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9E" w:rsidRDefault="00D7129E" w:rsidP="00E8644C">
      <w:pPr>
        <w:jc w:val="center"/>
        <w:rPr>
          <w:sz w:val="44"/>
          <w:szCs w:val="44"/>
        </w:rPr>
      </w:pPr>
    </w:p>
    <w:p w:rsidR="00D7129E" w:rsidRDefault="00D7129E" w:rsidP="00E8644C">
      <w:pPr>
        <w:jc w:val="center"/>
        <w:rPr>
          <w:sz w:val="44"/>
          <w:szCs w:val="44"/>
        </w:rPr>
      </w:pPr>
    </w:p>
    <w:p w:rsidR="00D7129E" w:rsidRDefault="00D7129E" w:rsidP="00E8644C">
      <w:pPr>
        <w:jc w:val="center"/>
        <w:rPr>
          <w:sz w:val="44"/>
          <w:szCs w:val="44"/>
        </w:rPr>
      </w:pPr>
    </w:p>
    <w:p w:rsidR="00516D20" w:rsidRDefault="00516D20" w:rsidP="00E67B43">
      <w:pPr>
        <w:ind w:firstLineChars="1300" w:firstLine="4160"/>
        <w:rPr>
          <w:rFonts w:ascii="仿宋_GB2312" w:eastAsia="仿宋_GB2312"/>
          <w:sz w:val="32"/>
          <w:szCs w:val="32"/>
        </w:rPr>
      </w:pPr>
      <w:proofErr w:type="gramStart"/>
      <w:r>
        <w:rPr>
          <w:rFonts w:ascii="仿宋_GB2312" w:eastAsia="仿宋_GB2312" w:hint="eastAsia"/>
          <w:sz w:val="32"/>
          <w:szCs w:val="32"/>
        </w:rPr>
        <w:t>白山环审字</w:t>
      </w:r>
      <w:proofErr w:type="gramEnd"/>
      <w:r>
        <w:rPr>
          <w:rFonts w:ascii="仿宋_GB2312" w:eastAsia="仿宋_GB2312" w:hint="eastAsia"/>
          <w:sz w:val="32"/>
          <w:szCs w:val="32"/>
        </w:rPr>
        <w:t>(</w:t>
      </w:r>
      <w:r w:rsidR="00BE2093">
        <w:rPr>
          <w:rFonts w:ascii="仿宋_GB2312" w:eastAsia="仿宋_GB2312" w:hint="eastAsia"/>
          <w:sz w:val="32"/>
          <w:szCs w:val="32"/>
        </w:rPr>
        <w:t>表)[2021]01</w:t>
      </w:r>
      <w:r>
        <w:rPr>
          <w:rFonts w:ascii="仿宋_GB2312" w:eastAsia="仿宋_GB2312" w:hint="eastAsia"/>
          <w:sz w:val="32"/>
          <w:szCs w:val="32"/>
        </w:rPr>
        <w:t>号</w:t>
      </w:r>
    </w:p>
    <w:p w:rsidR="00DE6DCB" w:rsidRDefault="00DE6DCB" w:rsidP="00BE2093">
      <w:pPr>
        <w:jc w:val="center"/>
        <w:rPr>
          <w:sz w:val="44"/>
          <w:szCs w:val="44"/>
        </w:rPr>
      </w:pPr>
      <w:r w:rsidRPr="00DE6DCB">
        <w:rPr>
          <w:rFonts w:hint="eastAsia"/>
          <w:sz w:val="44"/>
          <w:szCs w:val="44"/>
        </w:rPr>
        <w:t>白山市生态环境局</w:t>
      </w:r>
    </w:p>
    <w:p w:rsidR="00BE2093" w:rsidRDefault="00DE6DCB" w:rsidP="00BE2093">
      <w:pPr>
        <w:spacing w:line="360" w:lineRule="auto"/>
        <w:ind w:firstLineChars="200" w:firstLine="880"/>
        <w:jc w:val="center"/>
        <w:rPr>
          <w:rFonts w:asciiTheme="majorEastAsia" w:eastAsiaTheme="majorEastAsia" w:hAnsiTheme="majorEastAsia" w:cs="Times New Roman"/>
          <w:bCs/>
          <w:sz w:val="44"/>
          <w:szCs w:val="44"/>
        </w:rPr>
      </w:pPr>
      <w:r w:rsidRPr="00BE2093">
        <w:rPr>
          <w:rFonts w:asciiTheme="majorEastAsia" w:eastAsiaTheme="majorEastAsia" w:hAnsiTheme="majorEastAsia" w:hint="eastAsia"/>
          <w:sz w:val="44"/>
          <w:szCs w:val="44"/>
        </w:rPr>
        <w:t>关于</w:t>
      </w:r>
      <w:proofErr w:type="gramStart"/>
      <w:r w:rsidR="00BE2093">
        <w:rPr>
          <w:rFonts w:asciiTheme="majorEastAsia" w:eastAsiaTheme="majorEastAsia" w:hAnsiTheme="majorEastAsia" w:cs="Times New Roman" w:hint="eastAsia"/>
          <w:bCs/>
          <w:sz w:val="44"/>
          <w:szCs w:val="44"/>
        </w:rPr>
        <w:t>吉林省顺启再生资源</w:t>
      </w:r>
      <w:proofErr w:type="gramEnd"/>
      <w:r w:rsidR="00BE2093">
        <w:rPr>
          <w:rFonts w:asciiTheme="majorEastAsia" w:eastAsiaTheme="majorEastAsia" w:hAnsiTheme="majorEastAsia" w:cs="Times New Roman" w:hint="eastAsia"/>
          <w:bCs/>
          <w:sz w:val="44"/>
          <w:szCs w:val="44"/>
        </w:rPr>
        <w:t>回收利用有</w:t>
      </w:r>
      <w:r w:rsidR="00E60982" w:rsidRPr="00BE2093">
        <w:rPr>
          <w:rFonts w:asciiTheme="majorEastAsia" w:eastAsiaTheme="majorEastAsia" w:hAnsiTheme="majorEastAsia" w:cs="Times New Roman" w:hint="eastAsia"/>
          <w:bCs/>
          <w:sz w:val="44"/>
          <w:szCs w:val="44"/>
        </w:rPr>
        <w:t>限公司年收储转运</w:t>
      </w:r>
      <w:r w:rsidR="00E60982" w:rsidRPr="00BE2093">
        <w:rPr>
          <w:rFonts w:asciiTheme="majorEastAsia" w:eastAsiaTheme="majorEastAsia" w:hAnsiTheme="majorEastAsia" w:cs="Times New Roman"/>
          <w:bCs/>
          <w:sz w:val="44"/>
          <w:szCs w:val="44"/>
        </w:rPr>
        <w:t>5000</w:t>
      </w:r>
      <w:r w:rsidR="00E60982" w:rsidRPr="00BE2093">
        <w:rPr>
          <w:rFonts w:asciiTheme="majorEastAsia" w:eastAsiaTheme="majorEastAsia" w:hAnsiTheme="majorEastAsia" w:cs="Times New Roman" w:hint="eastAsia"/>
          <w:bCs/>
          <w:sz w:val="44"/>
          <w:szCs w:val="44"/>
        </w:rPr>
        <w:t>吨废旧电池建设项</w:t>
      </w:r>
    </w:p>
    <w:p w:rsidR="004728E2" w:rsidRPr="00BE2093" w:rsidRDefault="00E60982" w:rsidP="00BE2093">
      <w:pPr>
        <w:spacing w:line="360" w:lineRule="auto"/>
        <w:jc w:val="center"/>
        <w:rPr>
          <w:rFonts w:asciiTheme="majorEastAsia" w:eastAsiaTheme="majorEastAsia" w:hAnsiTheme="majorEastAsia" w:cstheme="minorEastAsia"/>
          <w:iCs/>
          <w:sz w:val="44"/>
          <w:szCs w:val="44"/>
        </w:rPr>
      </w:pPr>
      <w:r w:rsidRPr="00BE2093">
        <w:rPr>
          <w:rFonts w:asciiTheme="majorEastAsia" w:eastAsiaTheme="majorEastAsia" w:hAnsiTheme="majorEastAsia" w:cs="Times New Roman" w:hint="eastAsia"/>
          <w:bCs/>
          <w:sz w:val="44"/>
          <w:szCs w:val="44"/>
        </w:rPr>
        <w:t>目</w:t>
      </w:r>
      <w:r w:rsidR="00BE2093">
        <w:rPr>
          <w:rFonts w:asciiTheme="majorEastAsia" w:eastAsiaTheme="majorEastAsia" w:hAnsiTheme="majorEastAsia" w:hint="eastAsia"/>
          <w:sz w:val="44"/>
          <w:szCs w:val="44"/>
        </w:rPr>
        <w:t>环境影响报告表</w:t>
      </w:r>
      <w:r w:rsidR="00DE6DCB" w:rsidRPr="00BE2093">
        <w:rPr>
          <w:rFonts w:asciiTheme="majorEastAsia" w:eastAsiaTheme="majorEastAsia" w:hAnsiTheme="majorEastAsia" w:hint="eastAsia"/>
          <w:sz w:val="44"/>
          <w:szCs w:val="44"/>
        </w:rPr>
        <w:t>的批复</w:t>
      </w:r>
    </w:p>
    <w:p w:rsidR="00DE6DCB" w:rsidRPr="00325E9C" w:rsidRDefault="00325E9C">
      <w:pPr>
        <w:rPr>
          <w:rFonts w:ascii="仿宋" w:eastAsia="仿宋" w:hAnsi="仿宋"/>
          <w:sz w:val="32"/>
          <w:szCs w:val="32"/>
        </w:rPr>
      </w:pPr>
      <w:proofErr w:type="gramStart"/>
      <w:r w:rsidRPr="00325E9C">
        <w:rPr>
          <w:rFonts w:ascii="仿宋" w:eastAsia="仿宋" w:hAnsi="仿宋" w:hint="eastAsia"/>
          <w:bCs/>
          <w:sz w:val="32"/>
          <w:szCs w:val="32"/>
        </w:rPr>
        <w:t>吉林省顺启再生资源</w:t>
      </w:r>
      <w:proofErr w:type="gramEnd"/>
      <w:r w:rsidRPr="00325E9C">
        <w:rPr>
          <w:rFonts w:ascii="仿宋" w:eastAsia="仿宋" w:hAnsi="仿宋" w:hint="eastAsia"/>
          <w:bCs/>
          <w:sz w:val="32"/>
          <w:szCs w:val="32"/>
        </w:rPr>
        <w:t>回收利用有限公司</w:t>
      </w:r>
      <w:r w:rsidR="00DE6DCB" w:rsidRPr="00325E9C">
        <w:rPr>
          <w:rFonts w:ascii="仿宋" w:eastAsia="仿宋" w:hAnsi="仿宋" w:hint="eastAsia"/>
          <w:sz w:val="32"/>
          <w:szCs w:val="32"/>
        </w:rPr>
        <w:t>：</w:t>
      </w:r>
    </w:p>
    <w:p w:rsidR="00665162" w:rsidRPr="00325E9C" w:rsidRDefault="00946839" w:rsidP="00CD2163">
      <w:pPr>
        <w:spacing w:line="360" w:lineRule="auto"/>
        <w:ind w:firstLineChars="200" w:firstLine="640"/>
        <w:rPr>
          <w:rFonts w:ascii="仿宋" w:eastAsia="仿宋" w:hAnsi="仿宋"/>
          <w:sz w:val="32"/>
          <w:szCs w:val="32"/>
        </w:rPr>
      </w:pPr>
      <w:r w:rsidRPr="00325E9C">
        <w:rPr>
          <w:rFonts w:ascii="仿宋" w:eastAsia="仿宋" w:hAnsi="仿宋" w:hint="eastAsia"/>
          <w:sz w:val="32"/>
          <w:szCs w:val="32"/>
        </w:rPr>
        <w:t>你公司</w:t>
      </w:r>
      <w:r w:rsidR="00DE6DCB" w:rsidRPr="00325E9C">
        <w:rPr>
          <w:rFonts w:ascii="仿宋" w:eastAsia="仿宋" w:hAnsi="仿宋" w:hint="eastAsia"/>
          <w:sz w:val="32"/>
          <w:szCs w:val="32"/>
        </w:rPr>
        <w:t>呈报的《关于</w:t>
      </w:r>
      <w:r w:rsidR="00347CF7" w:rsidRPr="00325E9C">
        <w:rPr>
          <w:rFonts w:ascii="仿宋" w:eastAsia="仿宋" w:hAnsi="仿宋" w:cs="Times New Roman" w:hint="eastAsia"/>
          <w:bCs/>
          <w:sz w:val="32"/>
          <w:szCs w:val="32"/>
        </w:rPr>
        <w:t>吉林省顺启再生资源回收利用有限公司年收储转运</w:t>
      </w:r>
      <w:r w:rsidR="00347CF7" w:rsidRPr="00325E9C">
        <w:rPr>
          <w:rFonts w:ascii="仿宋" w:eastAsia="仿宋" w:hAnsi="仿宋" w:cs="Times New Roman"/>
          <w:bCs/>
          <w:sz w:val="32"/>
          <w:szCs w:val="32"/>
        </w:rPr>
        <w:t>5000</w:t>
      </w:r>
      <w:r w:rsidR="00347CF7" w:rsidRPr="00325E9C">
        <w:rPr>
          <w:rFonts w:ascii="仿宋" w:eastAsia="仿宋" w:hAnsi="仿宋" w:cs="Times New Roman" w:hint="eastAsia"/>
          <w:bCs/>
          <w:sz w:val="32"/>
          <w:szCs w:val="32"/>
        </w:rPr>
        <w:t>吨废旧电池建设项目</w:t>
      </w:r>
      <w:r w:rsidR="00347CF7" w:rsidRPr="00325E9C">
        <w:rPr>
          <w:rFonts w:ascii="仿宋" w:eastAsia="仿宋" w:hAnsi="仿宋" w:cstheme="minorEastAsia" w:hint="eastAsia"/>
          <w:iCs/>
          <w:sz w:val="32"/>
          <w:szCs w:val="32"/>
        </w:rPr>
        <w:t>环境影响报告表</w:t>
      </w:r>
      <w:r w:rsidR="00DE6DCB" w:rsidRPr="00325E9C">
        <w:rPr>
          <w:rFonts w:ascii="仿宋" w:eastAsia="仿宋" w:hAnsi="仿宋" w:hint="eastAsia"/>
          <w:sz w:val="32"/>
          <w:szCs w:val="32"/>
        </w:rPr>
        <w:t>审批的申请》和委托</w:t>
      </w:r>
      <w:r w:rsidR="00325E9C" w:rsidRPr="00325E9C">
        <w:rPr>
          <w:rFonts w:ascii="仿宋" w:eastAsia="仿宋" w:hAnsi="仿宋" w:cs="Times New Roman" w:hint="eastAsia"/>
          <w:sz w:val="32"/>
          <w:szCs w:val="32"/>
        </w:rPr>
        <w:t>吉林省林</w:t>
      </w:r>
      <w:proofErr w:type="gramStart"/>
      <w:r w:rsidR="00325E9C" w:rsidRPr="00325E9C">
        <w:rPr>
          <w:rFonts w:ascii="仿宋" w:eastAsia="仿宋" w:hAnsi="仿宋" w:cs="Times New Roman" w:hint="eastAsia"/>
          <w:sz w:val="32"/>
          <w:szCs w:val="32"/>
        </w:rPr>
        <w:t>昌环境</w:t>
      </w:r>
      <w:proofErr w:type="gramEnd"/>
      <w:r w:rsidR="00325E9C" w:rsidRPr="00325E9C">
        <w:rPr>
          <w:rFonts w:ascii="仿宋" w:eastAsia="仿宋" w:hAnsi="仿宋" w:cs="Times New Roman" w:hint="eastAsia"/>
          <w:sz w:val="32"/>
          <w:szCs w:val="32"/>
        </w:rPr>
        <w:t>技术服务有限公司</w:t>
      </w:r>
      <w:r w:rsidR="00BA7832">
        <w:rPr>
          <w:rFonts w:ascii="仿宋" w:eastAsia="仿宋" w:hAnsi="仿宋" w:hint="eastAsia"/>
          <w:sz w:val="32"/>
          <w:szCs w:val="32"/>
        </w:rPr>
        <w:t>编制的环境影响报告表</w:t>
      </w:r>
      <w:r w:rsidR="00DE6DCB" w:rsidRPr="00325E9C">
        <w:rPr>
          <w:rFonts w:ascii="仿宋" w:eastAsia="仿宋" w:hAnsi="仿宋" w:hint="eastAsia"/>
          <w:sz w:val="32"/>
          <w:szCs w:val="32"/>
        </w:rPr>
        <w:t>（报批版）收悉。</w:t>
      </w:r>
      <w:r w:rsidR="00665162" w:rsidRPr="00325E9C">
        <w:rPr>
          <w:rFonts w:ascii="仿宋" w:eastAsia="仿宋" w:hAnsi="仿宋" w:hint="eastAsia"/>
          <w:sz w:val="32"/>
          <w:szCs w:val="32"/>
        </w:rPr>
        <w:t>该项目经专家评审，符合审批要求，现批复如下：</w:t>
      </w:r>
    </w:p>
    <w:p w:rsidR="0061657F" w:rsidRDefault="00DE6DCB" w:rsidP="0061657F">
      <w:pPr>
        <w:pStyle w:val="a3"/>
        <w:numPr>
          <w:ilvl w:val="0"/>
          <w:numId w:val="1"/>
        </w:numPr>
        <w:adjustRightInd w:val="0"/>
        <w:snapToGrid w:val="0"/>
        <w:spacing w:line="600" w:lineRule="exact"/>
        <w:ind w:firstLineChars="0"/>
        <w:outlineLvl w:val="9"/>
        <w:rPr>
          <w:rFonts w:ascii="仿宋" w:eastAsia="仿宋" w:hAnsi="仿宋" w:cs="仿宋"/>
          <w:szCs w:val="32"/>
        </w:rPr>
      </w:pPr>
      <w:r>
        <w:rPr>
          <w:rFonts w:ascii="仿宋" w:eastAsia="仿宋" w:hAnsi="仿宋" w:cs="仿宋" w:hint="eastAsia"/>
          <w:szCs w:val="32"/>
        </w:rPr>
        <w:t>建设项目基本情况和审批意见</w:t>
      </w:r>
    </w:p>
    <w:p w:rsidR="004E08B8" w:rsidRPr="00C55290" w:rsidRDefault="00693427" w:rsidP="00693427">
      <w:pPr>
        <w:widowControl/>
        <w:shd w:val="clear" w:color="auto" w:fill="FFFFFF"/>
        <w:wordWrap w:val="0"/>
        <w:spacing w:line="520" w:lineRule="atLeast"/>
        <w:ind w:firstLineChars="200" w:firstLine="640"/>
        <w:rPr>
          <w:rFonts w:ascii="仿宋" w:eastAsia="仿宋" w:hAnsi="仿宋" w:cs="Calibri"/>
          <w:color w:val="000000"/>
          <w:kern w:val="0"/>
          <w:szCs w:val="21"/>
        </w:rPr>
      </w:pPr>
      <w:r w:rsidRPr="00693427">
        <w:rPr>
          <w:rFonts w:ascii="仿宋" w:eastAsia="仿宋" w:hAnsi="仿宋" w:cs="Times New Roman" w:hint="eastAsia"/>
          <w:sz w:val="32"/>
          <w:szCs w:val="32"/>
        </w:rPr>
        <w:t>项目位于吉林省白山市浑江区张家村（白山浑江经济开发区内，厂区中心地理坐标为</w:t>
      </w:r>
      <w:r w:rsidR="00B45B59" w:rsidRPr="00693427">
        <w:rPr>
          <w:rFonts w:ascii="仿宋" w:eastAsia="仿宋" w:hAnsi="仿宋" w:cs="Times New Roman" w:hint="eastAsia"/>
          <w:sz w:val="32"/>
          <w:szCs w:val="32"/>
        </w:rPr>
        <w:t>东经</w:t>
      </w:r>
      <w:r w:rsidR="00B45B59" w:rsidRPr="00693427">
        <w:rPr>
          <w:rFonts w:ascii="仿宋" w:eastAsia="仿宋" w:hAnsi="仿宋" w:cs="Times New Roman"/>
          <w:sz w:val="32"/>
          <w:szCs w:val="32"/>
        </w:rPr>
        <w:t>126°21'39.2"</w:t>
      </w:r>
      <w:r w:rsidR="00B45B59" w:rsidRPr="00693427">
        <w:rPr>
          <w:rFonts w:ascii="仿宋" w:eastAsia="仿宋" w:hAnsi="仿宋" w:cs="Times New Roman" w:hint="eastAsia"/>
          <w:sz w:val="32"/>
          <w:szCs w:val="32"/>
        </w:rPr>
        <w:t>，北纬</w:t>
      </w:r>
      <w:r w:rsidR="00B45B59" w:rsidRPr="00693427">
        <w:rPr>
          <w:rFonts w:ascii="仿宋" w:eastAsia="仿宋" w:hAnsi="仿宋" w:cs="Times New Roman"/>
          <w:sz w:val="32"/>
          <w:szCs w:val="32"/>
        </w:rPr>
        <w:t>41°52'19.3"</w:t>
      </w:r>
      <w:r w:rsidRPr="00693427">
        <w:rPr>
          <w:rFonts w:ascii="仿宋" w:eastAsia="仿宋" w:hAnsi="仿宋" w:cs="Times New Roman" w:hint="eastAsia"/>
          <w:sz w:val="32"/>
          <w:szCs w:val="32"/>
        </w:rPr>
        <w:t>），</w:t>
      </w:r>
      <w:r w:rsidR="006A158F">
        <w:rPr>
          <w:rFonts w:ascii="仿宋" w:eastAsia="仿宋" w:hAnsi="仿宋" w:cs="Times New Roman" w:hint="eastAsia"/>
          <w:sz w:val="32"/>
          <w:szCs w:val="32"/>
        </w:rPr>
        <w:t>租赁</w:t>
      </w:r>
      <w:proofErr w:type="gramStart"/>
      <w:r w:rsidR="006A158F">
        <w:rPr>
          <w:rFonts w:ascii="仿宋" w:eastAsia="仿宋" w:hAnsi="仿宋" w:cs="Times New Roman" w:hint="eastAsia"/>
          <w:sz w:val="32"/>
          <w:szCs w:val="32"/>
        </w:rPr>
        <w:t>宏森木</w:t>
      </w:r>
      <w:proofErr w:type="gramEnd"/>
      <w:r w:rsidR="006A158F">
        <w:rPr>
          <w:rFonts w:ascii="仿宋" w:eastAsia="仿宋" w:hAnsi="仿宋" w:cs="Times New Roman" w:hint="eastAsia"/>
          <w:sz w:val="32"/>
          <w:szCs w:val="32"/>
        </w:rPr>
        <w:t>业有限公司场地进行本项目</w:t>
      </w:r>
      <w:r w:rsidR="004E08B8" w:rsidRPr="00693427">
        <w:rPr>
          <w:rFonts w:ascii="仿宋" w:eastAsia="仿宋" w:hAnsi="仿宋" w:cs="Times New Roman" w:hint="eastAsia"/>
          <w:sz w:val="32"/>
          <w:szCs w:val="32"/>
        </w:rPr>
        <w:t>建设。</w:t>
      </w:r>
      <w:r w:rsidR="00B45B59" w:rsidRPr="00693427">
        <w:rPr>
          <w:rFonts w:ascii="仿宋" w:eastAsia="仿宋" w:hAnsi="仿宋" w:cs="Times New Roman" w:hint="eastAsia"/>
          <w:sz w:val="32"/>
          <w:szCs w:val="32"/>
        </w:rPr>
        <w:t>厂区东侧为空地，南侧为林地，东北侧</w:t>
      </w:r>
      <w:r w:rsidR="00B45B59" w:rsidRPr="00693427">
        <w:rPr>
          <w:rFonts w:ascii="仿宋" w:eastAsia="仿宋" w:hAnsi="仿宋" w:cs="Times New Roman"/>
          <w:sz w:val="32"/>
          <w:szCs w:val="32"/>
        </w:rPr>
        <w:t>220m</w:t>
      </w:r>
      <w:proofErr w:type="gramStart"/>
      <w:r w:rsidR="00B45B59" w:rsidRPr="00693427">
        <w:rPr>
          <w:rFonts w:ascii="仿宋" w:eastAsia="仿宋" w:hAnsi="仿宋" w:cs="Times New Roman" w:hint="eastAsia"/>
          <w:sz w:val="32"/>
          <w:szCs w:val="32"/>
        </w:rPr>
        <w:t>为东圣焦化厂</w:t>
      </w:r>
      <w:proofErr w:type="gramEnd"/>
      <w:r w:rsidR="00B45B59" w:rsidRPr="00693427">
        <w:rPr>
          <w:rFonts w:ascii="仿宋" w:eastAsia="仿宋" w:hAnsi="仿宋" w:cs="Times New Roman" w:hint="eastAsia"/>
          <w:sz w:val="32"/>
          <w:szCs w:val="32"/>
        </w:rPr>
        <w:t>厂区，西侧</w:t>
      </w:r>
      <w:r w:rsidR="00B45B59" w:rsidRPr="00693427">
        <w:rPr>
          <w:rFonts w:ascii="仿宋" w:eastAsia="仿宋" w:hAnsi="仿宋" w:cs="Times New Roman"/>
          <w:sz w:val="32"/>
          <w:szCs w:val="32"/>
        </w:rPr>
        <w:t>30m</w:t>
      </w:r>
      <w:r w:rsidRPr="00693427">
        <w:rPr>
          <w:rFonts w:ascii="仿宋" w:eastAsia="仿宋" w:hAnsi="仿宋" w:cs="Times New Roman" w:hint="eastAsia"/>
          <w:sz w:val="32"/>
          <w:szCs w:val="32"/>
        </w:rPr>
        <w:t>为张家村居民，</w:t>
      </w:r>
      <w:proofErr w:type="gramStart"/>
      <w:r w:rsidR="00B45B59" w:rsidRPr="00693427">
        <w:rPr>
          <w:rFonts w:ascii="仿宋" w:eastAsia="仿宋" w:hAnsi="仿宋" w:cs="Times New Roman" w:hint="eastAsia"/>
          <w:sz w:val="32"/>
          <w:szCs w:val="32"/>
        </w:rPr>
        <w:t>厂区总</w:t>
      </w:r>
      <w:proofErr w:type="gramEnd"/>
      <w:r w:rsidR="00B45B59" w:rsidRPr="00693427">
        <w:rPr>
          <w:rFonts w:ascii="仿宋" w:eastAsia="仿宋" w:hAnsi="仿宋" w:cs="Times New Roman" w:hint="eastAsia"/>
          <w:sz w:val="32"/>
          <w:szCs w:val="32"/>
        </w:rPr>
        <w:t>占地面积</w:t>
      </w:r>
      <w:r w:rsidR="00B45B59" w:rsidRPr="00693427">
        <w:rPr>
          <w:rFonts w:ascii="仿宋" w:eastAsia="仿宋" w:hAnsi="仿宋" w:cs="Times New Roman"/>
          <w:sz w:val="32"/>
          <w:szCs w:val="32"/>
        </w:rPr>
        <w:t>5000m</w:t>
      </w:r>
      <w:r w:rsidR="00B45B59" w:rsidRPr="00693427">
        <w:rPr>
          <w:rFonts w:ascii="仿宋" w:eastAsia="仿宋" w:hAnsi="仿宋" w:cs="Times New Roman"/>
          <w:sz w:val="32"/>
          <w:szCs w:val="32"/>
          <w:vertAlign w:val="superscript"/>
        </w:rPr>
        <w:t>2</w:t>
      </w:r>
      <w:r w:rsidR="006A158F">
        <w:rPr>
          <w:rFonts w:ascii="仿宋" w:eastAsia="仿宋" w:hAnsi="仿宋" w:cs="Times New Roman" w:hint="eastAsia"/>
          <w:sz w:val="32"/>
          <w:szCs w:val="32"/>
        </w:rPr>
        <w:t>。</w:t>
      </w:r>
      <w:r w:rsidR="00B45B59" w:rsidRPr="00693427">
        <w:rPr>
          <w:rFonts w:ascii="仿宋" w:eastAsia="仿宋" w:hAnsi="仿宋" w:cs="Times New Roman" w:hint="eastAsia"/>
          <w:sz w:val="32"/>
          <w:szCs w:val="32"/>
        </w:rPr>
        <w:t>年收集中转废旧铅酸蓄电池</w:t>
      </w:r>
      <w:r w:rsidR="00B45B59" w:rsidRPr="00693427">
        <w:rPr>
          <w:rFonts w:ascii="仿宋" w:eastAsia="仿宋" w:hAnsi="仿宋" w:cs="Times New Roman"/>
          <w:sz w:val="32"/>
          <w:szCs w:val="32"/>
        </w:rPr>
        <w:t>5000t</w:t>
      </w:r>
      <w:r w:rsidR="00B45B59" w:rsidRPr="00693427">
        <w:rPr>
          <w:rFonts w:ascii="仿宋" w:eastAsia="仿宋" w:hAnsi="仿宋" w:cs="Times New Roman" w:hint="eastAsia"/>
          <w:sz w:val="32"/>
          <w:szCs w:val="32"/>
        </w:rPr>
        <w:t>，每年周转约</w:t>
      </w:r>
      <w:r w:rsidR="00B45B59" w:rsidRPr="00693427">
        <w:rPr>
          <w:rFonts w:ascii="仿宋" w:eastAsia="仿宋" w:hAnsi="仿宋" w:cs="Times New Roman"/>
          <w:sz w:val="32"/>
          <w:szCs w:val="32"/>
        </w:rPr>
        <w:t>50</w:t>
      </w:r>
      <w:r w:rsidR="00B45B59" w:rsidRPr="00693427">
        <w:rPr>
          <w:rFonts w:ascii="仿宋" w:eastAsia="仿宋" w:hAnsi="仿宋" w:cs="Times New Roman" w:hint="eastAsia"/>
          <w:sz w:val="32"/>
          <w:szCs w:val="32"/>
        </w:rPr>
        <w:t>次，每次周转量约</w:t>
      </w:r>
      <w:r w:rsidR="00B45B59" w:rsidRPr="00693427">
        <w:rPr>
          <w:rFonts w:ascii="仿宋" w:eastAsia="仿宋" w:hAnsi="仿宋" w:cs="Times New Roman"/>
          <w:sz w:val="32"/>
          <w:szCs w:val="32"/>
        </w:rPr>
        <w:t>100t</w:t>
      </w:r>
      <w:r w:rsidR="004E08B8" w:rsidRPr="00693427">
        <w:rPr>
          <w:rFonts w:ascii="仿宋" w:eastAsia="仿宋" w:hAnsi="仿宋" w:cs="Times New Roman" w:hint="eastAsia"/>
          <w:sz w:val="32"/>
          <w:szCs w:val="32"/>
        </w:rPr>
        <w:t>，最大储存能力为</w:t>
      </w:r>
      <w:r w:rsidR="004E08B8" w:rsidRPr="00693427">
        <w:rPr>
          <w:rFonts w:ascii="仿宋" w:eastAsia="仿宋" w:hAnsi="仿宋" w:cs="Times New Roman"/>
          <w:sz w:val="32"/>
          <w:szCs w:val="32"/>
        </w:rPr>
        <w:t>200t</w:t>
      </w:r>
      <w:r w:rsidR="004E08B8" w:rsidRPr="00693427">
        <w:rPr>
          <w:rFonts w:ascii="仿宋" w:eastAsia="仿宋" w:hAnsi="仿宋" w:cs="Times New Roman" w:hint="eastAsia"/>
          <w:sz w:val="32"/>
          <w:szCs w:val="32"/>
        </w:rPr>
        <w:t>。</w:t>
      </w:r>
      <w:r w:rsidR="004E08B8" w:rsidRPr="00693427">
        <w:rPr>
          <w:rFonts w:ascii="仿宋" w:eastAsia="仿宋" w:hAnsi="仿宋" w:cs="Calibri"/>
          <w:color w:val="000000"/>
          <w:kern w:val="0"/>
          <w:sz w:val="32"/>
          <w:szCs w:val="32"/>
        </w:rPr>
        <w:t>仅对进场的</w:t>
      </w:r>
      <w:r w:rsidRPr="00693427">
        <w:rPr>
          <w:rFonts w:ascii="仿宋" w:eastAsia="仿宋" w:hAnsi="仿宋" w:cs="Calibri" w:hint="eastAsia"/>
          <w:color w:val="000000"/>
          <w:kern w:val="0"/>
          <w:sz w:val="32"/>
          <w:szCs w:val="32"/>
        </w:rPr>
        <w:t>废旧</w:t>
      </w:r>
      <w:r w:rsidR="004E08B8" w:rsidRPr="00693427">
        <w:rPr>
          <w:rFonts w:ascii="仿宋" w:eastAsia="仿宋" w:hAnsi="仿宋" w:cs="Calibri"/>
          <w:color w:val="000000"/>
          <w:kern w:val="0"/>
          <w:sz w:val="32"/>
          <w:szCs w:val="32"/>
        </w:rPr>
        <w:t>铅酸</w:t>
      </w:r>
      <w:r w:rsidR="004E08B8" w:rsidRPr="00693427">
        <w:rPr>
          <w:rFonts w:ascii="仿宋" w:eastAsia="仿宋" w:hAnsi="仿宋" w:cs="Calibri"/>
          <w:color w:val="000000"/>
          <w:kern w:val="0"/>
          <w:sz w:val="32"/>
          <w:szCs w:val="32"/>
        </w:rPr>
        <w:lastRenderedPageBreak/>
        <w:t>蓄电池</w:t>
      </w:r>
      <w:r w:rsidR="004E08B8" w:rsidRPr="00C55290">
        <w:rPr>
          <w:rFonts w:ascii="仿宋" w:eastAsia="仿宋" w:hAnsi="仿宋" w:cs="Calibri"/>
          <w:color w:val="000000"/>
          <w:kern w:val="0"/>
          <w:sz w:val="32"/>
          <w:szCs w:val="32"/>
        </w:rPr>
        <w:t>进行存放，不涉及运输过程，不实施拆解及后续深加工</w:t>
      </w:r>
      <w:r w:rsidR="00B639AF">
        <w:rPr>
          <w:rFonts w:ascii="仿宋" w:eastAsia="仿宋" w:hAnsi="仿宋" w:cs="Calibri" w:hint="eastAsia"/>
          <w:color w:val="000000"/>
          <w:kern w:val="0"/>
          <w:sz w:val="32"/>
          <w:szCs w:val="32"/>
        </w:rPr>
        <w:t>，</w:t>
      </w:r>
      <w:r w:rsidR="00401443" w:rsidRPr="00B639AF">
        <w:rPr>
          <w:rFonts w:ascii="仿宋" w:eastAsia="仿宋" w:hAnsi="仿宋" w:cs="Times New Roman" w:hint="eastAsia"/>
          <w:sz w:val="32"/>
          <w:szCs w:val="32"/>
        </w:rPr>
        <w:t>经收集后的废铅蓄电池</w:t>
      </w:r>
      <w:r w:rsidR="00401443" w:rsidRPr="00B639AF">
        <w:rPr>
          <w:rFonts w:ascii="仿宋" w:eastAsia="仿宋" w:hAnsi="仿宋" w:hint="eastAsia"/>
          <w:sz w:val="32"/>
          <w:szCs w:val="32"/>
        </w:rPr>
        <w:t>由有运输资质的第三</w:t>
      </w:r>
      <w:proofErr w:type="gramStart"/>
      <w:r w:rsidR="00401443" w:rsidRPr="00B639AF">
        <w:rPr>
          <w:rFonts w:ascii="仿宋" w:eastAsia="仿宋" w:hAnsi="仿宋" w:hint="eastAsia"/>
          <w:sz w:val="32"/>
          <w:szCs w:val="32"/>
        </w:rPr>
        <w:t>方运输</w:t>
      </w:r>
      <w:proofErr w:type="gramEnd"/>
      <w:r w:rsidR="00401443" w:rsidRPr="00B639AF">
        <w:rPr>
          <w:rFonts w:ascii="仿宋" w:eastAsia="仿宋" w:hAnsi="仿宋" w:hint="eastAsia"/>
          <w:sz w:val="32"/>
          <w:szCs w:val="32"/>
        </w:rPr>
        <w:t>单位及具有相应危险废物经营许可证的单位进行处置</w:t>
      </w:r>
      <w:r w:rsidR="00B639AF">
        <w:rPr>
          <w:rFonts w:ascii="仿宋" w:eastAsia="仿宋" w:hAnsi="仿宋" w:cs="Calibri" w:hint="eastAsia"/>
          <w:color w:val="000000"/>
          <w:kern w:val="0"/>
          <w:sz w:val="32"/>
          <w:szCs w:val="32"/>
        </w:rPr>
        <w:t>。</w:t>
      </w:r>
      <w:r w:rsidR="004E08B8" w:rsidRPr="00C55290">
        <w:rPr>
          <w:rFonts w:ascii="仿宋" w:eastAsia="仿宋" w:hAnsi="仿宋" w:cs="Calibri"/>
          <w:color w:val="000000"/>
          <w:kern w:val="0"/>
          <w:sz w:val="32"/>
          <w:szCs w:val="32"/>
        </w:rPr>
        <w:t>项目总投资</w:t>
      </w:r>
      <w:r w:rsidR="004E08B8" w:rsidRPr="00693427">
        <w:rPr>
          <w:rFonts w:ascii="仿宋" w:eastAsia="仿宋" w:hAnsi="仿宋" w:cs="Calibri" w:hint="eastAsia"/>
          <w:color w:val="000000"/>
          <w:kern w:val="0"/>
          <w:sz w:val="32"/>
          <w:szCs w:val="32"/>
        </w:rPr>
        <w:t>500</w:t>
      </w:r>
      <w:r w:rsidR="004E08B8" w:rsidRPr="00C55290">
        <w:rPr>
          <w:rFonts w:ascii="仿宋" w:eastAsia="仿宋" w:hAnsi="仿宋" w:cs="Calibri"/>
          <w:color w:val="000000"/>
          <w:kern w:val="0"/>
          <w:sz w:val="32"/>
          <w:szCs w:val="32"/>
        </w:rPr>
        <w:t>万元，环保投资</w:t>
      </w:r>
      <w:r w:rsidR="004E08B8" w:rsidRPr="00693427">
        <w:rPr>
          <w:rFonts w:ascii="仿宋" w:eastAsia="仿宋" w:hAnsi="仿宋" w:cs="Calibri" w:hint="eastAsia"/>
          <w:color w:val="000000"/>
          <w:kern w:val="0"/>
          <w:sz w:val="32"/>
          <w:szCs w:val="32"/>
        </w:rPr>
        <w:t>35.8</w:t>
      </w:r>
      <w:r w:rsidR="004E08B8" w:rsidRPr="00C55290">
        <w:rPr>
          <w:rFonts w:ascii="仿宋" w:eastAsia="仿宋" w:hAnsi="仿宋" w:cs="Calibri"/>
          <w:color w:val="000000"/>
          <w:kern w:val="0"/>
          <w:sz w:val="32"/>
          <w:szCs w:val="32"/>
        </w:rPr>
        <w:t>万元。</w:t>
      </w:r>
    </w:p>
    <w:p w:rsidR="00AA70E9" w:rsidRPr="00BE52D8" w:rsidRDefault="005B414D" w:rsidP="00BE52D8">
      <w:pPr>
        <w:ind w:firstLineChars="200" w:firstLine="640"/>
        <w:rPr>
          <w:rFonts w:ascii="仿宋" w:eastAsia="仿宋" w:hAnsi="仿宋" w:cs="Times New Roman"/>
          <w:sz w:val="32"/>
          <w:szCs w:val="32"/>
        </w:rPr>
      </w:pPr>
      <w:r w:rsidRPr="00BE52D8">
        <w:rPr>
          <w:rFonts w:ascii="仿宋" w:eastAsia="仿宋" w:hAnsi="仿宋" w:hint="eastAsia"/>
          <w:sz w:val="32"/>
          <w:szCs w:val="32"/>
        </w:rPr>
        <w:t>项目符合</w:t>
      </w:r>
      <w:r w:rsidR="00C71E73" w:rsidRPr="00BE52D8">
        <w:rPr>
          <w:rFonts w:ascii="仿宋" w:eastAsia="仿宋" w:hAnsi="仿宋" w:hint="eastAsia"/>
          <w:sz w:val="32"/>
          <w:szCs w:val="32"/>
        </w:rPr>
        <w:t>国家产业政策，</w:t>
      </w:r>
      <w:r w:rsidR="00F8069C" w:rsidRPr="00BE52D8">
        <w:rPr>
          <w:rFonts w:ascii="仿宋" w:eastAsia="仿宋" w:hAnsi="仿宋" w:hint="eastAsia"/>
          <w:sz w:val="32"/>
          <w:szCs w:val="32"/>
        </w:rPr>
        <w:t>符合</w:t>
      </w:r>
      <w:r w:rsidR="009B51E8" w:rsidRPr="00BE52D8">
        <w:rPr>
          <w:rFonts w:ascii="仿宋" w:eastAsia="仿宋" w:hAnsi="仿宋" w:cs="Times New Roman" w:hint="eastAsia"/>
          <w:bCs/>
          <w:sz w:val="32"/>
          <w:szCs w:val="32"/>
        </w:rPr>
        <w:t>白山浑江经济开发区整体规划。</w:t>
      </w:r>
      <w:r w:rsidR="00E76512" w:rsidRPr="00BE52D8">
        <w:rPr>
          <w:rFonts w:ascii="仿宋" w:eastAsia="仿宋" w:hAnsi="仿宋" w:hint="eastAsia"/>
          <w:sz w:val="32"/>
          <w:szCs w:val="32"/>
        </w:rPr>
        <w:t>项目</w:t>
      </w:r>
      <w:r w:rsidR="00AA70E9" w:rsidRPr="00BE52D8">
        <w:rPr>
          <w:rFonts w:ascii="仿宋" w:eastAsia="仿宋" w:hAnsi="仿宋" w:hint="eastAsia"/>
          <w:sz w:val="32"/>
          <w:szCs w:val="32"/>
        </w:rPr>
        <w:t>在全面落实报告</w:t>
      </w:r>
      <w:r w:rsidR="00D86987" w:rsidRPr="00BE52D8">
        <w:rPr>
          <w:rFonts w:ascii="仿宋" w:eastAsia="仿宋" w:hAnsi="仿宋" w:hint="eastAsia"/>
          <w:sz w:val="32"/>
          <w:szCs w:val="32"/>
        </w:rPr>
        <w:t>表</w:t>
      </w:r>
      <w:r w:rsidR="00AA70E9" w:rsidRPr="00BE52D8">
        <w:rPr>
          <w:rFonts w:ascii="仿宋" w:eastAsia="仿宋" w:hAnsi="仿宋" w:hint="eastAsia"/>
          <w:sz w:val="32"/>
          <w:szCs w:val="32"/>
        </w:rPr>
        <w:t>（报批版）提出的各项环境风险防范、生态保护和污染防治措施后，项目建设对环</w:t>
      </w:r>
      <w:r w:rsidR="008D437E" w:rsidRPr="00BE52D8">
        <w:rPr>
          <w:rFonts w:ascii="仿宋" w:eastAsia="仿宋" w:hAnsi="仿宋" w:hint="eastAsia"/>
          <w:sz w:val="32"/>
          <w:szCs w:val="32"/>
        </w:rPr>
        <w:t>境的不利影响能够得到缓解和控制。因此，我局原则同意环境影响报告表</w:t>
      </w:r>
      <w:r w:rsidR="00AA70E9" w:rsidRPr="00BE52D8">
        <w:rPr>
          <w:rFonts w:ascii="仿宋" w:eastAsia="仿宋" w:hAnsi="仿宋" w:hint="eastAsia"/>
          <w:sz w:val="32"/>
          <w:szCs w:val="32"/>
        </w:rPr>
        <w:t>（报批版）中所列建设项目的性质、规模、工艺、地点和</w:t>
      </w:r>
      <w:proofErr w:type="gramStart"/>
      <w:r w:rsidR="00AA70E9" w:rsidRPr="00BE52D8">
        <w:rPr>
          <w:rFonts w:ascii="仿宋" w:eastAsia="仿宋" w:hAnsi="仿宋" w:hint="eastAsia"/>
          <w:sz w:val="32"/>
          <w:szCs w:val="32"/>
        </w:rPr>
        <w:t>拟采取</w:t>
      </w:r>
      <w:proofErr w:type="gramEnd"/>
      <w:r w:rsidR="00AA70E9" w:rsidRPr="00BE52D8">
        <w:rPr>
          <w:rFonts w:ascii="仿宋" w:eastAsia="仿宋" w:hAnsi="仿宋" w:hint="eastAsia"/>
          <w:sz w:val="32"/>
          <w:szCs w:val="32"/>
        </w:rPr>
        <w:t>的环境保护措施。</w:t>
      </w:r>
    </w:p>
    <w:p w:rsidR="00474168" w:rsidRPr="00474168" w:rsidRDefault="00474168" w:rsidP="00474168">
      <w:pPr>
        <w:pStyle w:val="a6"/>
        <w:numPr>
          <w:ilvl w:val="0"/>
          <w:numId w:val="1"/>
        </w:numPr>
        <w:spacing w:line="360" w:lineRule="auto"/>
        <w:ind w:firstLineChars="0"/>
        <w:rPr>
          <w:rFonts w:ascii="仿宋" w:eastAsia="仿宋" w:hAnsi="仿宋"/>
          <w:kern w:val="0"/>
          <w:sz w:val="32"/>
          <w:szCs w:val="32"/>
        </w:rPr>
      </w:pPr>
      <w:r w:rsidRPr="00474168">
        <w:rPr>
          <w:rFonts w:ascii="仿宋" w:eastAsia="仿宋" w:hAnsi="仿宋" w:hint="eastAsia"/>
          <w:kern w:val="0"/>
          <w:sz w:val="32"/>
          <w:szCs w:val="32"/>
        </w:rPr>
        <w:t>项目建设和运</w:t>
      </w:r>
      <w:r w:rsidR="00036343">
        <w:rPr>
          <w:rFonts w:ascii="仿宋" w:eastAsia="仿宋" w:hAnsi="仿宋" w:hint="eastAsia"/>
          <w:kern w:val="0"/>
          <w:sz w:val="32"/>
          <w:szCs w:val="32"/>
        </w:rPr>
        <w:t>行</w:t>
      </w:r>
      <w:r w:rsidRPr="00474168">
        <w:rPr>
          <w:rFonts w:ascii="仿宋" w:eastAsia="仿宋" w:hAnsi="仿宋" w:hint="eastAsia"/>
          <w:kern w:val="0"/>
          <w:sz w:val="32"/>
          <w:szCs w:val="32"/>
        </w:rPr>
        <w:t>中应重点做好的环境保护工作</w:t>
      </w:r>
    </w:p>
    <w:p w:rsidR="00A40983" w:rsidRDefault="00474168" w:rsidP="0059211F">
      <w:pPr>
        <w:pStyle w:val="a7"/>
        <w:widowControl/>
        <w:spacing w:before="0" w:beforeAutospacing="0" w:after="0" w:afterAutospacing="0"/>
        <w:ind w:firstLineChars="150" w:firstLine="480"/>
        <w:rPr>
          <w:rFonts w:ascii="仿宋" w:eastAsia="仿宋" w:hAnsi="仿宋"/>
          <w:color w:val="333333"/>
          <w:sz w:val="32"/>
          <w:szCs w:val="32"/>
          <w:shd w:val="clear" w:color="auto" w:fill="FFFFFF"/>
        </w:rPr>
      </w:pPr>
      <w:r w:rsidRPr="00474168">
        <w:rPr>
          <w:rFonts w:ascii="仿宋_GB2312" w:eastAsia="仿宋_GB2312" w:hAnsi="仿宋_GB2312" w:cs="仿宋_GB2312" w:hint="eastAsia"/>
          <w:sz w:val="32"/>
          <w:szCs w:val="32"/>
        </w:rPr>
        <w:t>（一）</w:t>
      </w:r>
      <w:r w:rsidR="00D76E45">
        <w:rPr>
          <w:rFonts w:ascii="仿宋" w:eastAsia="仿宋" w:hAnsi="仿宋" w:cs="仿宋" w:hint="eastAsia"/>
          <w:sz w:val="32"/>
          <w:szCs w:val="32"/>
        </w:rPr>
        <w:t>加强施工期环境管理和污染防治：</w:t>
      </w:r>
      <w:r w:rsidR="00A40983">
        <w:rPr>
          <w:rFonts w:ascii="仿宋" w:eastAsia="仿宋" w:hAnsi="仿宋" w:hint="eastAsia"/>
          <w:color w:val="333333"/>
          <w:sz w:val="32"/>
          <w:szCs w:val="32"/>
          <w:shd w:val="clear" w:color="auto" w:fill="FFFFFF"/>
        </w:rPr>
        <w:t>采取有效措施，确保</w:t>
      </w:r>
      <w:r w:rsidR="00A40983">
        <w:rPr>
          <w:rFonts w:ascii="仿宋" w:eastAsia="仿宋" w:hAnsi="仿宋" w:hint="eastAsia"/>
          <w:color w:val="000000"/>
          <w:sz w:val="32"/>
          <w:szCs w:val="32"/>
          <w:shd w:val="clear" w:color="auto" w:fill="FFFFFF"/>
        </w:rPr>
        <w:t>施工期场界噪声满足《建筑施工场界环境噪声排放标准》（GB12523-2011）限值要求；有效控制施工扬尘、废水，妥善处置施工弃土、弃渣和固体废物，</w:t>
      </w:r>
      <w:r w:rsidR="00A40983">
        <w:rPr>
          <w:rFonts w:ascii="仿宋" w:eastAsia="仿宋" w:hAnsi="仿宋" w:hint="eastAsia"/>
          <w:color w:val="333333"/>
          <w:sz w:val="32"/>
          <w:szCs w:val="32"/>
          <w:shd w:val="clear" w:color="auto" w:fill="FFFFFF"/>
        </w:rPr>
        <w:t>防止施工中废水、废气、扬尘、噪声、</w:t>
      </w:r>
      <w:proofErr w:type="gramStart"/>
      <w:r w:rsidR="00A40983">
        <w:rPr>
          <w:rFonts w:ascii="仿宋" w:eastAsia="仿宋" w:hAnsi="仿宋" w:hint="eastAsia"/>
          <w:color w:val="333333"/>
          <w:sz w:val="32"/>
          <w:szCs w:val="32"/>
          <w:shd w:val="clear" w:color="auto" w:fill="FFFFFF"/>
        </w:rPr>
        <w:t>固废等污染</w:t>
      </w:r>
      <w:proofErr w:type="gramEnd"/>
      <w:r w:rsidR="00A40983">
        <w:rPr>
          <w:rFonts w:ascii="仿宋" w:eastAsia="仿宋" w:hAnsi="仿宋" w:hint="eastAsia"/>
          <w:color w:val="333333"/>
          <w:sz w:val="32"/>
          <w:szCs w:val="32"/>
          <w:shd w:val="clear" w:color="auto" w:fill="FFFFFF"/>
        </w:rPr>
        <w:t>周围环境。</w:t>
      </w:r>
    </w:p>
    <w:p w:rsidR="00590A5D" w:rsidRDefault="00D76E45" w:rsidP="00590A5D">
      <w:pPr>
        <w:pStyle w:val="a7"/>
        <w:widowControl/>
        <w:spacing w:before="0" w:beforeAutospacing="0" w:after="0" w:afterAutospacing="0"/>
        <w:ind w:firstLineChars="150" w:firstLine="480"/>
        <w:rPr>
          <w:rFonts w:ascii="仿宋" w:eastAsia="仿宋" w:hAnsi="仿宋"/>
          <w:sz w:val="32"/>
          <w:szCs w:val="32"/>
        </w:rPr>
      </w:pPr>
      <w:r>
        <w:rPr>
          <w:rFonts w:ascii="仿宋" w:eastAsia="仿宋" w:hAnsi="仿宋" w:hint="eastAsia"/>
          <w:bCs/>
          <w:iCs/>
          <w:color w:val="000000"/>
          <w:sz w:val="32"/>
          <w:szCs w:val="32"/>
        </w:rPr>
        <w:t>（二）</w:t>
      </w:r>
      <w:r w:rsidRPr="00B317C6">
        <w:rPr>
          <w:rFonts w:ascii="仿宋" w:eastAsia="仿宋" w:hAnsi="仿宋" w:cs="仿宋" w:hint="eastAsia"/>
          <w:sz w:val="32"/>
          <w:szCs w:val="32"/>
        </w:rPr>
        <w:t>做好废水污染防治工作</w:t>
      </w:r>
      <w:r w:rsidR="00321BD0" w:rsidRPr="00B317C6">
        <w:rPr>
          <w:rFonts w:ascii="仿宋" w:eastAsia="仿宋" w:hAnsi="仿宋" w:cs="仿宋" w:hint="eastAsia"/>
          <w:sz w:val="32"/>
          <w:szCs w:val="32"/>
        </w:rPr>
        <w:t>。</w:t>
      </w:r>
      <w:r w:rsidR="009015F3" w:rsidRPr="00B317C6">
        <w:rPr>
          <w:rFonts w:ascii="仿宋" w:eastAsia="仿宋" w:hAnsi="仿宋" w:cstheme="minorEastAsia" w:hint="eastAsia"/>
          <w:iCs/>
          <w:sz w:val="32"/>
          <w:szCs w:val="32"/>
        </w:rPr>
        <w:t>防渗旱厕</w:t>
      </w:r>
      <w:r w:rsidR="00E875F7">
        <w:rPr>
          <w:rFonts w:ascii="仿宋" w:eastAsia="仿宋" w:hAnsi="仿宋" w:cstheme="minorEastAsia" w:hint="eastAsia"/>
          <w:iCs/>
          <w:sz w:val="32"/>
          <w:szCs w:val="32"/>
        </w:rPr>
        <w:t>粪便定期清掏</w:t>
      </w:r>
      <w:r w:rsidR="00F4578A">
        <w:rPr>
          <w:rFonts w:ascii="仿宋" w:eastAsia="仿宋" w:hAnsi="仿宋" w:cstheme="minorEastAsia" w:hint="eastAsia"/>
          <w:iCs/>
          <w:sz w:val="32"/>
          <w:szCs w:val="32"/>
        </w:rPr>
        <w:t>外运</w:t>
      </w:r>
      <w:r w:rsidR="009015F3" w:rsidRPr="00B317C6">
        <w:rPr>
          <w:rFonts w:ascii="仿宋" w:eastAsia="仿宋" w:hAnsi="仿宋" w:cstheme="minorEastAsia" w:hint="eastAsia"/>
          <w:iCs/>
          <w:sz w:val="32"/>
          <w:szCs w:val="32"/>
        </w:rPr>
        <w:t>，</w:t>
      </w:r>
      <w:r w:rsidR="00E875F7">
        <w:rPr>
          <w:rFonts w:ascii="仿宋" w:eastAsia="仿宋" w:hAnsi="仿宋" w:hint="eastAsia"/>
          <w:sz w:val="32"/>
          <w:szCs w:val="32"/>
        </w:rPr>
        <w:t>本项目无废水外排</w:t>
      </w:r>
      <w:r w:rsidR="009015F3">
        <w:rPr>
          <w:rFonts w:ascii="仿宋" w:eastAsia="仿宋" w:hAnsi="仿宋" w:hint="eastAsia"/>
          <w:sz w:val="32"/>
          <w:szCs w:val="32"/>
        </w:rPr>
        <w:t>。</w:t>
      </w:r>
    </w:p>
    <w:p w:rsidR="00BE6BED" w:rsidRDefault="00382BBA" w:rsidP="00BE6BED">
      <w:pPr>
        <w:pStyle w:val="a7"/>
        <w:widowControl/>
        <w:spacing w:before="0" w:beforeAutospacing="0" w:after="0" w:afterAutospacing="0"/>
        <w:ind w:firstLineChars="150" w:firstLine="480"/>
        <w:rPr>
          <w:rFonts w:ascii="仿宋" w:eastAsia="仿宋" w:hAnsi="仿宋"/>
          <w:sz w:val="32"/>
          <w:szCs w:val="32"/>
        </w:rPr>
      </w:pPr>
      <w:r w:rsidRPr="00382BBA">
        <w:rPr>
          <w:rFonts w:ascii="仿宋" w:eastAsia="仿宋" w:hAnsi="仿宋" w:hint="eastAsia"/>
          <w:sz w:val="32"/>
          <w:szCs w:val="32"/>
        </w:rPr>
        <w:t>（三）</w:t>
      </w:r>
      <w:r w:rsidRPr="00382BBA">
        <w:rPr>
          <w:rFonts w:ascii="仿宋" w:eastAsia="仿宋" w:hAnsi="仿宋" w:cs="仿宋" w:hint="eastAsia"/>
          <w:sz w:val="32"/>
          <w:szCs w:val="32"/>
        </w:rPr>
        <w:t>做好废气污染防治工作。</w:t>
      </w:r>
      <w:r w:rsidR="0099577D" w:rsidRPr="0099577D">
        <w:rPr>
          <w:rFonts w:ascii="仿宋" w:eastAsia="仿宋" w:hAnsi="仿宋" w:hint="eastAsia"/>
          <w:color w:val="333333"/>
          <w:sz w:val="32"/>
          <w:szCs w:val="32"/>
        </w:rPr>
        <w:t>贮存点设立微负压排气系统，硫酸雾经负压收集、</w:t>
      </w:r>
      <w:r w:rsidR="0099577D" w:rsidRPr="001D4C08">
        <w:rPr>
          <w:rFonts w:ascii="仿宋" w:eastAsia="仿宋" w:hAnsi="仿宋" w:cs="宋体" w:hint="eastAsia"/>
          <w:bCs/>
          <w:sz w:val="32"/>
          <w:szCs w:val="32"/>
        </w:rPr>
        <w:t>活性炭吸附</w:t>
      </w:r>
      <w:r w:rsidR="0099577D" w:rsidRPr="001D4C08">
        <w:rPr>
          <w:rFonts w:ascii="仿宋" w:eastAsia="仿宋" w:hAnsi="仿宋" w:cs="宋体"/>
          <w:bCs/>
          <w:sz w:val="32"/>
          <w:szCs w:val="32"/>
        </w:rPr>
        <w:t>+</w:t>
      </w:r>
      <w:r w:rsidR="0099577D" w:rsidRPr="001D4C08">
        <w:rPr>
          <w:rFonts w:ascii="仿宋" w:eastAsia="仿宋" w:hAnsi="仿宋" w:cs="宋体" w:hint="eastAsia"/>
          <w:bCs/>
          <w:sz w:val="32"/>
          <w:szCs w:val="32"/>
        </w:rPr>
        <w:t>碱液喷淋装置</w:t>
      </w:r>
      <w:r w:rsidR="0099577D" w:rsidRPr="0099577D">
        <w:rPr>
          <w:rFonts w:ascii="仿宋" w:eastAsia="仿宋" w:hAnsi="仿宋" w:hint="eastAsia"/>
          <w:color w:val="333333"/>
          <w:sz w:val="32"/>
          <w:szCs w:val="32"/>
        </w:rPr>
        <w:t>处理后有组织排放</w:t>
      </w:r>
      <w:r w:rsidR="0099577D">
        <w:rPr>
          <w:rFonts w:ascii="仿宋" w:eastAsia="仿宋" w:hAnsi="仿宋" w:hint="eastAsia"/>
          <w:color w:val="333333"/>
          <w:sz w:val="32"/>
          <w:szCs w:val="32"/>
        </w:rPr>
        <w:t>（排气筒高度15m）</w:t>
      </w:r>
      <w:r w:rsidR="0099577D" w:rsidRPr="0099577D">
        <w:rPr>
          <w:rFonts w:ascii="仿宋" w:eastAsia="仿宋" w:hAnsi="仿宋" w:hint="eastAsia"/>
          <w:color w:val="333333"/>
          <w:sz w:val="32"/>
          <w:szCs w:val="32"/>
        </w:rPr>
        <w:t>，处理后的硫酸雾排放执行《大气污染物综合排放标准》(GB16297-1996）表2中的</w:t>
      </w:r>
      <w:r w:rsidR="0099577D" w:rsidRPr="0099577D">
        <w:rPr>
          <w:rFonts w:ascii="仿宋" w:eastAsia="仿宋" w:hAnsi="仿宋" w:hint="eastAsia"/>
          <w:color w:val="333333"/>
          <w:sz w:val="32"/>
          <w:szCs w:val="32"/>
        </w:rPr>
        <w:lastRenderedPageBreak/>
        <w:t>排放限值</w:t>
      </w:r>
      <w:r w:rsidR="00CC6CA3">
        <w:rPr>
          <w:rFonts w:ascii="仿宋" w:eastAsia="仿宋" w:hAnsi="仿宋" w:hint="eastAsia"/>
          <w:color w:val="333333"/>
          <w:sz w:val="32"/>
          <w:szCs w:val="32"/>
        </w:rPr>
        <w:t>；</w:t>
      </w:r>
      <w:proofErr w:type="gramStart"/>
      <w:r w:rsidR="00584082">
        <w:rPr>
          <w:rFonts w:ascii="仿宋" w:eastAsia="仿宋" w:hAnsi="仿宋" w:hint="eastAsia"/>
          <w:sz w:val="32"/>
          <w:szCs w:val="32"/>
        </w:rPr>
        <w:t>贮存区</w:t>
      </w:r>
      <w:proofErr w:type="gramEnd"/>
      <w:r w:rsidR="00584082">
        <w:rPr>
          <w:rFonts w:ascii="仿宋" w:eastAsia="仿宋" w:hAnsi="仿宋" w:hint="eastAsia"/>
          <w:sz w:val="32"/>
          <w:szCs w:val="32"/>
        </w:rPr>
        <w:t>只设一个出入口，</w:t>
      </w:r>
      <w:r w:rsidR="00CC6CA3" w:rsidRPr="00CC6CA3">
        <w:rPr>
          <w:rFonts w:ascii="仿宋" w:eastAsia="仿宋" w:hAnsi="仿宋" w:hint="eastAsia"/>
          <w:sz w:val="32"/>
          <w:szCs w:val="32"/>
        </w:rPr>
        <w:t>正常情况下保持关闭，仅在货物进出时短时间开放，减少无组织</w:t>
      </w:r>
      <w:r w:rsidR="006A158F">
        <w:rPr>
          <w:rFonts w:ascii="仿宋" w:eastAsia="仿宋" w:hAnsi="仿宋" w:hint="eastAsia"/>
          <w:sz w:val="32"/>
          <w:szCs w:val="32"/>
        </w:rPr>
        <w:t>废气</w:t>
      </w:r>
      <w:r w:rsidR="00CC6CA3" w:rsidRPr="00CC6CA3">
        <w:rPr>
          <w:rFonts w:ascii="仿宋" w:eastAsia="仿宋" w:hAnsi="仿宋" w:hint="eastAsia"/>
          <w:sz w:val="32"/>
          <w:szCs w:val="32"/>
        </w:rPr>
        <w:t>逸散</w:t>
      </w:r>
      <w:r w:rsidR="00CC6CA3">
        <w:rPr>
          <w:rFonts w:ascii="仿宋" w:eastAsia="仿宋" w:hAnsi="仿宋" w:hint="eastAsia"/>
          <w:sz w:val="32"/>
          <w:szCs w:val="32"/>
        </w:rPr>
        <w:t>。</w:t>
      </w:r>
    </w:p>
    <w:p w:rsidR="00BE6BED" w:rsidRDefault="000D03E6" w:rsidP="00BE6BED">
      <w:pPr>
        <w:pStyle w:val="a7"/>
        <w:widowControl/>
        <w:spacing w:before="0" w:beforeAutospacing="0" w:after="0" w:afterAutospacing="0"/>
        <w:ind w:firstLineChars="150" w:firstLine="480"/>
        <w:rPr>
          <w:rFonts w:ascii="仿宋" w:eastAsia="仿宋" w:hAnsi="仿宋" w:cs="Calibri"/>
          <w:color w:val="000000"/>
          <w:sz w:val="32"/>
          <w:szCs w:val="32"/>
        </w:rPr>
      </w:pPr>
      <w:r w:rsidRPr="00420A72">
        <w:rPr>
          <w:rFonts w:ascii="仿宋" w:eastAsia="仿宋" w:hAnsi="仿宋" w:hint="eastAsia"/>
          <w:bCs/>
          <w:iCs/>
          <w:color w:val="000000"/>
          <w:sz w:val="32"/>
          <w:szCs w:val="32"/>
        </w:rPr>
        <w:t>（四）</w:t>
      </w:r>
      <w:r w:rsidRPr="00420A72">
        <w:rPr>
          <w:rFonts w:ascii="仿宋" w:eastAsia="仿宋" w:hAnsi="仿宋" w:cs="仿宋" w:hint="eastAsia"/>
          <w:sz w:val="32"/>
          <w:szCs w:val="32"/>
        </w:rPr>
        <w:t>做好噪声污染防治工作。</w:t>
      </w:r>
      <w:r w:rsidR="004C271A" w:rsidRPr="00C55290">
        <w:rPr>
          <w:rFonts w:ascii="仿宋" w:eastAsia="仿宋" w:hAnsi="仿宋" w:cs="Calibri"/>
          <w:color w:val="000000"/>
          <w:sz w:val="32"/>
          <w:szCs w:val="32"/>
        </w:rPr>
        <w:t>应采用低噪声设备，合理布局，采取基础减震、隔声、距离衰减等措施，确保厂界噪声满足《工业企业厂界环境噪声排放标准》（GB12348-2008）中</w:t>
      </w:r>
      <w:r w:rsidR="004C271A" w:rsidRPr="00D614DF">
        <w:rPr>
          <w:rFonts w:ascii="仿宋" w:eastAsia="仿宋" w:hAnsi="仿宋" w:cs="Calibri" w:hint="eastAsia"/>
          <w:color w:val="000000"/>
          <w:sz w:val="32"/>
          <w:szCs w:val="32"/>
        </w:rPr>
        <w:t>3</w:t>
      </w:r>
      <w:r w:rsidR="004C271A" w:rsidRPr="00C55290">
        <w:rPr>
          <w:rFonts w:ascii="仿宋" w:eastAsia="仿宋" w:hAnsi="仿宋" w:cs="Calibri"/>
          <w:color w:val="000000"/>
          <w:sz w:val="32"/>
          <w:szCs w:val="32"/>
        </w:rPr>
        <w:t>类标准限值要求。</w:t>
      </w:r>
    </w:p>
    <w:p w:rsidR="008255C8" w:rsidRPr="00BE6BED" w:rsidRDefault="001B3371" w:rsidP="00BE6BED">
      <w:pPr>
        <w:pStyle w:val="a7"/>
        <w:widowControl/>
        <w:spacing w:before="0" w:beforeAutospacing="0" w:after="0" w:afterAutospacing="0"/>
        <w:ind w:firstLineChars="200" w:firstLine="640"/>
        <w:rPr>
          <w:rFonts w:ascii="仿宋" w:eastAsia="仿宋" w:hAnsi="仿宋"/>
          <w:sz w:val="32"/>
          <w:szCs w:val="32"/>
        </w:rPr>
      </w:pPr>
      <w:r w:rsidRPr="00BD6D56">
        <w:rPr>
          <w:rFonts w:ascii="仿宋" w:eastAsia="仿宋" w:hAnsi="仿宋" w:cs="仿宋" w:hint="eastAsia"/>
          <w:sz w:val="32"/>
          <w:szCs w:val="32"/>
        </w:rPr>
        <w:t xml:space="preserve">(五) </w:t>
      </w:r>
      <w:r w:rsidRPr="00AA5C5D">
        <w:rPr>
          <w:rFonts w:ascii="仿宋" w:eastAsia="仿宋" w:hAnsi="仿宋" w:cs="仿宋" w:hint="eastAsia"/>
          <w:sz w:val="32"/>
          <w:szCs w:val="32"/>
        </w:rPr>
        <w:t>做好固体废物贮存和处置工作。</w:t>
      </w:r>
      <w:r w:rsidR="00E95CE2" w:rsidRPr="00E95CE2">
        <w:rPr>
          <w:rFonts w:ascii="仿宋" w:eastAsia="仿宋" w:hAnsi="仿宋" w:hint="eastAsia"/>
          <w:color w:val="333333"/>
          <w:sz w:val="32"/>
          <w:szCs w:val="32"/>
          <w:shd w:val="clear" w:color="auto" w:fill="FFFFFF"/>
        </w:rPr>
        <w:t>生活垃圾、员工废衣服、手套、抹布等按环卫部门要求收集处理；员工沾染废酸的废衣服、手套抹布等是危险废物，存放</w:t>
      </w:r>
      <w:proofErr w:type="gramStart"/>
      <w:r w:rsidR="00E95CE2" w:rsidRPr="00E95CE2">
        <w:rPr>
          <w:rFonts w:ascii="仿宋" w:eastAsia="仿宋" w:hAnsi="仿宋" w:hint="eastAsia"/>
          <w:color w:val="333333"/>
          <w:sz w:val="32"/>
          <w:szCs w:val="32"/>
          <w:shd w:val="clear" w:color="auto" w:fill="FFFFFF"/>
        </w:rPr>
        <w:t>于危废暂存</w:t>
      </w:r>
      <w:proofErr w:type="gramEnd"/>
      <w:r w:rsidR="00E95CE2" w:rsidRPr="00E95CE2">
        <w:rPr>
          <w:rFonts w:ascii="仿宋" w:eastAsia="仿宋" w:hAnsi="仿宋" w:hint="eastAsia"/>
          <w:color w:val="333333"/>
          <w:sz w:val="32"/>
          <w:szCs w:val="32"/>
          <w:shd w:val="clear" w:color="auto" w:fill="FFFFFF"/>
        </w:rPr>
        <w:t>箱内，</w:t>
      </w:r>
      <w:proofErr w:type="gramStart"/>
      <w:r w:rsidR="00E95CE2" w:rsidRPr="00E95CE2">
        <w:rPr>
          <w:rFonts w:ascii="仿宋" w:eastAsia="仿宋" w:hAnsi="仿宋"/>
          <w:color w:val="333333"/>
          <w:sz w:val="32"/>
          <w:szCs w:val="32"/>
          <w:shd w:val="clear" w:color="auto" w:fill="FFFFFF"/>
        </w:rPr>
        <w:t>定期由</w:t>
      </w:r>
      <w:proofErr w:type="gramEnd"/>
      <w:r w:rsidR="00E95CE2" w:rsidRPr="00E95CE2">
        <w:rPr>
          <w:rFonts w:ascii="仿宋" w:eastAsia="仿宋" w:hAnsi="仿宋" w:hint="eastAsia"/>
          <w:color w:val="333333"/>
          <w:sz w:val="32"/>
          <w:szCs w:val="32"/>
          <w:shd w:val="clear" w:color="auto" w:fill="FFFFFF"/>
        </w:rPr>
        <w:t>有资质单位</w:t>
      </w:r>
      <w:r w:rsidR="00E95CE2" w:rsidRPr="00E95CE2">
        <w:rPr>
          <w:rFonts w:ascii="仿宋" w:eastAsia="仿宋" w:hAnsi="仿宋"/>
          <w:color w:val="333333"/>
          <w:sz w:val="32"/>
          <w:szCs w:val="32"/>
          <w:shd w:val="clear" w:color="auto" w:fill="FFFFFF"/>
        </w:rPr>
        <w:t>进行回收</w:t>
      </w:r>
      <w:r w:rsidR="00E95CE2" w:rsidRPr="00E95CE2">
        <w:rPr>
          <w:rFonts w:ascii="仿宋" w:eastAsia="仿宋" w:hAnsi="仿宋" w:hint="eastAsia"/>
          <w:color w:val="333333"/>
          <w:sz w:val="32"/>
          <w:szCs w:val="32"/>
          <w:shd w:val="clear" w:color="auto" w:fill="FFFFFF"/>
        </w:rPr>
        <w:t>处理；</w:t>
      </w:r>
      <w:r w:rsidR="00E95CE2" w:rsidRPr="00E95CE2">
        <w:rPr>
          <w:rFonts w:ascii="仿宋" w:eastAsia="仿宋" w:hAnsi="仿宋"/>
          <w:color w:val="333333"/>
          <w:sz w:val="32"/>
          <w:szCs w:val="32"/>
          <w:shd w:val="clear" w:color="auto" w:fill="FFFFFF"/>
        </w:rPr>
        <w:t>破损蓄电池存于PE暂存箱内，存放在破损蓄电池暂存区，</w:t>
      </w:r>
      <w:proofErr w:type="gramStart"/>
      <w:r w:rsidR="00E95CE2" w:rsidRPr="00E95CE2">
        <w:rPr>
          <w:rFonts w:ascii="仿宋" w:eastAsia="仿宋" w:hAnsi="仿宋"/>
          <w:color w:val="333333"/>
          <w:sz w:val="32"/>
          <w:szCs w:val="32"/>
          <w:shd w:val="clear" w:color="auto" w:fill="FFFFFF"/>
        </w:rPr>
        <w:t>定期由</w:t>
      </w:r>
      <w:proofErr w:type="gramEnd"/>
      <w:r w:rsidR="00E95CE2" w:rsidRPr="00E95CE2">
        <w:rPr>
          <w:rFonts w:ascii="仿宋" w:eastAsia="仿宋" w:hAnsi="仿宋" w:hint="eastAsia"/>
          <w:color w:val="333333"/>
          <w:sz w:val="32"/>
          <w:szCs w:val="32"/>
          <w:shd w:val="clear" w:color="auto" w:fill="FFFFFF"/>
        </w:rPr>
        <w:t>有资质单位</w:t>
      </w:r>
      <w:r w:rsidR="00E95CE2" w:rsidRPr="00E95CE2">
        <w:rPr>
          <w:rFonts w:ascii="仿宋" w:eastAsia="仿宋" w:hAnsi="仿宋"/>
          <w:color w:val="333333"/>
          <w:sz w:val="32"/>
          <w:szCs w:val="32"/>
          <w:shd w:val="clear" w:color="auto" w:fill="FFFFFF"/>
        </w:rPr>
        <w:t>进行回收</w:t>
      </w:r>
      <w:r w:rsidR="00E95CE2" w:rsidRPr="00E95CE2">
        <w:rPr>
          <w:rFonts w:ascii="仿宋" w:eastAsia="仿宋" w:hAnsi="仿宋" w:hint="eastAsia"/>
          <w:color w:val="333333"/>
          <w:sz w:val="32"/>
          <w:szCs w:val="32"/>
          <w:shd w:val="clear" w:color="auto" w:fill="FFFFFF"/>
        </w:rPr>
        <w:t>处理。危险废物的贮存和转运要严格执行</w:t>
      </w:r>
      <w:r w:rsidR="00E95CE2" w:rsidRPr="00E95CE2">
        <w:rPr>
          <w:rFonts w:ascii="仿宋" w:eastAsia="仿宋" w:hAnsi="仿宋"/>
          <w:color w:val="333333"/>
          <w:sz w:val="32"/>
          <w:szCs w:val="32"/>
          <w:shd w:val="clear" w:color="auto" w:fill="FFFFFF"/>
        </w:rPr>
        <w:t>《危险废物贮存污染控制标准》（GB18597-2001）及《危险废物收集贮存运输技术规范》(HJ2025-2012）中的相关要求</w:t>
      </w:r>
      <w:r w:rsidR="00E95CE2" w:rsidRPr="00E95CE2">
        <w:rPr>
          <w:rFonts w:ascii="仿宋" w:eastAsia="仿宋" w:hAnsi="仿宋" w:hint="eastAsia"/>
          <w:color w:val="333333"/>
          <w:sz w:val="32"/>
          <w:szCs w:val="32"/>
          <w:shd w:val="clear" w:color="auto" w:fill="FFFFFF"/>
        </w:rPr>
        <w:t>。</w:t>
      </w:r>
    </w:p>
    <w:p w:rsidR="009336A1" w:rsidRPr="008255C8" w:rsidRDefault="001B3371" w:rsidP="00BE6BED">
      <w:pPr>
        <w:pStyle w:val="a8"/>
        <w:spacing w:before="62"/>
        <w:ind w:firstLineChars="150" w:firstLine="480"/>
        <w:rPr>
          <w:rFonts w:ascii="仿宋" w:eastAsia="仿宋" w:hAnsi="仿宋"/>
          <w:color w:val="333333"/>
          <w:sz w:val="32"/>
          <w:szCs w:val="32"/>
          <w:shd w:val="clear" w:color="auto" w:fill="FFFFFF"/>
        </w:rPr>
      </w:pPr>
      <w:r w:rsidRPr="00BD6D56">
        <w:rPr>
          <w:rFonts w:ascii="仿宋" w:eastAsia="仿宋" w:hAnsi="仿宋" w:cs="仿宋_GB2312" w:hint="eastAsia"/>
          <w:iCs/>
          <w:sz w:val="32"/>
          <w:szCs w:val="32"/>
        </w:rPr>
        <w:t>（六）</w:t>
      </w:r>
      <w:r w:rsidR="008B764D">
        <w:rPr>
          <w:rFonts w:ascii="仿宋" w:eastAsia="仿宋" w:hAnsi="仿宋" w:cs="仿宋" w:hint="eastAsia"/>
          <w:sz w:val="32"/>
          <w:szCs w:val="32"/>
        </w:rPr>
        <w:t>落实项目土壤与地下水污染防治措施。</w:t>
      </w:r>
      <w:r w:rsidR="00940D99" w:rsidRPr="00940D99">
        <w:rPr>
          <w:rFonts w:ascii="仿宋" w:eastAsia="仿宋" w:hAnsi="仿宋" w:hint="eastAsia"/>
          <w:color w:val="333333"/>
          <w:sz w:val="32"/>
          <w:szCs w:val="32"/>
          <w:shd w:val="clear" w:color="auto" w:fill="FFFFFF"/>
        </w:rPr>
        <w:t>严格按照</w:t>
      </w:r>
      <w:r w:rsidR="00940D99" w:rsidRPr="00940D99">
        <w:rPr>
          <w:rFonts w:ascii="仿宋" w:eastAsia="仿宋" w:hAnsi="仿宋" w:hint="eastAsia"/>
          <w:sz w:val="32"/>
          <w:szCs w:val="32"/>
        </w:rPr>
        <w:t>《危险废物贮存污染控制标准》</w:t>
      </w:r>
      <w:r w:rsidR="00940D99" w:rsidRPr="00940D99">
        <w:rPr>
          <w:rFonts w:ascii="仿宋" w:eastAsia="仿宋" w:hAnsi="仿宋"/>
          <w:sz w:val="32"/>
          <w:szCs w:val="32"/>
        </w:rPr>
        <w:t>GB18597-2001</w:t>
      </w:r>
      <w:r w:rsidR="00940D99" w:rsidRPr="00940D99">
        <w:rPr>
          <w:rFonts w:ascii="仿宋" w:eastAsia="仿宋" w:hAnsi="仿宋" w:hint="eastAsia"/>
          <w:color w:val="333333"/>
          <w:sz w:val="32"/>
          <w:szCs w:val="32"/>
          <w:shd w:val="clear" w:color="auto" w:fill="FFFFFF"/>
        </w:rPr>
        <w:t>相关要求，做好</w:t>
      </w:r>
      <w:r w:rsidR="00940D99" w:rsidRPr="00940D99">
        <w:rPr>
          <w:rFonts w:ascii="仿宋" w:eastAsia="仿宋" w:hAnsi="仿宋" w:hint="eastAsia"/>
          <w:color w:val="000000"/>
          <w:sz w:val="32"/>
          <w:szCs w:val="32"/>
        </w:rPr>
        <w:t>分区防雨、防晒、防风、防渗、防酸处理，</w:t>
      </w:r>
      <w:r w:rsidR="00940D99" w:rsidRPr="00940D99">
        <w:rPr>
          <w:rFonts w:ascii="仿宋" w:eastAsia="仿宋" w:hAnsi="仿宋" w:hint="eastAsia"/>
          <w:color w:val="333333"/>
          <w:sz w:val="32"/>
          <w:szCs w:val="32"/>
        </w:rPr>
        <w:t>同时对</w:t>
      </w:r>
      <w:r w:rsidR="00E95CE2" w:rsidRPr="00940D99">
        <w:rPr>
          <w:rFonts w:ascii="仿宋" w:eastAsia="仿宋" w:hAnsi="仿宋" w:hint="eastAsia"/>
          <w:color w:val="333333"/>
          <w:sz w:val="32"/>
          <w:szCs w:val="32"/>
        </w:rPr>
        <w:t>导流</w:t>
      </w:r>
      <w:r w:rsidR="00D90946" w:rsidRPr="00940D99">
        <w:rPr>
          <w:rFonts w:ascii="仿宋" w:eastAsia="仿宋" w:hAnsi="仿宋" w:hint="eastAsia"/>
          <w:color w:val="333333"/>
          <w:sz w:val="32"/>
          <w:szCs w:val="32"/>
        </w:rPr>
        <w:t>沟</w:t>
      </w:r>
      <w:r w:rsidR="00E95CE2" w:rsidRPr="00940D99">
        <w:rPr>
          <w:rFonts w:ascii="仿宋" w:eastAsia="仿宋" w:hAnsi="仿宋" w:hint="eastAsia"/>
          <w:color w:val="333333"/>
          <w:sz w:val="32"/>
          <w:szCs w:val="32"/>
        </w:rPr>
        <w:t>、</w:t>
      </w:r>
      <w:r w:rsidR="00D43E5D">
        <w:rPr>
          <w:rFonts w:ascii="仿宋" w:eastAsia="仿宋" w:hAnsi="仿宋" w:hint="eastAsia"/>
          <w:color w:val="333333"/>
          <w:sz w:val="32"/>
          <w:szCs w:val="32"/>
        </w:rPr>
        <w:t>电解液收集池、</w:t>
      </w:r>
      <w:r w:rsidR="00E95CE2" w:rsidRPr="00940D99">
        <w:rPr>
          <w:rFonts w:ascii="仿宋" w:eastAsia="仿宋" w:hAnsi="仿宋" w:hint="eastAsia"/>
          <w:color w:val="333333"/>
          <w:sz w:val="32"/>
          <w:szCs w:val="32"/>
        </w:rPr>
        <w:t>事故池</w:t>
      </w:r>
      <w:r w:rsidR="00D90946" w:rsidRPr="00940D99">
        <w:rPr>
          <w:rFonts w:ascii="仿宋" w:eastAsia="仿宋" w:hAnsi="仿宋" w:hint="eastAsia"/>
          <w:color w:val="333333"/>
          <w:sz w:val="32"/>
          <w:szCs w:val="32"/>
        </w:rPr>
        <w:t>等</w:t>
      </w:r>
      <w:r w:rsidR="00E95CE2" w:rsidRPr="00940D99">
        <w:rPr>
          <w:rFonts w:ascii="仿宋" w:eastAsia="仿宋" w:hAnsi="仿宋"/>
          <w:color w:val="333333"/>
          <w:sz w:val="32"/>
          <w:szCs w:val="32"/>
        </w:rPr>
        <w:t>均按要求做好防腐防渗</w:t>
      </w:r>
      <w:r w:rsidR="00940D99" w:rsidRPr="00940D99">
        <w:rPr>
          <w:rFonts w:ascii="仿宋" w:eastAsia="仿宋" w:hAnsi="仿宋" w:hint="eastAsia"/>
          <w:color w:val="333333"/>
          <w:sz w:val="32"/>
          <w:szCs w:val="32"/>
        </w:rPr>
        <w:t>等</w:t>
      </w:r>
      <w:r w:rsidR="00E95CE2" w:rsidRPr="00940D99">
        <w:rPr>
          <w:rFonts w:ascii="仿宋" w:eastAsia="仿宋" w:hAnsi="仿宋"/>
          <w:color w:val="333333"/>
          <w:sz w:val="32"/>
          <w:szCs w:val="32"/>
        </w:rPr>
        <w:t>处理并加盖板。</w:t>
      </w:r>
    </w:p>
    <w:p w:rsidR="00EC37B0" w:rsidRPr="00E14E47" w:rsidRDefault="00E14E47" w:rsidP="00BE6BED">
      <w:pPr>
        <w:pStyle w:val="p19"/>
        <w:shd w:val="clear" w:color="auto" w:fill="FFFFFF"/>
        <w:spacing w:before="0" w:beforeAutospacing="0" w:after="0" w:afterAutospacing="0" w:line="460" w:lineRule="atLeast"/>
        <w:ind w:firstLineChars="150" w:firstLine="480"/>
        <w:jc w:val="both"/>
        <w:rPr>
          <w:color w:val="333333"/>
          <w:sz w:val="11"/>
          <w:szCs w:val="11"/>
        </w:rPr>
      </w:pPr>
      <w:r>
        <w:rPr>
          <w:rFonts w:ascii="仿宋_GB2312" w:eastAsia="仿宋_GB2312" w:hint="eastAsia"/>
          <w:color w:val="333333"/>
          <w:sz w:val="32"/>
          <w:szCs w:val="32"/>
        </w:rPr>
        <w:t>（七</w:t>
      </w:r>
      <w:r w:rsidR="00E95CE2">
        <w:rPr>
          <w:rFonts w:ascii="仿宋_GB2312" w:eastAsia="仿宋_GB2312" w:hint="eastAsia"/>
          <w:color w:val="333333"/>
          <w:sz w:val="32"/>
          <w:szCs w:val="32"/>
        </w:rPr>
        <w:t>）</w:t>
      </w:r>
      <w:r w:rsidR="00590A5D">
        <w:rPr>
          <w:rFonts w:ascii="仿宋" w:eastAsia="仿宋" w:hAnsi="仿宋" w:cs="仿宋_GB2312" w:hint="eastAsia"/>
          <w:sz w:val="32"/>
          <w:szCs w:val="32"/>
        </w:rPr>
        <w:t>其他管理要求。</w:t>
      </w:r>
      <w:r w:rsidR="00590A5D" w:rsidRPr="00BE52D8">
        <w:rPr>
          <w:rFonts w:ascii="仿宋" w:eastAsia="仿宋" w:hAnsi="仿宋" w:hint="eastAsia"/>
          <w:sz w:val="32"/>
          <w:szCs w:val="32"/>
        </w:rPr>
        <w:t>建设全封闭式标准厂房，</w:t>
      </w:r>
      <w:r w:rsidR="00590A5D" w:rsidRPr="00BE52D8">
        <w:rPr>
          <w:rFonts w:ascii="仿宋" w:eastAsia="仿宋" w:hAnsi="仿宋" w:cs="Times New Roman" w:hint="eastAsia"/>
          <w:sz w:val="32"/>
          <w:szCs w:val="32"/>
        </w:rPr>
        <w:t>在收储过程中，不得擅自拆解、破碎、丢弃废旧铅酸蓄电池</w:t>
      </w:r>
      <w:r w:rsidR="00590A5D" w:rsidRPr="00BE52D8">
        <w:rPr>
          <w:rFonts w:ascii="仿宋" w:eastAsia="仿宋" w:hAnsi="仿宋" w:hint="eastAsia"/>
          <w:sz w:val="32"/>
          <w:szCs w:val="32"/>
        </w:rPr>
        <w:t>。</w:t>
      </w:r>
      <w:r w:rsidR="00EC37B0">
        <w:rPr>
          <w:rFonts w:ascii="仿宋" w:eastAsia="仿宋" w:hAnsi="仿宋" w:cs="仿宋_GB2312" w:hint="eastAsia"/>
          <w:sz w:val="32"/>
          <w:szCs w:val="32"/>
        </w:rPr>
        <w:t>定期委托有资质的监测机构对</w:t>
      </w:r>
      <w:r w:rsidR="0008633B">
        <w:rPr>
          <w:rFonts w:ascii="仿宋" w:eastAsia="仿宋" w:hAnsi="仿宋" w:cs="仿宋_GB2312" w:hint="eastAsia"/>
          <w:sz w:val="32"/>
          <w:szCs w:val="32"/>
        </w:rPr>
        <w:t>废气、</w:t>
      </w:r>
      <w:r w:rsidR="00EC37B0">
        <w:rPr>
          <w:rFonts w:ascii="仿宋" w:eastAsia="仿宋" w:hAnsi="仿宋" w:cs="仿宋_GB2312" w:hint="eastAsia"/>
          <w:sz w:val="32"/>
          <w:szCs w:val="32"/>
        </w:rPr>
        <w:t>噪声、地表（下）</w:t>
      </w:r>
      <w:r w:rsidR="0008633B">
        <w:rPr>
          <w:rFonts w:ascii="仿宋" w:eastAsia="仿宋" w:hAnsi="仿宋" w:cs="仿宋_GB2312" w:hint="eastAsia"/>
          <w:sz w:val="32"/>
          <w:szCs w:val="32"/>
        </w:rPr>
        <w:t>水、土壤</w:t>
      </w:r>
      <w:r w:rsidR="0008633B">
        <w:rPr>
          <w:rFonts w:ascii="仿宋" w:eastAsia="仿宋" w:hAnsi="仿宋" w:cs="仿宋_GB2312" w:hint="eastAsia"/>
          <w:sz w:val="32"/>
          <w:szCs w:val="32"/>
        </w:rPr>
        <w:lastRenderedPageBreak/>
        <w:t>环境进行监测，发现超标现象，及时采取整改措施，确保污染物</w:t>
      </w:r>
      <w:r w:rsidR="00EC37B0">
        <w:rPr>
          <w:rFonts w:ascii="仿宋" w:eastAsia="仿宋" w:hAnsi="仿宋" w:cs="仿宋_GB2312" w:hint="eastAsia"/>
          <w:sz w:val="32"/>
          <w:szCs w:val="32"/>
        </w:rPr>
        <w:t>达标排放。</w:t>
      </w:r>
    </w:p>
    <w:p w:rsidR="0099577D" w:rsidRPr="0099577D" w:rsidRDefault="00605FD4" w:rsidP="00BE6BED">
      <w:pPr>
        <w:pStyle w:val="a7"/>
        <w:shd w:val="clear" w:color="auto" w:fill="FFFFFF"/>
        <w:spacing w:before="0" w:beforeAutospacing="0" w:after="0" w:afterAutospacing="0" w:line="570" w:lineRule="atLeast"/>
        <w:ind w:firstLineChars="150" w:firstLine="480"/>
        <w:jc w:val="both"/>
        <w:rPr>
          <w:rFonts w:ascii="仿宋" w:eastAsia="仿宋" w:hAnsi="仿宋" w:cs="宋体"/>
          <w:color w:val="333333"/>
          <w:sz w:val="30"/>
          <w:szCs w:val="30"/>
        </w:rPr>
      </w:pPr>
      <w:r>
        <w:rPr>
          <w:rFonts w:ascii="仿宋" w:eastAsia="仿宋" w:hAnsi="仿宋" w:cs="仿宋_GB2312" w:hint="eastAsia"/>
          <w:iCs/>
          <w:sz w:val="32"/>
          <w:szCs w:val="32"/>
        </w:rPr>
        <w:t>（八</w:t>
      </w:r>
      <w:r w:rsidR="001B3371" w:rsidRPr="00BD6D56">
        <w:rPr>
          <w:rFonts w:ascii="仿宋" w:eastAsia="仿宋" w:hAnsi="仿宋" w:cs="仿宋_GB2312" w:hint="eastAsia"/>
          <w:iCs/>
          <w:sz w:val="32"/>
          <w:szCs w:val="32"/>
        </w:rPr>
        <w:t>）</w:t>
      </w:r>
      <w:r w:rsidR="00DA0E8F">
        <w:rPr>
          <w:rFonts w:ascii="仿宋" w:eastAsia="仿宋" w:hAnsi="仿宋" w:hint="eastAsia"/>
          <w:color w:val="333333"/>
          <w:sz w:val="32"/>
          <w:szCs w:val="32"/>
          <w:shd w:val="clear" w:color="auto" w:fill="FFFFFF"/>
        </w:rPr>
        <w:t>落实各项环境风险防范措施，建立完善的突发环境事环境风险应急体系，完善应急处理措施和预案，</w:t>
      </w:r>
      <w:r w:rsidR="0099577D" w:rsidRPr="0099577D">
        <w:rPr>
          <w:rFonts w:ascii="仿宋" w:eastAsia="仿宋" w:hAnsi="仿宋" w:cs="宋体" w:hint="eastAsia"/>
          <w:color w:val="333333"/>
          <w:sz w:val="32"/>
          <w:szCs w:val="32"/>
        </w:rPr>
        <w:t xml:space="preserve">配套足够的废水收集系统，设置应急事故池和电解液收集池。 </w:t>
      </w:r>
    </w:p>
    <w:p w:rsidR="00C8527E" w:rsidRDefault="00B16BB4" w:rsidP="00BE6BED">
      <w:pPr>
        <w:spacing w:line="600" w:lineRule="atLeast"/>
        <w:ind w:firstLineChars="150" w:firstLine="480"/>
        <w:rPr>
          <w:rFonts w:ascii="仿宋" w:eastAsia="仿宋" w:hAnsi="仿宋"/>
          <w:color w:val="333333"/>
          <w:sz w:val="32"/>
          <w:szCs w:val="32"/>
          <w:shd w:val="clear" w:color="auto" w:fill="FFFFFF"/>
        </w:rPr>
      </w:pPr>
      <w:r>
        <w:rPr>
          <w:rFonts w:ascii="仿宋" w:eastAsia="仿宋" w:hAnsi="仿宋" w:cs="仿宋_GB2312" w:hint="eastAsia"/>
          <w:iCs/>
          <w:sz w:val="32"/>
          <w:szCs w:val="32"/>
        </w:rPr>
        <w:t>（九</w:t>
      </w:r>
      <w:r w:rsidR="00A72676" w:rsidRPr="00BD6D56">
        <w:rPr>
          <w:rFonts w:ascii="仿宋" w:eastAsia="仿宋" w:hAnsi="仿宋" w:cs="仿宋_GB2312" w:hint="eastAsia"/>
          <w:iCs/>
          <w:sz w:val="32"/>
          <w:szCs w:val="32"/>
        </w:rPr>
        <w:t>）</w:t>
      </w:r>
      <w:r w:rsidR="00C8527E" w:rsidRPr="00C8527E">
        <w:rPr>
          <w:rFonts w:ascii="仿宋" w:eastAsia="仿宋" w:hAnsi="仿宋" w:hint="eastAsia"/>
          <w:color w:val="333333"/>
          <w:sz w:val="32"/>
          <w:szCs w:val="32"/>
          <w:shd w:val="clear" w:color="auto" w:fill="FFFFFF"/>
        </w:rPr>
        <w:t>认真执行排污许可制度，在投入运行前，要填报固定污染源排污登记表。</w:t>
      </w:r>
    </w:p>
    <w:p w:rsidR="00E14E47" w:rsidRDefault="00BE6BED" w:rsidP="00BE6BED">
      <w:pPr>
        <w:pStyle w:val="p19"/>
        <w:shd w:val="clear" w:color="auto" w:fill="FFFFFF"/>
        <w:spacing w:before="0" w:beforeAutospacing="0" w:after="0" w:afterAutospacing="0" w:line="460" w:lineRule="atLeast"/>
        <w:ind w:firstLineChars="150" w:firstLine="480"/>
        <w:jc w:val="both"/>
        <w:rPr>
          <w:color w:val="333333"/>
          <w:sz w:val="11"/>
          <w:szCs w:val="11"/>
        </w:rPr>
      </w:pPr>
      <w:r>
        <w:rPr>
          <w:rFonts w:ascii="仿宋" w:eastAsia="仿宋" w:hAnsi="仿宋" w:hint="eastAsia"/>
          <w:color w:val="333333"/>
          <w:sz w:val="32"/>
          <w:szCs w:val="32"/>
          <w:shd w:val="clear" w:color="auto" w:fill="FFFFFF"/>
        </w:rPr>
        <w:t>（十）</w:t>
      </w:r>
      <w:r w:rsidR="00F31BB0" w:rsidRPr="00F31BB0">
        <w:rPr>
          <w:rFonts w:ascii="仿宋" w:eastAsia="仿宋" w:hAnsi="仿宋" w:hint="eastAsia"/>
          <w:color w:val="333333"/>
          <w:sz w:val="32"/>
          <w:szCs w:val="32"/>
          <w:shd w:val="clear" w:color="auto" w:fill="FFFFFF"/>
        </w:rPr>
        <w:t>项目</w:t>
      </w:r>
      <w:r>
        <w:rPr>
          <w:rFonts w:ascii="仿宋" w:eastAsia="仿宋" w:hAnsi="仿宋" w:hint="eastAsia"/>
          <w:color w:val="333333"/>
          <w:sz w:val="32"/>
          <w:szCs w:val="32"/>
          <w:shd w:val="clear" w:color="auto" w:fill="FFFFFF"/>
        </w:rPr>
        <w:t>在</w:t>
      </w:r>
      <w:r w:rsidR="00F31BB0" w:rsidRPr="00F31BB0">
        <w:rPr>
          <w:rFonts w:ascii="仿宋" w:eastAsia="仿宋" w:hAnsi="仿宋" w:hint="eastAsia"/>
          <w:color w:val="333333"/>
          <w:sz w:val="32"/>
          <w:szCs w:val="32"/>
          <w:shd w:val="clear" w:color="auto" w:fill="FFFFFF"/>
        </w:rPr>
        <w:t>投入运行前要办理危险废物经营许可证。</w:t>
      </w:r>
    </w:p>
    <w:p w:rsidR="0005396F" w:rsidRDefault="007300A2" w:rsidP="00E14E47">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三、</w:t>
      </w:r>
      <w:r w:rsidR="00E95CE2" w:rsidRPr="00E95CE2">
        <w:rPr>
          <w:rFonts w:ascii="仿宋" w:eastAsia="仿宋" w:hAnsi="仿宋" w:hint="eastAsia"/>
          <w:color w:val="333333"/>
          <w:sz w:val="32"/>
          <w:szCs w:val="32"/>
          <w:shd w:val="clear" w:color="auto" w:fill="FFFFFF"/>
        </w:rPr>
        <w:t>项目建设必须严格执行环境保护设施与主体工程同时设计、同时施工、同时投产使用的环境保护“三同时”制度。项目竣工后，须按相关法律法规和生态环境部规定的标准和程序对建设项目配套建设的环境保护设施进行验收，并依法公开验收报告。配套建设的环境保护设施未经验收或者验收不合格的，主体工程不得投入生产或者使用。</w:t>
      </w:r>
    </w:p>
    <w:p w:rsidR="00B16BB4" w:rsidRDefault="00E95CE2" w:rsidP="00B16BB4">
      <w:pPr>
        <w:ind w:firstLineChars="200" w:firstLine="640"/>
        <w:rPr>
          <w:rFonts w:ascii="仿宋" w:eastAsia="仿宋" w:hAnsi="仿宋" w:cs="仿宋"/>
          <w:sz w:val="32"/>
          <w:szCs w:val="32"/>
        </w:rPr>
      </w:pPr>
      <w:r>
        <w:rPr>
          <w:rFonts w:ascii="仿宋" w:eastAsia="仿宋" w:hAnsi="仿宋" w:cs="仿宋" w:hint="eastAsia"/>
          <w:sz w:val="32"/>
          <w:szCs w:val="32"/>
        </w:rPr>
        <w:t>四、环境影响报告表</w:t>
      </w:r>
      <w:r w:rsidR="00B16BB4">
        <w:rPr>
          <w:rFonts w:ascii="仿宋" w:eastAsia="仿宋" w:hAnsi="仿宋" w:cs="仿宋" w:hint="eastAsia"/>
          <w:sz w:val="32"/>
          <w:szCs w:val="32"/>
        </w:rPr>
        <w:t>经批准后，项目的性质、规模、地点或者防止生态破坏、防治污染的措施发生重大变动的，应</w:t>
      </w:r>
      <w:r w:rsidR="004845A7">
        <w:rPr>
          <w:rFonts w:ascii="仿宋" w:eastAsia="仿宋" w:hAnsi="仿宋" w:cs="仿宋" w:hint="eastAsia"/>
          <w:sz w:val="32"/>
          <w:szCs w:val="32"/>
        </w:rPr>
        <w:t>当在变动前重新报批该项目的环境影响报告表</w:t>
      </w:r>
      <w:r>
        <w:rPr>
          <w:rFonts w:ascii="仿宋" w:eastAsia="仿宋" w:hAnsi="仿宋" w:cs="仿宋" w:hint="eastAsia"/>
          <w:sz w:val="32"/>
          <w:szCs w:val="32"/>
        </w:rPr>
        <w:t>。建设项目环境影响</w:t>
      </w:r>
      <w:proofErr w:type="gramStart"/>
      <w:r>
        <w:rPr>
          <w:rFonts w:ascii="仿宋" w:eastAsia="仿宋" w:hAnsi="仿宋" w:cs="仿宋" w:hint="eastAsia"/>
          <w:sz w:val="32"/>
          <w:szCs w:val="32"/>
        </w:rPr>
        <w:t>报告表</w:t>
      </w:r>
      <w:r w:rsidR="00B16BB4">
        <w:rPr>
          <w:rFonts w:ascii="仿宋" w:eastAsia="仿宋" w:hAnsi="仿宋" w:cs="仿宋" w:hint="eastAsia"/>
          <w:sz w:val="32"/>
          <w:szCs w:val="32"/>
        </w:rPr>
        <w:t>自批准</w:t>
      </w:r>
      <w:proofErr w:type="gramEnd"/>
      <w:r w:rsidR="00B16BB4">
        <w:rPr>
          <w:rFonts w:ascii="仿宋" w:eastAsia="仿宋" w:hAnsi="仿宋" w:cs="仿宋" w:hint="eastAsia"/>
          <w:sz w:val="32"/>
          <w:szCs w:val="32"/>
        </w:rPr>
        <w:t>之日起满5</w:t>
      </w:r>
      <w:r>
        <w:rPr>
          <w:rFonts w:ascii="仿宋" w:eastAsia="仿宋" w:hAnsi="仿宋" w:cs="仿宋" w:hint="eastAsia"/>
          <w:sz w:val="32"/>
          <w:szCs w:val="32"/>
        </w:rPr>
        <w:t>年，建设项目方开工建设的，环境影响报告表</w:t>
      </w:r>
      <w:r w:rsidR="00B16BB4">
        <w:rPr>
          <w:rFonts w:ascii="仿宋" w:eastAsia="仿宋" w:hAnsi="仿宋" w:cs="仿宋" w:hint="eastAsia"/>
          <w:sz w:val="32"/>
          <w:szCs w:val="32"/>
        </w:rPr>
        <w:t>应当报我局重新审核。</w:t>
      </w:r>
    </w:p>
    <w:p w:rsidR="00B16BB4" w:rsidRPr="00B16BB4" w:rsidRDefault="00656F1B" w:rsidP="00B16BB4">
      <w:pPr>
        <w:spacing w:line="580" w:lineRule="exact"/>
        <w:ind w:firstLineChars="200" w:firstLine="640"/>
        <w:rPr>
          <w:rFonts w:ascii="仿宋" w:eastAsia="仿宋" w:hAnsi="仿宋"/>
          <w:sz w:val="32"/>
          <w:szCs w:val="32"/>
        </w:rPr>
      </w:pPr>
      <w:r>
        <w:rPr>
          <w:rFonts w:ascii="仿宋" w:eastAsia="仿宋" w:hAnsi="仿宋" w:hint="eastAsia"/>
          <w:kern w:val="32"/>
          <w:sz w:val="32"/>
        </w:rPr>
        <w:t>五</w:t>
      </w:r>
      <w:r w:rsidR="00B16BB4">
        <w:rPr>
          <w:rFonts w:ascii="仿宋" w:eastAsia="仿宋" w:hAnsi="仿宋" w:hint="eastAsia"/>
          <w:kern w:val="32"/>
          <w:sz w:val="32"/>
        </w:rPr>
        <w:t>、</w:t>
      </w:r>
      <w:r w:rsidR="00B16BB4">
        <w:rPr>
          <w:rFonts w:ascii="仿宋" w:eastAsia="仿宋" w:hAnsi="仿宋" w:cs="仿宋" w:hint="eastAsia"/>
          <w:sz w:val="32"/>
          <w:szCs w:val="32"/>
        </w:rPr>
        <w:t>请白山市</w:t>
      </w:r>
      <w:r w:rsidR="00CB33B0">
        <w:rPr>
          <w:rFonts w:ascii="仿宋" w:eastAsia="仿宋" w:hAnsi="仿宋" w:cs="仿宋" w:hint="eastAsia"/>
          <w:sz w:val="32"/>
          <w:szCs w:val="32"/>
        </w:rPr>
        <w:t>监察支队</w:t>
      </w:r>
      <w:r w:rsidR="00B16BB4">
        <w:rPr>
          <w:rFonts w:ascii="仿宋" w:eastAsia="仿宋" w:hAnsi="仿宋" w:cs="仿宋" w:hint="eastAsia"/>
          <w:sz w:val="32"/>
          <w:szCs w:val="32"/>
        </w:rPr>
        <w:t>负责该项目“三同时”监督检查和管理工作。</w:t>
      </w:r>
    </w:p>
    <w:p w:rsidR="00B16BB4" w:rsidRDefault="00656F1B" w:rsidP="00B16BB4">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w:t>
      </w:r>
      <w:r w:rsidR="00B16BB4">
        <w:rPr>
          <w:rFonts w:ascii="仿宋" w:eastAsia="仿宋" w:hAnsi="仿宋" w:cs="仿宋" w:hint="eastAsia"/>
          <w:sz w:val="32"/>
          <w:szCs w:val="32"/>
        </w:rPr>
        <w:t>、你公司应按规定接受各级生态环境行政主管部门的</w:t>
      </w:r>
      <w:r w:rsidR="00B16BB4">
        <w:rPr>
          <w:rFonts w:ascii="仿宋" w:eastAsia="仿宋" w:hAnsi="仿宋" w:cs="仿宋" w:hint="eastAsia"/>
          <w:sz w:val="32"/>
          <w:szCs w:val="32"/>
        </w:rPr>
        <w:lastRenderedPageBreak/>
        <w:t>日常监督检查。</w:t>
      </w:r>
    </w:p>
    <w:p w:rsidR="00CF3F6B" w:rsidRDefault="00CF3F6B" w:rsidP="00B16BB4">
      <w:pPr>
        <w:spacing w:line="360" w:lineRule="auto"/>
        <w:ind w:firstLineChars="200" w:firstLine="640"/>
        <w:rPr>
          <w:rFonts w:ascii="仿宋" w:eastAsia="仿宋" w:hAnsi="仿宋" w:cs="仿宋"/>
          <w:sz w:val="32"/>
          <w:szCs w:val="32"/>
        </w:rPr>
      </w:pPr>
    </w:p>
    <w:p w:rsidR="00CF3F6B" w:rsidRDefault="00CF3F6B" w:rsidP="00B16BB4">
      <w:pPr>
        <w:spacing w:line="360" w:lineRule="auto"/>
        <w:ind w:firstLineChars="200" w:firstLine="640"/>
        <w:rPr>
          <w:rFonts w:ascii="仿宋" w:eastAsia="仿宋" w:hAnsi="仿宋" w:cs="仿宋"/>
          <w:sz w:val="32"/>
          <w:szCs w:val="32"/>
        </w:rPr>
      </w:pPr>
    </w:p>
    <w:p w:rsidR="00CF3F6B" w:rsidRDefault="00CF3F6B" w:rsidP="00B16BB4">
      <w:pPr>
        <w:spacing w:line="360" w:lineRule="auto"/>
        <w:ind w:firstLineChars="200" w:firstLine="640"/>
        <w:rPr>
          <w:rFonts w:ascii="仿宋" w:eastAsia="仿宋" w:hAnsi="仿宋" w:cs="仿宋"/>
          <w:sz w:val="32"/>
          <w:szCs w:val="32"/>
        </w:rPr>
      </w:pPr>
    </w:p>
    <w:p w:rsidR="004D0BA2" w:rsidRDefault="004D0BA2" w:rsidP="00CF3F6B">
      <w:pPr>
        <w:spacing w:line="360" w:lineRule="auto"/>
        <w:ind w:firstLineChars="1050" w:firstLine="3360"/>
        <w:rPr>
          <w:rFonts w:ascii="仿宋" w:eastAsia="仿宋" w:hAnsi="仿宋" w:cs="仿宋"/>
          <w:sz w:val="32"/>
          <w:szCs w:val="32"/>
        </w:rPr>
      </w:pPr>
    </w:p>
    <w:p w:rsidR="00E225E5" w:rsidRDefault="00E225E5" w:rsidP="004D0BA2">
      <w:pPr>
        <w:spacing w:line="360" w:lineRule="auto"/>
        <w:ind w:firstLineChars="1200" w:firstLine="3840"/>
        <w:rPr>
          <w:rFonts w:ascii="仿宋" w:eastAsia="仿宋" w:hAnsi="仿宋" w:cs="仿宋" w:hint="eastAsia"/>
          <w:sz w:val="32"/>
          <w:szCs w:val="32"/>
        </w:rPr>
      </w:pPr>
    </w:p>
    <w:p w:rsidR="00E225E5" w:rsidRDefault="00E225E5" w:rsidP="004D0BA2">
      <w:pPr>
        <w:spacing w:line="360" w:lineRule="auto"/>
        <w:ind w:firstLineChars="1200" w:firstLine="3840"/>
        <w:rPr>
          <w:rFonts w:ascii="仿宋" w:eastAsia="仿宋" w:hAnsi="仿宋" w:cs="仿宋" w:hint="eastAsia"/>
          <w:sz w:val="32"/>
          <w:szCs w:val="32"/>
        </w:rPr>
      </w:pPr>
    </w:p>
    <w:p w:rsidR="00CF3F6B" w:rsidRPr="00CF3F6B" w:rsidRDefault="00CB33B0" w:rsidP="004D0BA2">
      <w:pPr>
        <w:spacing w:line="360" w:lineRule="auto"/>
        <w:ind w:firstLineChars="1200" w:firstLine="3840"/>
        <w:rPr>
          <w:rFonts w:ascii="仿宋" w:eastAsia="仿宋" w:hAnsi="仿宋" w:cs="仿宋"/>
          <w:sz w:val="32"/>
          <w:szCs w:val="32"/>
        </w:rPr>
      </w:pPr>
      <w:bookmarkStart w:id="0" w:name="_GoBack"/>
      <w:bookmarkEnd w:id="0"/>
      <w:r>
        <w:rPr>
          <w:rFonts w:ascii="仿宋" w:eastAsia="仿宋" w:hAnsi="仿宋" w:cs="仿宋" w:hint="eastAsia"/>
          <w:sz w:val="32"/>
          <w:szCs w:val="32"/>
        </w:rPr>
        <w:t>2021</w:t>
      </w:r>
      <w:r w:rsidR="00CF3F6B">
        <w:rPr>
          <w:rFonts w:ascii="仿宋" w:eastAsia="仿宋" w:hAnsi="仿宋" w:cs="仿宋" w:hint="eastAsia"/>
          <w:sz w:val="32"/>
          <w:szCs w:val="32"/>
        </w:rPr>
        <w:t>年</w:t>
      </w:r>
      <w:r>
        <w:rPr>
          <w:rFonts w:ascii="仿宋" w:eastAsia="仿宋" w:hAnsi="仿宋" w:cs="仿宋" w:hint="eastAsia"/>
          <w:sz w:val="32"/>
          <w:szCs w:val="32"/>
        </w:rPr>
        <w:t>1</w:t>
      </w:r>
      <w:r w:rsidR="00CF3F6B">
        <w:rPr>
          <w:rFonts w:ascii="仿宋" w:eastAsia="仿宋" w:hAnsi="仿宋" w:cs="仿宋" w:hint="eastAsia"/>
          <w:sz w:val="32"/>
          <w:szCs w:val="32"/>
        </w:rPr>
        <w:t>月</w:t>
      </w:r>
      <w:r w:rsidR="005A4153">
        <w:rPr>
          <w:rFonts w:ascii="仿宋" w:eastAsia="仿宋" w:hAnsi="仿宋" w:cs="仿宋" w:hint="eastAsia"/>
          <w:sz w:val="32"/>
          <w:szCs w:val="32"/>
        </w:rPr>
        <w:t>26</w:t>
      </w:r>
      <w:r w:rsidR="00CF3F6B">
        <w:rPr>
          <w:rFonts w:ascii="仿宋" w:eastAsia="仿宋" w:hAnsi="仿宋" w:cs="仿宋" w:hint="eastAsia"/>
          <w:sz w:val="32"/>
          <w:szCs w:val="32"/>
        </w:rPr>
        <w:t>日</w:t>
      </w:r>
    </w:p>
    <w:p w:rsidR="00B16BB4" w:rsidRPr="0005396F" w:rsidRDefault="00B16BB4" w:rsidP="00605FD4">
      <w:pPr>
        <w:spacing w:line="360" w:lineRule="auto"/>
        <w:ind w:firstLineChars="200" w:firstLine="640"/>
        <w:rPr>
          <w:rFonts w:ascii="仿宋" w:eastAsia="仿宋" w:hAnsi="仿宋" w:cs="宋体"/>
          <w:color w:val="333333"/>
          <w:kern w:val="0"/>
          <w:sz w:val="32"/>
          <w:szCs w:val="32"/>
        </w:rPr>
      </w:pPr>
    </w:p>
    <w:p w:rsidR="0005396F" w:rsidRPr="0005396F" w:rsidRDefault="0005396F" w:rsidP="0005396F">
      <w:pPr>
        <w:widowControl/>
        <w:spacing w:before="100" w:beforeAutospacing="1" w:after="100" w:afterAutospacing="1"/>
        <w:jc w:val="left"/>
        <w:rPr>
          <w:rFonts w:ascii="宋体" w:eastAsia="宋体" w:hAnsi="宋体" w:cs="宋体"/>
          <w:kern w:val="0"/>
          <w:sz w:val="11"/>
          <w:szCs w:val="11"/>
        </w:rPr>
      </w:pPr>
      <w:r w:rsidRPr="0005396F">
        <w:rPr>
          <w:rFonts w:ascii="宋体" w:eastAsia="宋体" w:hAnsi="宋体" w:cs="宋体" w:hint="eastAsia"/>
          <w:kern w:val="0"/>
          <w:sz w:val="11"/>
          <w:szCs w:val="11"/>
        </w:rPr>
        <w:t xml:space="preserve">　　</w:t>
      </w:r>
    </w:p>
    <w:p w:rsidR="00DE6DCB" w:rsidRDefault="00DE6DCB"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7817B9" w:rsidRDefault="007817B9" w:rsidP="00DE6DCB">
      <w:pPr>
        <w:ind w:firstLineChars="200" w:firstLine="640"/>
        <w:rPr>
          <w:rFonts w:ascii="仿宋" w:eastAsia="仿宋" w:hAnsi="仿宋"/>
          <w:sz w:val="32"/>
          <w:szCs w:val="32"/>
        </w:rPr>
      </w:pPr>
    </w:p>
    <w:p w:rsidR="00180194" w:rsidRDefault="00180194" w:rsidP="007817B9">
      <w:pPr>
        <w:rPr>
          <w:rFonts w:ascii="仿宋" w:eastAsia="仿宋" w:hAnsi="仿宋"/>
          <w:sz w:val="32"/>
          <w:szCs w:val="32"/>
        </w:rPr>
      </w:pPr>
    </w:p>
    <w:p w:rsidR="007817B9" w:rsidRPr="0005396F" w:rsidRDefault="007817B9" w:rsidP="007817B9">
      <w:pPr>
        <w:rPr>
          <w:rFonts w:ascii="仿宋" w:eastAsia="仿宋" w:hAnsi="仿宋"/>
          <w:sz w:val="32"/>
          <w:szCs w:val="32"/>
        </w:rPr>
      </w:pPr>
      <w:r>
        <w:rPr>
          <w:rFonts w:ascii="仿宋" w:eastAsia="仿宋" w:hAnsi="仿宋" w:hint="eastAsia"/>
          <w:sz w:val="32"/>
          <w:szCs w:val="32"/>
        </w:rPr>
        <w:t>抄送：白山市环境监察支队、白山市固体废物监督管理站</w:t>
      </w:r>
    </w:p>
    <w:sectPr w:rsidR="007817B9" w:rsidRPr="0005396F" w:rsidSect="004139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337A3"/>
    <w:multiLevelType w:val="hybridMultilevel"/>
    <w:tmpl w:val="395C09A2"/>
    <w:lvl w:ilvl="0" w:tplc="7C80C154">
      <w:start w:val="1"/>
      <w:numFmt w:val="japaneseCounting"/>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E521CA1"/>
    <w:multiLevelType w:val="hybridMultilevel"/>
    <w:tmpl w:val="5296A190"/>
    <w:lvl w:ilvl="0" w:tplc="D842056C">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6DCB"/>
    <w:rsid w:val="00017714"/>
    <w:rsid w:val="00036343"/>
    <w:rsid w:val="0005240E"/>
    <w:rsid w:val="0005396F"/>
    <w:rsid w:val="0008633B"/>
    <w:rsid w:val="00092C7F"/>
    <w:rsid w:val="000B2243"/>
    <w:rsid w:val="000D03E6"/>
    <w:rsid w:val="000D356F"/>
    <w:rsid w:val="000E3811"/>
    <w:rsid w:val="000E4767"/>
    <w:rsid w:val="00120F86"/>
    <w:rsid w:val="001437F9"/>
    <w:rsid w:val="001648EB"/>
    <w:rsid w:val="00180194"/>
    <w:rsid w:val="00191F32"/>
    <w:rsid w:val="001B3371"/>
    <w:rsid w:val="001D4C08"/>
    <w:rsid w:val="001F606D"/>
    <w:rsid w:val="002048B0"/>
    <w:rsid w:val="00221F2B"/>
    <w:rsid w:val="0026438A"/>
    <w:rsid w:val="00273257"/>
    <w:rsid w:val="00277E5F"/>
    <w:rsid w:val="00291B24"/>
    <w:rsid w:val="002A1923"/>
    <w:rsid w:val="002D182B"/>
    <w:rsid w:val="00321BD0"/>
    <w:rsid w:val="00325E9C"/>
    <w:rsid w:val="00332967"/>
    <w:rsid w:val="00347CF7"/>
    <w:rsid w:val="00352A59"/>
    <w:rsid w:val="00382BBA"/>
    <w:rsid w:val="003E6CE5"/>
    <w:rsid w:val="00401443"/>
    <w:rsid w:val="004139D8"/>
    <w:rsid w:val="004139F3"/>
    <w:rsid w:val="00420A72"/>
    <w:rsid w:val="0044771A"/>
    <w:rsid w:val="00472ED2"/>
    <w:rsid w:val="00474168"/>
    <w:rsid w:val="00474A7C"/>
    <w:rsid w:val="004845A7"/>
    <w:rsid w:val="0049689F"/>
    <w:rsid w:val="004C26CB"/>
    <w:rsid w:val="004C271A"/>
    <w:rsid w:val="004C76FC"/>
    <w:rsid w:val="004D0BA2"/>
    <w:rsid w:val="004E08B8"/>
    <w:rsid w:val="00516D20"/>
    <w:rsid w:val="00530286"/>
    <w:rsid w:val="0055786A"/>
    <w:rsid w:val="00584082"/>
    <w:rsid w:val="00590A5D"/>
    <w:rsid w:val="0059211F"/>
    <w:rsid w:val="005A4153"/>
    <w:rsid w:val="005B414D"/>
    <w:rsid w:val="005D0604"/>
    <w:rsid w:val="005F6B1B"/>
    <w:rsid w:val="00605FD4"/>
    <w:rsid w:val="0061657F"/>
    <w:rsid w:val="00631C3B"/>
    <w:rsid w:val="006335EF"/>
    <w:rsid w:val="0065071B"/>
    <w:rsid w:val="0065607A"/>
    <w:rsid w:val="00656F1B"/>
    <w:rsid w:val="00665162"/>
    <w:rsid w:val="0067632B"/>
    <w:rsid w:val="00676CB6"/>
    <w:rsid w:val="006877CC"/>
    <w:rsid w:val="00693427"/>
    <w:rsid w:val="006A158F"/>
    <w:rsid w:val="006C6502"/>
    <w:rsid w:val="007300A2"/>
    <w:rsid w:val="00746500"/>
    <w:rsid w:val="0076274E"/>
    <w:rsid w:val="007817B9"/>
    <w:rsid w:val="00796611"/>
    <w:rsid w:val="007B0073"/>
    <w:rsid w:val="007B39A8"/>
    <w:rsid w:val="007C1BE2"/>
    <w:rsid w:val="007D31A3"/>
    <w:rsid w:val="007D52F4"/>
    <w:rsid w:val="007E2B50"/>
    <w:rsid w:val="008255C8"/>
    <w:rsid w:val="00861E0D"/>
    <w:rsid w:val="00886150"/>
    <w:rsid w:val="008A5CE7"/>
    <w:rsid w:val="008A737A"/>
    <w:rsid w:val="008B2B2D"/>
    <w:rsid w:val="008B764D"/>
    <w:rsid w:val="008D437E"/>
    <w:rsid w:val="009015F3"/>
    <w:rsid w:val="009108B2"/>
    <w:rsid w:val="009170E2"/>
    <w:rsid w:val="00930F41"/>
    <w:rsid w:val="009336A1"/>
    <w:rsid w:val="00940D99"/>
    <w:rsid w:val="00946839"/>
    <w:rsid w:val="0099577D"/>
    <w:rsid w:val="009B51E8"/>
    <w:rsid w:val="009D6678"/>
    <w:rsid w:val="009E063C"/>
    <w:rsid w:val="00A33490"/>
    <w:rsid w:val="00A40983"/>
    <w:rsid w:val="00A62B85"/>
    <w:rsid w:val="00A72676"/>
    <w:rsid w:val="00AA5C5D"/>
    <w:rsid w:val="00AA70E9"/>
    <w:rsid w:val="00AD745B"/>
    <w:rsid w:val="00B14439"/>
    <w:rsid w:val="00B16BB4"/>
    <w:rsid w:val="00B20DCF"/>
    <w:rsid w:val="00B20E9D"/>
    <w:rsid w:val="00B317C6"/>
    <w:rsid w:val="00B31DBB"/>
    <w:rsid w:val="00B32374"/>
    <w:rsid w:val="00B36A82"/>
    <w:rsid w:val="00B45B59"/>
    <w:rsid w:val="00B6095C"/>
    <w:rsid w:val="00B639AF"/>
    <w:rsid w:val="00B66BCD"/>
    <w:rsid w:val="00B91F7D"/>
    <w:rsid w:val="00BA7832"/>
    <w:rsid w:val="00BC32C0"/>
    <w:rsid w:val="00BD6D56"/>
    <w:rsid w:val="00BE2093"/>
    <w:rsid w:val="00BE52D8"/>
    <w:rsid w:val="00BE65E1"/>
    <w:rsid w:val="00BE6BED"/>
    <w:rsid w:val="00C00DD0"/>
    <w:rsid w:val="00C378BE"/>
    <w:rsid w:val="00C40121"/>
    <w:rsid w:val="00C55290"/>
    <w:rsid w:val="00C6187A"/>
    <w:rsid w:val="00C660A9"/>
    <w:rsid w:val="00C71E73"/>
    <w:rsid w:val="00C8527E"/>
    <w:rsid w:val="00CA673E"/>
    <w:rsid w:val="00CB33B0"/>
    <w:rsid w:val="00CC6CA3"/>
    <w:rsid w:val="00CD2163"/>
    <w:rsid w:val="00CF3F6B"/>
    <w:rsid w:val="00CF4B87"/>
    <w:rsid w:val="00CF6376"/>
    <w:rsid w:val="00CF7DED"/>
    <w:rsid w:val="00D43E5D"/>
    <w:rsid w:val="00D614DF"/>
    <w:rsid w:val="00D7129E"/>
    <w:rsid w:val="00D73056"/>
    <w:rsid w:val="00D76E45"/>
    <w:rsid w:val="00D84F47"/>
    <w:rsid w:val="00D86987"/>
    <w:rsid w:val="00D90946"/>
    <w:rsid w:val="00DA0E8F"/>
    <w:rsid w:val="00DA2A21"/>
    <w:rsid w:val="00DA7F6E"/>
    <w:rsid w:val="00DE5765"/>
    <w:rsid w:val="00DE6DCB"/>
    <w:rsid w:val="00E10E9F"/>
    <w:rsid w:val="00E14E47"/>
    <w:rsid w:val="00E225E5"/>
    <w:rsid w:val="00E254C0"/>
    <w:rsid w:val="00E60982"/>
    <w:rsid w:val="00E67B43"/>
    <w:rsid w:val="00E76512"/>
    <w:rsid w:val="00E84D5C"/>
    <w:rsid w:val="00E8644C"/>
    <w:rsid w:val="00E875F7"/>
    <w:rsid w:val="00E93601"/>
    <w:rsid w:val="00E95CE2"/>
    <w:rsid w:val="00EA1EBD"/>
    <w:rsid w:val="00EC37B0"/>
    <w:rsid w:val="00F31BB0"/>
    <w:rsid w:val="00F4578A"/>
    <w:rsid w:val="00F63BFD"/>
    <w:rsid w:val="00F8069C"/>
    <w:rsid w:val="00F81B99"/>
    <w:rsid w:val="00FA73C7"/>
    <w:rsid w:val="00FF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9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评估意见标题内容"/>
    <w:basedOn w:val="a"/>
    <w:next w:val="a"/>
    <w:qFormat/>
    <w:rsid w:val="00DE6DCB"/>
    <w:pPr>
      <w:spacing w:line="580" w:lineRule="exact"/>
      <w:ind w:firstLineChars="200" w:firstLine="640"/>
      <w:outlineLvl w:val="0"/>
    </w:pPr>
    <w:rPr>
      <w:rFonts w:ascii="仿宋_GB2312" w:eastAsia="仿宋_GB2312" w:hAnsi="宋体" w:cs="Times New Roman"/>
      <w:bCs/>
      <w:kern w:val="0"/>
      <w:sz w:val="32"/>
      <w:szCs w:val="23"/>
    </w:rPr>
  </w:style>
  <w:style w:type="paragraph" w:customStyle="1" w:styleId="a4">
    <w:name w:val="正文 任"/>
    <w:link w:val="Char"/>
    <w:qFormat/>
    <w:rsid w:val="00DE6DCB"/>
    <w:pPr>
      <w:adjustRightInd w:val="0"/>
      <w:snapToGrid w:val="0"/>
      <w:spacing w:line="360" w:lineRule="auto"/>
      <w:ind w:firstLineChars="200" w:firstLine="480"/>
    </w:pPr>
    <w:rPr>
      <w:rFonts w:ascii="Times New Roman" w:eastAsia="宋体" w:hAnsi="Times New Roman" w:cs="Times New Roman"/>
      <w:sz w:val="24"/>
      <w:szCs w:val="24"/>
    </w:rPr>
  </w:style>
  <w:style w:type="character" w:customStyle="1" w:styleId="Char">
    <w:name w:val="正文 任 Char"/>
    <w:link w:val="a4"/>
    <w:rsid w:val="00DE6DCB"/>
    <w:rPr>
      <w:rFonts w:ascii="Times New Roman" w:eastAsia="宋体" w:hAnsi="Times New Roman" w:cs="Times New Roman"/>
      <w:sz w:val="24"/>
      <w:szCs w:val="24"/>
    </w:rPr>
  </w:style>
  <w:style w:type="paragraph" w:styleId="a5">
    <w:name w:val="Body Text"/>
    <w:basedOn w:val="a"/>
    <w:link w:val="Char0"/>
    <w:uiPriority w:val="99"/>
    <w:semiHidden/>
    <w:unhideWhenUsed/>
    <w:rsid w:val="00DE6DCB"/>
    <w:pPr>
      <w:spacing w:after="120"/>
    </w:pPr>
  </w:style>
  <w:style w:type="character" w:customStyle="1" w:styleId="Char0">
    <w:name w:val="正文文本 Char"/>
    <w:basedOn w:val="a0"/>
    <w:link w:val="a5"/>
    <w:uiPriority w:val="99"/>
    <w:semiHidden/>
    <w:rsid w:val="00DE6DCB"/>
  </w:style>
  <w:style w:type="paragraph" w:styleId="a6">
    <w:name w:val="List Paragraph"/>
    <w:basedOn w:val="a"/>
    <w:uiPriority w:val="34"/>
    <w:qFormat/>
    <w:rsid w:val="00474168"/>
    <w:pPr>
      <w:ind w:firstLineChars="200" w:firstLine="420"/>
    </w:pPr>
  </w:style>
  <w:style w:type="paragraph" w:styleId="a7">
    <w:name w:val="Normal (Web)"/>
    <w:basedOn w:val="a"/>
    <w:uiPriority w:val="99"/>
    <w:unhideWhenUsed/>
    <w:qFormat/>
    <w:rsid w:val="00D76E45"/>
    <w:pPr>
      <w:spacing w:before="100" w:beforeAutospacing="1" w:after="100" w:afterAutospacing="1"/>
      <w:jc w:val="left"/>
    </w:pPr>
    <w:rPr>
      <w:rFonts w:ascii="Times New Roman" w:eastAsia="宋体" w:hAnsi="Times New Roman" w:cs="Times New Roman"/>
      <w:kern w:val="0"/>
      <w:sz w:val="24"/>
      <w:szCs w:val="24"/>
    </w:rPr>
  </w:style>
  <w:style w:type="character" w:customStyle="1" w:styleId="NormalCharacter">
    <w:name w:val="NormalCharacter"/>
    <w:semiHidden/>
    <w:qFormat/>
    <w:rsid w:val="0067632B"/>
    <w:rPr>
      <w:rFonts w:ascii="Times New Roman" w:eastAsia="宋体" w:hAnsi="Times New Roman" w:cs="Times New Roman" w:hint="default"/>
      <w:kern w:val="2"/>
      <w:sz w:val="21"/>
      <w:szCs w:val="24"/>
      <w:lang w:val="en-US" w:eastAsia="zh-CN" w:bidi="ar-SA"/>
    </w:rPr>
  </w:style>
  <w:style w:type="paragraph" w:customStyle="1" w:styleId="Default">
    <w:name w:val="Default"/>
    <w:qFormat/>
    <w:rsid w:val="009170E2"/>
    <w:pPr>
      <w:widowControl w:val="0"/>
      <w:autoSpaceDE w:val="0"/>
      <w:autoSpaceDN w:val="0"/>
      <w:adjustRightInd w:val="0"/>
    </w:pPr>
    <w:rPr>
      <w:rFonts w:ascii="宋体" w:eastAsia="宋体" w:hAnsi="Times New Roman" w:cs="宋体"/>
      <w:color w:val="000000"/>
      <w:kern w:val="0"/>
      <w:sz w:val="24"/>
      <w:szCs w:val="24"/>
    </w:rPr>
  </w:style>
  <w:style w:type="character" w:customStyle="1" w:styleId="Char2">
    <w:name w:val="博士论文正文 Char2"/>
    <w:link w:val="a8"/>
    <w:qFormat/>
    <w:locked/>
    <w:rsid w:val="00FA73C7"/>
    <w:rPr>
      <w:rFonts w:ascii="Times New Roman" w:hAnsi="Times New Roman" w:cs="Times New Roman"/>
      <w:sz w:val="24"/>
      <w:szCs w:val="24"/>
    </w:rPr>
  </w:style>
  <w:style w:type="paragraph" w:customStyle="1" w:styleId="a8">
    <w:name w:val="博士论文正文"/>
    <w:basedOn w:val="a"/>
    <w:link w:val="Char2"/>
    <w:qFormat/>
    <w:rsid w:val="00FA73C7"/>
    <w:pPr>
      <w:snapToGrid w:val="0"/>
      <w:spacing w:beforeLines="20" w:line="360" w:lineRule="auto"/>
      <w:ind w:firstLineChars="200" w:firstLine="200"/>
      <w:contextualSpacing/>
    </w:pPr>
    <w:rPr>
      <w:rFonts w:ascii="Times New Roman" w:hAnsi="Times New Roman" w:cs="Times New Roman"/>
      <w:sz w:val="24"/>
      <w:szCs w:val="24"/>
    </w:rPr>
  </w:style>
  <w:style w:type="paragraph" w:styleId="a9">
    <w:name w:val="Body Text Indent"/>
    <w:basedOn w:val="a"/>
    <w:link w:val="Char1"/>
    <w:uiPriority w:val="99"/>
    <w:unhideWhenUsed/>
    <w:rsid w:val="00CF6376"/>
    <w:pPr>
      <w:spacing w:after="120"/>
      <w:ind w:leftChars="200" w:left="420"/>
    </w:pPr>
  </w:style>
  <w:style w:type="character" w:customStyle="1" w:styleId="Char1">
    <w:name w:val="正文文本缩进 Char"/>
    <w:basedOn w:val="a0"/>
    <w:link w:val="a9"/>
    <w:uiPriority w:val="99"/>
    <w:rsid w:val="00CF6376"/>
  </w:style>
  <w:style w:type="character" w:styleId="aa">
    <w:name w:val="Strong"/>
    <w:basedOn w:val="a0"/>
    <w:uiPriority w:val="22"/>
    <w:qFormat/>
    <w:rsid w:val="00C55290"/>
    <w:rPr>
      <w:b/>
      <w:bCs/>
    </w:rPr>
  </w:style>
  <w:style w:type="paragraph" w:customStyle="1" w:styleId="p0">
    <w:name w:val="p0"/>
    <w:basedOn w:val="a"/>
    <w:rsid w:val="00E95CE2"/>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E95CE2"/>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332967"/>
    <w:pPr>
      <w:widowControl/>
      <w:jc w:val="left"/>
    </w:pPr>
    <w:rPr>
      <w:rFonts w:ascii="宋体" w:eastAsia="宋体" w:hAnsi="宋体" w:cs="宋体"/>
      <w:kern w:val="0"/>
      <w:sz w:val="24"/>
      <w:szCs w:val="24"/>
    </w:rPr>
  </w:style>
  <w:style w:type="paragraph" w:styleId="ab">
    <w:name w:val="Balloon Text"/>
    <w:basedOn w:val="a"/>
    <w:link w:val="Char3"/>
    <w:uiPriority w:val="99"/>
    <w:semiHidden/>
    <w:unhideWhenUsed/>
    <w:rsid w:val="00E225E5"/>
    <w:rPr>
      <w:sz w:val="18"/>
      <w:szCs w:val="18"/>
    </w:rPr>
  </w:style>
  <w:style w:type="character" w:customStyle="1" w:styleId="Char3">
    <w:name w:val="批注框文本 Char"/>
    <w:basedOn w:val="a0"/>
    <w:link w:val="ab"/>
    <w:uiPriority w:val="99"/>
    <w:semiHidden/>
    <w:rsid w:val="00E225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6754">
      <w:bodyDiv w:val="1"/>
      <w:marLeft w:val="0"/>
      <w:marRight w:val="0"/>
      <w:marTop w:val="0"/>
      <w:marBottom w:val="0"/>
      <w:divBdr>
        <w:top w:val="none" w:sz="0" w:space="0" w:color="auto"/>
        <w:left w:val="none" w:sz="0" w:space="0" w:color="auto"/>
        <w:bottom w:val="none" w:sz="0" w:space="0" w:color="auto"/>
        <w:right w:val="none" w:sz="0" w:space="0" w:color="auto"/>
      </w:divBdr>
    </w:div>
    <w:div w:id="101188255">
      <w:bodyDiv w:val="1"/>
      <w:marLeft w:val="0"/>
      <w:marRight w:val="0"/>
      <w:marTop w:val="0"/>
      <w:marBottom w:val="0"/>
      <w:divBdr>
        <w:top w:val="none" w:sz="0" w:space="0" w:color="auto"/>
        <w:left w:val="none" w:sz="0" w:space="0" w:color="auto"/>
        <w:bottom w:val="none" w:sz="0" w:space="0" w:color="auto"/>
        <w:right w:val="none" w:sz="0" w:space="0" w:color="auto"/>
      </w:divBdr>
    </w:div>
    <w:div w:id="140118303">
      <w:bodyDiv w:val="1"/>
      <w:marLeft w:val="0"/>
      <w:marRight w:val="0"/>
      <w:marTop w:val="0"/>
      <w:marBottom w:val="0"/>
      <w:divBdr>
        <w:top w:val="none" w:sz="0" w:space="0" w:color="auto"/>
        <w:left w:val="none" w:sz="0" w:space="0" w:color="auto"/>
        <w:bottom w:val="none" w:sz="0" w:space="0" w:color="auto"/>
        <w:right w:val="none" w:sz="0" w:space="0" w:color="auto"/>
      </w:divBdr>
    </w:div>
    <w:div w:id="263342841">
      <w:bodyDiv w:val="1"/>
      <w:marLeft w:val="0"/>
      <w:marRight w:val="0"/>
      <w:marTop w:val="0"/>
      <w:marBottom w:val="0"/>
      <w:divBdr>
        <w:top w:val="none" w:sz="0" w:space="0" w:color="auto"/>
        <w:left w:val="none" w:sz="0" w:space="0" w:color="auto"/>
        <w:bottom w:val="none" w:sz="0" w:space="0" w:color="auto"/>
        <w:right w:val="none" w:sz="0" w:space="0" w:color="auto"/>
      </w:divBdr>
    </w:div>
    <w:div w:id="277762392">
      <w:bodyDiv w:val="1"/>
      <w:marLeft w:val="0"/>
      <w:marRight w:val="0"/>
      <w:marTop w:val="0"/>
      <w:marBottom w:val="0"/>
      <w:divBdr>
        <w:top w:val="none" w:sz="0" w:space="0" w:color="auto"/>
        <w:left w:val="none" w:sz="0" w:space="0" w:color="auto"/>
        <w:bottom w:val="none" w:sz="0" w:space="0" w:color="auto"/>
        <w:right w:val="none" w:sz="0" w:space="0" w:color="auto"/>
      </w:divBdr>
    </w:div>
    <w:div w:id="285502536">
      <w:bodyDiv w:val="1"/>
      <w:marLeft w:val="0"/>
      <w:marRight w:val="0"/>
      <w:marTop w:val="0"/>
      <w:marBottom w:val="0"/>
      <w:divBdr>
        <w:top w:val="none" w:sz="0" w:space="0" w:color="auto"/>
        <w:left w:val="none" w:sz="0" w:space="0" w:color="auto"/>
        <w:bottom w:val="none" w:sz="0" w:space="0" w:color="auto"/>
        <w:right w:val="none" w:sz="0" w:space="0" w:color="auto"/>
      </w:divBdr>
    </w:div>
    <w:div w:id="337847864">
      <w:bodyDiv w:val="1"/>
      <w:marLeft w:val="0"/>
      <w:marRight w:val="0"/>
      <w:marTop w:val="0"/>
      <w:marBottom w:val="0"/>
      <w:divBdr>
        <w:top w:val="none" w:sz="0" w:space="0" w:color="auto"/>
        <w:left w:val="none" w:sz="0" w:space="0" w:color="auto"/>
        <w:bottom w:val="none" w:sz="0" w:space="0" w:color="auto"/>
        <w:right w:val="none" w:sz="0" w:space="0" w:color="auto"/>
      </w:divBdr>
    </w:div>
    <w:div w:id="493492404">
      <w:bodyDiv w:val="1"/>
      <w:marLeft w:val="0"/>
      <w:marRight w:val="0"/>
      <w:marTop w:val="0"/>
      <w:marBottom w:val="0"/>
      <w:divBdr>
        <w:top w:val="none" w:sz="0" w:space="0" w:color="auto"/>
        <w:left w:val="none" w:sz="0" w:space="0" w:color="auto"/>
        <w:bottom w:val="none" w:sz="0" w:space="0" w:color="auto"/>
        <w:right w:val="none" w:sz="0" w:space="0" w:color="auto"/>
      </w:divBdr>
    </w:div>
    <w:div w:id="601845233">
      <w:bodyDiv w:val="1"/>
      <w:marLeft w:val="0"/>
      <w:marRight w:val="0"/>
      <w:marTop w:val="0"/>
      <w:marBottom w:val="0"/>
      <w:divBdr>
        <w:top w:val="none" w:sz="0" w:space="0" w:color="auto"/>
        <w:left w:val="none" w:sz="0" w:space="0" w:color="auto"/>
        <w:bottom w:val="none" w:sz="0" w:space="0" w:color="auto"/>
        <w:right w:val="none" w:sz="0" w:space="0" w:color="auto"/>
      </w:divBdr>
    </w:div>
    <w:div w:id="622926027">
      <w:bodyDiv w:val="1"/>
      <w:marLeft w:val="0"/>
      <w:marRight w:val="0"/>
      <w:marTop w:val="0"/>
      <w:marBottom w:val="0"/>
      <w:divBdr>
        <w:top w:val="none" w:sz="0" w:space="0" w:color="auto"/>
        <w:left w:val="none" w:sz="0" w:space="0" w:color="auto"/>
        <w:bottom w:val="none" w:sz="0" w:space="0" w:color="auto"/>
        <w:right w:val="none" w:sz="0" w:space="0" w:color="auto"/>
      </w:divBdr>
    </w:div>
    <w:div w:id="633829375">
      <w:bodyDiv w:val="1"/>
      <w:marLeft w:val="0"/>
      <w:marRight w:val="0"/>
      <w:marTop w:val="0"/>
      <w:marBottom w:val="0"/>
      <w:divBdr>
        <w:top w:val="none" w:sz="0" w:space="0" w:color="auto"/>
        <w:left w:val="none" w:sz="0" w:space="0" w:color="auto"/>
        <w:bottom w:val="none" w:sz="0" w:space="0" w:color="auto"/>
        <w:right w:val="none" w:sz="0" w:space="0" w:color="auto"/>
      </w:divBdr>
    </w:div>
    <w:div w:id="690030958">
      <w:bodyDiv w:val="1"/>
      <w:marLeft w:val="0"/>
      <w:marRight w:val="0"/>
      <w:marTop w:val="0"/>
      <w:marBottom w:val="0"/>
      <w:divBdr>
        <w:top w:val="none" w:sz="0" w:space="0" w:color="auto"/>
        <w:left w:val="none" w:sz="0" w:space="0" w:color="auto"/>
        <w:bottom w:val="none" w:sz="0" w:space="0" w:color="auto"/>
        <w:right w:val="none" w:sz="0" w:space="0" w:color="auto"/>
      </w:divBdr>
    </w:div>
    <w:div w:id="726876155">
      <w:bodyDiv w:val="1"/>
      <w:marLeft w:val="0"/>
      <w:marRight w:val="0"/>
      <w:marTop w:val="0"/>
      <w:marBottom w:val="0"/>
      <w:divBdr>
        <w:top w:val="none" w:sz="0" w:space="0" w:color="auto"/>
        <w:left w:val="none" w:sz="0" w:space="0" w:color="auto"/>
        <w:bottom w:val="none" w:sz="0" w:space="0" w:color="auto"/>
        <w:right w:val="none" w:sz="0" w:space="0" w:color="auto"/>
      </w:divBdr>
    </w:div>
    <w:div w:id="740758140">
      <w:bodyDiv w:val="1"/>
      <w:marLeft w:val="0"/>
      <w:marRight w:val="0"/>
      <w:marTop w:val="0"/>
      <w:marBottom w:val="0"/>
      <w:divBdr>
        <w:top w:val="none" w:sz="0" w:space="0" w:color="auto"/>
        <w:left w:val="none" w:sz="0" w:space="0" w:color="auto"/>
        <w:bottom w:val="none" w:sz="0" w:space="0" w:color="auto"/>
        <w:right w:val="none" w:sz="0" w:space="0" w:color="auto"/>
      </w:divBdr>
    </w:div>
    <w:div w:id="745802101">
      <w:bodyDiv w:val="1"/>
      <w:marLeft w:val="0"/>
      <w:marRight w:val="0"/>
      <w:marTop w:val="0"/>
      <w:marBottom w:val="0"/>
      <w:divBdr>
        <w:top w:val="none" w:sz="0" w:space="0" w:color="auto"/>
        <w:left w:val="none" w:sz="0" w:space="0" w:color="auto"/>
        <w:bottom w:val="none" w:sz="0" w:space="0" w:color="auto"/>
        <w:right w:val="none" w:sz="0" w:space="0" w:color="auto"/>
      </w:divBdr>
      <w:divsChild>
        <w:div w:id="1000497907">
          <w:marLeft w:val="0"/>
          <w:marRight w:val="0"/>
          <w:marTop w:val="69"/>
          <w:marBottom w:val="0"/>
          <w:divBdr>
            <w:top w:val="none" w:sz="0" w:space="0" w:color="auto"/>
            <w:left w:val="none" w:sz="0" w:space="0" w:color="auto"/>
            <w:bottom w:val="none" w:sz="0" w:space="0" w:color="auto"/>
            <w:right w:val="none" w:sz="0" w:space="0" w:color="auto"/>
          </w:divBdr>
          <w:divsChild>
            <w:div w:id="1927379414">
              <w:marLeft w:val="0"/>
              <w:marRight w:val="0"/>
              <w:marTop w:val="0"/>
              <w:marBottom w:val="0"/>
              <w:divBdr>
                <w:top w:val="single" w:sz="2" w:space="0" w:color="CCCCCC"/>
                <w:left w:val="single" w:sz="2" w:space="0" w:color="CCCCCC"/>
                <w:bottom w:val="single" w:sz="2" w:space="0" w:color="CCCCCC"/>
                <w:right w:val="single" w:sz="2" w:space="0" w:color="CCCCCC"/>
              </w:divBdr>
              <w:divsChild>
                <w:div w:id="511915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93213269">
      <w:bodyDiv w:val="1"/>
      <w:marLeft w:val="0"/>
      <w:marRight w:val="0"/>
      <w:marTop w:val="0"/>
      <w:marBottom w:val="0"/>
      <w:divBdr>
        <w:top w:val="none" w:sz="0" w:space="0" w:color="auto"/>
        <w:left w:val="none" w:sz="0" w:space="0" w:color="auto"/>
        <w:bottom w:val="none" w:sz="0" w:space="0" w:color="auto"/>
        <w:right w:val="none" w:sz="0" w:space="0" w:color="auto"/>
      </w:divBdr>
    </w:div>
    <w:div w:id="798692619">
      <w:bodyDiv w:val="1"/>
      <w:marLeft w:val="0"/>
      <w:marRight w:val="0"/>
      <w:marTop w:val="0"/>
      <w:marBottom w:val="0"/>
      <w:divBdr>
        <w:top w:val="none" w:sz="0" w:space="0" w:color="auto"/>
        <w:left w:val="none" w:sz="0" w:space="0" w:color="auto"/>
        <w:bottom w:val="none" w:sz="0" w:space="0" w:color="auto"/>
        <w:right w:val="none" w:sz="0" w:space="0" w:color="auto"/>
      </w:divBdr>
    </w:div>
    <w:div w:id="798954890">
      <w:bodyDiv w:val="1"/>
      <w:marLeft w:val="0"/>
      <w:marRight w:val="0"/>
      <w:marTop w:val="0"/>
      <w:marBottom w:val="0"/>
      <w:divBdr>
        <w:top w:val="none" w:sz="0" w:space="0" w:color="auto"/>
        <w:left w:val="none" w:sz="0" w:space="0" w:color="auto"/>
        <w:bottom w:val="none" w:sz="0" w:space="0" w:color="auto"/>
        <w:right w:val="none" w:sz="0" w:space="0" w:color="auto"/>
      </w:divBdr>
    </w:div>
    <w:div w:id="836115120">
      <w:bodyDiv w:val="1"/>
      <w:marLeft w:val="0"/>
      <w:marRight w:val="0"/>
      <w:marTop w:val="0"/>
      <w:marBottom w:val="0"/>
      <w:divBdr>
        <w:top w:val="none" w:sz="0" w:space="0" w:color="auto"/>
        <w:left w:val="none" w:sz="0" w:space="0" w:color="auto"/>
        <w:bottom w:val="none" w:sz="0" w:space="0" w:color="auto"/>
        <w:right w:val="none" w:sz="0" w:space="0" w:color="auto"/>
      </w:divBdr>
    </w:div>
    <w:div w:id="865407374">
      <w:bodyDiv w:val="1"/>
      <w:marLeft w:val="0"/>
      <w:marRight w:val="0"/>
      <w:marTop w:val="0"/>
      <w:marBottom w:val="0"/>
      <w:divBdr>
        <w:top w:val="none" w:sz="0" w:space="0" w:color="auto"/>
        <w:left w:val="none" w:sz="0" w:space="0" w:color="auto"/>
        <w:bottom w:val="none" w:sz="0" w:space="0" w:color="auto"/>
        <w:right w:val="none" w:sz="0" w:space="0" w:color="auto"/>
      </w:divBdr>
    </w:div>
    <w:div w:id="915363578">
      <w:bodyDiv w:val="1"/>
      <w:marLeft w:val="0"/>
      <w:marRight w:val="0"/>
      <w:marTop w:val="0"/>
      <w:marBottom w:val="0"/>
      <w:divBdr>
        <w:top w:val="none" w:sz="0" w:space="0" w:color="auto"/>
        <w:left w:val="none" w:sz="0" w:space="0" w:color="auto"/>
        <w:bottom w:val="none" w:sz="0" w:space="0" w:color="auto"/>
        <w:right w:val="none" w:sz="0" w:space="0" w:color="auto"/>
      </w:divBdr>
    </w:div>
    <w:div w:id="933324720">
      <w:bodyDiv w:val="1"/>
      <w:marLeft w:val="0"/>
      <w:marRight w:val="0"/>
      <w:marTop w:val="0"/>
      <w:marBottom w:val="0"/>
      <w:divBdr>
        <w:top w:val="none" w:sz="0" w:space="0" w:color="auto"/>
        <w:left w:val="none" w:sz="0" w:space="0" w:color="auto"/>
        <w:bottom w:val="none" w:sz="0" w:space="0" w:color="auto"/>
        <w:right w:val="none" w:sz="0" w:space="0" w:color="auto"/>
      </w:divBdr>
    </w:div>
    <w:div w:id="1035811687">
      <w:bodyDiv w:val="1"/>
      <w:marLeft w:val="0"/>
      <w:marRight w:val="0"/>
      <w:marTop w:val="0"/>
      <w:marBottom w:val="0"/>
      <w:divBdr>
        <w:top w:val="none" w:sz="0" w:space="0" w:color="auto"/>
        <w:left w:val="none" w:sz="0" w:space="0" w:color="auto"/>
        <w:bottom w:val="none" w:sz="0" w:space="0" w:color="auto"/>
        <w:right w:val="none" w:sz="0" w:space="0" w:color="auto"/>
      </w:divBdr>
    </w:div>
    <w:div w:id="1203247005">
      <w:bodyDiv w:val="1"/>
      <w:marLeft w:val="0"/>
      <w:marRight w:val="0"/>
      <w:marTop w:val="0"/>
      <w:marBottom w:val="0"/>
      <w:divBdr>
        <w:top w:val="none" w:sz="0" w:space="0" w:color="auto"/>
        <w:left w:val="none" w:sz="0" w:space="0" w:color="auto"/>
        <w:bottom w:val="none" w:sz="0" w:space="0" w:color="auto"/>
        <w:right w:val="none" w:sz="0" w:space="0" w:color="auto"/>
      </w:divBdr>
    </w:div>
    <w:div w:id="1216939318">
      <w:bodyDiv w:val="1"/>
      <w:marLeft w:val="0"/>
      <w:marRight w:val="0"/>
      <w:marTop w:val="0"/>
      <w:marBottom w:val="0"/>
      <w:divBdr>
        <w:top w:val="none" w:sz="0" w:space="0" w:color="auto"/>
        <w:left w:val="none" w:sz="0" w:space="0" w:color="auto"/>
        <w:bottom w:val="none" w:sz="0" w:space="0" w:color="auto"/>
        <w:right w:val="none" w:sz="0" w:space="0" w:color="auto"/>
      </w:divBdr>
    </w:div>
    <w:div w:id="1230261496">
      <w:bodyDiv w:val="1"/>
      <w:marLeft w:val="0"/>
      <w:marRight w:val="0"/>
      <w:marTop w:val="0"/>
      <w:marBottom w:val="0"/>
      <w:divBdr>
        <w:top w:val="none" w:sz="0" w:space="0" w:color="auto"/>
        <w:left w:val="none" w:sz="0" w:space="0" w:color="auto"/>
        <w:bottom w:val="none" w:sz="0" w:space="0" w:color="auto"/>
        <w:right w:val="none" w:sz="0" w:space="0" w:color="auto"/>
      </w:divBdr>
    </w:div>
    <w:div w:id="1332099153">
      <w:bodyDiv w:val="1"/>
      <w:marLeft w:val="0"/>
      <w:marRight w:val="0"/>
      <w:marTop w:val="0"/>
      <w:marBottom w:val="0"/>
      <w:divBdr>
        <w:top w:val="none" w:sz="0" w:space="0" w:color="auto"/>
        <w:left w:val="none" w:sz="0" w:space="0" w:color="auto"/>
        <w:bottom w:val="none" w:sz="0" w:space="0" w:color="auto"/>
        <w:right w:val="none" w:sz="0" w:space="0" w:color="auto"/>
      </w:divBdr>
    </w:div>
    <w:div w:id="1336104145">
      <w:bodyDiv w:val="1"/>
      <w:marLeft w:val="0"/>
      <w:marRight w:val="0"/>
      <w:marTop w:val="0"/>
      <w:marBottom w:val="0"/>
      <w:divBdr>
        <w:top w:val="none" w:sz="0" w:space="0" w:color="auto"/>
        <w:left w:val="none" w:sz="0" w:space="0" w:color="auto"/>
        <w:bottom w:val="none" w:sz="0" w:space="0" w:color="auto"/>
        <w:right w:val="none" w:sz="0" w:space="0" w:color="auto"/>
      </w:divBdr>
    </w:div>
    <w:div w:id="1346320007">
      <w:bodyDiv w:val="1"/>
      <w:marLeft w:val="0"/>
      <w:marRight w:val="0"/>
      <w:marTop w:val="0"/>
      <w:marBottom w:val="0"/>
      <w:divBdr>
        <w:top w:val="none" w:sz="0" w:space="0" w:color="auto"/>
        <w:left w:val="none" w:sz="0" w:space="0" w:color="auto"/>
        <w:bottom w:val="none" w:sz="0" w:space="0" w:color="auto"/>
        <w:right w:val="none" w:sz="0" w:space="0" w:color="auto"/>
      </w:divBdr>
    </w:div>
    <w:div w:id="1352338134">
      <w:bodyDiv w:val="1"/>
      <w:marLeft w:val="0"/>
      <w:marRight w:val="0"/>
      <w:marTop w:val="0"/>
      <w:marBottom w:val="0"/>
      <w:divBdr>
        <w:top w:val="none" w:sz="0" w:space="0" w:color="auto"/>
        <w:left w:val="none" w:sz="0" w:space="0" w:color="auto"/>
        <w:bottom w:val="none" w:sz="0" w:space="0" w:color="auto"/>
        <w:right w:val="none" w:sz="0" w:space="0" w:color="auto"/>
      </w:divBdr>
    </w:div>
    <w:div w:id="1371108310">
      <w:bodyDiv w:val="1"/>
      <w:marLeft w:val="0"/>
      <w:marRight w:val="0"/>
      <w:marTop w:val="0"/>
      <w:marBottom w:val="0"/>
      <w:divBdr>
        <w:top w:val="none" w:sz="0" w:space="0" w:color="auto"/>
        <w:left w:val="none" w:sz="0" w:space="0" w:color="auto"/>
        <w:bottom w:val="none" w:sz="0" w:space="0" w:color="auto"/>
        <w:right w:val="none" w:sz="0" w:space="0" w:color="auto"/>
      </w:divBdr>
    </w:div>
    <w:div w:id="1391078244">
      <w:bodyDiv w:val="1"/>
      <w:marLeft w:val="0"/>
      <w:marRight w:val="0"/>
      <w:marTop w:val="0"/>
      <w:marBottom w:val="0"/>
      <w:divBdr>
        <w:top w:val="none" w:sz="0" w:space="0" w:color="auto"/>
        <w:left w:val="none" w:sz="0" w:space="0" w:color="auto"/>
        <w:bottom w:val="none" w:sz="0" w:space="0" w:color="auto"/>
        <w:right w:val="none" w:sz="0" w:space="0" w:color="auto"/>
      </w:divBdr>
    </w:div>
    <w:div w:id="1432356455">
      <w:bodyDiv w:val="1"/>
      <w:marLeft w:val="0"/>
      <w:marRight w:val="0"/>
      <w:marTop w:val="0"/>
      <w:marBottom w:val="0"/>
      <w:divBdr>
        <w:top w:val="none" w:sz="0" w:space="0" w:color="auto"/>
        <w:left w:val="none" w:sz="0" w:space="0" w:color="auto"/>
        <w:bottom w:val="none" w:sz="0" w:space="0" w:color="auto"/>
        <w:right w:val="none" w:sz="0" w:space="0" w:color="auto"/>
      </w:divBdr>
    </w:div>
    <w:div w:id="1434594019">
      <w:bodyDiv w:val="1"/>
      <w:marLeft w:val="0"/>
      <w:marRight w:val="0"/>
      <w:marTop w:val="0"/>
      <w:marBottom w:val="0"/>
      <w:divBdr>
        <w:top w:val="none" w:sz="0" w:space="0" w:color="auto"/>
        <w:left w:val="none" w:sz="0" w:space="0" w:color="auto"/>
        <w:bottom w:val="none" w:sz="0" w:space="0" w:color="auto"/>
        <w:right w:val="none" w:sz="0" w:space="0" w:color="auto"/>
      </w:divBdr>
    </w:div>
    <w:div w:id="1452480598">
      <w:bodyDiv w:val="1"/>
      <w:marLeft w:val="0"/>
      <w:marRight w:val="0"/>
      <w:marTop w:val="0"/>
      <w:marBottom w:val="0"/>
      <w:divBdr>
        <w:top w:val="none" w:sz="0" w:space="0" w:color="auto"/>
        <w:left w:val="none" w:sz="0" w:space="0" w:color="auto"/>
        <w:bottom w:val="none" w:sz="0" w:space="0" w:color="auto"/>
        <w:right w:val="none" w:sz="0" w:space="0" w:color="auto"/>
      </w:divBdr>
    </w:div>
    <w:div w:id="1490369870">
      <w:bodyDiv w:val="1"/>
      <w:marLeft w:val="0"/>
      <w:marRight w:val="0"/>
      <w:marTop w:val="0"/>
      <w:marBottom w:val="0"/>
      <w:divBdr>
        <w:top w:val="none" w:sz="0" w:space="0" w:color="auto"/>
        <w:left w:val="none" w:sz="0" w:space="0" w:color="auto"/>
        <w:bottom w:val="none" w:sz="0" w:space="0" w:color="auto"/>
        <w:right w:val="none" w:sz="0" w:space="0" w:color="auto"/>
      </w:divBdr>
    </w:div>
    <w:div w:id="1522474809">
      <w:bodyDiv w:val="1"/>
      <w:marLeft w:val="0"/>
      <w:marRight w:val="0"/>
      <w:marTop w:val="0"/>
      <w:marBottom w:val="0"/>
      <w:divBdr>
        <w:top w:val="none" w:sz="0" w:space="0" w:color="auto"/>
        <w:left w:val="none" w:sz="0" w:space="0" w:color="auto"/>
        <w:bottom w:val="none" w:sz="0" w:space="0" w:color="auto"/>
        <w:right w:val="none" w:sz="0" w:space="0" w:color="auto"/>
      </w:divBdr>
      <w:divsChild>
        <w:div w:id="1261110144">
          <w:marLeft w:val="0"/>
          <w:marRight w:val="0"/>
          <w:marTop w:val="0"/>
          <w:marBottom w:val="0"/>
          <w:divBdr>
            <w:top w:val="none" w:sz="0" w:space="0" w:color="auto"/>
            <w:left w:val="none" w:sz="0" w:space="0" w:color="auto"/>
            <w:bottom w:val="none" w:sz="0" w:space="0" w:color="auto"/>
            <w:right w:val="none" w:sz="0" w:space="0" w:color="auto"/>
          </w:divBdr>
          <w:divsChild>
            <w:div w:id="23946759">
              <w:marLeft w:val="0"/>
              <w:marRight w:val="0"/>
              <w:marTop w:val="0"/>
              <w:marBottom w:val="0"/>
              <w:divBdr>
                <w:top w:val="none" w:sz="0" w:space="0" w:color="auto"/>
                <w:left w:val="none" w:sz="0" w:space="0" w:color="auto"/>
                <w:bottom w:val="none" w:sz="0" w:space="0" w:color="auto"/>
                <w:right w:val="none" w:sz="0" w:space="0" w:color="auto"/>
              </w:divBdr>
              <w:divsChild>
                <w:div w:id="1537155131">
                  <w:marLeft w:val="0"/>
                  <w:marRight w:val="0"/>
                  <w:marTop w:val="0"/>
                  <w:marBottom w:val="0"/>
                  <w:divBdr>
                    <w:top w:val="none" w:sz="0" w:space="0" w:color="auto"/>
                    <w:left w:val="none" w:sz="0" w:space="0" w:color="auto"/>
                    <w:bottom w:val="none" w:sz="0" w:space="0" w:color="auto"/>
                    <w:right w:val="none" w:sz="0" w:space="0" w:color="auto"/>
                  </w:divBdr>
                  <w:divsChild>
                    <w:div w:id="2012902924">
                      <w:marLeft w:val="0"/>
                      <w:marRight w:val="0"/>
                      <w:marTop w:val="138"/>
                      <w:marBottom w:val="0"/>
                      <w:divBdr>
                        <w:top w:val="none" w:sz="0" w:space="0" w:color="auto"/>
                        <w:left w:val="none" w:sz="0" w:space="0" w:color="auto"/>
                        <w:bottom w:val="none" w:sz="0" w:space="0" w:color="auto"/>
                        <w:right w:val="none" w:sz="0" w:space="0" w:color="auto"/>
                      </w:divBdr>
                      <w:divsChild>
                        <w:div w:id="1053847733">
                          <w:marLeft w:val="0"/>
                          <w:marRight w:val="0"/>
                          <w:marTop w:val="0"/>
                          <w:marBottom w:val="0"/>
                          <w:divBdr>
                            <w:top w:val="none" w:sz="0" w:space="0" w:color="auto"/>
                            <w:left w:val="none" w:sz="0" w:space="0" w:color="auto"/>
                            <w:bottom w:val="none" w:sz="0" w:space="0" w:color="auto"/>
                            <w:right w:val="none" w:sz="0" w:space="0" w:color="auto"/>
                          </w:divBdr>
                          <w:divsChild>
                            <w:div w:id="7137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551755">
      <w:bodyDiv w:val="1"/>
      <w:marLeft w:val="0"/>
      <w:marRight w:val="0"/>
      <w:marTop w:val="0"/>
      <w:marBottom w:val="0"/>
      <w:divBdr>
        <w:top w:val="none" w:sz="0" w:space="0" w:color="auto"/>
        <w:left w:val="none" w:sz="0" w:space="0" w:color="auto"/>
        <w:bottom w:val="none" w:sz="0" w:space="0" w:color="auto"/>
        <w:right w:val="none" w:sz="0" w:space="0" w:color="auto"/>
      </w:divBdr>
    </w:div>
    <w:div w:id="1727071489">
      <w:bodyDiv w:val="1"/>
      <w:marLeft w:val="0"/>
      <w:marRight w:val="0"/>
      <w:marTop w:val="0"/>
      <w:marBottom w:val="0"/>
      <w:divBdr>
        <w:top w:val="none" w:sz="0" w:space="0" w:color="auto"/>
        <w:left w:val="none" w:sz="0" w:space="0" w:color="auto"/>
        <w:bottom w:val="none" w:sz="0" w:space="0" w:color="auto"/>
        <w:right w:val="none" w:sz="0" w:space="0" w:color="auto"/>
      </w:divBdr>
      <w:divsChild>
        <w:div w:id="1157919478">
          <w:marLeft w:val="0"/>
          <w:marRight w:val="0"/>
          <w:marTop w:val="0"/>
          <w:marBottom w:val="0"/>
          <w:divBdr>
            <w:top w:val="none" w:sz="0" w:space="0" w:color="auto"/>
            <w:left w:val="none" w:sz="0" w:space="0" w:color="auto"/>
            <w:bottom w:val="none" w:sz="0" w:space="0" w:color="auto"/>
            <w:right w:val="none" w:sz="0" w:space="0" w:color="auto"/>
          </w:divBdr>
          <w:divsChild>
            <w:div w:id="2034768596">
              <w:marLeft w:val="0"/>
              <w:marRight w:val="0"/>
              <w:marTop w:val="0"/>
              <w:marBottom w:val="0"/>
              <w:divBdr>
                <w:top w:val="none" w:sz="0" w:space="0" w:color="auto"/>
                <w:left w:val="none" w:sz="0" w:space="0" w:color="auto"/>
                <w:bottom w:val="none" w:sz="0" w:space="0" w:color="auto"/>
                <w:right w:val="none" w:sz="0" w:space="0" w:color="auto"/>
              </w:divBdr>
              <w:divsChild>
                <w:div w:id="2014603151">
                  <w:marLeft w:val="0"/>
                  <w:marRight w:val="0"/>
                  <w:marTop w:val="0"/>
                  <w:marBottom w:val="0"/>
                  <w:divBdr>
                    <w:top w:val="none" w:sz="0" w:space="0" w:color="auto"/>
                    <w:left w:val="none" w:sz="0" w:space="0" w:color="auto"/>
                    <w:bottom w:val="none" w:sz="0" w:space="0" w:color="auto"/>
                    <w:right w:val="none" w:sz="0" w:space="0" w:color="auto"/>
                  </w:divBdr>
                  <w:divsChild>
                    <w:div w:id="612444930">
                      <w:marLeft w:val="0"/>
                      <w:marRight w:val="0"/>
                      <w:marTop w:val="0"/>
                      <w:marBottom w:val="0"/>
                      <w:divBdr>
                        <w:top w:val="none" w:sz="0" w:space="0" w:color="auto"/>
                        <w:left w:val="none" w:sz="0" w:space="0" w:color="auto"/>
                        <w:bottom w:val="none" w:sz="0" w:space="0" w:color="auto"/>
                        <w:right w:val="none" w:sz="0" w:space="0" w:color="auto"/>
                      </w:divBdr>
                      <w:divsChild>
                        <w:div w:id="1896040027">
                          <w:marLeft w:val="0"/>
                          <w:marRight w:val="0"/>
                          <w:marTop w:val="0"/>
                          <w:marBottom w:val="0"/>
                          <w:divBdr>
                            <w:top w:val="none" w:sz="0" w:space="0" w:color="auto"/>
                            <w:left w:val="none" w:sz="0" w:space="0" w:color="auto"/>
                            <w:bottom w:val="none" w:sz="0" w:space="0" w:color="auto"/>
                            <w:right w:val="none" w:sz="0" w:space="0" w:color="auto"/>
                          </w:divBdr>
                          <w:divsChild>
                            <w:div w:id="1419793423">
                              <w:marLeft w:val="0"/>
                              <w:marRight w:val="0"/>
                              <w:marTop w:val="0"/>
                              <w:marBottom w:val="0"/>
                              <w:divBdr>
                                <w:top w:val="none" w:sz="0" w:space="0" w:color="auto"/>
                                <w:left w:val="none" w:sz="0" w:space="0" w:color="auto"/>
                                <w:bottom w:val="none" w:sz="0" w:space="0" w:color="auto"/>
                                <w:right w:val="none" w:sz="0" w:space="0" w:color="auto"/>
                              </w:divBdr>
                              <w:divsChild>
                                <w:div w:id="1316645060">
                                  <w:marLeft w:val="0"/>
                                  <w:marRight w:val="0"/>
                                  <w:marTop w:val="0"/>
                                  <w:marBottom w:val="0"/>
                                  <w:divBdr>
                                    <w:top w:val="none" w:sz="0" w:space="0" w:color="auto"/>
                                    <w:left w:val="none" w:sz="0" w:space="0" w:color="auto"/>
                                    <w:bottom w:val="none" w:sz="0" w:space="0" w:color="auto"/>
                                    <w:right w:val="none" w:sz="0" w:space="0" w:color="auto"/>
                                  </w:divBdr>
                                  <w:divsChild>
                                    <w:div w:id="613099024">
                                      <w:marLeft w:val="0"/>
                                      <w:marRight w:val="0"/>
                                      <w:marTop w:val="0"/>
                                      <w:marBottom w:val="0"/>
                                      <w:divBdr>
                                        <w:top w:val="none" w:sz="0" w:space="0" w:color="auto"/>
                                        <w:left w:val="none" w:sz="0" w:space="0" w:color="auto"/>
                                        <w:bottom w:val="none" w:sz="0" w:space="0" w:color="auto"/>
                                        <w:right w:val="none" w:sz="0" w:space="0" w:color="auto"/>
                                      </w:divBdr>
                                      <w:divsChild>
                                        <w:div w:id="692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11678">
      <w:bodyDiv w:val="1"/>
      <w:marLeft w:val="0"/>
      <w:marRight w:val="0"/>
      <w:marTop w:val="0"/>
      <w:marBottom w:val="0"/>
      <w:divBdr>
        <w:top w:val="none" w:sz="0" w:space="0" w:color="auto"/>
        <w:left w:val="none" w:sz="0" w:space="0" w:color="auto"/>
        <w:bottom w:val="none" w:sz="0" w:space="0" w:color="auto"/>
        <w:right w:val="none" w:sz="0" w:space="0" w:color="auto"/>
      </w:divBdr>
    </w:div>
    <w:div w:id="1745491156">
      <w:bodyDiv w:val="1"/>
      <w:marLeft w:val="0"/>
      <w:marRight w:val="0"/>
      <w:marTop w:val="0"/>
      <w:marBottom w:val="0"/>
      <w:divBdr>
        <w:top w:val="none" w:sz="0" w:space="0" w:color="auto"/>
        <w:left w:val="none" w:sz="0" w:space="0" w:color="auto"/>
        <w:bottom w:val="none" w:sz="0" w:space="0" w:color="auto"/>
        <w:right w:val="none" w:sz="0" w:space="0" w:color="auto"/>
      </w:divBdr>
    </w:div>
    <w:div w:id="1778482394">
      <w:bodyDiv w:val="1"/>
      <w:marLeft w:val="0"/>
      <w:marRight w:val="0"/>
      <w:marTop w:val="0"/>
      <w:marBottom w:val="0"/>
      <w:divBdr>
        <w:top w:val="none" w:sz="0" w:space="0" w:color="auto"/>
        <w:left w:val="none" w:sz="0" w:space="0" w:color="auto"/>
        <w:bottom w:val="none" w:sz="0" w:space="0" w:color="auto"/>
        <w:right w:val="none" w:sz="0" w:space="0" w:color="auto"/>
      </w:divBdr>
      <w:divsChild>
        <w:div w:id="1085569983">
          <w:marLeft w:val="0"/>
          <w:marRight w:val="0"/>
          <w:marTop w:val="69"/>
          <w:marBottom w:val="0"/>
          <w:divBdr>
            <w:top w:val="none" w:sz="0" w:space="0" w:color="auto"/>
            <w:left w:val="none" w:sz="0" w:space="0" w:color="auto"/>
            <w:bottom w:val="none" w:sz="0" w:space="0" w:color="auto"/>
            <w:right w:val="none" w:sz="0" w:space="0" w:color="auto"/>
          </w:divBdr>
          <w:divsChild>
            <w:div w:id="1064647536">
              <w:marLeft w:val="0"/>
              <w:marRight w:val="0"/>
              <w:marTop w:val="0"/>
              <w:marBottom w:val="0"/>
              <w:divBdr>
                <w:top w:val="single" w:sz="2" w:space="0" w:color="CCCCCC"/>
                <w:left w:val="single" w:sz="2" w:space="0" w:color="CCCCCC"/>
                <w:bottom w:val="single" w:sz="2" w:space="0" w:color="CCCCCC"/>
                <w:right w:val="single" w:sz="2" w:space="0" w:color="CCCCCC"/>
              </w:divBdr>
              <w:divsChild>
                <w:div w:id="1258708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19823432">
      <w:bodyDiv w:val="1"/>
      <w:marLeft w:val="0"/>
      <w:marRight w:val="0"/>
      <w:marTop w:val="0"/>
      <w:marBottom w:val="0"/>
      <w:divBdr>
        <w:top w:val="none" w:sz="0" w:space="0" w:color="auto"/>
        <w:left w:val="none" w:sz="0" w:space="0" w:color="auto"/>
        <w:bottom w:val="none" w:sz="0" w:space="0" w:color="auto"/>
        <w:right w:val="none" w:sz="0" w:space="0" w:color="auto"/>
      </w:divBdr>
      <w:divsChild>
        <w:div w:id="2128154925">
          <w:marLeft w:val="0"/>
          <w:marRight w:val="0"/>
          <w:marTop w:val="0"/>
          <w:marBottom w:val="0"/>
          <w:divBdr>
            <w:top w:val="none" w:sz="0" w:space="0" w:color="auto"/>
            <w:left w:val="none" w:sz="0" w:space="0" w:color="auto"/>
            <w:bottom w:val="none" w:sz="0" w:space="0" w:color="auto"/>
            <w:right w:val="none" w:sz="0" w:space="0" w:color="auto"/>
          </w:divBdr>
          <w:divsChild>
            <w:div w:id="795022207">
              <w:marLeft w:val="0"/>
              <w:marRight w:val="0"/>
              <w:marTop w:val="0"/>
              <w:marBottom w:val="0"/>
              <w:divBdr>
                <w:top w:val="none" w:sz="0" w:space="0" w:color="auto"/>
                <w:left w:val="none" w:sz="0" w:space="0" w:color="auto"/>
                <w:bottom w:val="none" w:sz="0" w:space="0" w:color="auto"/>
                <w:right w:val="none" w:sz="0" w:space="0" w:color="auto"/>
              </w:divBdr>
              <w:divsChild>
                <w:div w:id="317997489">
                  <w:marLeft w:val="0"/>
                  <w:marRight w:val="0"/>
                  <w:marTop w:val="0"/>
                  <w:marBottom w:val="0"/>
                  <w:divBdr>
                    <w:top w:val="none" w:sz="0" w:space="0" w:color="auto"/>
                    <w:left w:val="none" w:sz="0" w:space="0" w:color="auto"/>
                    <w:bottom w:val="none" w:sz="0" w:space="0" w:color="auto"/>
                    <w:right w:val="none" w:sz="0" w:space="0" w:color="auto"/>
                  </w:divBdr>
                  <w:divsChild>
                    <w:div w:id="1478765518">
                      <w:marLeft w:val="0"/>
                      <w:marRight w:val="0"/>
                      <w:marTop w:val="0"/>
                      <w:marBottom w:val="0"/>
                      <w:divBdr>
                        <w:top w:val="none" w:sz="0" w:space="0" w:color="auto"/>
                        <w:left w:val="none" w:sz="0" w:space="0" w:color="auto"/>
                        <w:bottom w:val="none" w:sz="0" w:space="0" w:color="auto"/>
                        <w:right w:val="none" w:sz="0" w:space="0" w:color="auto"/>
                      </w:divBdr>
                      <w:divsChild>
                        <w:div w:id="394816165">
                          <w:marLeft w:val="0"/>
                          <w:marRight w:val="0"/>
                          <w:marTop w:val="0"/>
                          <w:marBottom w:val="0"/>
                          <w:divBdr>
                            <w:top w:val="none" w:sz="0" w:space="0" w:color="auto"/>
                            <w:left w:val="none" w:sz="0" w:space="0" w:color="auto"/>
                            <w:bottom w:val="none" w:sz="0" w:space="0" w:color="auto"/>
                            <w:right w:val="none" w:sz="0" w:space="0" w:color="auto"/>
                          </w:divBdr>
                          <w:divsChild>
                            <w:div w:id="1454519700">
                              <w:marLeft w:val="0"/>
                              <w:marRight w:val="0"/>
                              <w:marTop w:val="0"/>
                              <w:marBottom w:val="0"/>
                              <w:divBdr>
                                <w:top w:val="none" w:sz="0" w:space="0" w:color="auto"/>
                                <w:left w:val="none" w:sz="0" w:space="0" w:color="auto"/>
                                <w:bottom w:val="none" w:sz="0" w:space="0" w:color="auto"/>
                                <w:right w:val="none" w:sz="0" w:space="0" w:color="auto"/>
                              </w:divBdr>
                              <w:divsChild>
                                <w:div w:id="708072633">
                                  <w:marLeft w:val="0"/>
                                  <w:marRight w:val="0"/>
                                  <w:marTop w:val="0"/>
                                  <w:marBottom w:val="0"/>
                                  <w:divBdr>
                                    <w:top w:val="none" w:sz="0" w:space="0" w:color="auto"/>
                                    <w:left w:val="none" w:sz="0" w:space="0" w:color="auto"/>
                                    <w:bottom w:val="none" w:sz="0" w:space="0" w:color="auto"/>
                                    <w:right w:val="none" w:sz="0" w:space="0" w:color="auto"/>
                                  </w:divBdr>
                                  <w:divsChild>
                                    <w:div w:id="1376586267">
                                      <w:marLeft w:val="0"/>
                                      <w:marRight w:val="0"/>
                                      <w:marTop w:val="0"/>
                                      <w:marBottom w:val="0"/>
                                      <w:divBdr>
                                        <w:top w:val="none" w:sz="0" w:space="0" w:color="auto"/>
                                        <w:left w:val="none" w:sz="0" w:space="0" w:color="auto"/>
                                        <w:bottom w:val="none" w:sz="0" w:space="0" w:color="auto"/>
                                        <w:right w:val="none" w:sz="0" w:space="0" w:color="auto"/>
                                      </w:divBdr>
                                      <w:divsChild>
                                        <w:div w:id="18089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482623">
      <w:bodyDiv w:val="1"/>
      <w:marLeft w:val="0"/>
      <w:marRight w:val="0"/>
      <w:marTop w:val="0"/>
      <w:marBottom w:val="0"/>
      <w:divBdr>
        <w:top w:val="none" w:sz="0" w:space="0" w:color="auto"/>
        <w:left w:val="none" w:sz="0" w:space="0" w:color="auto"/>
        <w:bottom w:val="none" w:sz="0" w:space="0" w:color="auto"/>
        <w:right w:val="none" w:sz="0" w:space="0" w:color="auto"/>
      </w:divBdr>
    </w:div>
    <w:div w:id="20003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1638</TotalTime>
  <Pages>5</Pages>
  <Words>310</Words>
  <Characters>1768</Characters>
  <Application>Microsoft Office Word</Application>
  <DocSecurity>0</DocSecurity>
  <Lines>14</Lines>
  <Paragraphs>4</Paragraphs>
  <ScaleCrop>false</ScaleCrop>
  <Company>Admin</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167</cp:revision>
  <cp:lastPrinted>2021-01-26T02:38:00Z</cp:lastPrinted>
  <dcterms:created xsi:type="dcterms:W3CDTF">2020-11-13T05:17:00Z</dcterms:created>
  <dcterms:modified xsi:type="dcterms:W3CDTF">2021-01-26T02:38:00Z</dcterms:modified>
</cp:coreProperties>
</file>