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2C" w:rsidRDefault="0082412C">
      <w:pPr>
        <w:spacing w:line="6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2412C" w:rsidRDefault="0082412C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2412C" w:rsidRDefault="0082412C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2412C" w:rsidRDefault="0082412C">
      <w:pPr>
        <w:jc w:val="center"/>
        <w:rPr>
          <w:rFonts w:ascii="仿宋_GB2312" w:eastAsia="仿宋_GB2312"/>
          <w:sz w:val="32"/>
          <w:szCs w:val="32"/>
        </w:rPr>
      </w:pPr>
    </w:p>
    <w:p w:rsidR="0082412C" w:rsidRDefault="0082412C">
      <w:pPr>
        <w:jc w:val="center"/>
        <w:rPr>
          <w:rFonts w:ascii="仿宋_GB2312" w:eastAsia="仿宋_GB2312"/>
          <w:sz w:val="32"/>
          <w:szCs w:val="32"/>
        </w:rPr>
      </w:pPr>
    </w:p>
    <w:p w:rsidR="0082412C" w:rsidRDefault="0082412C">
      <w:pPr>
        <w:jc w:val="center"/>
        <w:rPr>
          <w:rFonts w:ascii="仿宋_GB2312" w:eastAsia="仿宋_GB2312"/>
          <w:sz w:val="32"/>
          <w:szCs w:val="32"/>
        </w:rPr>
      </w:pPr>
    </w:p>
    <w:p w:rsidR="0082412C" w:rsidRDefault="0082412C">
      <w:pPr>
        <w:jc w:val="center"/>
        <w:rPr>
          <w:rFonts w:ascii="仿宋_GB2312" w:eastAsia="仿宋_GB2312"/>
          <w:sz w:val="32"/>
          <w:szCs w:val="32"/>
        </w:rPr>
      </w:pPr>
    </w:p>
    <w:p w:rsidR="00B726E2" w:rsidRDefault="00B726E2" w:rsidP="006648F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白山环审字(书</w:t>
      </w:r>
      <w:r w:rsidR="001E25AA">
        <w:rPr>
          <w:rFonts w:ascii="仿宋" w:eastAsia="仿宋" w:hAnsi="仿宋" w:hint="eastAsia"/>
          <w:sz w:val="32"/>
          <w:szCs w:val="32"/>
        </w:rPr>
        <w:t>)[2021]06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2412C" w:rsidRDefault="0082412C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82412C" w:rsidRPr="00B726E2" w:rsidRDefault="00FF7F8B" w:rsidP="00B726E2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B726E2">
        <w:rPr>
          <w:rFonts w:asciiTheme="majorEastAsia" w:eastAsiaTheme="majorEastAsia" w:hAnsiTheme="majorEastAsia" w:cstheme="majorEastAsia" w:hint="eastAsia"/>
          <w:sz w:val="44"/>
          <w:szCs w:val="44"/>
        </w:rPr>
        <w:t>关于</w:t>
      </w:r>
      <w:r w:rsidR="00B726E2" w:rsidRPr="00B726E2">
        <w:rPr>
          <w:rFonts w:hint="eastAsia"/>
          <w:sz w:val="44"/>
          <w:szCs w:val="44"/>
        </w:rPr>
        <w:t>华能白山煤矸石发电有限公司贮灰场封场闭库工程</w:t>
      </w:r>
      <w:r w:rsidRPr="00B726E2">
        <w:rPr>
          <w:rFonts w:asciiTheme="majorEastAsia" w:eastAsiaTheme="majorEastAsia" w:hAnsiTheme="majorEastAsia" w:cstheme="majorEastAsia" w:hint="eastAsia"/>
          <w:sz w:val="44"/>
          <w:szCs w:val="44"/>
        </w:rPr>
        <w:t>环境影响报告书的批复</w:t>
      </w:r>
    </w:p>
    <w:p w:rsidR="0082412C" w:rsidRDefault="0082412C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2412C" w:rsidRPr="00B46F7A" w:rsidRDefault="00B726E2" w:rsidP="00B726E2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  <w:r w:rsidRPr="00B46F7A">
        <w:rPr>
          <w:rFonts w:ascii="仿宋" w:eastAsia="仿宋" w:hAnsi="仿宋" w:cs="Times New Roman" w:hint="eastAsia"/>
          <w:kern w:val="0"/>
          <w:sz w:val="32"/>
          <w:szCs w:val="32"/>
        </w:rPr>
        <w:t>华能白山煤矸石发电有限公司</w:t>
      </w:r>
      <w:r w:rsidR="00FF7F8B" w:rsidRPr="00B46F7A">
        <w:rPr>
          <w:rFonts w:ascii="仿宋" w:eastAsia="仿宋" w:hAnsi="仿宋" w:cs="仿宋" w:hint="eastAsia"/>
          <w:sz w:val="32"/>
          <w:szCs w:val="32"/>
        </w:rPr>
        <w:t>：</w:t>
      </w:r>
    </w:p>
    <w:p w:rsidR="00CC5AED" w:rsidRPr="00B46F7A" w:rsidRDefault="00FF7F8B" w:rsidP="005262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cs="仿宋" w:hint="eastAsia"/>
          <w:sz w:val="32"/>
          <w:szCs w:val="32"/>
        </w:rPr>
        <w:t>你公司《关于</w:t>
      </w:r>
      <w:r w:rsidR="00B726E2" w:rsidRPr="00B46F7A">
        <w:rPr>
          <w:rFonts w:ascii="仿宋" w:eastAsia="仿宋" w:hAnsi="仿宋" w:hint="eastAsia"/>
          <w:sz w:val="32"/>
          <w:szCs w:val="32"/>
        </w:rPr>
        <w:t>华能白山煤矸石发电有限公司贮灰场封场闭库工程的环境影响</w:t>
      </w:r>
      <w:r w:rsidRPr="00B46F7A">
        <w:rPr>
          <w:rFonts w:ascii="仿宋" w:eastAsia="仿宋" w:hAnsi="仿宋" w:cs="仿宋" w:hint="eastAsia"/>
          <w:sz w:val="32"/>
          <w:szCs w:val="32"/>
        </w:rPr>
        <w:t>报告书审批请示》和委托</w:t>
      </w:r>
      <w:r w:rsidR="00B726E2" w:rsidRPr="00B46F7A">
        <w:rPr>
          <w:rFonts w:ascii="仿宋" w:eastAsia="仿宋" w:hAnsi="仿宋" w:hint="eastAsia"/>
          <w:sz w:val="32"/>
          <w:szCs w:val="32"/>
        </w:rPr>
        <w:t>吉林省卓月环境工程有限公司</w:t>
      </w:r>
      <w:r w:rsidRPr="00B46F7A">
        <w:rPr>
          <w:rFonts w:ascii="仿宋" w:eastAsia="仿宋" w:hAnsi="仿宋" w:cs="仿宋" w:hint="eastAsia"/>
          <w:sz w:val="32"/>
          <w:szCs w:val="32"/>
        </w:rPr>
        <w:t>编制的环境影响报告书（报批版）收悉。</w:t>
      </w:r>
      <w:r w:rsidR="00CC5AED" w:rsidRPr="00B46F7A">
        <w:rPr>
          <w:rFonts w:ascii="仿宋" w:eastAsia="仿宋" w:hAnsi="仿宋" w:hint="eastAsia"/>
          <w:sz w:val="32"/>
          <w:szCs w:val="32"/>
        </w:rPr>
        <w:t>该项目经公示、专家评审，符合审批要求，现批复如下：</w:t>
      </w:r>
    </w:p>
    <w:p w:rsidR="00FF7F8B" w:rsidRPr="00B46F7A" w:rsidRDefault="00FF7F8B" w:rsidP="007229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hint="eastAsia"/>
          <w:sz w:val="32"/>
          <w:szCs w:val="32"/>
        </w:rPr>
        <w:t>一、建设项目基本情况</w:t>
      </w:r>
      <w:r w:rsidRPr="00B46F7A">
        <w:rPr>
          <w:rFonts w:ascii="仿宋" w:eastAsia="仿宋" w:hAnsi="仿宋" w:cs="仿宋_GB2312" w:hint="eastAsia"/>
          <w:bCs/>
          <w:sz w:val="32"/>
          <w:szCs w:val="32"/>
        </w:rPr>
        <w:t>和审批意见</w:t>
      </w:r>
    </w:p>
    <w:p w:rsidR="001A5BDF" w:rsidRPr="00B46F7A" w:rsidRDefault="001A5BDF" w:rsidP="007229A1">
      <w:pPr>
        <w:adjustRightInd w:val="0"/>
        <w:snapToGrid w:val="0"/>
        <w:spacing w:line="360" w:lineRule="auto"/>
        <w:ind w:left="64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hint="eastAsia"/>
          <w:sz w:val="32"/>
          <w:szCs w:val="32"/>
        </w:rPr>
        <w:t>你公司拟投资</w:t>
      </w:r>
      <w:r w:rsidRPr="00B46F7A">
        <w:rPr>
          <w:rFonts w:ascii="仿宋" w:eastAsia="仿宋" w:hAnsi="仿宋"/>
          <w:sz w:val="32"/>
          <w:szCs w:val="32"/>
        </w:rPr>
        <w:t>935</w:t>
      </w:r>
      <w:r w:rsidRPr="00B46F7A">
        <w:rPr>
          <w:rFonts w:ascii="仿宋" w:eastAsia="仿宋" w:hAnsi="仿宋" w:hint="eastAsia"/>
          <w:sz w:val="32"/>
          <w:szCs w:val="32"/>
        </w:rPr>
        <w:t>万元</w:t>
      </w:r>
      <w:r w:rsidR="009E550F" w:rsidRPr="00B46F7A">
        <w:rPr>
          <w:rFonts w:ascii="仿宋" w:eastAsia="仿宋" w:hAnsi="仿宋" w:hint="eastAsia"/>
          <w:sz w:val="32"/>
          <w:szCs w:val="32"/>
        </w:rPr>
        <w:t>对华能白山煤矸石发电有限公司</w:t>
      </w:r>
    </w:p>
    <w:p w:rsidR="00335CE7" w:rsidRPr="00335CE7" w:rsidRDefault="009E550F" w:rsidP="00335CE7">
      <w:pPr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B46F7A">
        <w:rPr>
          <w:rFonts w:ascii="仿宋" w:eastAsia="仿宋" w:hAnsi="仿宋"/>
          <w:sz w:val="32"/>
          <w:szCs w:val="32"/>
        </w:rPr>
        <w:t>2</w:t>
      </w:r>
      <w:r w:rsidRPr="00B46F7A">
        <w:rPr>
          <w:rFonts w:ascii="仿宋" w:eastAsia="仿宋" w:hAnsi="仿宋" w:hint="eastAsia"/>
          <w:sz w:val="32"/>
          <w:szCs w:val="32"/>
        </w:rPr>
        <w:t>×</w:t>
      </w:r>
      <w:r w:rsidRPr="00B46F7A">
        <w:rPr>
          <w:rFonts w:ascii="仿宋" w:eastAsia="仿宋" w:hAnsi="仿宋"/>
          <w:sz w:val="32"/>
          <w:szCs w:val="32"/>
        </w:rPr>
        <w:t>330MW</w:t>
      </w:r>
      <w:r w:rsidRPr="00B46F7A">
        <w:rPr>
          <w:rFonts w:ascii="仿宋" w:eastAsia="仿宋" w:hAnsi="仿宋" w:hint="eastAsia"/>
          <w:sz w:val="32"/>
          <w:szCs w:val="32"/>
        </w:rPr>
        <w:t>机组配套的冰湖沟灰场实施封场闭库，冰湖沟灰场位于白山市江源区石人镇西部冰湖沟内，与白山煤矸石发电有限公司之间直线距离约</w:t>
      </w:r>
      <w:r w:rsidRPr="00B46F7A">
        <w:rPr>
          <w:rFonts w:ascii="仿宋" w:eastAsia="仿宋" w:hAnsi="仿宋"/>
          <w:sz w:val="32"/>
          <w:szCs w:val="32"/>
        </w:rPr>
        <w:t>7.5km</w:t>
      </w:r>
      <w:r w:rsidR="00CF3279" w:rsidRPr="00B46F7A">
        <w:rPr>
          <w:rFonts w:ascii="仿宋" w:eastAsia="仿宋" w:hAnsi="仿宋" w:hint="eastAsia"/>
          <w:sz w:val="32"/>
          <w:szCs w:val="32"/>
        </w:rPr>
        <w:t>左右，</w:t>
      </w:r>
      <w:r w:rsidR="00D47F71" w:rsidRPr="00B46F7A">
        <w:rPr>
          <w:rFonts w:ascii="仿宋" w:eastAsia="仿宋" w:hAnsi="仿宋"/>
          <w:sz w:val="32"/>
          <w:szCs w:val="32"/>
        </w:rPr>
        <w:t>贮灰场沿沟底全长约1.5km，沟底标高为</w:t>
      </w:r>
      <w:r w:rsidR="00D47F71" w:rsidRPr="00B46F7A">
        <w:rPr>
          <w:rFonts w:ascii="仿宋" w:eastAsia="仿宋" w:hAnsi="仿宋" w:hint="eastAsia"/>
          <w:sz w:val="32"/>
          <w:szCs w:val="32"/>
        </w:rPr>
        <w:t>550</w:t>
      </w:r>
      <w:r w:rsidR="00D47F71" w:rsidRPr="00B46F7A">
        <w:rPr>
          <w:rFonts w:ascii="仿宋" w:eastAsia="仿宋" w:hAnsi="仿宋"/>
          <w:sz w:val="32"/>
          <w:szCs w:val="32"/>
        </w:rPr>
        <w:t>～</w:t>
      </w:r>
      <w:r w:rsidR="00D47F71" w:rsidRPr="00B46F7A">
        <w:rPr>
          <w:rFonts w:ascii="仿宋" w:eastAsia="仿宋" w:hAnsi="仿宋" w:hint="eastAsia"/>
          <w:sz w:val="32"/>
          <w:szCs w:val="32"/>
        </w:rPr>
        <w:t>60</w:t>
      </w:r>
      <w:r w:rsidR="00D47F71" w:rsidRPr="00B46F7A">
        <w:rPr>
          <w:rFonts w:ascii="仿宋" w:eastAsia="仿宋" w:hAnsi="仿宋"/>
          <w:sz w:val="32"/>
          <w:szCs w:val="32"/>
        </w:rPr>
        <w:t>0m</w:t>
      </w:r>
      <w:r w:rsidR="00D47F71" w:rsidRPr="00B46F7A">
        <w:rPr>
          <w:rFonts w:ascii="仿宋" w:eastAsia="仿宋" w:hAnsi="仿宋" w:hint="eastAsia"/>
          <w:sz w:val="32"/>
          <w:szCs w:val="32"/>
        </w:rPr>
        <w:t>，</w:t>
      </w:r>
      <w:r w:rsidR="00D47F71" w:rsidRPr="00B46F7A">
        <w:rPr>
          <w:rFonts w:ascii="仿宋" w:eastAsia="仿宋" w:hAnsi="仿宋"/>
          <w:sz w:val="32"/>
          <w:szCs w:val="32"/>
        </w:rPr>
        <w:t>占地面积</w:t>
      </w:r>
      <w:r w:rsidR="00D47F71" w:rsidRPr="00B46F7A">
        <w:rPr>
          <w:rFonts w:ascii="仿宋" w:eastAsia="仿宋" w:hAnsi="仿宋" w:hint="eastAsia"/>
          <w:sz w:val="32"/>
          <w:szCs w:val="32"/>
        </w:rPr>
        <w:t>22.4</w:t>
      </w:r>
      <w:r w:rsidR="00D47F71" w:rsidRPr="00B46F7A">
        <w:rPr>
          <w:rFonts w:ascii="仿宋" w:eastAsia="仿宋" w:hAnsi="仿宋"/>
          <w:sz w:val="32"/>
          <w:szCs w:val="32"/>
        </w:rPr>
        <w:t>h</w:t>
      </w:r>
      <w:r w:rsidR="00D47F71" w:rsidRPr="00B46F7A">
        <w:rPr>
          <w:rFonts w:ascii="仿宋" w:eastAsia="仿宋" w:hAnsi="仿宋" w:hint="eastAsia"/>
          <w:sz w:val="32"/>
          <w:szCs w:val="32"/>
        </w:rPr>
        <w:t>m</w:t>
      </w:r>
      <w:r w:rsidR="00D47F71" w:rsidRPr="00B46F7A">
        <w:rPr>
          <w:rFonts w:ascii="宋体" w:hAnsi="宋体" w:cs="宋体" w:hint="eastAsia"/>
          <w:sz w:val="32"/>
          <w:szCs w:val="32"/>
        </w:rPr>
        <w:t>²</w:t>
      </w:r>
      <w:r w:rsidR="00D47F71" w:rsidRPr="00B46F7A">
        <w:rPr>
          <w:rFonts w:ascii="仿宋" w:eastAsia="仿宋" w:hAnsi="仿宋" w:cs="仿宋" w:hint="eastAsia"/>
          <w:sz w:val="32"/>
          <w:szCs w:val="32"/>
        </w:rPr>
        <w:t>，灰场总</w:t>
      </w:r>
      <w:r w:rsidR="00D47F71" w:rsidRPr="00B46F7A">
        <w:rPr>
          <w:rFonts w:ascii="仿宋" w:eastAsia="仿宋" w:hAnsi="仿宋" w:cs="仿宋" w:hint="eastAsia"/>
          <w:sz w:val="32"/>
          <w:szCs w:val="32"/>
        </w:rPr>
        <w:lastRenderedPageBreak/>
        <w:t>库容为</w:t>
      </w:r>
      <w:r w:rsidR="00D47F71" w:rsidRPr="00B46F7A">
        <w:rPr>
          <w:rFonts w:ascii="仿宋" w:eastAsia="仿宋" w:hAnsi="仿宋" w:hint="eastAsia"/>
          <w:sz w:val="32"/>
          <w:szCs w:val="32"/>
        </w:rPr>
        <w:t>380万</w:t>
      </w:r>
      <w:r w:rsidR="00D47F71" w:rsidRPr="00B46F7A">
        <w:rPr>
          <w:rFonts w:ascii="仿宋" w:eastAsia="仿宋" w:hAnsi="仿宋"/>
          <w:sz w:val="32"/>
          <w:szCs w:val="32"/>
        </w:rPr>
        <w:t>m</w:t>
      </w:r>
      <w:r w:rsidR="00D47F71" w:rsidRPr="00B46F7A">
        <w:rPr>
          <w:rFonts w:ascii="宋体" w:hAnsi="宋体" w:cs="宋体" w:hint="eastAsia"/>
          <w:sz w:val="32"/>
          <w:szCs w:val="32"/>
        </w:rPr>
        <w:t>³</w:t>
      </w:r>
      <w:r w:rsidR="00D47F71" w:rsidRPr="00B46F7A">
        <w:rPr>
          <w:rFonts w:ascii="仿宋" w:eastAsia="仿宋" w:hAnsi="仿宋" w:hint="eastAsia"/>
          <w:sz w:val="32"/>
          <w:szCs w:val="32"/>
        </w:rPr>
        <w:t>，</w:t>
      </w:r>
      <w:r w:rsidR="00CF3279" w:rsidRPr="00B46F7A">
        <w:rPr>
          <w:rFonts w:ascii="仿宋" w:eastAsia="仿宋" w:hAnsi="仿宋" w:hint="eastAsia"/>
          <w:sz w:val="32"/>
          <w:szCs w:val="32"/>
        </w:rPr>
        <w:t>为干式贮灰场</w:t>
      </w:r>
      <w:r w:rsidR="00091F80" w:rsidRPr="00B46F7A">
        <w:rPr>
          <w:rFonts w:ascii="仿宋" w:eastAsia="仿宋" w:hAnsi="仿宋" w:hint="eastAsia"/>
          <w:sz w:val="32"/>
          <w:szCs w:val="32"/>
        </w:rPr>
        <w:t>。</w:t>
      </w:r>
      <w:r w:rsidR="00D50A4F" w:rsidRPr="00B46F7A">
        <w:rPr>
          <w:rFonts w:ascii="仿宋" w:eastAsia="仿宋" w:hAnsi="仿宋" w:hint="eastAsia"/>
          <w:sz w:val="32"/>
          <w:szCs w:val="32"/>
        </w:rPr>
        <w:t>贮灰场</w:t>
      </w:r>
      <w:r w:rsidR="00091F80" w:rsidRPr="00B46F7A">
        <w:rPr>
          <w:rFonts w:ascii="仿宋" w:eastAsia="仿宋" w:hAnsi="仿宋" w:hint="eastAsia"/>
          <w:sz w:val="32"/>
          <w:szCs w:val="32"/>
        </w:rPr>
        <w:t>运行后进行了三次子坝加高，目前三级子坝坝顶标高</w:t>
      </w:r>
      <w:r w:rsidR="00091F80" w:rsidRPr="00B46F7A">
        <w:rPr>
          <w:rFonts w:ascii="仿宋" w:eastAsia="仿宋" w:hAnsi="仿宋"/>
          <w:sz w:val="32"/>
          <w:szCs w:val="32"/>
        </w:rPr>
        <w:t>593.0m</w:t>
      </w:r>
      <w:r w:rsidR="001A20EE" w:rsidRPr="00B46F7A">
        <w:rPr>
          <w:rFonts w:ascii="仿宋" w:eastAsia="仿宋" w:hAnsi="仿宋" w:hint="eastAsia"/>
          <w:sz w:val="32"/>
          <w:szCs w:val="32"/>
        </w:rPr>
        <w:t>，</w:t>
      </w:r>
      <w:r w:rsidR="00091F80" w:rsidRPr="00B46F7A">
        <w:rPr>
          <w:rFonts w:ascii="仿宋" w:eastAsia="仿宋" w:hAnsi="仿宋" w:hint="eastAsia"/>
          <w:sz w:val="32"/>
          <w:szCs w:val="32"/>
        </w:rPr>
        <w:t>坝前灰面标高</w:t>
      </w:r>
      <w:r w:rsidR="00091F80" w:rsidRPr="00B46F7A">
        <w:rPr>
          <w:rFonts w:ascii="仿宋" w:eastAsia="仿宋" w:hAnsi="仿宋"/>
          <w:sz w:val="32"/>
          <w:szCs w:val="32"/>
        </w:rPr>
        <w:t>585.0m</w:t>
      </w:r>
      <w:r w:rsidR="00091F80" w:rsidRPr="00B46F7A">
        <w:rPr>
          <w:rFonts w:ascii="仿宋" w:eastAsia="仿宋" w:hAnsi="仿宋" w:hint="eastAsia"/>
          <w:sz w:val="32"/>
          <w:szCs w:val="32"/>
        </w:rPr>
        <w:t>，库区上游及中部局部堆灰标高达到</w:t>
      </w:r>
      <w:r w:rsidR="00091F80" w:rsidRPr="00B46F7A">
        <w:rPr>
          <w:rFonts w:ascii="仿宋" w:eastAsia="仿宋" w:hAnsi="仿宋"/>
          <w:sz w:val="32"/>
          <w:szCs w:val="32"/>
        </w:rPr>
        <w:t>591.0m</w:t>
      </w:r>
      <w:r w:rsidR="00091F80" w:rsidRPr="00B46F7A">
        <w:rPr>
          <w:rFonts w:ascii="仿宋" w:eastAsia="仿宋" w:hAnsi="仿宋" w:hint="eastAsia"/>
          <w:sz w:val="32"/>
          <w:szCs w:val="32"/>
        </w:rPr>
        <w:t>。</w:t>
      </w:r>
      <w:r w:rsidR="001A20EE" w:rsidRPr="00B46F7A">
        <w:rPr>
          <w:rFonts w:ascii="仿宋" w:eastAsia="仿宋" w:hAnsi="仿宋" w:hint="eastAsia"/>
          <w:sz w:val="32"/>
          <w:szCs w:val="32"/>
        </w:rPr>
        <w:t>贮灰场除</w:t>
      </w:r>
      <w:r w:rsidR="00091F80" w:rsidRPr="00B46F7A">
        <w:rPr>
          <w:rFonts w:ascii="仿宋" w:eastAsia="仿宋" w:hAnsi="仿宋" w:hint="eastAsia"/>
          <w:sz w:val="32"/>
          <w:szCs w:val="32"/>
        </w:rPr>
        <w:t>堆放电厂灰渣约300万m</w:t>
      </w:r>
      <w:r w:rsidR="00091F80" w:rsidRPr="00B46F7A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1A20EE" w:rsidRPr="00B46F7A">
        <w:rPr>
          <w:rFonts w:ascii="仿宋" w:eastAsia="仿宋" w:hAnsi="仿宋" w:hint="eastAsia"/>
          <w:sz w:val="32"/>
          <w:szCs w:val="32"/>
        </w:rPr>
        <w:t>外</w:t>
      </w:r>
      <w:r w:rsidR="00091F80" w:rsidRPr="00B46F7A">
        <w:rPr>
          <w:rFonts w:ascii="仿宋" w:eastAsia="仿宋" w:hAnsi="仿宋" w:hint="eastAsia"/>
          <w:sz w:val="32"/>
          <w:szCs w:val="32"/>
        </w:rPr>
        <w:t>,堆放</w:t>
      </w:r>
      <w:r w:rsidR="00E4752C">
        <w:rPr>
          <w:rFonts w:ascii="仿宋" w:eastAsia="仿宋" w:hAnsi="仿宋" w:hint="eastAsia"/>
          <w:sz w:val="32"/>
          <w:szCs w:val="32"/>
        </w:rPr>
        <w:t>了</w:t>
      </w:r>
      <w:r w:rsidR="00091F80" w:rsidRPr="00B46F7A">
        <w:rPr>
          <w:rFonts w:ascii="仿宋" w:eastAsia="仿宋" w:hAnsi="仿宋" w:hint="eastAsia"/>
          <w:sz w:val="32"/>
          <w:szCs w:val="32"/>
        </w:rPr>
        <w:t>白山市琦祥纸业有限公司固体废物主要为包装塑料废物约0.13万m</w:t>
      </w:r>
      <w:r w:rsidR="00091F80" w:rsidRPr="00B46F7A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091F80" w:rsidRPr="00B46F7A">
        <w:rPr>
          <w:rFonts w:ascii="仿宋" w:eastAsia="仿宋" w:hAnsi="仿宋" w:hint="eastAsia"/>
          <w:sz w:val="32"/>
          <w:szCs w:val="32"/>
        </w:rPr>
        <w:t>，南山垃圾场骨料和腐殖土约</w:t>
      </w:r>
      <w:r w:rsidR="00091F80" w:rsidRPr="00B46F7A">
        <w:rPr>
          <w:rFonts w:ascii="仿宋" w:eastAsia="仿宋" w:hAnsi="仿宋"/>
          <w:sz w:val="32"/>
          <w:szCs w:val="32"/>
        </w:rPr>
        <w:t>23</w:t>
      </w:r>
      <w:r w:rsidR="00091F80" w:rsidRPr="00B46F7A">
        <w:rPr>
          <w:rFonts w:ascii="仿宋" w:eastAsia="仿宋" w:hAnsi="仿宋" w:hint="eastAsia"/>
          <w:sz w:val="32"/>
          <w:szCs w:val="32"/>
        </w:rPr>
        <w:t>万</w:t>
      </w:r>
      <w:r w:rsidR="00091F80" w:rsidRPr="00B46F7A">
        <w:rPr>
          <w:rFonts w:ascii="仿宋" w:eastAsia="仿宋" w:hAnsi="仿宋"/>
          <w:sz w:val="32"/>
          <w:szCs w:val="32"/>
        </w:rPr>
        <w:t>m</w:t>
      </w:r>
      <w:r w:rsidR="00091F80" w:rsidRPr="00B46F7A">
        <w:rPr>
          <w:rFonts w:ascii="宋体" w:hAnsi="宋体" w:cs="宋体" w:hint="eastAsia"/>
          <w:sz w:val="32"/>
          <w:szCs w:val="32"/>
        </w:rPr>
        <w:t>³</w:t>
      </w:r>
      <w:r w:rsidR="00091F80" w:rsidRPr="00B46F7A">
        <w:rPr>
          <w:rFonts w:ascii="仿宋" w:eastAsia="仿宋" w:hAnsi="仿宋" w:hint="eastAsia"/>
          <w:sz w:val="32"/>
          <w:szCs w:val="32"/>
        </w:rPr>
        <w:t>。华能白山煤矸石发电有限公司厂区机组已经停止运行，不再有灰渣排放，</w:t>
      </w:r>
      <w:r w:rsidR="00EA2A21">
        <w:rPr>
          <w:rFonts w:ascii="仿宋" w:eastAsia="仿宋" w:hAnsi="仿宋" w:hint="eastAsia"/>
          <w:sz w:val="32"/>
          <w:szCs w:val="32"/>
        </w:rPr>
        <w:t>同时</w:t>
      </w:r>
      <w:r w:rsidR="00091F80" w:rsidRPr="00B46F7A">
        <w:rPr>
          <w:rFonts w:ascii="仿宋" w:eastAsia="仿宋" w:hAnsi="仿宋" w:hint="eastAsia"/>
          <w:sz w:val="32"/>
          <w:szCs w:val="32"/>
        </w:rPr>
        <w:t>与其配套的冰湖沟贮灰场不再承担贮存、处置灰渣的作用。</w:t>
      </w:r>
      <w:r w:rsidR="0044793D" w:rsidRPr="00B46F7A">
        <w:rPr>
          <w:rFonts w:ascii="仿宋" w:eastAsia="仿宋" w:hAnsi="仿宋" w:hint="eastAsia"/>
          <w:sz w:val="32"/>
          <w:szCs w:val="32"/>
        </w:rPr>
        <w:t>贮灰场封场工程内容：</w:t>
      </w:r>
      <w:r w:rsidR="0044793D" w:rsidRPr="00B46F7A">
        <w:rPr>
          <w:rFonts w:ascii="仿宋" w:eastAsia="仿宋" w:hAnsi="仿宋" w:hint="eastAsia"/>
          <w:bCs/>
          <w:sz w:val="32"/>
          <w:szCs w:val="32"/>
        </w:rPr>
        <w:t>贮灰场覆盖</w:t>
      </w:r>
      <w:r w:rsidR="0044793D" w:rsidRPr="00B46F7A">
        <w:rPr>
          <w:rFonts w:ascii="仿宋" w:eastAsia="仿宋" w:hAnsi="仿宋" w:hint="eastAsia"/>
          <w:sz w:val="32"/>
          <w:szCs w:val="32"/>
        </w:rPr>
        <w:t>、</w:t>
      </w:r>
      <w:r w:rsidR="00335CE7" w:rsidRPr="00335CE7">
        <w:rPr>
          <w:rFonts w:ascii="仿宋" w:eastAsia="仿宋" w:hAnsi="仿宋" w:cs="仿宋" w:hint="eastAsia"/>
          <w:color w:val="000000" w:themeColor="text1"/>
          <w:sz w:val="32"/>
          <w:szCs w:val="32"/>
        </w:rPr>
        <w:t>灰场库区征地范围内两侧山坡防渗、补建坝体观测设施、补建环境监测设施(监测井)、完善排水系统等。</w:t>
      </w:r>
    </w:p>
    <w:p w:rsidR="008975CA" w:rsidRPr="00BA06F8" w:rsidRDefault="008975CA" w:rsidP="00BA06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cs="仿宋" w:hint="eastAsia"/>
          <w:sz w:val="32"/>
          <w:szCs w:val="32"/>
        </w:rPr>
        <w:t>项目建设符合国家产业政策，项目在全面落实环境影响报告书提出的各项环境风险防范、生态保护及污染防治措施后，项目建设对环境的不利影响能够得到缓解和控制。因此，从环境保护角度分析，我局原则同意环境影响报告书中所列建设项目的性质、规模、工艺、地点和拟采取的环境保护措施。</w:t>
      </w:r>
    </w:p>
    <w:p w:rsidR="00023EA9" w:rsidRPr="00352683" w:rsidRDefault="00F552A0" w:rsidP="009A7701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cs="仿宋" w:hint="eastAsia"/>
          <w:sz w:val="32"/>
          <w:szCs w:val="32"/>
        </w:rPr>
        <w:t>二</w:t>
      </w:r>
      <w:r w:rsidR="008975CA" w:rsidRPr="00B46F7A">
        <w:rPr>
          <w:rFonts w:ascii="仿宋" w:eastAsia="仿宋" w:hAnsi="仿宋" w:cs="仿宋" w:hint="eastAsia"/>
          <w:sz w:val="32"/>
          <w:szCs w:val="32"/>
        </w:rPr>
        <w:t>、</w:t>
      </w:r>
      <w:r w:rsidR="00352683">
        <w:rPr>
          <w:rFonts w:ascii="仿宋" w:eastAsia="仿宋" w:hAnsi="仿宋" w:cs="仿宋" w:hint="eastAsia"/>
          <w:sz w:val="32"/>
          <w:szCs w:val="32"/>
        </w:rPr>
        <w:t>项目在设计、施工过程中，须遵循“以新带老”原则，</w:t>
      </w:r>
      <w:r w:rsidR="00352683" w:rsidRPr="00B46F7A">
        <w:rPr>
          <w:rFonts w:ascii="仿宋" w:eastAsia="仿宋" w:hAnsi="仿宋" w:cs="仿宋" w:hint="eastAsia"/>
          <w:sz w:val="32"/>
          <w:szCs w:val="32"/>
        </w:rPr>
        <w:t>全面梳理贮灰场现有工程存在的环境问题，</w:t>
      </w:r>
      <w:r w:rsidR="00352683">
        <w:rPr>
          <w:rFonts w:ascii="仿宋" w:eastAsia="仿宋" w:hAnsi="仿宋" w:cs="仿宋" w:hint="eastAsia"/>
          <w:sz w:val="32"/>
          <w:szCs w:val="32"/>
        </w:rPr>
        <w:t>并</w:t>
      </w:r>
      <w:r w:rsidR="00352683" w:rsidRPr="00B46F7A">
        <w:rPr>
          <w:rFonts w:ascii="仿宋" w:eastAsia="仿宋" w:hAnsi="仿宋" w:cs="仿宋" w:hint="eastAsia"/>
          <w:sz w:val="32"/>
          <w:szCs w:val="32"/>
        </w:rPr>
        <w:t>按照</w:t>
      </w:r>
      <w:r w:rsidR="00352683">
        <w:rPr>
          <w:rFonts w:ascii="仿宋" w:eastAsia="仿宋" w:hAnsi="仿宋" w:cs="仿宋" w:hint="eastAsia"/>
          <w:sz w:val="32"/>
          <w:szCs w:val="32"/>
        </w:rPr>
        <w:t>《报告书》</w:t>
      </w:r>
      <w:r w:rsidR="00352683" w:rsidRPr="00B46F7A">
        <w:rPr>
          <w:rFonts w:ascii="仿宋" w:eastAsia="仿宋" w:hAnsi="仿宋" w:cs="仿宋" w:hint="eastAsia"/>
          <w:sz w:val="32"/>
          <w:szCs w:val="32"/>
        </w:rPr>
        <w:t>提出“以新带老”措施逐一落实。</w:t>
      </w:r>
      <w:r w:rsidR="00352683">
        <w:rPr>
          <w:rFonts w:ascii="仿宋" w:eastAsia="仿宋" w:hAnsi="仿宋" w:cs="仿宋" w:hint="eastAsia"/>
          <w:sz w:val="32"/>
          <w:szCs w:val="32"/>
        </w:rPr>
        <w:t>同时</w:t>
      </w:r>
      <w:r w:rsidR="00023EA9">
        <w:rPr>
          <w:rFonts w:ascii="仿宋" w:eastAsia="仿宋" w:hAnsi="仿宋" w:cs="仿宋" w:hint="eastAsia"/>
          <w:sz w:val="32"/>
          <w:szCs w:val="32"/>
        </w:rPr>
        <w:t>重点落实以下环保工作：</w:t>
      </w:r>
      <w:r w:rsidR="00023EA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A5866" w:rsidRPr="00B46F7A" w:rsidRDefault="002A5866" w:rsidP="002A5866">
      <w:pPr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）</w:t>
      </w:r>
      <w:r>
        <w:rPr>
          <w:rFonts w:ascii="仿宋" w:eastAsia="仿宋" w:hAnsi="仿宋" w:hint="eastAsia"/>
          <w:color w:val="333333"/>
          <w:sz w:val="32"/>
          <w:szCs w:val="32"/>
        </w:rPr>
        <w:t>做好废水污染防治工作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D605C6">
        <w:rPr>
          <w:rFonts w:ascii="仿宋" w:eastAsia="仿宋" w:hAnsi="仿宋" w:hint="eastAsia"/>
          <w:sz w:val="32"/>
          <w:szCs w:val="32"/>
        </w:rPr>
        <w:t>施工废水在沉淀池中进</w:t>
      </w:r>
      <w:r w:rsidR="00D605C6">
        <w:rPr>
          <w:rFonts w:ascii="仿宋" w:eastAsia="仿宋" w:hAnsi="仿宋" w:hint="eastAsia"/>
          <w:sz w:val="32"/>
          <w:szCs w:val="32"/>
        </w:rPr>
        <w:lastRenderedPageBreak/>
        <w:t>行经沉淀池处理后，上清液回用于洒</w:t>
      </w:r>
      <w:r w:rsidRPr="00B46F7A">
        <w:rPr>
          <w:rFonts w:ascii="仿宋" w:eastAsia="仿宋" w:hAnsi="仿宋" w:hint="eastAsia"/>
          <w:sz w:val="32"/>
          <w:szCs w:val="32"/>
        </w:rPr>
        <w:t>水抑尘、周边绿化等，严禁不处理任其漫流；施工期、</w:t>
      </w:r>
      <w:r w:rsidR="00D605C6">
        <w:rPr>
          <w:rFonts w:ascii="仿宋" w:eastAsia="仿宋" w:hAnsi="仿宋" w:hint="eastAsia"/>
          <w:sz w:val="32"/>
          <w:szCs w:val="32"/>
        </w:rPr>
        <w:t>封场后看护期间</w:t>
      </w:r>
      <w:r w:rsidRPr="00B46F7A">
        <w:rPr>
          <w:rFonts w:ascii="仿宋" w:eastAsia="仿宋" w:hAnsi="仿宋" w:hint="eastAsia"/>
          <w:sz w:val="32"/>
          <w:szCs w:val="32"/>
        </w:rPr>
        <w:t>生活污水排入临时防渗旱厕，定期清掏作农肥。</w:t>
      </w:r>
    </w:p>
    <w:p w:rsidR="0066503B" w:rsidRPr="00B46F7A" w:rsidRDefault="00F552A0" w:rsidP="002A586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B46F7A">
        <w:rPr>
          <w:rFonts w:ascii="仿宋" w:eastAsia="仿宋" w:hAnsi="仿宋" w:hint="eastAsia"/>
          <w:color w:val="333333"/>
          <w:sz w:val="32"/>
          <w:szCs w:val="32"/>
        </w:rPr>
        <w:t>（二）</w:t>
      </w:r>
      <w:r w:rsidR="00FF6DF6" w:rsidRPr="00B46F7A">
        <w:rPr>
          <w:rFonts w:ascii="仿宋" w:eastAsia="仿宋" w:hAnsi="仿宋" w:hint="eastAsia"/>
          <w:color w:val="333333"/>
          <w:sz w:val="32"/>
          <w:szCs w:val="32"/>
        </w:rPr>
        <w:t>做好大气污染防治工作。</w:t>
      </w:r>
      <w:r w:rsidR="007C690C" w:rsidRPr="00B46F7A">
        <w:rPr>
          <w:rFonts w:ascii="仿宋" w:eastAsia="仿宋" w:hAnsi="仿宋" w:hint="eastAsia"/>
          <w:color w:val="333333"/>
          <w:sz w:val="32"/>
          <w:szCs w:val="32"/>
        </w:rPr>
        <w:t>施工现场</w:t>
      </w:r>
      <w:r w:rsidR="007C690C" w:rsidRPr="00B46F7A">
        <w:rPr>
          <w:rFonts w:ascii="仿宋" w:eastAsia="仿宋" w:hAnsi="仿宋" w:hint="eastAsia"/>
          <w:sz w:val="32"/>
          <w:szCs w:val="32"/>
        </w:rPr>
        <w:t>设置围挡、围栏及防溢座</w:t>
      </w:r>
      <w:r w:rsidR="0066503B" w:rsidRPr="00B46F7A">
        <w:rPr>
          <w:rFonts w:ascii="仿宋" w:eastAsia="仿宋" w:hAnsi="仿宋" w:hint="eastAsia"/>
          <w:sz w:val="32"/>
          <w:szCs w:val="32"/>
        </w:rPr>
        <w:t>，</w:t>
      </w:r>
      <w:r w:rsidR="0066503B" w:rsidRPr="00B46F7A">
        <w:rPr>
          <w:rFonts w:ascii="仿宋" w:eastAsia="仿宋" w:hAnsi="仿宋" w:hint="eastAsia"/>
          <w:color w:val="333333"/>
          <w:sz w:val="32"/>
          <w:szCs w:val="32"/>
        </w:rPr>
        <w:t>施工便道</w:t>
      </w:r>
      <w:r w:rsidR="0066503B" w:rsidRPr="00B46F7A">
        <w:rPr>
          <w:rFonts w:ascii="仿宋" w:eastAsia="仿宋" w:hAnsi="仿宋" w:hint="eastAsia"/>
          <w:sz w:val="32"/>
          <w:szCs w:val="32"/>
        </w:rPr>
        <w:t>硬化、围挡、设置防尘网或者防尘布等，</w:t>
      </w:r>
      <w:r w:rsidR="00502718" w:rsidRPr="00B46F7A">
        <w:rPr>
          <w:rFonts w:ascii="仿宋" w:eastAsia="仿宋" w:hAnsi="仿宋" w:hint="eastAsia"/>
          <w:sz w:val="32"/>
          <w:szCs w:val="32"/>
        </w:rPr>
        <w:t>加强施工车辆管理，</w:t>
      </w:r>
      <w:r w:rsidR="0066503B" w:rsidRPr="00B46F7A">
        <w:rPr>
          <w:rFonts w:ascii="仿宋" w:eastAsia="仿宋" w:hAnsi="仿宋" w:hint="eastAsia"/>
          <w:sz w:val="32"/>
          <w:szCs w:val="32"/>
        </w:rPr>
        <w:t>同时</w:t>
      </w:r>
      <w:r w:rsidR="00502718" w:rsidRPr="00B46F7A">
        <w:rPr>
          <w:rFonts w:ascii="仿宋" w:eastAsia="仿宋" w:hAnsi="仿宋" w:hint="eastAsia"/>
          <w:sz w:val="32"/>
          <w:szCs w:val="32"/>
        </w:rPr>
        <w:t>对各产污节点应落实</w:t>
      </w:r>
      <w:r w:rsidR="007C690C" w:rsidRPr="00B46F7A">
        <w:rPr>
          <w:rFonts w:ascii="仿宋" w:eastAsia="仿宋" w:hAnsi="仿宋" w:hint="eastAsia"/>
          <w:sz w:val="32"/>
          <w:szCs w:val="32"/>
        </w:rPr>
        <w:t>报告提出的</w:t>
      </w:r>
      <w:r w:rsidR="002F0B6B" w:rsidRPr="00B46F7A">
        <w:rPr>
          <w:rFonts w:ascii="仿宋" w:eastAsia="仿宋" w:hAnsi="仿宋" w:hint="eastAsia"/>
          <w:sz w:val="32"/>
          <w:szCs w:val="32"/>
        </w:rPr>
        <w:t>有效的防尘、</w:t>
      </w:r>
      <w:r w:rsidR="007C690C" w:rsidRPr="00B46F7A">
        <w:rPr>
          <w:rFonts w:ascii="仿宋" w:eastAsia="仿宋" w:hAnsi="仿宋" w:hint="eastAsia"/>
          <w:sz w:val="32"/>
          <w:szCs w:val="32"/>
        </w:rPr>
        <w:t>降尘措施</w:t>
      </w:r>
      <w:r w:rsidR="00957370" w:rsidRPr="00B46F7A">
        <w:rPr>
          <w:rFonts w:ascii="仿宋" w:eastAsia="仿宋" w:hAnsi="仿宋" w:hint="eastAsia"/>
          <w:sz w:val="32"/>
          <w:szCs w:val="32"/>
        </w:rPr>
        <w:t>（</w:t>
      </w:r>
      <w:r w:rsidR="00957370" w:rsidRPr="00B46F7A">
        <w:rPr>
          <w:rFonts w:ascii="仿宋" w:eastAsia="仿宋" w:hAnsi="仿宋" w:hint="eastAsia"/>
          <w:color w:val="000000"/>
          <w:sz w:val="32"/>
          <w:szCs w:val="32"/>
        </w:rPr>
        <w:t>盖苫布+洒水</w:t>
      </w:r>
      <w:r w:rsidR="00957370" w:rsidRPr="00B46F7A">
        <w:rPr>
          <w:rFonts w:ascii="仿宋" w:eastAsia="仿宋" w:hAnsi="仿宋" w:hint="eastAsia"/>
          <w:sz w:val="32"/>
          <w:szCs w:val="32"/>
        </w:rPr>
        <w:t>）</w:t>
      </w:r>
      <w:r w:rsidR="007C690C" w:rsidRPr="00B46F7A">
        <w:rPr>
          <w:rFonts w:ascii="仿宋" w:eastAsia="仿宋" w:hAnsi="仿宋" w:hint="eastAsia"/>
          <w:sz w:val="32"/>
          <w:szCs w:val="32"/>
        </w:rPr>
        <w:t>，确保施工期扬尘无组织排放</w:t>
      </w:r>
      <w:r w:rsidR="00957370" w:rsidRPr="00B46F7A">
        <w:rPr>
          <w:rFonts w:ascii="仿宋" w:eastAsia="仿宋" w:hAnsi="仿宋" w:hint="eastAsia"/>
          <w:sz w:val="32"/>
          <w:szCs w:val="32"/>
        </w:rPr>
        <w:t>满足</w:t>
      </w:r>
      <w:r w:rsidR="007C690C" w:rsidRPr="00B46F7A">
        <w:rPr>
          <w:rFonts w:ascii="仿宋" w:eastAsia="仿宋" w:hAnsi="仿宋" w:hint="eastAsia"/>
          <w:sz w:val="32"/>
          <w:szCs w:val="32"/>
        </w:rPr>
        <w:t>《大气污染物综合排放标准》（</w:t>
      </w:r>
      <w:r w:rsidR="007C690C" w:rsidRPr="00B46F7A">
        <w:rPr>
          <w:rFonts w:ascii="仿宋" w:eastAsia="仿宋" w:hAnsi="仿宋"/>
          <w:sz w:val="32"/>
          <w:szCs w:val="32"/>
        </w:rPr>
        <w:t>GB16297-1996</w:t>
      </w:r>
      <w:r w:rsidR="007C690C" w:rsidRPr="00B46F7A">
        <w:rPr>
          <w:rFonts w:ascii="仿宋" w:eastAsia="仿宋" w:hAnsi="仿宋" w:hint="eastAsia"/>
          <w:sz w:val="32"/>
          <w:szCs w:val="32"/>
        </w:rPr>
        <w:t>）表</w:t>
      </w:r>
      <w:r w:rsidR="007C690C" w:rsidRPr="00B46F7A">
        <w:rPr>
          <w:rFonts w:ascii="仿宋" w:eastAsia="仿宋" w:hAnsi="仿宋"/>
          <w:sz w:val="32"/>
          <w:szCs w:val="32"/>
        </w:rPr>
        <w:t>2</w:t>
      </w:r>
      <w:r w:rsidR="007C690C" w:rsidRPr="00B46F7A">
        <w:rPr>
          <w:rFonts w:ascii="仿宋" w:eastAsia="仿宋" w:hAnsi="仿宋" w:hint="eastAsia"/>
          <w:sz w:val="32"/>
          <w:szCs w:val="32"/>
        </w:rPr>
        <w:t>无组织排放监控浓度限值</w:t>
      </w:r>
      <w:r w:rsidR="0066503B" w:rsidRPr="00B46F7A">
        <w:rPr>
          <w:rFonts w:ascii="仿宋" w:eastAsia="仿宋" w:hAnsi="仿宋" w:hint="eastAsia"/>
          <w:sz w:val="32"/>
          <w:szCs w:val="32"/>
        </w:rPr>
        <w:t>；施工机械设备采用高标号燃油，降低烟气产生浓度及产生量，确保排放的烟气中主要污染物排放浓度满足《非道路移动机械用柴油机排气污染物排放限值及测量方法（中国第三、四阶段）》（</w:t>
      </w:r>
      <w:r w:rsidR="0066503B" w:rsidRPr="00B46F7A">
        <w:rPr>
          <w:rFonts w:ascii="仿宋" w:eastAsia="仿宋" w:hAnsi="仿宋"/>
          <w:sz w:val="32"/>
          <w:szCs w:val="32"/>
        </w:rPr>
        <w:t>GB20891-2014</w:t>
      </w:r>
      <w:r w:rsidR="0066503B" w:rsidRPr="00B46F7A">
        <w:rPr>
          <w:rFonts w:ascii="仿宋" w:eastAsia="仿宋" w:hAnsi="仿宋" w:hint="eastAsia"/>
          <w:sz w:val="32"/>
          <w:szCs w:val="32"/>
        </w:rPr>
        <w:t>）中排放限值要求。</w:t>
      </w:r>
    </w:p>
    <w:p w:rsidR="002A5866" w:rsidRPr="00B46F7A" w:rsidRDefault="002A5866" w:rsidP="002A586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（三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）</w:t>
      </w:r>
      <w:r>
        <w:rPr>
          <w:rFonts w:ascii="仿宋" w:eastAsia="仿宋" w:hAnsi="仿宋" w:hint="eastAsia"/>
          <w:color w:val="333333"/>
          <w:sz w:val="32"/>
          <w:szCs w:val="32"/>
        </w:rPr>
        <w:t>做好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噪声</w:t>
      </w:r>
      <w:r>
        <w:rPr>
          <w:rFonts w:ascii="仿宋" w:eastAsia="仿宋" w:hAnsi="仿宋" w:hint="eastAsia"/>
          <w:color w:val="333333"/>
          <w:sz w:val="32"/>
          <w:szCs w:val="32"/>
        </w:rPr>
        <w:t>污染防治工作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。合理布置施工设备，选用低噪声设备，对产噪设备采取减振</w:t>
      </w:r>
      <w:r w:rsidR="00061AA9">
        <w:rPr>
          <w:rFonts w:ascii="仿宋" w:eastAsia="仿宋" w:hAnsi="仿宋" w:hint="eastAsia"/>
          <w:color w:val="333333"/>
          <w:sz w:val="32"/>
          <w:szCs w:val="32"/>
        </w:rPr>
        <w:t>处理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，确保施工噪声满足《建筑施工场界环境噪声排放标准》（GB12523-2011）相关要求。</w:t>
      </w:r>
    </w:p>
    <w:p w:rsidR="002A5866" w:rsidRPr="00B46F7A" w:rsidRDefault="002A5866" w:rsidP="002A5866">
      <w:pPr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（四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）</w:t>
      </w:r>
      <w:r>
        <w:rPr>
          <w:rFonts w:ascii="仿宋" w:eastAsia="仿宋" w:hAnsi="仿宋" w:hint="eastAsia"/>
          <w:color w:val="333333"/>
          <w:sz w:val="32"/>
          <w:szCs w:val="32"/>
        </w:rPr>
        <w:t>做好</w:t>
      </w:r>
      <w:r>
        <w:rPr>
          <w:rFonts w:ascii="仿宋" w:eastAsia="仿宋" w:hAnsi="仿宋" w:cs="仿宋" w:hint="eastAsia"/>
          <w:sz w:val="32"/>
          <w:szCs w:val="32"/>
        </w:rPr>
        <w:t>固体废物处理处置工作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B46F7A">
        <w:rPr>
          <w:rFonts w:ascii="仿宋" w:eastAsia="仿宋" w:hAnsi="仿宋" w:cs="仿宋" w:hint="eastAsia"/>
          <w:sz w:val="32"/>
          <w:szCs w:val="32"/>
        </w:rPr>
        <w:t>妥善处置固体废物，避免对周围环境造成污染。</w:t>
      </w:r>
      <w:r w:rsidRPr="00B46F7A">
        <w:rPr>
          <w:rFonts w:ascii="仿宋" w:eastAsia="仿宋" w:hAnsi="仿宋" w:hint="eastAsia"/>
          <w:sz w:val="32"/>
          <w:szCs w:val="32"/>
        </w:rPr>
        <w:t>生活垃圾定点堆放，集中收集送至垃圾填埋场处理；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施工产生的废弃土石方回用于灰场覆土或绿化造景用土。</w:t>
      </w:r>
    </w:p>
    <w:p w:rsidR="00FF6DF6" w:rsidRPr="00B46F7A" w:rsidRDefault="002A5866" w:rsidP="00604ADD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（五</w:t>
      </w:r>
      <w:r w:rsidR="004E66BC" w:rsidRPr="00B46F7A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F6DF6" w:rsidRPr="00B46F7A">
        <w:rPr>
          <w:rFonts w:ascii="仿宋" w:eastAsia="仿宋" w:hAnsi="仿宋" w:hint="eastAsia"/>
          <w:color w:val="333333"/>
          <w:sz w:val="32"/>
          <w:szCs w:val="32"/>
        </w:rPr>
        <w:t>加强</w:t>
      </w:r>
      <w:r>
        <w:rPr>
          <w:rFonts w:ascii="仿宋" w:eastAsia="仿宋" w:hAnsi="仿宋" w:hint="eastAsia"/>
          <w:color w:val="333333"/>
          <w:sz w:val="32"/>
          <w:szCs w:val="32"/>
        </w:rPr>
        <w:t>水土流失、</w:t>
      </w:r>
      <w:r w:rsidRPr="00B46F7A">
        <w:rPr>
          <w:rFonts w:ascii="仿宋" w:eastAsia="仿宋" w:hAnsi="仿宋" w:hint="eastAsia"/>
          <w:color w:val="333333"/>
          <w:sz w:val="32"/>
          <w:szCs w:val="32"/>
        </w:rPr>
        <w:t>生态</w:t>
      </w:r>
      <w:r w:rsidR="00FF6DF6" w:rsidRPr="00B46F7A">
        <w:rPr>
          <w:rFonts w:ascii="仿宋" w:eastAsia="仿宋" w:hAnsi="仿宋" w:hint="eastAsia"/>
          <w:color w:val="333333"/>
          <w:sz w:val="32"/>
          <w:szCs w:val="32"/>
        </w:rPr>
        <w:t>环境保护</w:t>
      </w:r>
      <w:r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FF6DF6" w:rsidRPr="00B46F7A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9845B7">
        <w:rPr>
          <w:rFonts w:ascii="仿宋" w:eastAsia="仿宋" w:hAnsi="仿宋" w:hint="eastAsia"/>
          <w:sz w:val="32"/>
          <w:szCs w:val="32"/>
        </w:rPr>
        <w:t>严格落实报</w:t>
      </w:r>
      <w:r w:rsidR="009845B7">
        <w:rPr>
          <w:rFonts w:ascii="仿宋" w:eastAsia="仿宋" w:hAnsi="仿宋" w:hint="eastAsia"/>
          <w:sz w:val="32"/>
          <w:szCs w:val="32"/>
        </w:rPr>
        <w:lastRenderedPageBreak/>
        <w:t>告提出的</w:t>
      </w:r>
      <w:r w:rsidRPr="00B46F7A">
        <w:rPr>
          <w:rFonts w:ascii="仿宋" w:eastAsia="仿宋" w:hAnsi="仿宋" w:hint="eastAsia"/>
          <w:sz w:val="32"/>
          <w:szCs w:val="32"/>
        </w:rPr>
        <w:t>水土流失防治措施，尽量避开雨季</w:t>
      </w:r>
      <w:r w:rsidR="009845B7">
        <w:rPr>
          <w:rFonts w:ascii="仿宋" w:eastAsia="仿宋" w:hAnsi="仿宋" w:hint="eastAsia"/>
          <w:sz w:val="32"/>
          <w:szCs w:val="32"/>
        </w:rPr>
        <w:t>大面积破土，尽量避免施工场地的大面积裸露，</w:t>
      </w:r>
      <w:r w:rsidRPr="00B46F7A">
        <w:rPr>
          <w:rFonts w:ascii="仿宋" w:eastAsia="仿宋" w:hAnsi="仿宋" w:hint="eastAsia"/>
          <w:sz w:val="32"/>
          <w:szCs w:val="32"/>
        </w:rPr>
        <w:t>尽量保持原有的地形地貌，减少土石方开挖量</w:t>
      </w:r>
      <w:r>
        <w:rPr>
          <w:rFonts w:ascii="仿宋" w:eastAsia="仿宋" w:hAnsi="仿宋" w:hint="eastAsia"/>
          <w:sz w:val="32"/>
          <w:szCs w:val="32"/>
        </w:rPr>
        <w:t>；</w:t>
      </w:r>
      <w:r w:rsidR="000D16CA" w:rsidRPr="00B46F7A">
        <w:rPr>
          <w:rFonts w:ascii="仿宋" w:eastAsia="仿宋" w:hAnsi="仿宋" w:hint="eastAsia"/>
          <w:sz w:val="32"/>
          <w:szCs w:val="32"/>
        </w:rPr>
        <w:t>贮灰场两侧山坡向上做防渗处理，确保与原库区土工膜形成一整体；</w:t>
      </w:r>
      <w:r w:rsidR="00FF6DF6" w:rsidRPr="00B46F7A">
        <w:rPr>
          <w:rFonts w:ascii="仿宋" w:eastAsia="仿宋" w:hAnsi="仿宋" w:hint="eastAsia"/>
          <w:color w:val="333333"/>
          <w:sz w:val="32"/>
          <w:szCs w:val="32"/>
        </w:rPr>
        <w:t>封场覆土后种植植被，及时恢复生态，增加植被覆盖率。</w:t>
      </w:r>
    </w:p>
    <w:p w:rsidR="00C70CA7" w:rsidRPr="00B46F7A" w:rsidRDefault="002A5866" w:rsidP="00C70CA7">
      <w:pPr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 w:rsidR="00C70CA7" w:rsidRPr="00B46F7A">
        <w:rPr>
          <w:rFonts w:ascii="仿宋" w:eastAsia="仿宋" w:hAnsi="仿宋" w:hint="eastAsia"/>
          <w:sz w:val="32"/>
          <w:szCs w:val="32"/>
        </w:rPr>
        <w:t>）</w:t>
      </w:r>
      <w:r w:rsidR="00AC0EF0">
        <w:rPr>
          <w:rFonts w:ascii="仿宋" w:eastAsia="仿宋" w:hAnsi="仿宋" w:hint="eastAsia"/>
          <w:sz w:val="32"/>
          <w:szCs w:val="32"/>
        </w:rPr>
        <w:t>做好</w:t>
      </w:r>
      <w:r w:rsidR="00C70CA7" w:rsidRPr="00B46F7A">
        <w:rPr>
          <w:rFonts w:ascii="仿宋" w:eastAsia="仿宋" w:hAnsi="仿宋" w:hint="eastAsia"/>
          <w:sz w:val="32"/>
          <w:szCs w:val="32"/>
        </w:rPr>
        <w:t>地下水环境保护</w:t>
      </w:r>
      <w:r w:rsidR="00AC0EF0">
        <w:rPr>
          <w:rFonts w:ascii="仿宋" w:eastAsia="仿宋" w:hAnsi="仿宋" w:hint="eastAsia"/>
          <w:sz w:val="32"/>
          <w:szCs w:val="32"/>
        </w:rPr>
        <w:t>工作</w:t>
      </w:r>
      <w:r w:rsidR="00C70CA7" w:rsidRPr="00B46F7A">
        <w:rPr>
          <w:rFonts w:ascii="仿宋" w:eastAsia="仿宋" w:hAnsi="仿宋" w:hint="eastAsia"/>
          <w:sz w:val="32"/>
          <w:szCs w:val="32"/>
        </w:rPr>
        <w:t>。定期对地下水水质以及防渗层进行监测排查，发现问题及时处理；</w:t>
      </w:r>
      <w:r w:rsidR="00C70CA7" w:rsidRPr="00B46F7A">
        <w:rPr>
          <w:rFonts w:ascii="仿宋" w:eastAsia="仿宋" w:hAnsi="仿宋" w:hint="eastAsia"/>
          <w:color w:val="333333"/>
          <w:sz w:val="32"/>
          <w:szCs w:val="32"/>
        </w:rPr>
        <w:t>灰场封场后，合理设置地下水监测点位，</w:t>
      </w:r>
      <w:r w:rsidR="00EC45F5" w:rsidRPr="00B46F7A">
        <w:rPr>
          <w:rFonts w:ascii="仿宋" w:eastAsia="仿宋" w:hAnsi="仿宋" w:hint="eastAsia"/>
          <w:sz w:val="32"/>
          <w:szCs w:val="32"/>
        </w:rPr>
        <w:t>按照要求对地下水进行监测</w:t>
      </w:r>
      <w:r w:rsidR="00C70CA7" w:rsidRPr="00B46F7A">
        <w:rPr>
          <w:rFonts w:ascii="仿宋" w:eastAsia="仿宋" w:hAnsi="仿宋" w:hint="eastAsia"/>
          <w:color w:val="333333"/>
          <w:sz w:val="32"/>
          <w:szCs w:val="32"/>
        </w:rPr>
        <w:t>，避免对地下水环境造成污染。</w:t>
      </w:r>
    </w:p>
    <w:p w:rsidR="00CD612E" w:rsidRPr="00B46F7A" w:rsidRDefault="00F04F4D" w:rsidP="009036DE">
      <w:pPr>
        <w:spacing w:line="360" w:lineRule="auto"/>
        <w:ind w:firstLineChars="150" w:firstLine="480"/>
        <w:rPr>
          <w:rFonts w:ascii="仿宋" w:eastAsia="仿宋" w:hAnsi="仿宋" w:cs="仿宋"/>
          <w:kern w:val="32"/>
          <w:sz w:val="32"/>
          <w:szCs w:val="32"/>
        </w:rPr>
      </w:pPr>
      <w:r w:rsidRPr="00B46F7A">
        <w:rPr>
          <w:rFonts w:ascii="仿宋" w:eastAsia="仿宋" w:hAnsi="仿宋" w:hint="eastAsia"/>
          <w:sz w:val="32"/>
          <w:szCs w:val="32"/>
        </w:rPr>
        <w:t>（</w:t>
      </w:r>
      <w:r w:rsidR="009036DE">
        <w:rPr>
          <w:rFonts w:ascii="仿宋" w:eastAsia="仿宋" w:hAnsi="仿宋" w:hint="eastAsia"/>
          <w:sz w:val="32"/>
          <w:szCs w:val="32"/>
        </w:rPr>
        <w:t>七</w:t>
      </w:r>
      <w:r w:rsidRPr="00B46F7A">
        <w:rPr>
          <w:rFonts w:ascii="仿宋" w:eastAsia="仿宋" w:hAnsi="仿宋" w:hint="eastAsia"/>
          <w:sz w:val="32"/>
          <w:szCs w:val="32"/>
        </w:rPr>
        <w:t>）</w:t>
      </w:r>
      <w:r w:rsidR="009036DE">
        <w:rPr>
          <w:rFonts w:ascii="仿宋" w:eastAsia="仿宋" w:hAnsi="仿宋" w:cs="仿宋" w:hint="eastAsia"/>
          <w:kern w:val="32"/>
          <w:sz w:val="32"/>
          <w:szCs w:val="32"/>
        </w:rPr>
        <w:t>做好</w:t>
      </w:r>
      <w:r w:rsidR="00CD612E" w:rsidRPr="00B46F7A">
        <w:rPr>
          <w:rFonts w:ascii="仿宋" w:eastAsia="仿宋" w:hAnsi="仿宋" w:cs="仿宋" w:hint="eastAsia"/>
          <w:kern w:val="32"/>
          <w:sz w:val="32"/>
          <w:szCs w:val="32"/>
        </w:rPr>
        <w:t>环境风险防范</w:t>
      </w:r>
      <w:r w:rsidR="009036DE">
        <w:rPr>
          <w:rFonts w:ascii="仿宋" w:eastAsia="仿宋" w:hAnsi="仿宋" w:cs="仿宋" w:hint="eastAsia"/>
          <w:kern w:val="32"/>
          <w:sz w:val="32"/>
          <w:szCs w:val="32"/>
        </w:rPr>
        <w:t>工作</w:t>
      </w:r>
      <w:r w:rsidR="00CD612E" w:rsidRPr="00B46F7A">
        <w:rPr>
          <w:rFonts w:ascii="仿宋" w:eastAsia="仿宋" w:hAnsi="仿宋" w:cs="仿宋" w:hint="eastAsia"/>
          <w:kern w:val="32"/>
          <w:sz w:val="32"/>
          <w:szCs w:val="32"/>
        </w:rPr>
        <w:t>。</w:t>
      </w:r>
      <w:r w:rsidR="00CD612E" w:rsidRPr="00B46F7A">
        <w:rPr>
          <w:rFonts w:ascii="仿宋" w:eastAsia="仿宋" w:hAnsi="仿宋"/>
          <w:sz w:val="32"/>
          <w:szCs w:val="32"/>
        </w:rPr>
        <w:t>做好</w:t>
      </w:r>
      <w:r w:rsidR="00CD612E" w:rsidRPr="00B46F7A">
        <w:rPr>
          <w:rFonts w:ascii="仿宋" w:eastAsia="仿宋" w:hAnsi="仿宋" w:hint="eastAsia"/>
          <w:sz w:val="32"/>
          <w:szCs w:val="32"/>
        </w:rPr>
        <w:t>灰场</w:t>
      </w:r>
      <w:r w:rsidR="00CD612E" w:rsidRPr="00B46F7A">
        <w:rPr>
          <w:rFonts w:ascii="仿宋" w:eastAsia="仿宋" w:hAnsi="仿宋"/>
          <w:sz w:val="32"/>
          <w:szCs w:val="32"/>
        </w:rPr>
        <w:t>上游及周边的导洪工程</w:t>
      </w:r>
      <w:r w:rsidR="00CD612E" w:rsidRPr="00B46F7A">
        <w:rPr>
          <w:rFonts w:ascii="仿宋" w:eastAsia="仿宋" w:hAnsi="仿宋" w:hint="eastAsia"/>
          <w:sz w:val="32"/>
          <w:szCs w:val="32"/>
        </w:rPr>
        <w:t>，坚决杜绝溃坝事故发生；加强管理，</w:t>
      </w:r>
      <w:r w:rsidR="00CD612E" w:rsidRPr="00B46F7A">
        <w:rPr>
          <w:rFonts w:ascii="仿宋" w:eastAsia="仿宋" w:hAnsi="仿宋" w:cs="仿宋" w:hint="eastAsia"/>
          <w:kern w:val="32"/>
          <w:sz w:val="32"/>
          <w:szCs w:val="32"/>
        </w:rPr>
        <w:t>制定环境事故应急预案，</w:t>
      </w:r>
      <w:r w:rsidR="00CD612E" w:rsidRPr="00B46F7A">
        <w:rPr>
          <w:rFonts w:ascii="仿宋" w:eastAsia="仿宋" w:hAnsi="仿宋" w:hint="eastAsia"/>
          <w:sz w:val="32"/>
          <w:szCs w:val="32"/>
        </w:rPr>
        <w:t>储备足够量的应急物资，</w:t>
      </w:r>
      <w:r w:rsidR="009036DE">
        <w:rPr>
          <w:rFonts w:ascii="仿宋" w:eastAsia="仿宋" w:hAnsi="仿宋" w:cs="仿宋" w:hint="eastAsia"/>
          <w:kern w:val="32"/>
          <w:sz w:val="32"/>
          <w:szCs w:val="32"/>
        </w:rPr>
        <w:t>落实报告</w:t>
      </w:r>
      <w:r w:rsidR="00CD612E" w:rsidRPr="00B46F7A">
        <w:rPr>
          <w:rFonts w:ascii="仿宋" w:eastAsia="仿宋" w:hAnsi="仿宋" w:cs="仿宋" w:hint="eastAsia"/>
          <w:kern w:val="32"/>
          <w:sz w:val="32"/>
          <w:szCs w:val="32"/>
        </w:rPr>
        <w:t>提出的各项环境风险防范措施，防止事故引发环境污染，确保环境安全。</w:t>
      </w:r>
    </w:p>
    <w:p w:rsidR="00D80E3F" w:rsidRDefault="009036DE" w:rsidP="00120E87">
      <w:pPr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</w:t>
      </w:r>
      <w:r w:rsidR="00D80E3F" w:rsidRPr="00B46F7A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做好</w:t>
      </w:r>
      <w:r w:rsidR="00D80E3F" w:rsidRPr="00B46F7A">
        <w:rPr>
          <w:rFonts w:ascii="仿宋" w:eastAsia="仿宋" w:hAnsi="仿宋" w:cs="仿宋" w:hint="eastAsia"/>
          <w:sz w:val="32"/>
          <w:szCs w:val="32"/>
        </w:rPr>
        <w:t>环境管理及监测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 w:rsidR="001F7D53">
        <w:rPr>
          <w:rFonts w:ascii="仿宋" w:eastAsia="仿宋" w:hAnsi="仿宋" w:cs="仿宋" w:hint="eastAsia"/>
          <w:sz w:val="32"/>
          <w:szCs w:val="32"/>
        </w:rPr>
        <w:t>。贮灰场封场后，建立生态保护责任制，</w:t>
      </w:r>
      <w:r w:rsidR="00D80E3F" w:rsidRPr="00B46F7A">
        <w:rPr>
          <w:rFonts w:ascii="仿宋" w:eastAsia="仿宋" w:hAnsi="仿宋" w:cs="仿宋" w:hint="eastAsia"/>
          <w:sz w:val="32"/>
          <w:szCs w:val="32"/>
        </w:rPr>
        <w:t>按照监测方案</w:t>
      </w:r>
      <w:r w:rsidR="00070C96">
        <w:rPr>
          <w:rFonts w:ascii="仿宋" w:eastAsia="仿宋" w:hAnsi="仿宋" w:cs="仿宋" w:hint="eastAsia"/>
          <w:sz w:val="32"/>
          <w:szCs w:val="32"/>
        </w:rPr>
        <w:t>定期</w:t>
      </w:r>
      <w:r w:rsidR="00D80E3F" w:rsidRPr="00B46F7A">
        <w:rPr>
          <w:rFonts w:ascii="仿宋" w:eastAsia="仿宋" w:hAnsi="仿宋" w:cs="仿宋" w:hint="eastAsia"/>
          <w:sz w:val="32"/>
          <w:szCs w:val="32"/>
        </w:rPr>
        <w:t>对大气、地表水及地下</w:t>
      </w:r>
      <w:r w:rsidR="00564501">
        <w:rPr>
          <w:rFonts w:ascii="仿宋" w:eastAsia="仿宋" w:hAnsi="仿宋" w:cs="仿宋" w:hint="eastAsia"/>
          <w:sz w:val="32"/>
          <w:szCs w:val="32"/>
        </w:rPr>
        <w:t>水</w:t>
      </w:r>
      <w:r w:rsidR="00070C96">
        <w:rPr>
          <w:rFonts w:ascii="仿宋" w:eastAsia="仿宋" w:hAnsi="仿宋" w:cs="仿宋" w:hint="eastAsia"/>
          <w:sz w:val="32"/>
          <w:szCs w:val="32"/>
        </w:rPr>
        <w:t>开展</w:t>
      </w:r>
      <w:r w:rsidR="00D80E3F" w:rsidRPr="00B46F7A">
        <w:rPr>
          <w:rFonts w:ascii="仿宋" w:eastAsia="仿宋" w:hAnsi="仿宋" w:cs="仿宋" w:hint="eastAsia"/>
          <w:sz w:val="32"/>
          <w:szCs w:val="32"/>
        </w:rPr>
        <w:t>监测，</w:t>
      </w:r>
      <w:r w:rsidR="00E72D93" w:rsidRPr="00E72D93">
        <w:rPr>
          <w:rFonts w:ascii="仿宋" w:eastAsia="仿宋" w:hAnsi="仿宋"/>
          <w:sz w:val="32"/>
          <w:szCs w:val="32"/>
        </w:rPr>
        <w:t>及时掌握地下水质量动态变化</w:t>
      </w:r>
      <w:r w:rsidR="00D80E3F" w:rsidRPr="00B46F7A">
        <w:rPr>
          <w:rFonts w:ascii="仿宋" w:eastAsia="仿宋" w:hAnsi="仿宋" w:cs="仿宋" w:hint="eastAsia"/>
          <w:sz w:val="32"/>
          <w:szCs w:val="32"/>
        </w:rPr>
        <w:t>。</w:t>
      </w:r>
    </w:p>
    <w:p w:rsidR="00120E87" w:rsidRDefault="00D62F00" w:rsidP="00120E87">
      <w:pPr>
        <w:pStyle w:val="2"/>
        <w:ind w:left="0" w:firstLineChars="150" w:firstLine="480"/>
        <w:rPr>
          <w:rFonts w:ascii="仿宋" w:eastAsia="仿宋" w:hAnsi="仿宋" w:cs="仿宋" w:hint="eastAsia"/>
          <w:sz w:val="32"/>
          <w:szCs w:val="32"/>
        </w:rPr>
      </w:pPr>
      <w:r w:rsidRPr="00D62F00">
        <w:rPr>
          <w:rFonts w:ascii="仿宋" w:eastAsia="仿宋" w:hAnsi="仿宋" w:hint="eastAsia"/>
          <w:sz w:val="32"/>
          <w:szCs w:val="32"/>
        </w:rPr>
        <w:t>（九）</w:t>
      </w:r>
      <w:r>
        <w:rPr>
          <w:rFonts w:ascii="仿宋" w:eastAsia="仿宋" w:hAnsi="仿宋" w:cs="仿宋" w:hint="eastAsia"/>
          <w:sz w:val="32"/>
          <w:szCs w:val="32"/>
        </w:rPr>
        <w:t>贮灰场封场后，项目责任主体应按照《白山市人</w:t>
      </w:r>
    </w:p>
    <w:p w:rsidR="00D62F00" w:rsidRPr="00120E87" w:rsidRDefault="00D62F00" w:rsidP="00120E87">
      <w:pPr>
        <w:pStyle w:val="2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民政府关于接收华能白山煤矸石发电有限公司灰场的有关事宜的函》（白山政函（2020）148号）文件要求，做好后续环境管理工作。</w:t>
      </w:r>
    </w:p>
    <w:p w:rsidR="0082412C" w:rsidRDefault="009036DE" w:rsidP="00120E8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="00FF7F8B">
        <w:rPr>
          <w:rFonts w:ascii="仿宋" w:eastAsia="仿宋" w:hAnsi="仿宋" w:cs="仿宋" w:hint="eastAsia"/>
          <w:sz w:val="32"/>
          <w:szCs w:val="32"/>
        </w:rPr>
        <w:t>、项目建设必须严格执行环境保护设施与主体工程同时设计、同时施工、同时投产使用的环境保护“三同时”制</w:t>
      </w:r>
      <w:r w:rsidR="00FF7F8B">
        <w:rPr>
          <w:rFonts w:ascii="仿宋" w:eastAsia="仿宋" w:hAnsi="仿宋" w:cs="仿宋" w:hint="eastAsia"/>
          <w:sz w:val="32"/>
          <w:szCs w:val="32"/>
        </w:rPr>
        <w:lastRenderedPageBreak/>
        <w:t>度。项目竣工后，</w:t>
      </w:r>
      <w:r w:rsidR="001F7D53">
        <w:rPr>
          <w:rFonts w:ascii="仿宋" w:eastAsia="仿宋" w:hAnsi="仿宋" w:cs="仿宋" w:hint="eastAsia"/>
          <w:sz w:val="32"/>
          <w:szCs w:val="32"/>
        </w:rPr>
        <w:t>建设单位</w:t>
      </w:r>
      <w:r w:rsidR="00FF7F8B">
        <w:rPr>
          <w:rFonts w:ascii="仿宋" w:eastAsia="仿宋" w:hAnsi="仿宋" w:cs="仿宋" w:hint="eastAsia"/>
          <w:sz w:val="32"/>
          <w:szCs w:val="32"/>
        </w:rPr>
        <w:t>必须按照规定程序</w:t>
      </w:r>
      <w:r w:rsidR="001F7D53">
        <w:rPr>
          <w:rFonts w:ascii="仿宋" w:eastAsia="仿宋" w:hAnsi="仿宋" w:cs="仿宋" w:hint="eastAsia"/>
          <w:sz w:val="32"/>
          <w:szCs w:val="32"/>
        </w:rPr>
        <w:t>自主开展</w:t>
      </w:r>
      <w:r w:rsidR="00FF7F8B">
        <w:rPr>
          <w:rFonts w:ascii="仿宋" w:eastAsia="仿宋" w:hAnsi="仿宋" w:cs="仿宋" w:hint="eastAsia"/>
          <w:sz w:val="32"/>
          <w:szCs w:val="32"/>
        </w:rPr>
        <w:t>环境保护验收。</w:t>
      </w:r>
    </w:p>
    <w:p w:rsidR="0082412C" w:rsidRDefault="009036D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 w:rsidR="00FF7F8B">
        <w:rPr>
          <w:rFonts w:ascii="仿宋" w:eastAsia="仿宋" w:hAnsi="仿宋" w:cs="仿宋" w:hint="eastAsia"/>
          <w:sz w:val="32"/>
          <w:szCs w:val="32"/>
        </w:rPr>
        <w:t>、环境影响报告书经批准后，项目的性质、规模、地点或者防止生态破坏、防治污染的措施发生重大变动的，应当重新报批该项目的环境影响报告书。自环境影响报告书批复文件批准之日起,如超过5年方决定工程开工建设的，环境影响报告书应当报我局重新审核。</w:t>
      </w:r>
    </w:p>
    <w:p w:rsidR="0082412C" w:rsidRPr="00B46F7A" w:rsidRDefault="009036DE" w:rsidP="00B46F7A">
      <w:pPr>
        <w:pStyle w:val="2"/>
        <w:ind w:left="0" w:firstLine="64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 w:rsidR="00FF7F8B">
        <w:rPr>
          <w:rFonts w:ascii="仿宋" w:eastAsia="仿宋" w:hAnsi="仿宋" w:cs="仿宋" w:hint="eastAsia"/>
          <w:sz w:val="32"/>
          <w:szCs w:val="32"/>
        </w:rPr>
        <w:t>、我局委托</w:t>
      </w:r>
      <w:r w:rsidR="00B46F7A">
        <w:rPr>
          <w:rFonts w:ascii="仿宋" w:eastAsia="仿宋" w:hAnsi="仿宋" w:cs="仿宋" w:hint="eastAsia"/>
          <w:sz w:val="32"/>
          <w:szCs w:val="32"/>
        </w:rPr>
        <w:t>白山市生态环境局江源区分局</w:t>
      </w:r>
      <w:r w:rsidR="00FF7F8B">
        <w:rPr>
          <w:rFonts w:ascii="仿宋" w:eastAsia="仿宋" w:hAnsi="仿宋" w:cs="仿宋" w:hint="eastAsia"/>
          <w:sz w:val="32"/>
          <w:szCs w:val="32"/>
        </w:rPr>
        <w:t>负责该项目“三同时”监督检查和管理工作。</w:t>
      </w:r>
    </w:p>
    <w:p w:rsidR="0082412C" w:rsidRDefault="0082412C" w:rsidP="00B726E2">
      <w:pPr>
        <w:ind w:right="320" w:firstLineChars="133" w:firstLine="426"/>
        <w:jc w:val="center"/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pStyle w:val="2"/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pStyle w:val="2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pStyle w:val="2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82412C" w:rsidRDefault="00B46F7A">
      <w:pPr>
        <w:pStyle w:val="2"/>
        <w:ind w:firstLineChars="1300" w:firstLine="416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FF7F8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FF7F8B">
        <w:rPr>
          <w:rFonts w:ascii="仿宋" w:eastAsia="仿宋" w:hAnsi="仿宋" w:cs="仿宋" w:hint="eastAsia"/>
          <w:sz w:val="32"/>
          <w:szCs w:val="32"/>
        </w:rPr>
        <w:t>月</w:t>
      </w:r>
      <w:r w:rsidR="007B0B1F">
        <w:rPr>
          <w:rFonts w:ascii="仿宋" w:eastAsia="仿宋" w:hAnsi="仿宋" w:cs="仿宋" w:hint="eastAsia"/>
          <w:sz w:val="32"/>
          <w:szCs w:val="32"/>
        </w:rPr>
        <w:t>19</w:t>
      </w:r>
      <w:r w:rsidR="00FF7F8B">
        <w:rPr>
          <w:rFonts w:ascii="仿宋" w:eastAsia="仿宋" w:hAnsi="仿宋" w:cs="仿宋" w:hint="eastAsia"/>
          <w:sz w:val="32"/>
          <w:szCs w:val="32"/>
        </w:rPr>
        <w:t>日</w:t>
      </w:r>
    </w:p>
    <w:p w:rsidR="0082412C" w:rsidRDefault="0082412C">
      <w:pPr>
        <w:ind w:right="320"/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pStyle w:val="2"/>
        <w:rPr>
          <w:sz w:val="32"/>
          <w:szCs w:val="32"/>
        </w:rPr>
      </w:pPr>
    </w:p>
    <w:p w:rsidR="0082412C" w:rsidRDefault="0082412C">
      <w:pPr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pStyle w:val="2"/>
        <w:rPr>
          <w:rFonts w:ascii="仿宋" w:eastAsia="仿宋" w:hAnsi="仿宋" w:cs="仿宋"/>
          <w:sz w:val="32"/>
          <w:szCs w:val="32"/>
        </w:rPr>
      </w:pPr>
    </w:p>
    <w:p w:rsidR="0082412C" w:rsidRDefault="0082412C">
      <w:pPr>
        <w:rPr>
          <w:rFonts w:ascii="仿宋" w:eastAsia="仿宋" w:hAnsi="仿宋" w:cs="仿宋"/>
          <w:sz w:val="32"/>
          <w:szCs w:val="32"/>
        </w:rPr>
      </w:pPr>
    </w:p>
    <w:p w:rsidR="0003274B" w:rsidRDefault="0003274B">
      <w:pPr>
        <w:pStyle w:val="2"/>
        <w:ind w:left="0"/>
        <w:rPr>
          <w:rFonts w:ascii="仿宋" w:eastAsia="仿宋" w:hAnsi="仿宋" w:cs="仿宋" w:hint="eastAsia"/>
          <w:sz w:val="32"/>
          <w:szCs w:val="32"/>
        </w:rPr>
      </w:pPr>
    </w:p>
    <w:p w:rsidR="0082412C" w:rsidRDefault="00FF7F8B">
      <w:pPr>
        <w:pStyle w:val="2"/>
        <w:ind w:left="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抄送：白山市</w:t>
      </w:r>
      <w:r w:rsidR="00B46F7A">
        <w:rPr>
          <w:rFonts w:ascii="仿宋" w:eastAsia="仿宋" w:hAnsi="仿宋" w:cs="仿宋" w:hint="eastAsia"/>
          <w:sz w:val="32"/>
          <w:szCs w:val="32"/>
        </w:rPr>
        <w:t>生态环境局</w:t>
      </w:r>
      <w:r>
        <w:rPr>
          <w:rFonts w:ascii="仿宋" w:eastAsia="仿宋" w:hAnsi="仿宋" w:cs="仿宋" w:hint="eastAsia"/>
          <w:sz w:val="32"/>
          <w:szCs w:val="32"/>
        </w:rPr>
        <w:t>江源区</w:t>
      </w:r>
      <w:r w:rsidR="00B46F7A"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局</w:t>
      </w:r>
    </w:p>
    <w:sectPr w:rsidR="0082412C" w:rsidSect="0082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C4" w:rsidRDefault="000F06C4" w:rsidP="00F04F4D">
      <w:r>
        <w:separator/>
      </w:r>
    </w:p>
  </w:endnote>
  <w:endnote w:type="continuationSeparator" w:id="1">
    <w:p w:rsidR="000F06C4" w:rsidRDefault="000F06C4" w:rsidP="00F0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C4" w:rsidRDefault="000F06C4" w:rsidP="00F04F4D">
      <w:r>
        <w:separator/>
      </w:r>
    </w:p>
  </w:footnote>
  <w:footnote w:type="continuationSeparator" w:id="1">
    <w:p w:rsidR="000F06C4" w:rsidRDefault="000F06C4" w:rsidP="00F04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C7B7E6"/>
    <w:multiLevelType w:val="singleLevel"/>
    <w:tmpl w:val="B9C7B7E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B1ED9E"/>
    <w:multiLevelType w:val="singleLevel"/>
    <w:tmpl w:val="43EC4736"/>
    <w:lvl w:ilvl="0">
      <w:start w:val="4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643D23BC"/>
    <w:multiLevelType w:val="singleLevel"/>
    <w:tmpl w:val="643D23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A8E"/>
    <w:rsid w:val="00023EA9"/>
    <w:rsid w:val="0003274B"/>
    <w:rsid w:val="00061AA9"/>
    <w:rsid w:val="00070C96"/>
    <w:rsid w:val="0007412B"/>
    <w:rsid w:val="00091F80"/>
    <w:rsid w:val="00093C02"/>
    <w:rsid w:val="00096528"/>
    <w:rsid w:val="000B389A"/>
    <w:rsid w:val="000C37DC"/>
    <w:rsid w:val="000D16CA"/>
    <w:rsid w:val="000D65F2"/>
    <w:rsid w:val="000E0EA3"/>
    <w:rsid w:val="000F06C4"/>
    <w:rsid w:val="00120E87"/>
    <w:rsid w:val="00143BB0"/>
    <w:rsid w:val="00153516"/>
    <w:rsid w:val="0018322B"/>
    <w:rsid w:val="001A20EE"/>
    <w:rsid w:val="001A5BDF"/>
    <w:rsid w:val="001C1C72"/>
    <w:rsid w:val="001E25AA"/>
    <w:rsid w:val="001F7D53"/>
    <w:rsid w:val="002137BA"/>
    <w:rsid w:val="002241B3"/>
    <w:rsid w:val="002253F1"/>
    <w:rsid w:val="00227749"/>
    <w:rsid w:val="0025150E"/>
    <w:rsid w:val="00273F98"/>
    <w:rsid w:val="002956EC"/>
    <w:rsid w:val="002A274C"/>
    <w:rsid w:val="002A5866"/>
    <w:rsid w:val="002D6BEC"/>
    <w:rsid w:val="002F0B6B"/>
    <w:rsid w:val="00306129"/>
    <w:rsid w:val="00315F0B"/>
    <w:rsid w:val="00335CE7"/>
    <w:rsid w:val="00352683"/>
    <w:rsid w:val="003619D6"/>
    <w:rsid w:val="0039600F"/>
    <w:rsid w:val="004446E1"/>
    <w:rsid w:val="0044793D"/>
    <w:rsid w:val="0047021D"/>
    <w:rsid w:val="004A4210"/>
    <w:rsid w:val="004B3303"/>
    <w:rsid w:val="004E66BC"/>
    <w:rsid w:val="00502718"/>
    <w:rsid w:val="00526250"/>
    <w:rsid w:val="00564501"/>
    <w:rsid w:val="005776C4"/>
    <w:rsid w:val="005B57C7"/>
    <w:rsid w:val="005D0604"/>
    <w:rsid w:val="005D1C6F"/>
    <w:rsid w:val="005E0C98"/>
    <w:rsid w:val="00604ADD"/>
    <w:rsid w:val="006370F2"/>
    <w:rsid w:val="006635AD"/>
    <w:rsid w:val="00663BB1"/>
    <w:rsid w:val="006648F3"/>
    <w:rsid w:val="0066503B"/>
    <w:rsid w:val="006C364B"/>
    <w:rsid w:val="006F178F"/>
    <w:rsid w:val="00703675"/>
    <w:rsid w:val="00706CE0"/>
    <w:rsid w:val="007120C0"/>
    <w:rsid w:val="00722069"/>
    <w:rsid w:val="007229A1"/>
    <w:rsid w:val="007873E7"/>
    <w:rsid w:val="007B0B1F"/>
    <w:rsid w:val="007C690C"/>
    <w:rsid w:val="007C7355"/>
    <w:rsid w:val="0080167F"/>
    <w:rsid w:val="008054DC"/>
    <w:rsid w:val="0082412C"/>
    <w:rsid w:val="008578F1"/>
    <w:rsid w:val="008975CA"/>
    <w:rsid w:val="008B0F74"/>
    <w:rsid w:val="008C7C88"/>
    <w:rsid w:val="008F4345"/>
    <w:rsid w:val="009036DE"/>
    <w:rsid w:val="00925973"/>
    <w:rsid w:val="00957370"/>
    <w:rsid w:val="00982124"/>
    <w:rsid w:val="009845B7"/>
    <w:rsid w:val="009A7701"/>
    <w:rsid w:val="009C0287"/>
    <w:rsid w:val="009C582B"/>
    <w:rsid w:val="009E550F"/>
    <w:rsid w:val="009F1059"/>
    <w:rsid w:val="009F7ABA"/>
    <w:rsid w:val="00A33490"/>
    <w:rsid w:val="00AC0EF0"/>
    <w:rsid w:val="00AD73FF"/>
    <w:rsid w:val="00AE7CB1"/>
    <w:rsid w:val="00AF3EB8"/>
    <w:rsid w:val="00AF4CC4"/>
    <w:rsid w:val="00B14B78"/>
    <w:rsid w:val="00B46F7A"/>
    <w:rsid w:val="00B57D65"/>
    <w:rsid w:val="00B726E2"/>
    <w:rsid w:val="00B74805"/>
    <w:rsid w:val="00B90176"/>
    <w:rsid w:val="00B90F45"/>
    <w:rsid w:val="00BA06F8"/>
    <w:rsid w:val="00BA3295"/>
    <w:rsid w:val="00BC496A"/>
    <w:rsid w:val="00C12FC2"/>
    <w:rsid w:val="00C32448"/>
    <w:rsid w:val="00C70CA7"/>
    <w:rsid w:val="00C8136D"/>
    <w:rsid w:val="00C83323"/>
    <w:rsid w:val="00C94D69"/>
    <w:rsid w:val="00CC5AED"/>
    <w:rsid w:val="00CD612E"/>
    <w:rsid w:val="00CF3279"/>
    <w:rsid w:val="00D47F71"/>
    <w:rsid w:val="00D50A4F"/>
    <w:rsid w:val="00D5675B"/>
    <w:rsid w:val="00D605C6"/>
    <w:rsid w:val="00D62F00"/>
    <w:rsid w:val="00D73529"/>
    <w:rsid w:val="00D80E3F"/>
    <w:rsid w:val="00D9707A"/>
    <w:rsid w:val="00E028F9"/>
    <w:rsid w:val="00E21BDB"/>
    <w:rsid w:val="00E4752C"/>
    <w:rsid w:val="00E72D93"/>
    <w:rsid w:val="00EA2A21"/>
    <w:rsid w:val="00EC1EB2"/>
    <w:rsid w:val="00EC45F5"/>
    <w:rsid w:val="00F00AC8"/>
    <w:rsid w:val="00F04F4D"/>
    <w:rsid w:val="00F256A8"/>
    <w:rsid w:val="00F552A0"/>
    <w:rsid w:val="00F71A8E"/>
    <w:rsid w:val="00F954A6"/>
    <w:rsid w:val="00FB537A"/>
    <w:rsid w:val="00FC73A5"/>
    <w:rsid w:val="00FF5518"/>
    <w:rsid w:val="00FF6DF6"/>
    <w:rsid w:val="00FF7F8B"/>
    <w:rsid w:val="059E28AC"/>
    <w:rsid w:val="09AC6603"/>
    <w:rsid w:val="09EA1B9C"/>
    <w:rsid w:val="0AD8410C"/>
    <w:rsid w:val="0B6D5904"/>
    <w:rsid w:val="0B8A2847"/>
    <w:rsid w:val="0B9C5FDC"/>
    <w:rsid w:val="0C4D1FC2"/>
    <w:rsid w:val="0D782E4E"/>
    <w:rsid w:val="0F334E69"/>
    <w:rsid w:val="107C276C"/>
    <w:rsid w:val="108709E9"/>
    <w:rsid w:val="11E86CE8"/>
    <w:rsid w:val="16B82471"/>
    <w:rsid w:val="1DAD23A5"/>
    <w:rsid w:val="200159AB"/>
    <w:rsid w:val="228B1925"/>
    <w:rsid w:val="246B3B17"/>
    <w:rsid w:val="251336E1"/>
    <w:rsid w:val="254869F7"/>
    <w:rsid w:val="259D48C7"/>
    <w:rsid w:val="297F23F6"/>
    <w:rsid w:val="2D38363D"/>
    <w:rsid w:val="2D565156"/>
    <w:rsid w:val="2D720547"/>
    <w:rsid w:val="304256A8"/>
    <w:rsid w:val="3087333D"/>
    <w:rsid w:val="3270249B"/>
    <w:rsid w:val="36DF39D7"/>
    <w:rsid w:val="379B7D74"/>
    <w:rsid w:val="39DD1216"/>
    <w:rsid w:val="3A7542F6"/>
    <w:rsid w:val="3E680737"/>
    <w:rsid w:val="3E940714"/>
    <w:rsid w:val="41721E92"/>
    <w:rsid w:val="439401CB"/>
    <w:rsid w:val="44AA4E19"/>
    <w:rsid w:val="4AC11ADB"/>
    <w:rsid w:val="4B9D1A68"/>
    <w:rsid w:val="4BFD78B7"/>
    <w:rsid w:val="4F874ECD"/>
    <w:rsid w:val="504528BD"/>
    <w:rsid w:val="53F7521D"/>
    <w:rsid w:val="54EC0660"/>
    <w:rsid w:val="55117DB4"/>
    <w:rsid w:val="57EC7315"/>
    <w:rsid w:val="584E3055"/>
    <w:rsid w:val="59067BD1"/>
    <w:rsid w:val="5B81552C"/>
    <w:rsid w:val="5BDD150A"/>
    <w:rsid w:val="5FCF0907"/>
    <w:rsid w:val="61D87634"/>
    <w:rsid w:val="6214775C"/>
    <w:rsid w:val="62E32E9F"/>
    <w:rsid w:val="6345522D"/>
    <w:rsid w:val="63F16565"/>
    <w:rsid w:val="665B1E91"/>
    <w:rsid w:val="66E571A3"/>
    <w:rsid w:val="66FB4C40"/>
    <w:rsid w:val="67631DB7"/>
    <w:rsid w:val="69703AA3"/>
    <w:rsid w:val="6A1B5C39"/>
    <w:rsid w:val="6C8E2FC4"/>
    <w:rsid w:val="6EB90CFE"/>
    <w:rsid w:val="713548FD"/>
    <w:rsid w:val="735461E7"/>
    <w:rsid w:val="75901DA2"/>
    <w:rsid w:val="76CC5476"/>
    <w:rsid w:val="7BEA5E66"/>
    <w:rsid w:val="7F5D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2412C"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82412C"/>
    <w:pPr>
      <w:ind w:left="280"/>
      <w:jc w:val="left"/>
    </w:pPr>
    <w:rPr>
      <w:smallCaps/>
      <w:sz w:val="20"/>
      <w:szCs w:val="20"/>
    </w:rPr>
  </w:style>
  <w:style w:type="paragraph" w:styleId="a3">
    <w:name w:val="footer"/>
    <w:basedOn w:val="a"/>
    <w:link w:val="Char"/>
    <w:uiPriority w:val="99"/>
    <w:unhideWhenUsed/>
    <w:rsid w:val="00824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12C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412C"/>
    <w:rPr>
      <w:rFonts w:ascii="Calibri" w:hAnsi="Calibri" w:cs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2412C"/>
    <w:pPr>
      <w:ind w:firstLineChars="200" w:firstLine="420"/>
    </w:pPr>
  </w:style>
  <w:style w:type="character" w:customStyle="1" w:styleId="CharChar">
    <w:name w:val="表格 Char Char"/>
    <w:link w:val="a6"/>
    <w:locked/>
    <w:rsid w:val="0044793D"/>
    <w:rPr>
      <w:sz w:val="24"/>
      <w:szCs w:val="24"/>
    </w:rPr>
  </w:style>
  <w:style w:type="paragraph" w:customStyle="1" w:styleId="a6">
    <w:name w:val="表格"/>
    <w:basedOn w:val="a7"/>
    <w:next w:val="a"/>
    <w:link w:val="CharChar"/>
    <w:rsid w:val="0044793D"/>
    <w:pPr>
      <w:widowControl/>
      <w:adjustRightInd w:val="0"/>
      <w:snapToGrid w:val="0"/>
      <w:ind w:left="0" w:firstLineChars="0" w:firstLine="0"/>
      <w:contextualSpacing w:val="0"/>
      <w:jc w:val="center"/>
    </w:pPr>
    <w:rPr>
      <w:rFonts w:asciiTheme="minorHAnsi" w:eastAsiaTheme="minorEastAsia" w:hAnsiTheme="minorHAnsi" w:cstheme="minorBidi"/>
      <w:kern w:val="0"/>
      <w:sz w:val="24"/>
      <w:szCs w:val="24"/>
    </w:rPr>
  </w:style>
  <w:style w:type="paragraph" w:styleId="a7">
    <w:name w:val="List"/>
    <w:basedOn w:val="a"/>
    <w:uiPriority w:val="99"/>
    <w:semiHidden/>
    <w:unhideWhenUsed/>
    <w:rsid w:val="0044793D"/>
    <w:pPr>
      <w:ind w:left="200" w:hangingChars="200" w:hanging="200"/>
      <w:contextualSpacing/>
    </w:pPr>
  </w:style>
  <w:style w:type="paragraph" w:styleId="a8">
    <w:name w:val="Normal (Web)"/>
    <w:basedOn w:val="a"/>
    <w:uiPriority w:val="99"/>
    <w:semiHidden/>
    <w:unhideWhenUsed/>
    <w:rsid w:val="00FF6D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318</Words>
  <Characters>1813</Characters>
  <Application>Microsoft Office Word</Application>
  <DocSecurity>0</DocSecurity>
  <Lines>15</Lines>
  <Paragraphs>4</Paragraphs>
  <ScaleCrop>false</ScaleCrop>
  <Company>Admin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99</cp:revision>
  <cp:lastPrinted>2021-03-19T06:04:00Z</cp:lastPrinted>
  <dcterms:created xsi:type="dcterms:W3CDTF">2018-12-10T02:57:00Z</dcterms:created>
  <dcterms:modified xsi:type="dcterms:W3CDTF">2021-03-19T06:06:00Z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