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both"/>
        <w:rPr>
          <w:rFonts w:eastAsia="黑体"/>
          <w:color w:val="000000" w:themeColor="text1"/>
          <w:szCs w:val="24"/>
          <w14:textFill>
            <w14:solidFill>
              <w14:schemeClr w14:val="tx1"/>
            </w14:solidFill>
          </w14:textFill>
        </w:rPr>
      </w:pPr>
    </w:p>
    <w:p>
      <w:pPr>
        <w:spacing w:line="300" w:lineRule="auto"/>
        <w:jc w:val="center"/>
        <w:rPr>
          <w:rFonts w:eastAsia="黑体"/>
          <w:color w:val="000000" w:themeColor="text1"/>
          <w:szCs w:val="24"/>
          <w14:textFill>
            <w14:solidFill>
              <w14:schemeClr w14:val="tx1"/>
            </w14:solidFill>
          </w14:textFill>
        </w:rPr>
      </w:pPr>
    </w:p>
    <w:p>
      <w:pPr>
        <w:jc w:val="center"/>
        <w:rPr>
          <w:rFonts w:eastAsia="黑体"/>
          <w:b/>
          <w:color w:val="000000" w:themeColor="text1"/>
          <w:sz w:val="36"/>
          <w:szCs w:val="36"/>
          <w14:textFill>
            <w14:solidFill>
              <w14:schemeClr w14:val="tx1"/>
            </w14:solidFill>
          </w14:textFill>
        </w:rPr>
      </w:pPr>
      <w:r>
        <w:rPr>
          <w:rFonts w:eastAsia="黑体"/>
          <w:b/>
          <w:color w:val="000000" w:themeColor="text1"/>
          <w:sz w:val="36"/>
          <w:szCs w:val="36"/>
          <w14:textFill>
            <w14:solidFill>
              <w14:schemeClr w14:val="tx1"/>
            </w14:solidFill>
          </w14:textFill>
        </w:rPr>
        <w:t>目 录</w:t>
      </w:r>
    </w:p>
    <w:sdt>
      <w:sdtPr>
        <w:rPr>
          <w:rFonts w:ascii="Times New Roman" w:hAnsi="Times New Roman" w:eastAsia="宋体" w:cs="Times New Roman"/>
          <w:b w:val="0"/>
          <w:bCs w:val="0"/>
          <w:color w:val="000000" w:themeColor="text1"/>
          <w:kern w:val="2"/>
          <w:sz w:val="24"/>
          <w:szCs w:val="20"/>
          <w:lang w:val="zh-CN"/>
          <w14:textFill>
            <w14:solidFill>
              <w14:schemeClr w14:val="tx1"/>
            </w14:solidFill>
          </w14:textFill>
        </w:rPr>
        <w:id w:val="-185835370"/>
        <w:docPartObj>
          <w:docPartGallery w:val="Table of Contents"/>
          <w:docPartUnique/>
        </w:docPartObj>
      </w:sdtPr>
      <w:sdtEndPr>
        <w:rPr>
          <w:rFonts w:ascii="Times New Roman" w:hAnsi="Times New Roman" w:eastAsia="宋体" w:cs="Times New Roman"/>
          <w:b w:val="0"/>
          <w:bCs w:val="0"/>
          <w:color w:val="000000" w:themeColor="text1"/>
          <w:kern w:val="2"/>
          <w:sz w:val="24"/>
          <w:szCs w:val="20"/>
          <w:lang w:val="zh-CN"/>
          <w14:textFill>
            <w14:solidFill>
              <w14:schemeClr w14:val="tx1"/>
            </w14:solidFill>
          </w14:textFill>
        </w:rPr>
      </w:sdtEndPr>
      <w:sdtContent>
        <w:p>
          <w:pPr>
            <w:pStyle w:val="47"/>
            <w:spacing w:before="240" w:after="156" w:afterLines="50" w:line="360" w:lineRule="auto"/>
            <w:rPr>
              <w:rFonts w:asciiTheme="majorHAnsi" w:hAnsiTheme="majorHAnsi" w:eastAsiaTheme="majorEastAsia" w:cstheme="majorBidi"/>
              <w:b/>
              <w:bCs/>
              <w:color w:val="000000" w:themeColor="text1"/>
              <w:kern w:val="0"/>
              <w:sz w:val="28"/>
              <w:szCs w:val="28"/>
              <w:lang w:val="zh-CN" w:eastAsia="zh-CN" w:bidi="ar-SA"/>
              <w14:textFill>
                <w14:solidFill>
                  <w14:schemeClr w14:val="tx1"/>
                </w14:solidFill>
              </w14:textFill>
            </w:rPr>
          </w:pPr>
          <w:r>
            <w:rPr>
              <w:rFonts w:ascii="Times New Roman" w:hAnsi="Times New Roman" w:cs="Times New Roman"/>
              <w:color w:val="000000" w:themeColor="text1"/>
              <w14:textFill>
                <w14:solidFill>
                  <w14:schemeClr w14:val="tx1"/>
                </w14:solidFill>
              </w14:textFill>
            </w:rPr>
            <w:fldChar w:fldCharType="begin"/>
          </w:r>
          <w:r>
            <w:rPr>
              <w:rFonts w:ascii="Times New Roman" w:hAnsi="Times New Roman" w:cs="Times New Roman"/>
              <w:color w:val="000000" w:themeColor="text1"/>
              <w14:textFill>
                <w14:solidFill>
                  <w14:schemeClr w14:val="tx1"/>
                </w14:solidFill>
              </w14:textFill>
            </w:rPr>
            <w:instrText xml:space="preserve"> TOC \o "1-3" \h \z \u </w:instrText>
          </w:r>
          <w:r>
            <w:rPr>
              <w:rFonts w:ascii="Times New Roman" w:hAnsi="Times New Roman" w:cs="Times New Roman"/>
              <w:color w:val="000000" w:themeColor="text1"/>
              <w14:textFill>
                <w14:solidFill>
                  <w14:schemeClr w14:val="tx1"/>
                </w14:solidFill>
              </w14:textFill>
            </w:rPr>
            <w:fldChar w:fldCharType="separate"/>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_Toc10064 </w:instrText>
          </w:r>
          <w:r>
            <w:rPr>
              <w:rFonts w:eastAsiaTheme="majorEastAsia"/>
              <w:bCs/>
              <w:lang w:val="zh-CN"/>
            </w:rPr>
            <w:fldChar w:fldCharType="separate"/>
          </w:r>
          <w:r>
            <w:rPr>
              <w:rFonts w:eastAsia="黑体"/>
              <w:szCs w:val="32"/>
            </w:rPr>
            <w:t>概 述</w:t>
          </w:r>
          <w:r>
            <w:tab/>
          </w:r>
          <w:r>
            <w:fldChar w:fldCharType="begin"/>
          </w:r>
          <w:r>
            <w:instrText xml:space="preserve"> PAGEREF _Toc10064 \h </w:instrText>
          </w:r>
          <w:r>
            <w:fldChar w:fldCharType="separate"/>
          </w:r>
          <w:r>
            <w:t>1</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_Toc19766 </w:instrText>
          </w:r>
          <w:r>
            <w:rPr>
              <w:rFonts w:eastAsiaTheme="majorEastAsia"/>
              <w:bCs/>
              <w:lang w:val="zh-CN"/>
            </w:rPr>
            <w:fldChar w:fldCharType="separate"/>
          </w:r>
          <w:r>
            <w:rPr>
              <w:rFonts w:ascii="Times New Roman" w:hAnsi="Times New Roman" w:eastAsia="黑体" w:cs="Times New Roman"/>
              <w:szCs w:val="24"/>
            </w:rPr>
            <w:t>一、项目背景</w:t>
          </w:r>
          <w:r>
            <w:tab/>
          </w:r>
          <w:r>
            <w:fldChar w:fldCharType="begin"/>
          </w:r>
          <w:r>
            <w:instrText xml:space="preserve"> PAGEREF _Toc19766 \h </w:instrText>
          </w:r>
          <w:r>
            <w:fldChar w:fldCharType="separate"/>
          </w:r>
          <w:r>
            <w:t>1</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_Toc8800 </w:instrText>
          </w:r>
          <w:r>
            <w:rPr>
              <w:rFonts w:eastAsiaTheme="majorEastAsia"/>
              <w:bCs/>
              <w:lang w:val="zh-CN"/>
            </w:rPr>
            <w:fldChar w:fldCharType="separate"/>
          </w:r>
          <w:r>
            <w:rPr>
              <w:rFonts w:ascii="Times New Roman" w:hAnsi="Times New Roman" w:eastAsia="黑体" w:cs="Times New Roman"/>
              <w:szCs w:val="24"/>
            </w:rPr>
            <w:t>二、评价工作程序</w:t>
          </w:r>
          <w:r>
            <w:tab/>
          </w:r>
          <w:r>
            <w:fldChar w:fldCharType="begin"/>
          </w:r>
          <w:r>
            <w:instrText xml:space="preserve"> PAGEREF _Toc8800 \h </w:instrText>
          </w:r>
          <w:r>
            <w:fldChar w:fldCharType="separate"/>
          </w:r>
          <w:r>
            <w:t>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_Toc9921 </w:instrText>
          </w:r>
          <w:r>
            <w:rPr>
              <w:rFonts w:eastAsiaTheme="majorEastAsia"/>
              <w:bCs/>
              <w:lang w:val="zh-CN"/>
            </w:rPr>
            <w:fldChar w:fldCharType="separate"/>
          </w:r>
          <w:r>
            <w:rPr>
              <w:rFonts w:ascii="Times New Roman" w:hAnsi="Times New Roman" w:eastAsia="黑体" w:cs="Times New Roman"/>
              <w:szCs w:val="24"/>
            </w:rPr>
            <w:t>三、关注的主要环境问题及环境影响</w:t>
          </w:r>
          <w:r>
            <w:tab/>
          </w:r>
          <w:r>
            <w:fldChar w:fldCharType="begin"/>
          </w:r>
          <w:r>
            <w:instrText xml:space="preserve"> PAGEREF _Toc9921 \h </w:instrText>
          </w:r>
          <w:r>
            <w:fldChar w:fldCharType="separate"/>
          </w:r>
          <w:r>
            <w:t>3</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_Toc1415 </w:instrText>
          </w:r>
          <w:r>
            <w:rPr>
              <w:rFonts w:eastAsiaTheme="majorEastAsia"/>
              <w:bCs/>
              <w:lang w:val="zh-CN"/>
            </w:rPr>
            <w:fldChar w:fldCharType="separate"/>
          </w:r>
          <w:r>
            <w:rPr>
              <w:rFonts w:ascii="Times New Roman" w:hAnsi="Times New Roman" w:eastAsia="黑体" w:cs="Times New Roman"/>
              <w:szCs w:val="24"/>
            </w:rPr>
            <w:t>四、环境影响报告书的主要结论</w:t>
          </w:r>
          <w:r>
            <w:tab/>
          </w:r>
          <w:r>
            <w:fldChar w:fldCharType="begin"/>
          </w:r>
          <w:r>
            <w:instrText xml:space="preserve"> PAGEREF _Toc1415 \h </w:instrText>
          </w:r>
          <w:r>
            <w:fldChar w:fldCharType="separate"/>
          </w:r>
          <w:r>
            <w:t>5</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_Toc24374 </w:instrText>
          </w:r>
          <w:r>
            <w:rPr>
              <w:rFonts w:eastAsiaTheme="majorEastAsia"/>
              <w:bCs/>
              <w:lang w:val="zh-CN"/>
            </w:rPr>
            <w:fldChar w:fldCharType="separate"/>
          </w:r>
          <w:r>
            <w:rPr>
              <w:rFonts w:eastAsia="黑体"/>
              <w:szCs w:val="32"/>
            </w:rPr>
            <w:t>第一章 总则</w:t>
          </w:r>
          <w:r>
            <w:tab/>
          </w:r>
          <w:r>
            <w:fldChar w:fldCharType="begin"/>
          </w:r>
          <w:r>
            <w:instrText xml:space="preserve"> PAGEREF _Toc24374 \h </w:instrText>
          </w:r>
          <w:r>
            <w:fldChar w:fldCharType="separate"/>
          </w:r>
          <w:r>
            <w:t>6</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_Toc31011 </w:instrText>
          </w:r>
          <w:r>
            <w:rPr>
              <w:rFonts w:eastAsiaTheme="majorEastAsia"/>
              <w:bCs/>
              <w:lang w:val="zh-CN"/>
            </w:rPr>
            <w:fldChar w:fldCharType="separate"/>
          </w:r>
          <w:r>
            <w:rPr>
              <w:rFonts w:ascii="Times New Roman" w:hAnsi="Times New Roman" w:eastAsia="黑体" w:cs="Times New Roman"/>
              <w:szCs w:val="24"/>
            </w:rPr>
            <w:t>1.1编制依据</w:t>
          </w:r>
          <w:r>
            <w:tab/>
          </w:r>
          <w:r>
            <w:fldChar w:fldCharType="begin"/>
          </w:r>
          <w:r>
            <w:instrText xml:space="preserve"> PAGEREF _Toc31011 \h </w:instrText>
          </w:r>
          <w:r>
            <w:fldChar w:fldCharType="separate"/>
          </w:r>
          <w:r>
            <w:t>6</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_Toc6805 </w:instrText>
          </w:r>
          <w:r>
            <w:rPr>
              <w:rFonts w:eastAsiaTheme="majorEastAsia"/>
              <w:bCs/>
              <w:lang w:val="zh-CN"/>
            </w:rPr>
            <w:fldChar w:fldCharType="separate"/>
          </w:r>
          <w:r>
            <w:rPr>
              <w:rFonts w:ascii="Times New Roman" w:hAnsi="Times New Roman" w:eastAsia="黑体" w:cs="Times New Roman"/>
              <w:szCs w:val="24"/>
            </w:rPr>
            <w:t>1.2环境影响因素识别与评价因子筛选</w:t>
          </w:r>
          <w:r>
            <w:tab/>
          </w:r>
          <w:r>
            <w:fldChar w:fldCharType="begin"/>
          </w:r>
          <w:r>
            <w:instrText xml:space="preserve"> PAGEREF _Toc6805 \h </w:instrText>
          </w:r>
          <w:r>
            <w:fldChar w:fldCharType="separate"/>
          </w:r>
          <w:r>
            <w:t>9</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_Toc11835 </w:instrText>
          </w:r>
          <w:r>
            <w:rPr>
              <w:rFonts w:eastAsiaTheme="majorEastAsia"/>
              <w:bCs/>
              <w:lang w:val="zh-CN"/>
            </w:rPr>
            <w:fldChar w:fldCharType="separate"/>
          </w:r>
          <w:r>
            <w:rPr>
              <w:rFonts w:ascii="Times New Roman" w:hAnsi="Times New Roman" w:eastAsia="黑体" w:cs="Times New Roman"/>
              <w:szCs w:val="24"/>
            </w:rPr>
            <w:t>1.3评价标准</w:t>
          </w:r>
          <w:r>
            <w:tab/>
          </w:r>
          <w:r>
            <w:fldChar w:fldCharType="begin"/>
          </w:r>
          <w:r>
            <w:instrText xml:space="preserve"> PAGEREF _Toc11835 \h </w:instrText>
          </w:r>
          <w:r>
            <w:fldChar w:fldCharType="separate"/>
          </w:r>
          <w:r>
            <w:t>10</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_Toc12468 </w:instrText>
          </w:r>
          <w:r>
            <w:rPr>
              <w:rFonts w:eastAsiaTheme="majorEastAsia"/>
              <w:bCs/>
              <w:lang w:val="zh-CN"/>
            </w:rPr>
            <w:fldChar w:fldCharType="separate"/>
          </w:r>
          <w:r>
            <w:rPr>
              <w:rFonts w:ascii="Times New Roman" w:hAnsi="Times New Roman" w:eastAsia="黑体" w:cs="Times New Roman"/>
              <w:szCs w:val="24"/>
            </w:rPr>
            <w:t>1.4评价工作等级和评价范围</w:t>
          </w:r>
          <w:r>
            <w:tab/>
          </w:r>
          <w:r>
            <w:fldChar w:fldCharType="begin"/>
          </w:r>
          <w:r>
            <w:instrText xml:space="preserve"> PAGEREF _Toc12468 \h </w:instrText>
          </w:r>
          <w:r>
            <w:fldChar w:fldCharType="separate"/>
          </w:r>
          <w:r>
            <w:t>15</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_Toc14626 </w:instrText>
          </w:r>
          <w:r>
            <w:rPr>
              <w:rFonts w:eastAsiaTheme="majorEastAsia"/>
              <w:bCs/>
              <w:lang w:val="zh-CN"/>
            </w:rPr>
            <w:fldChar w:fldCharType="separate"/>
          </w:r>
          <w:r>
            <w:rPr>
              <w:rFonts w:ascii="Times New Roman" w:hAnsi="Times New Roman" w:eastAsia="黑体" w:cs="Times New Roman"/>
              <w:szCs w:val="24"/>
            </w:rPr>
            <w:t>1.5相关规划及环境功能区划</w:t>
          </w:r>
          <w:r>
            <w:tab/>
          </w:r>
          <w:r>
            <w:fldChar w:fldCharType="begin"/>
          </w:r>
          <w:r>
            <w:instrText xml:space="preserve"> PAGEREF _Toc14626 \h </w:instrText>
          </w:r>
          <w:r>
            <w:fldChar w:fldCharType="separate"/>
          </w:r>
          <w:r>
            <w:t>21</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_Toc1005 </w:instrText>
          </w:r>
          <w:r>
            <w:rPr>
              <w:rFonts w:eastAsiaTheme="majorEastAsia"/>
              <w:bCs/>
              <w:lang w:val="zh-CN"/>
            </w:rPr>
            <w:fldChar w:fldCharType="separate"/>
          </w:r>
          <w:r>
            <w:rPr>
              <w:rFonts w:ascii="Times New Roman" w:hAnsi="Times New Roman" w:eastAsia="黑体" w:cs="Times New Roman"/>
              <w:szCs w:val="24"/>
            </w:rPr>
            <w:t>1.6主要环境保护目标</w:t>
          </w:r>
          <w:r>
            <w:tab/>
          </w:r>
          <w:r>
            <w:fldChar w:fldCharType="begin"/>
          </w:r>
          <w:r>
            <w:instrText xml:space="preserve"> PAGEREF _Toc1005 \h </w:instrText>
          </w:r>
          <w:r>
            <w:fldChar w:fldCharType="separate"/>
          </w:r>
          <w:r>
            <w:t>26</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_Toc22735 </w:instrText>
          </w:r>
          <w:r>
            <w:rPr>
              <w:rFonts w:eastAsiaTheme="majorEastAsia"/>
              <w:bCs/>
              <w:lang w:val="zh-CN"/>
            </w:rPr>
            <w:fldChar w:fldCharType="separate"/>
          </w:r>
          <w:r>
            <w:rPr>
              <w:rFonts w:eastAsia="黑体"/>
              <w:szCs w:val="32"/>
            </w:rPr>
            <w:t>第二章 建设项目工程分析</w:t>
          </w:r>
          <w:r>
            <w:tab/>
          </w:r>
          <w:r>
            <w:fldChar w:fldCharType="begin"/>
          </w:r>
          <w:r>
            <w:instrText xml:space="preserve"> PAGEREF _Toc22735 \h </w:instrText>
          </w:r>
          <w:r>
            <w:fldChar w:fldCharType="separate"/>
          </w:r>
          <w:r>
            <w:t>28</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_Toc4618 </w:instrText>
          </w:r>
          <w:r>
            <w:rPr>
              <w:rFonts w:eastAsiaTheme="majorEastAsia"/>
              <w:bCs/>
              <w:lang w:val="zh-CN"/>
            </w:rPr>
            <w:fldChar w:fldCharType="separate"/>
          </w:r>
          <w:r>
            <w:rPr>
              <w:rFonts w:ascii="Times New Roman" w:hAnsi="Times New Roman" w:eastAsia="黑体" w:cs="Times New Roman"/>
              <w:szCs w:val="24"/>
            </w:rPr>
            <w:t>2.1建设项目概况</w:t>
          </w:r>
          <w:r>
            <w:tab/>
          </w:r>
          <w:r>
            <w:fldChar w:fldCharType="begin"/>
          </w:r>
          <w:r>
            <w:instrText xml:space="preserve"> PAGEREF _Toc4618 \h </w:instrText>
          </w:r>
          <w:r>
            <w:fldChar w:fldCharType="separate"/>
          </w:r>
          <w:r>
            <w:t>28</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_Toc13080 </w:instrText>
          </w:r>
          <w:r>
            <w:rPr>
              <w:rFonts w:eastAsiaTheme="majorEastAsia"/>
              <w:bCs/>
              <w:lang w:val="zh-CN"/>
            </w:rPr>
            <w:fldChar w:fldCharType="separate"/>
          </w:r>
          <w:r>
            <w:rPr>
              <w:rFonts w:ascii="Times New Roman" w:hAnsi="Times New Roman" w:eastAsia="黑体" w:cs="Times New Roman"/>
              <w:szCs w:val="24"/>
            </w:rPr>
            <w:t>2.2生产工艺及影响因素分析</w:t>
          </w:r>
          <w:r>
            <w:tab/>
          </w:r>
          <w:r>
            <w:fldChar w:fldCharType="begin"/>
          </w:r>
          <w:r>
            <w:instrText xml:space="preserve"> PAGEREF _Toc13080 \h </w:instrText>
          </w:r>
          <w:r>
            <w:fldChar w:fldCharType="separate"/>
          </w:r>
          <w:r>
            <w:t>36</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_Toc5006 </w:instrText>
          </w:r>
          <w:r>
            <w:rPr>
              <w:rFonts w:eastAsiaTheme="majorEastAsia"/>
              <w:bCs/>
              <w:lang w:val="zh-CN"/>
            </w:rPr>
            <w:fldChar w:fldCharType="separate"/>
          </w:r>
          <w:r>
            <w:rPr>
              <w:rFonts w:ascii="Times New Roman" w:hAnsi="Times New Roman" w:eastAsia="黑体" w:cs="Times New Roman"/>
              <w:szCs w:val="24"/>
            </w:rPr>
            <w:t>2.3污染物源强核算</w:t>
          </w:r>
          <w:r>
            <w:tab/>
          </w:r>
          <w:r>
            <w:fldChar w:fldCharType="begin"/>
          </w:r>
          <w:r>
            <w:instrText xml:space="preserve"> PAGEREF _Toc5006 \h </w:instrText>
          </w:r>
          <w:r>
            <w:fldChar w:fldCharType="separate"/>
          </w:r>
          <w:r>
            <w:t>40</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_Toc30378 </w:instrText>
          </w:r>
          <w:r>
            <w:rPr>
              <w:rFonts w:eastAsiaTheme="majorEastAsia"/>
              <w:bCs/>
              <w:lang w:val="zh-CN"/>
            </w:rPr>
            <w:fldChar w:fldCharType="separate"/>
          </w:r>
          <w:r>
            <w:rPr>
              <w:rFonts w:ascii="Times New Roman" w:hAnsi="Times New Roman" w:eastAsia="黑体" w:cs="Times New Roman"/>
              <w:szCs w:val="24"/>
            </w:rPr>
            <w:t>2.4清洁生产分析</w:t>
          </w:r>
          <w:r>
            <w:tab/>
          </w:r>
          <w:r>
            <w:fldChar w:fldCharType="begin"/>
          </w:r>
          <w:r>
            <w:instrText xml:space="preserve"> PAGEREF _Toc30378 \h </w:instrText>
          </w:r>
          <w:r>
            <w:fldChar w:fldCharType="separate"/>
          </w:r>
          <w:r>
            <w:t>49</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_Toc13304 </w:instrText>
          </w:r>
          <w:r>
            <w:rPr>
              <w:rFonts w:eastAsiaTheme="majorEastAsia"/>
              <w:bCs/>
              <w:lang w:val="zh-CN"/>
            </w:rPr>
            <w:fldChar w:fldCharType="separate"/>
          </w:r>
          <w:r>
            <w:rPr>
              <w:rFonts w:eastAsia="黑体"/>
              <w:szCs w:val="32"/>
            </w:rPr>
            <w:t>第三章 环境现状调查与评价</w:t>
          </w:r>
          <w:r>
            <w:tab/>
          </w:r>
          <w:r>
            <w:fldChar w:fldCharType="begin"/>
          </w:r>
          <w:r>
            <w:instrText xml:space="preserve"> PAGEREF _Toc13304 \h </w:instrText>
          </w:r>
          <w:r>
            <w:fldChar w:fldCharType="separate"/>
          </w:r>
          <w:r>
            <w:t>52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_Toc29780 </w:instrText>
          </w:r>
          <w:r>
            <w:rPr>
              <w:rFonts w:eastAsiaTheme="majorEastAsia"/>
              <w:bCs/>
              <w:lang w:val="zh-CN"/>
            </w:rPr>
            <w:fldChar w:fldCharType="separate"/>
          </w:r>
          <w:r>
            <w:rPr>
              <w:rFonts w:ascii="Times New Roman" w:hAnsi="Times New Roman" w:eastAsia="黑体" w:cs="Times New Roman"/>
              <w:szCs w:val="24"/>
            </w:rPr>
            <w:t>3.1自然环境概况</w:t>
          </w:r>
          <w:r>
            <w:tab/>
          </w:r>
          <w:r>
            <w:fldChar w:fldCharType="begin"/>
          </w:r>
          <w:r>
            <w:instrText xml:space="preserve"> PAGEREF _Toc29780 \h </w:instrText>
          </w:r>
          <w:r>
            <w:fldChar w:fldCharType="separate"/>
          </w:r>
          <w:r>
            <w:t>52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_Toc13266 </w:instrText>
          </w:r>
          <w:r>
            <w:rPr>
              <w:rFonts w:eastAsiaTheme="majorEastAsia"/>
              <w:bCs/>
              <w:lang w:val="zh-CN"/>
            </w:rPr>
            <w:fldChar w:fldCharType="separate"/>
          </w:r>
          <w:r>
            <w:rPr>
              <w:rFonts w:ascii="Times New Roman" w:hAnsi="Times New Roman" w:eastAsia="黑体" w:cs="Times New Roman"/>
              <w:szCs w:val="24"/>
            </w:rPr>
            <w:t>3.2环境保护目标调查</w:t>
          </w:r>
          <w:r>
            <w:tab/>
          </w:r>
          <w:r>
            <w:fldChar w:fldCharType="begin"/>
          </w:r>
          <w:r>
            <w:instrText xml:space="preserve"> PAGEREF _Toc13266 \h </w:instrText>
          </w:r>
          <w:r>
            <w:fldChar w:fldCharType="separate"/>
          </w:r>
          <w:r>
            <w:t>55</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_Toc23285 </w:instrText>
          </w:r>
          <w:r>
            <w:rPr>
              <w:rFonts w:eastAsiaTheme="majorEastAsia"/>
              <w:bCs/>
              <w:lang w:val="zh-CN"/>
            </w:rPr>
            <w:fldChar w:fldCharType="separate"/>
          </w:r>
          <w:r>
            <w:rPr>
              <w:rFonts w:ascii="Times New Roman" w:hAnsi="Times New Roman" w:eastAsia="黑体" w:cs="Times New Roman"/>
              <w:szCs w:val="24"/>
            </w:rPr>
            <w:t>3.2环境质量现状调查与评价</w:t>
          </w:r>
          <w:r>
            <w:tab/>
          </w:r>
          <w:r>
            <w:fldChar w:fldCharType="begin"/>
          </w:r>
          <w:r>
            <w:instrText xml:space="preserve"> PAGEREF _Toc23285 \h </w:instrText>
          </w:r>
          <w:r>
            <w:fldChar w:fldCharType="separate"/>
          </w:r>
          <w:r>
            <w:t>55</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_Toc20866 </w:instrText>
          </w:r>
          <w:r>
            <w:rPr>
              <w:rFonts w:eastAsiaTheme="majorEastAsia"/>
              <w:bCs/>
              <w:lang w:val="zh-CN"/>
            </w:rPr>
            <w:fldChar w:fldCharType="separate"/>
          </w:r>
          <w:r>
            <w:rPr>
              <w:rFonts w:eastAsia="黑体"/>
              <w:szCs w:val="32"/>
            </w:rPr>
            <w:t>第四章 环境影响预测与评价</w:t>
          </w:r>
          <w:r>
            <w:tab/>
          </w:r>
          <w:r>
            <w:fldChar w:fldCharType="begin"/>
          </w:r>
          <w:r>
            <w:instrText xml:space="preserve"> PAGEREF _Toc20866 \h </w:instrText>
          </w:r>
          <w:r>
            <w:fldChar w:fldCharType="separate"/>
          </w:r>
          <w:r>
            <w:t>69</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_Toc25346 </w:instrText>
          </w:r>
          <w:r>
            <w:rPr>
              <w:rFonts w:eastAsiaTheme="majorEastAsia"/>
              <w:bCs/>
              <w:lang w:val="zh-CN"/>
            </w:rPr>
            <w:fldChar w:fldCharType="separate"/>
          </w:r>
          <w:r>
            <w:rPr>
              <w:rFonts w:ascii="Times New Roman" w:hAnsi="Times New Roman" w:eastAsia="黑体" w:cs="Times New Roman"/>
              <w:szCs w:val="24"/>
            </w:rPr>
            <w:t>4.1施工期环境影响分析</w:t>
          </w:r>
          <w:r>
            <w:tab/>
          </w:r>
          <w:r>
            <w:fldChar w:fldCharType="begin"/>
          </w:r>
          <w:r>
            <w:instrText xml:space="preserve"> PAGEREF _Toc25346 \h </w:instrText>
          </w:r>
          <w:r>
            <w:fldChar w:fldCharType="separate"/>
          </w:r>
          <w:r>
            <w:t>69</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_Toc21094 </w:instrText>
          </w:r>
          <w:r>
            <w:rPr>
              <w:rFonts w:eastAsiaTheme="majorEastAsia"/>
              <w:bCs/>
              <w:lang w:val="zh-CN"/>
            </w:rPr>
            <w:fldChar w:fldCharType="separate"/>
          </w:r>
          <w:r>
            <w:rPr>
              <w:rFonts w:ascii="Times New Roman" w:hAnsi="Times New Roman" w:eastAsia="黑体" w:cs="Times New Roman"/>
              <w:szCs w:val="24"/>
            </w:rPr>
            <w:t>4.2运营期环境影响预测与评价</w:t>
          </w:r>
          <w:r>
            <w:tab/>
          </w:r>
          <w:r>
            <w:fldChar w:fldCharType="begin"/>
          </w:r>
          <w:r>
            <w:instrText xml:space="preserve"> PAGEREF _Toc21094 \h </w:instrText>
          </w:r>
          <w:r>
            <w:fldChar w:fldCharType="separate"/>
          </w:r>
          <w:r>
            <w:t>72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_Toc22390 </w:instrText>
          </w:r>
          <w:r>
            <w:rPr>
              <w:rFonts w:eastAsiaTheme="majorEastAsia"/>
              <w:bCs/>
              <w:lang w:val="zh-CN"/>
            </w:rPr>
            <w:fldChar w:fldCharType="separate"/>
          </w:r>
          <w:r>
            <w:rPr>
              <w:rFonts w:ascii="Times New Roman" w:hAnsi="Times New Roman" w:eastAsia="黑体" w:cs="Times New Roman"/>
              <w:szCs w:val="24"/>
            </w:rPr>
            <w:t>4.3环境风险分析</w:t>
          </w:r>
          <w:r>
            <w:tab/>
          </w:r>
          <w:r>
            <w:fldChar w:fldCharType="begin"/>
          </w:r>
          <w:r>
            <w:instrText xml:space="preserve"> PAGEREF _Toc22390 \h </w:instrText>
          </w:r>
          <w:r>
            <w:fldChar w:fldCharType="separate"/>
          </w:r>
          <w:r>
            <w:t>83</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_Toc20202 </w:instrText>
          </w:r>
          <w:r>
            <w:rPr>
              <w:rFonts w:eastAsiaTheme="majorEastAsia"/>
              <w:bCs/>
              <w:lang w:val="zh-CN"/>
            </w:rPr>
            <w:fldChar w:fldCharType="separate"/>
          </w:r>
          <w:r>
            <w:rPr>
              <w:rFonts w:eastAsia="黑体"/>
              <w:szCs w:val="32"/>
            </w:rPr>
            <w:t>第五章 环境保护措施及其可行性论证</w:t>
          </w:r>
          <w:r>
            <w:tab/>
          </w:r>
          <w:r>
            <w:fldChar w:fldCharType="begin"/>
          </w:r>
          <w:r>
            <w:instrText xml:space="preserve"> PAGEREF _Toc20202 \h </w:instrText>
          </w:r>
          <w:r>
            <w:fldChar w:fldCharType="separate"/>
          </w:r>
          <w:r>
            <w:t>94</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_Toc22741 </w:instrText>
          </w:r>
          <w:r>
            <w:rPr>
              <w:rFonts w:eastAsiaTheme="majorEastAsia"/>
              <w:bCs/>
              <w:lang w:val="zh-CN"/>
            </w:rPr>
            <w:fldChar w:fldCharType="separate"/>
          </w:r>
          <w:r>
            <w:rPr>
              <w:rFonts w:ascii="Times New Roman" w:hAnsi="Times New Roman" w:eastAsia="黑体" w:cs="Times New Roman"/>
              <w:szCs w:val="24"/>
            </w:rPr>
            <w:t>5.1施工期污染防治措施</w:t>
          </w:r>
          <w:r>
            <w:tab/>
          </w:r>
          <w:r>
            <w:fldChar w:fldCharType="begin"/>
          </w:r>
          <w:r>
            <w:instrText xml:space="preserve"> PAGEREF _Toc22741 \h </w:instrText>
          </w:r>
          <w:r>
            <w:fldChar w:fldCharType="separate"/>
          </w:r>
          <w:r>
            <w:t>94</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_Toc10549 </w:instrText>
          </w:r>
          <w:r>
            <w:rPr>
              <w:rFonts w:eastAsiaTheme="majorEastAsia"/>
              <w:bCs/>
              <w:lang w:val="zh-CN"/>
            </w:rPr>
            <w:fldChar w:fldCharType="separate"/>
          </w:r>
          <w:r>
            <w:rPr>
              <w:rFonts w:ascii="Times New Roman" w:hAnsi="Times New Roman" w:eastAsia="黑体" w:cs="Times New Roman"/>
              <w:szCs w:val="24"/>
            </w:rPr>
            <w:t>5.2运营期污染防治措施</w:t>
          </w:r>
          <w:r>
            <w:tab/>
          </w:r>
          <w:r>
            <w:fldChar w:fldCharType="begin"/>
          </w:r>
          <w:r>
            <w:instrText xml:space="preserve"> PAGEREF _Toc10549 \h </w:instrText>
          </w:r>
          <w:r>
            <w:fldChar w:fldCharType="separate"/>
          </w:r>
          <w:r>
            <w:t>96</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_Toc18310 </w:instrText>
          </w:r>
          <w:r>
            <w:rPr>
              <w:rFonts w:eastAsiaTheme="majorEastAsia"/>
              <w:bCs/>
              <w:lang w:val="zh-CN"/>
            </w:rPr>
            <w:fldChar w:fldCharType="separate"/>
          </w:r>
          <w:r>
            <w:rPr>
              <w:rFonts w:eastAsia="黑体"/>
              <w:szCs w:val="32"/>
            </w:rPr>
            <w:t>第六章 环境影响经济损益分析</w:t>
          </w:r>
          <w:r>
            <w:tab/>
          </w:r>
          <w:r>
            <w:fldChar w:fldCharType="begin"/>
          </w:r>
          <w:r>
            <w:instrText xml:space="preserve"> PAGEREF _Toc18310 \h </w:instrText>
          </w:r>
          <w:r>
            <w:fldChar w:fldCharType="separate"/>
          </w:r>
          <w:r>
            <w:t>104</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_Toc29487 </w:instrText>
          </w:r>
          <w:r>
            <w:rPr>
              <w:rFonts w:eastAsiaTheme="majorEastAsia"/>
              <w:bCs/>
              <w:lang w:val="zh-CN"/>
            </w:rPr>
            <w:fldChar w:fldCharType="separate"/>
          </w:r>
          <w:r>
            <w:rPr>
              <w:rFonts w:ascii="Times New Roman" w:hAnsi="Times New Roman" w:eastAsia="黑体" w:cs="Times New Roman"/>
              <w:szCs w:val="24"/>
            </w:rPr>
            <w:t>6.1环境效益分析</w:t>
          </w:r>
          <w:r>
            <w:tab/>
          </w:r>
          <w:r>
            <w:fldChar w:fldCharType="begin"/>
          </w:r>
          <w:r>
            <w:instrText xml:space="preserve"> PAGEREF _Toc29487 \h </w:instrText>
          </w:r>
          <w:r>
            <w:fldChar w:fldCharType="separate"/>
          </w:r>
          <w:r>
            <w:t>104</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_Toc16280 </w:instrText>
          </w:r>
          <w:r>
            <w:rPr>
              <w:rFonts w:eastAsiaTheme="majorEastAsia"/>
              <w:bCs/>
              <w:lang w:val="zh-CN"/>
            </w:rPr>
            <w:fldChar w:fldCharType="separate"/>
          </w:r>
          <w:r>
            <w:rPr>
              <w:rFonts w:ascii="Times New Roman" w:hAnsi="Times New Roman" w:eastAsia="黑体" w:cs="Times New Roman"/>
              <w:szCs w:val="24"/>
            </w:rPr>
            <w:t>6.2经济效益分析</w:t>
          </w:r>
          <w:r>
            <w:tab/>
          </w:r>
          <w:r>
            <w:fldChar w:fldCharType="begin"/>
          </w:r>
          <w:r>
            <w:instrText xml:space="preserve"> PAGEREF _Toc16280 \h </w:instrText>
          </w:r>
          <w:r>
            <w:fldChar w:fldCharType="separate"/>
          </w:r>
          <w:r>
            <w:t>105</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_Toc1600 </w:instrText>
          </w:r>
          <w:r>
            <w:rPr>
              <w:rFonts w:eastAsiaTheme="majorEastAsia"/>
              <w:bCs/>
              <w:lang w:val="zh-CN"/>
            </w:rPr>
            <w:fldChar w:fldCharType="separate"/>
          </w:r>
          <w:r>
            <w:rPr>
              <w:rFonts w:ascii="Times New Roman" w:hAnsi="Times New Roman" w:eastAsia="黑体" w:cs="Times New Roman"/>
              <w:szCs w:val="24"/>
            </w:rPr>
            <w:t>6.3社会效益分析</w:t>
          </w:r>
          <w:r>
            <w:tab/>
          </w:r>
          <w:r>
            <w:fldChar w:fldCharType="begin"/>
          </w:r>
          <w:r>
            <w:instrText xml:space="preserve"> PAGEREF _Toc1600 \h </w:instrText>
          </w:r>
          <w:r>
            <w:fldChar w:fldCharType="separate"/>
          </w:r>
          <w:r>
            <w:t>105</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_Toc25759 </w:instrText>
          </w:r>
          <w:r>
            <w:rPr>
              <w:rFonts w:eastAsiaTheme="majorEastAsia"/>
              <w:bCs/>
              <w:lang w:val="zh-CN"/>
            </w:rPr>
            <w:fldChar w:fldCharType="separate"/>
          </w:r>
          <w:r>
            <w:rPr>
              <w:rFonts w:ascii="Times New Roman" w:hAnsi="Times New Roman" w:eastAsia="黑体" w:cs="Times New Roman"/>
              <w:szCs w:val="24"/>
            </w:rPr>
            <w:t>6.4综合效益分析</w:t>
          </w:r>
          <w:r>
            <w:tab/>
          </w:r>
          <w:r>
            <w:fldChar w:fldCharType="begin"/>
          </w:r>
          <w:r>
            <w:instrText xml:space="preserve"> PAGEREF _Toc25759 \h </w:instrText>
          </w:r>
          <w:r>
            <w:fldChar w:fldCharType="separate"/>
          </w:r>
          <w:r>
            <w:t>105</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_Toc16106 </w:instrText>
          </w:r>
          <w:r>
            <w:rPr>
              <w:rFonts w:eastAsiaTheme="majorEastAsia"/>
              <w:bCs/>
              <w:lang w:val="zh-CN"/>
            </w:rPr>
            <w:fldChar w:fldCharType="separate"/>
          </w:r>
          <w:r>
            <w:rPr>
              <w:rFonts w:eastAsia="黑体"/>
              <w:szCs w:val="32"/>
            </w:rPr>
            <w:t>第七章 环境管理与监测计划</w:t>
          </w:r>
          <w:r>
            <w:tab/>
          </w:r>
          <w:r>
            <w:fldChar w:fldCharType="begin"/>
          </w:r>
          <w:r>
            <w:instrText xml:space="preserve"> PAGEREF _Toc16106 \h </w:instrText>
          </w:r>
          <w:r>
            <w:fldChar w:fldCharType="separate"/>
          </w:r>
          <w:r>
            <w:t>107</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_Toc27267 </w:instrText>
          </w:r>
          <w:r>
            <w:rPr>
              <w:rFonts w:eastAsiaTheme="majorEastAsia"/>
              <w:bCs/>
              <w:lang w:val="zh-CN"/>
            </w:rPr>
            <w:fldChar w:fldCharType="separate"/>
          </w:r>
          <w:r>
            <w:rPr>
              <w:rFonts w:ascii="Times New Roman" w:hAnsi="Times New Roman" w:eastAsia="黑体" w:cs="Times New Roman"/>
              <w:szCs w:val="24"/>
            </w:rPr>
            <w:t>7.1环境管理</w:t>
          </w:r>
          <w:r>
            <w:tab/>
          </w:r>
          <w:r>
            <w:fldChar w:fldCharType="begin"/>
          </w:r>
          <w:r>
            <w:instrText xml:space="preserve"> PAGEREF _Toc27267 \h </w:instrText>
          </w:r>
          <w:r>
            <w:fldChar w:fldCharType="separate"/>
          </w:r>
          <w:r>
            <w:t>107</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_Toc24696 </w:instrText>
          </w:r>
          <w:r>
            <w:rPr>
              <w:rFonts w:eastAsiaTheme="majorEastAsia"/>
              <w:bCs/>
              <w:lang w:val="zh-CN"/>
            </w:rPr>
            <w:fldChar w:fldCharType="separate"/>
          </w:r>
          <w:r>
            <w:rPr>
              <w:rFonts w:ascii="Times New Roman" w:hAnsi="Times New Roman" w:eastAsia="黑体" w:cs="Times New Roman"/>
              <w:szCs w:val="24"/>
            </w:rPr>
            <w:t>7.2环境监测计划</w:t>
          </w:r>
          <w:r>
            <w:tab/>
          </w:r>
          <w:r>
            <w:fldChar w:fldCharType="begin"/>
          </w:r>
          <w:r>
            <w:instrText xml:space="preserve"> PAGEREF _Toc24696 \h </w:instrText>
          </w:r>
          <w:r>
            <w:fldChar w:fldCharType="separate"/>
          </w:r>
          <w:r>
            <w:t>108</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_Toc13267 </w:instrText>
          </w:r>
          <w:r>
            <w:rPr>
              <w:rFonts w:eastAsiaTheme="majorEastAsia"/>
              <w:bCs/>
              <w:lang w:val="zh-CN"/>
            </w:rPr>
            <w:fldChar w:fldCharType="separate"/>
          </w:r>
          <w:r>
            <w:rPr>
              <w:rFonts w:ascii="Times New Roman" w:hAnsi="Times New Roman" w:eastAsia="黑体" w:cs="Times New Roman"/>
              <w:szCs w:val="24"/>
            </w:rPr>
            <w:t>7.3污染源排放清单</w:t>
          </w:r>
          <w:r>
            <w:tab/>
          </w:r>
          <w:r>
            <w:fldChar w:fldCharType="begin"/>
          </w:r>
          <w:r>
            <w:instrText xml:space="preserve"> PAGEREF _Toc13267 \h </w:instrText>
          </w:r>
          <w:r>
            <w:fldChar w:fldCharType="separate"/>
          </w:r>
          <w:r>
            <w:t>109</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_Toc32209 </w:instrText>
          </w:r>
          <w:r>
            <w:rPr>
              <w:rFonts w:eastAsiaTheme="majorEastAsia"/>
              <w:bCs/>
              <w:lang w:val="zh-CN"/>
            </w:rPr>
            <w:fldChar w:fldCharType="separate"/>
          </w:r>
          <w:r>
            <w:rPr>
              <w:rFonts w:ascii="Times New Roman" w:hAnsi="Times New Roman" w:eastAsia="黑体" w:cs="Times New Roman"/>
              <w:szCs w:val="24"/>
            </w:rPr>
            <w:t>7.4环保竣工验收</w:t>
          </w:r>
          <w:r>
            <w:tab/>
          </w:r>
          <w:r>
            <w:fldChar w:fldCharType="begin"/>
          </w:r>
          <w:r>
            <w:instrText xml:space="preserve"> PAGEREF _Toc32209 \h </w:instrText>
          </w:r>
          <w:r>
            <w:fldChar w:fldCharType="separate"/>
          </w:r>
          <w:r>
            <w:t>110</w:t>
          </w:r>
          <w:r>
            <w:fldChar w:fldCharType="end"/>
          </w:r>
          <w:r>
            <w:rPr>
              <w:rFonts w:eastAsiaTheme="majorEastAsia"/>
              <w:bCs/>
              <w:color w:val="000000" w:themeColor="text1"/>
              <w:lang w:val="zh-CN"/>
              <w14:textFill>
                <w14:solidFill>
                  <w14:schemeClr w14:val="tx1"/>
                </w14:solidFill>
              </w14:textFill>
            </w:rPr>
            <w:fldChar w:fldCharType="end"/>
          </w:r>
        </w:p>
        <w:p>
          <w:pPr>
            <w:pStyle w:val="13"/>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_Toc5661 </w:instrText>
          </w:r>
          <w:r>
            <w:rPr>
              <w:rFonts w:eastAsiaTheme="majorEastAsia"/>
              <w:bCs/>
              <w:lang w:val="zh-CN"/>
            </w:rPr>
            <w:fldChar w:fldCharType="separate"/>
          </w:r>
          <w:r>
            <w:rPr>
              <w:rFonts w:eastAsia="黑体"/>
              <w:szCs w:val="32"/>
            </w:rPr>
            <w:t>第八章 环境影响评价结论</w:t>
          </w:r>
          <w:r>
            <w:tab/>
          </w:r>
          <w:r>
            <w:fldChar w:fldCharType="begin"/>
          </w:r>
          <w:r>
            <w:instrText xml:space="preserve"> PAGEREF _Toc5661 \h </w:instrText>
          </w:r>
          <w:r>
            <w:fldChar w:fldCharType="separate"/>
          </w:r>
          <w:r>
            <w:t>112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_Toc25365 </w:instrText>
          </w:r>
          <w:r>
            <w:rPr>
              <w:rFonts w:eastAsiaTheme="majorEastAsia"/>
              <w:bCs/>
              <w:lang w:val="zh-CN"/>
            </w:rPr>
            <w:fldChar w:fldCharType="separate"/>
          </w:r>
          <w:r>
            <w:rPr>
              <w:rFonts w:ascii="Times New Roman" w:hAnsi="Times New Roman" w:eastAsia="黑体" w:cs="Times New Roman"/>
              <w:szCs w:val="24"/>
            </w:rPr>
            <w:t>8.1项目概况</w:t>
          </w:r>
          <w:r>
            <w:tab/>
          </w:r>
          <w:r>
            <w:fldChar w:fldCharType="begin"/>
          </w:r>
          <w:r>
            <w:instrText xml:space="preserve"> PAGEREF _Toc25365 \h </w:instrText>
          </w:r>
          <w:r>
            <w:fldChar w:fldCharType="separate"/>
          </w:r>
          <w:r>
            <w:t>112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_Toc4229 </w:instrText>
          </w:r>
          <w:r>
            <w:rPr>
              <w:rFonts w:eastAsiaTheme="majorEastAsia"/>
              <w:bCs/>
              <w:lang w:val="zh-CN"/>
            </w:rPr>
            <w:fldChar w:fldCharType="separate"/>
          </w:r>
          <w:r>
            <w:rPr>
              <w:rFonts w:ascii="Times New Roman" w:hAnsi="Times New Roman" w:eastAsia="黑体" w:cs="Times New Roman"/>
              <w:szCs w:val="24"/>
            </w:rPr>
            <w:t>8.2选址合理性分析</w:t>
          </w:r>
          <w:r>
            <w:tab/>
          </w:r>
          <w:r>
            <w:fldChar w:fldCharType="begin"/>
          </w:r>
          <w:r>
            <w:instrText xml:space="preserve"> PAGEREF _Toc4229 \h </w:instrText>
          </w:r>
          <w:r>
            <w:fldChar w:fldCharType="separate"/>
          </w:r>
          <w:r>
            <w:t>112</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_Toc2393 </w:instrText>
          </w:r>
          <w:r>
            <w:rPr>
              <w:rFonts w:eastAsiaTheme="majorEastAsia"/>
              <w:bCs/>
              <w:lang w:val="zh-CN"/>
            </w:rPr>
            <w:fldChar w:fldCharType="separate"/>
          </w:r>
          <w:r>
            <w:rPr>
              <w:rFonts w:ascii="Times New Roman" w:hAnsi="Times New Roman" w:eastAsia="黑体" w:cs="Times New Roman"/>
              <w:szCs w:val="24"/>
            </w:rPr>
            <w:t>8.3环境质量现状</w:t>
          </w:r>
          <w:r>
            <w:tab/>
          </w:r>
          <w:r>
            <w:fldChar w:fldCharType="begin"/>
          </w:r>
          <w:r>
            <w:instrText xml:space="preserve"> PAGEREF _Toc2393 \h </w:instrText>
          </w:r>
          <w:r>
            <w:fldChar w:fldCharType="separate"/>
          </w:r>
          <w:r>
            <w:t>113</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_Toc8420 </w:instrText>
          </w:r>
          <w:r>
            <w:rPr>
              <w:rFonts w:eastAsiaTheme="majorEastAsia"/>
              <w:bCs/>
              <w:lang w:val="zh-CN"/>
            </w:rPr>
            <w:fldChar w:fldCharType="separate"/>
          </w:r>
          <w:r>
            <w:rPr>
              <w:rFonts w:ascii="Times New Roman" w:hAnsi="Times New Roman" w:eastAsia="黑体" w:cs="Times New Roman"/>
              <w:szCs w:val="24"/>
            </w:rPr>
            <w:t>8.4污染物排放情况</w:t>
          </w:r>
          <w:r>
            <w:tab/>
          </w:r>
          <w:r>
            <w:fldChar w:fldCharType="begin"/>
          </w:r>
          <w:r>
            <w:instrText xml:space="preserve"> PAGEREF _Toc8420 \h </w:instrText>
          </w:r>
          <w:r>
            <w:fldChar w:fldCharType="separate"/>
          </w:r>
          <w:r>
            <w:t>114</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_Toc3813 </w:instrText>
          </w:r>
          <w:r>
            <w:rPr>
              <w:rFonts w:eastAsiaTheme="majorEastAsia"/>
              <w:bCs/>
              <w:lang w:val="zh-CN"/>
            </w:rPr>
            <w:fldChar w:fldCharType="separate"/>
          </w:r>
          <w:r>
            <w:rPr>
              <w:rFonts w:ascii="Times New Roman" w:hAnsi="Times New Roman" w:eastAsia="黑体" w:cs="Times New Roman"/>
              <w:szCs w:val="24"/>
            </w:rPr>
            <w:t>8.5主要环境影响</w:t>
          </w:r>
          <w:r>
            <w:tab/>
          </w:r>
          <w:r>
            <w:fldChar w:fldCharType="begin"/>
          </w:r>
          <w:r>
            <w:instrText xml:space="preserve"> PAGEREF _Toc3813 \h </w:instrText>
          </w:r>
          <w:r>
            <w:fldChar w:fldCharType="separate"/>
          </w:r>
          <w:r>
            <w:t>115</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_Toc15764 </w:instrText>
          </w:r>
          <w:r>
            <w:rPr>
              <w:rFonts w:eastAsiaTheme="majorEastAsia"/>
              <w:bCs/>
              <w:lang w:val="zh-CN"/>
            </w:rPr>
            <w:fldChar w:fldCharType="separate"/>
          </w:r>
          <w:r>
            <w:rPr>
              <w:rFonts w:ascii="Times New Roman" w:hAnsi="Times New Roman" w:eastAsia="黑体" w:cs="Times New Roman"/>
              <w:szCs w:val="24"/>
            </w:rPr>
            <w:t>8.7公众意见采纳情况</w:t>
          </w:r>
          <w:r>
            <w:tab/>
          </w:r>
          <w:r>
            <w:fldChar w:fldCharType="begin"/>
          </w:r>
          <w:r>
            <w:instrText xml:space="preserve"> PAGEREF _Toc15764 \h </w:instrText>
          </w:r>
          <w:r>
            <w:fldChar w:fldCharType="separate"/>
          </w:r>
          <w:r>
            <w:t>116</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_Toc30460 </w:instrText>
          </w:r>
          <w:r>
            <w:rPr>
              <w:rFonts w:eastAsiaTheme="majorEastAsia"/>
              <w:bCs/>
              <w:lang w:val="zh-CN"/>
            </w:rPr>
            <w:fldChar w:fldCharType="separate"/>
          </w:r>
          <w:r>
            <w:rPr>
              <w:rFonts w:ascii="Times New Roman" w:hAnsi="Times New Roman" w:eastAsia="黑体" w:cs="Times New Roman"/>
              <w:szCs w:val="24"/>
            </w:rPr>
            <w:t>8.8环境影响经济损益分析</w:t>
          </w:r>
          <w:r>
            <w:tab/>
          </w:r>
          <w:r>
            <w:fldChar w:fldCharType="begin"/>
          </w:r>
          <w:r>
            <w:instrText xml:space="preserve"> PAGEREF _Toc30460 \h </w:instrText>
          </w:r>
          <w:r>
            <w:fldChar w:fldCharType="separate"/>
          </w:r>
          <w:r>
            <w:t>116</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_Toc16101 </w:instrText>
          </w:r>
          <w:r>
            <w:rPr>
              <w:rFonts w:eastAsiaTheme="majorEastAsia"/>
              <w:bCs/>
              <w:lang w:val="zh-CN"/>
            </w:rPr>
            <w:fldChar w:fldCharType="separate"/>
          </w:r>
          <w:r>
            <w:rPr>
              <w:rFonts w:ascii="Times New Roman" w:hAnsi="Times New Roman" w:eastAsia="黑体" w:cs="Times New Roman"/>
              <w:szCs w:val="24"/>
            </w:rPr>
            <w:t>8.9环境管理与监测计划</w:t>
          </w:r>
          <w:r>
            <w:tab/>
          </w:r>
          <w:r>
            <w:fldChar w:fldCharType="begin"/>
          </w:r>
          <w:r>
            <w:instrText xml:space="preserve"> PAGEREF _Toc16101 \h </w:instrText>
          </w:r>
          <w:r>
            <w:fldChar w:fldCharType="separate"/>
          </w:r>
          <w:r>
            <w:t>117</w:t>
          </w:r>
          <w:r>
            <w:fldChar w:fldCharType="end"/>
          </w:r>
          <w:r>
            <w:rPr>
              <w:rFonts w:eastAsiaTheme="majorEastAsia"/>
              <w:bCs/>
              <w:color w:val="000000" w:themeColor="text1"/>
              <w:lang w:val="zh-CN"/>
              <w14:textFill>
                <w14:solidFill>
                  <w14:schemeClr w14:val="tx1"/>
                </w14:solidFill>
              </w14:textFill>
            </w:rPr>
            <w:fldChar w:fldCharType="end"/>
          </w:r>
        </w:p>
        <w:p>
          <w:pPr>
            <w:pStyle w:val="14"/>
            <w:tabs>
              <w:tab w:val="right" w:leader="dot" w:pos="8306"/>
            </w:tabs>
          </w:pPr>
          <w:r>
            <w:rPr>
              <w:rFonts w:eastAsiaTheme="majorEastAsia"/>
              <w:bCs/>
              <w:color w:val="000000" w:themeColor="text1"/>
              <w:lang w:val="zh-CN"/>
              <w14:textFill>
                <w14:solidFill>
                  <w14:schemeClr w14:val="tx1"/>
                </w14:solidFill>
              </w14:textFill>
            </w:rPr>
            <w:fldChar w:fldCharType="begin"/>
          </w:r>
          <w:r>
            <w:rPr>
              <w:rFonts w:eastAsiaTheme="majorEastAsia"/>
              <w:bCs/>
              <w:lang w:val="zh-CN"/>
            </w:rPr>
            <w:instrText xml:space="preserve"> HYPERLINK \l _Toc9465 </w:instrText>
          </w:r>
          <w:r>
            <w:rPr>
              <w:rFonts w:eastAsiaTheme="majorEastAsia"/>
              <w:bCs/>
              <w:lang w:val="zh-CN"/>
            </w:rPr>
            <w:fldChar w:fldCharType="separate"/>
          </w:r>
          <w:r>
            <w:rPr>
              <w:rFonts w:ascii="Times New Roman" w:hAnsi="Times New Roman" w:eastAsia="黑体" w:cs="Times New Roman"/>
              <w:szCs w:val="24"/>
            </w:rPr>
            <w:t>8.10综合结论</w:t>
          </w:r>
          <w:r>
            <w:tab/>
          </w:r>
          <w:r>
            <w:fldChar w:fldCharType="begin"/>
          </w:r>
          <w:r>
            <w:instrText xml:space="preserve"> PAGEREF _Toc9465 \h </w:instrText>
          </w:r>
          <w:r>
            <w:fldChar w:fldCharType="separate"/>
          </w:r>
          <w:r>
            <w:t>117</w:t>
          </w:r>
          <w:r>
            <w:fldChar w:fldCharType="end"/>
          </w:r>
          <w:r>
            <w:rPr>
              <w:rFonts w:eastAsiaTheme="majorEastAsia"/>
              <w:bCs/>
              <w:color w:val="000000" w:themeColor="text1"/>
              <w:lang w:val="zh-CN"/>
              <w14:textFill>
                <w14:solidFill>
                  <w14:schemeClr w14:val="tx1"/>
                </w14:solidFill>
              </w14:textFill>
            </w:rPr>
            <w:fldChar w:fldCharType="end"/>
          </w:r>
        </w:p>
        <w:p>
          <w:pPr>
            <w:spacing w:before="240" w:after="156" w:afterLines="50" w:line="240" w:lineRule="auto"/>
            <w:rPr>
              <w:color w:val="000000" w:themeColor="text1"/>
              <w14:textFill>
                <w14:solidFill>
                  <w14:schemeClr w14:val="tx1"/>
                </w14:solidFill>
              </w14:textFill>
            </w:rPr>
          </w:pPr>
          <w:r>
            <w:rPr>
              <w:rFonts w:eastAsiaTheme="majorEastAsia"/>
              <w:b/>
              <w:bCs/>
              <w:color w:val="000000" w:themeColor="text1"/>
              <w:lang w:val="zh-CN"/>
              <w14:textFill>
                <w14:solidFill>
                  <w14:schemeClr w14:val="tx1"/>
                </w14:solidFill>
              </w14:textFill>
            </w:rPr>
            <w:fldChar w:fldCharType="end"/>
          </w:r>
        </w:p>
      </w:sdtContent>
    </w:sdt>
    <w:p>
      <w:pPr>
        <w:jc w:val="center"/>
        <w:rPr>
          <w:rFonts w:eastAsia="黑体"/>
          <w:b/>
          <w:color w:val="000000" w:themeColor="text1"/>
          <w:sz w:val="36"/>
          <w:szCs w:val="36"/>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0" w:name="_Toc10064"/>
      <w:r>
        <w:rPr>
          <w:rFonts w:eastAsia="黑体"/>
          <w:color w:val="000000" w:themeColor="text1"/>
          <w:sz w:val="32"/>
          <w:szCs w:val="32"/>
          <w14:textFill>
            <w14:solidFill>
              <w14:schemeClr w14:val="tx1"/>
            </w14:solidFill>
          </w14:textFill>
        </w:rPr>
        <w:t>概 述</w:t>
      </w:r>
      <w:bookmarkEnd w:id="0"/>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 w:name="_Toc19766"/>
      <w:r>
        <w:rPr>
          <w:rFonts w:ascii="Times New Roman" w:hAnsi="Times New Roman" w:eastAsia="黑体" w:cs="Times New Roman"/>
          <w:color w:val="000000" w:themeColor="text1"/>
          <w:sz w:val="28"/>
          <w:szCs w:val="24"/>
          <w14:textFill>
            <w14:solidFill>
              <w14:schemeClr w14:val="tx1"/>
            </w14:solidFill>
          </w14:textFill>
        </w:rPr>
        <w:t>一、项目背景</w:t>
      </w:r>
      <w:bookmarkEnd w:id="1"/>
    </w:p>
    <w:p>
      <w:pPr>
        <w:pStyle w:val="32"/>
        <w:rPr>
          <w:rFonts w:hint="eastAsia" w:asciiTheme="minorEastAsia" w:hAnsiTheme="minorEastAsia" w:eastAsiaTheme="minorEastAsia" w:cstheme="minorEastAsia"/>
          <w:color w:val="000000" w:themeColor="text1"/>
          <w14:textFill>
            <w14:solidFill>
              <w14:schemeClr w14:val="tx1"/>
            </w14:solidFill>
          </w14:textFill>
        </w:rPr>
      </w:pPr>
      <w:bookmarkStart w:id="2" w:name="_Toc517357598"/>
      <w:bookmarkStart w:id="3" w:name="_Toc516465578"/>
      <w:bookmarkStart w:id="4" w:name="_Toc516465118"/>
      <w:r>
        <w:rPr>
          <w:rFonts w:hint="eastAsia" w:asciiTheme="minorEastAsia" w:hAnsiTheme="minorEastAsia" w:eastAsiaTheme="minorEastAsia" w:cstheme="minorEastAsia"/>
          <w:color w:val="000000" w:themeColor="text1"/>
          <w14:textFill>
            <w14:solidFill>
              <w14:schemeClr w14:val="tx1"/>
            </w14:solidFill>
          </w14:textFill>
        </w:rPr>
        <w:t>党的十九大对于乡村振兴战略作出了重要指示，不仅要发展农业经济，对于农业生态以及乡风民情也作出了相应的要求，即大力发展农业经济和推进农村建设，带动农村富裕，加快农村现代化进程。</w:t>
      </w:r>
    </w:p>
    <w:p>
      <w:pPr>
        <w:pStyle w:val="3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农业是乡村振兴战略的落实发展的根本产业， 畜牧业是农业的核心组成部分， 是发展农村经济、提高农民收益的支柱型产业， 也是满足城市乡镇居民生活需求的基础产业。现代社会的畜牧业发展程度直接影响到现代农业的进步， 也是表现一个国家人民群众生活水平的衡量标准之一。促进畜牧业的发展不但能促进农作物加工等相关行业的发展进步，利用农作物得到更多利润，还能将农作物中人类不使用的部分加工成为牲畜的饲料或农业种植的肥料等，促进资源的有效利用，在保护环境的同时增加农作物种植的附加值，有利于提高农民种植的利润，还能促进本地区农业经济的不断进步，将更多劳动力留在本地，极大的推动了当地的“新农村”与小康社会的建设。</w:t>
      </w:r>
    </w:p>
    <w:p>
      <w:pPr>
        <w:pStyle w:val="32"/>
        <w:rPr>
          <w:i/>
          <w:iCs/>
          <w:color w:val="000000" w:themeColor="text1"/>
          <w:u w:val="single"/>
          <w14:textFill>
            <w14:solidFill>
              <w14:schemeClr w14:val="tx1"/>
            </w14:solidFill>
          </w14:textFill>
        </w:rPr>
      </w:pPr>
      <w:r>
        <w:rPr>
          <w:rFonts w:hint="eastAsia" w:asciiTheme="minorEastAsia" w:hAnsiTheme="minorEastAsia" w:eastAsiaTheme="minorEastAsia" w:cstheme="minorEastAsia"/>
          <w:i/>
          <w:iCs/>
          <w:color w:val="000000" w:themeColor="text1"/>
          <w:u w:val="single"/>
          <w14:textFill>
            <w14:solidFill>
              <w14:schemeClr w14:val="tx1"/>
            </w14:solidFill>
          </w14:textFill>
        </w:rPr>
        <w:t>本项目为标准化</w:t>
      </w:r>
      <w:r>
        <w:rPr>
          <w:rFonts w:hint="eastAsia" w:asciiTheme="minorEastAsia" w:hAnsiTheme="minorEastAsia" w:eastAsiaTheme="minorEastAsia" w:cstheme="minorEastAsia"/>
          <w:i/>
          <w:iCs/>
          <w:color w:val="000000" w:themeColor="text1"/>
          <w:u w:val="single"/>
          <w:lang w:eastAsia="zh-CN"/>
          <w14:textFill>
            <w14:solidFill>
              <w14:schemeClr w14:val="tx1"/>
            </w14:solidFill>
          </w14:textFill>
        </w:rPr>
        <w:t>种鸡</w:t>
      </w:r>
      <w:r>
        <w:rPr>
          <w:rFonts w:hint="eastAsia" w:asciiTheme="minorEastAsia" w:hAnsiTheme="minorEastAsia" w:eastAsiaTheme="minorEastAsia" w:cstheme="minorEastAsia"/>
          <w:i/>
          <w:iCs/>
          <w:color w:val="000000" w:themeColor="text1"/>
          <w:u w:val="single"/>
          <w14:textFill>
            <w14:solidFill>
              <w14:schemeClr w14:val="tx1"/>
            </w14:solidFill>
          </w14:textFill>
        </w:rPr>
        <w:t>养殖场建设项目，以市场为导向，科技为支撑，效益为中心，以“资源节约、质量安全、环境友好”为基本目标要求，走“重点抓示范，辐射促全市”的发展思路，充分利用资源优势，建设高标准、高起点的</w:t>
      </w:r>
      <w:r>
        <w:rPr>
          <w:rFonts w:hint="eastAsia" w:asciiTheme="minorEastAsia" w:hAnsiTheme="minorEastAsia" w:eastAsiaTheme="minorEastAsia" w:cstheme="minorEastAsia"/>
          <w:i/>
          <w:iCs/>
          <w:color w:val="000000" w:themeColor="text1"/>
          <w:u w:val="single"/>
          <w:lang w:eastAsia="zh-CN"/>
          <w14:textFill>
            <w14:solidFill>
              <w14:schemeClr w14:val="tx1"/>
            </w14:solidFill>
          </w14:textFill>
        </w:rPr>
        <w:t>种鸡</w:t>
      </w:r>
      <w:r>
        <w:rPr>
          <w:rFonts w:hint="eastAsia" w:asciiTheme="minorEastAsia" w:hAnsiTheme="minorEastAsia" w:eastAsiaTheme="minorEastAsia" w:cstheme="minorEastAsia"/>
          <w:i/>
          <w:iCs/>
          <w:color w:val="000000" w:themeColor="text1"/>
          <w:u w:val="single"/>
          <w14:textFill>
            <w14:solidFill>
              <w14:schemeClr w14:val="tx1"/>
            </w14:solidFill>
          </w14:textFill>
        </w:rPr>
        <w:t>养殖场。通过项目建设，探索出一条适合靖宇县粮食、</w:t>
      </w:r>
      <w:r>
        <w:rPr>
          <w:rFonts w:hint="eastAsia" w:asciiTheme="minorEastAsia" w:hAnsiTheme="minorEastAsia" w:eastAsiaTheme="minorEastAsia" w:cstheme="minorEastAsia"/>
          <w:i/>
          <w:iCs/>
          <w:color w:val="000000" w:themeColor="text1"/>
          <w:u w:val="single"/>
          <w:lang w:eastAsia="zh-CN"/>
          <w14:textFill>
            <w14:solidFill>
              <w14:schemeClr w14:val="tx1"/>
            </w14:solidFill>
          </w14:textFill>
        </w:rPr>
        <w:t>种鸡</w:t>
      </w:r>
      <w:r>
        <w:rPr>
          <w:rFonts w:hint="eastAsia" w:asciiTheme="minorEastAsia" w:hAnsiTheme="minorEastAsia" w:eastAsiaTheme="minorEastAsia" w:cstheme="minorEastAsia"/>
          <w:i/>
          <w:iCs/>
          <w:color w:val="000000" w:themeColor="text1"/>
          <w:u w:val="single"/>
          <w14:textFill>
            <w14:solidFill>
              <w14:schemeClr w14:val="tx1"/>
            </w14:solidFill>
          </w14:textFill>
        </w:rPr>
        <w:t>产业协同发展的生态农业发展路子，促进全市农业稳步发展，农民持续增收，资源综合利用，实现农业的可持续发展。实施</w:t>
      </w:r>
      <w:r>
        <w:rPr>
          <w:rFonts w:hint="eastAsia" w:asciiTheme="minorEastAsia" w:hAnsiTheme="minorEastAsia" w:eastAsiaTheme="minorEastAsia" w:cstheme="minorEastAsia"/>
          <w:i/>
          <w:iCs/>
          <w:color w:val="000000" w:themeColor="text1"/>
          <w:u w:val="single"/>
          <w:lang w:eastAsia="zh-CN"/>
          <w14:textFill>
            <w14:solidFill>
              <w14:schemeClr w14:val="tx1"/>
            </w14:solidFill>
          </w14:textFill>
        </w:rPr>
        <w:t>种鸡</w:t>
      </w:r>
      <w:r>
        <w:rPr>
          <w:rFonts w:hint="eastAsia" w:asciiTheme="minorEastAsia" w:hAnsiTheme="minorEastAsia" w:eastAsiaTheme="minorEastAsia" w:cstheme="minorEastAsia"/>
          <w:i/>
          <w:iCs/>
          <w:color w:val="000000" w:themeColor="text1"/>
          <w:u w:val="single"/>
          <w14:textFill>
            <w14:solidFill>
              <w14:schemeClr w14:val="tx1"/>
            </w14:solidFill>
          </w14:textFill>
        </w:rPr>
        <w:t>养殖场建设项目，</w:t>
      </w:r>
      <w:r>
        <w:rPr>
          <w:rFonts w:hint="eastAsia" w:asciiTheme="minorEastAsia" w:hAnsiTheme="minorEastAsia" w:eastAsiaTheme="minorEastAsia" w:cstheme="minorEastAsia"/>
          <w:i/>
          <w:iCs/>
          <w:color w:val="000000" w:themeColor="text1"/>
          <w:u w:val="single"/>
          <w:lang w:val="en-US" w:eastAsia="zh-CN"/>
          <w14:textFill>
            <w14:solidFill>
              <w14:schemeClr w14:val="tx1"/>
            </w14:solidFill>
          </w14:textFill>
        </w:rPr>
        <w:t>未来</w:t>
      </w:r>
      <w:r>
        <w:rPr>
          <w:rFonts w:hint="default" w:ascii="Times New Roman" w:hAnsi="Times New Roman" w:cs="Times New Roman" w:eastAsiaTheme="minorEastAsia"/>
          <w:i/>
          <w:iCs/>
          <w:color w:val="000000" w:themeColor="text1"/>
          <w:u w:val="single"/>
          <w:lang w:val="en-US" w:eastAsia="zh-CN"/>
          <w14:textFill>
            <w14:solidFill>
              <w14:schemeClr w14:val="tx1"/>
            </w14:solidFill>
          </w14:textFill>
        </w:rPr>
        <w:t>3-5</w:t>
      </w:r>
      <w:r>
        <w:rPr>
          <w:rFonts w:hint="eastAsia" w:asciiTheme="minorEastAsia" w:hAnsiTheme="minorEastAsia" w:eastAsiaTheme="minorEastAsia" w:cstheme="minorEastAsia"/>
          <w:i/>
          <w:iCs/>
          <w:color w:val="000000" w:themeColor="text1"/>
          <w:u w:val="single"/>
          <w:lang w:val="en-US" w:eastAsia="zh-CN"/>
          <w14:textFill>
            <w14:solidFill>
              <w14:schemeClr w14:val="tx1"/>
            </w14:solidFill>
          </w14:textFill>
        </w:rPr>
        <w:t>年继续建设有机肥厂，肉鸡养殖场等</w:t>
      </w:r>
      <w:r>
        <w:rPr>
          <w:rFonts w:hint="eastAsia"/>
          <w:i/>
          <w:iCs/>
          <w:color w:val="000000" w:themeColor="text1"/>
          <w:u w:val="single"/>
          <w14:textFill>
            <w14:solidFill>
              <w14:schemeClr w14:val="tx1"/>
            </w14:solidFill>
          </w14:textFill>
        </w:rPr>
        <w:t>全产业链</w:t>
      </w:r>
      <w:r>
        <w:rPr>
          <w:rFonts w:hint="eastAsia"/>
          <w:i/>
          <w:iCs/>
          <w:color w:val="000000" w:themeColor="text1"/>
          <w:u w:val="single"/>
          <w:lang w:val="en-US" w:eastAsia="zh-CN"/>
          <w14:textFill>
            <w14:solidFill>
              <w14:schemeClr w14:val="tx1"/>
            </w14:solidFill>
          </w14:textFill>
        </w:rPr>
        <w:t>的</w:t>
      </w:r>
      <w:r>
        <w:rPr>
          <w:rFonts w:hint="eastAsia"/>
          <w:i/>
          <w:iCs/>
          <w:color w:val="000000" w:themeColor="text1"/>
          <w:u w:val="single"/>
          <w14:textFill>
            <w14:solidFill>
              <w14:schemeClr w14:val="tx1"/>
            </w14:solidFill>
          </w14:textFill>
        </w:rPr>
        <w:t>白羽肉鸡</w:t>
      </w:r>
      <w:r>
        <w:rPr>
          <w:rFonts w:hint="eastAsia"/>
          <w:i/>
          <w:iCs/>
          <w:color w:val="000000" w:themeColor="text1"/>
          <w:u w:val="single"/>
          <w:lang w:val="en-US" w:eastAsia="zh-CN"/>
          <w14:textFill>
            <w14:solidFill>
              <w14:schemeClr w14:val="tx1"/>
            </w14:solidFill>
          </w14:textFill>
        </w:rPr>
        <w:t>养殖系统</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产业链建成后</w:t>
      </w:r>
      <w:r>
        <w:rPr>
          <w:rFonts w:hint="eastAsia" w:asciiTheme="minorEastAsia" w:hAnsiTheme="minorEastAsia" w:eastAsiaTheme="minorEastAsia" w:cstheme="minorEastAsia"/>
          <w:i/>
          <w:iCs/>
          <w:color w:val="000000" w:themeColor="text1"/>
          <w:u w:val="single"/>
          <w14:textFill>
            <w14:solidFill>
              <w14:schemeClr w14:val="tx1"/>
            </w14:solidFill>
          </w14:textFill>
        </w:rPr>
        <w:t>有利于充分利用资源优势发展标准化、</w:t>
      </w:r>
      <w:r>
        <w:rPr>
          <w:rFonts w:hint="eastAsia" w:asciiTheme="minorEastAsia" w:hAnsiTheme="minorEastAsia" w:eastAsiaTheme="minorEastAsia" w:cstheme="minorEastAsia"/>
          <w:i/>
          <w:iCs/>
          <w:color w:val="000000" w:themeColor="text1"/>
          <w:u w:val="single"/>
          <w:lang w:val="en-US" w:eastAsia="zh-CN"/>
          <w14:textFill>
            <w14:solidFill>
              <w14:schemeClr w14:val="tx1"/>
            </w14:solidFill>
          </w14:textFill>
        </w:rPr>
        <w:t>资源化、</w:t>
      </w:r>
      <w:r>
        <w:rPr>
          <w:rFonts w:hint="eastAsia" w:asciiTheme="minorEastAsia" w:hAnsiTheme="minorEastAsia" w:eastAsiaTheme="minorEastAsia" w:cstheme="minorEastAsia"/>
          <w:i/>
          <w:iCs/>
          <w:color w:val="000000" w:themeColor="text1"/>
          <w:u w:val="single"/>
          <w14:textFill>
            <w14:solidFill>
              <w14:schemeClr w14:val="tx1"/>
            </w14:solidFill>
          </w14:textFill>
        </w:rPr>
        <w:t>良种化、产业化的现代养殖业，是实现富民强市、促进农民增收和全面推进乡村振兴的需要。</w:t>
      </w:r>
      <w:r>
        <w:rPr>
          <w:i/>
          <w:iCs/>
          <w:color w:val="000000" w:themeColor="text1"/>
          <w:u w:val="single"/>
          <w14:textFill>
            <w14:solidFill>
              <w14:schemeClr w14:val="tx1"/>
            </w14:solidFill>
          </w14:textFill>
        </w:rPr>
        <w:t>项目建成后</w:t>
      </w:r>
      <w:r>
        <w:rPr>
          <w:rFonts w:hint="eastAsia"/>
          <w:i/>
          <w:iCs/>
          <w:color w:val="000000" w:themeColor="text1"/>
          <w:u w:val="single"/>
          <w:lang w:val="en-US" w:eastAsia="zh-CN"/>
          <w14:textFill>
            <w14:solidFill>
              <w14:schemeClr w14:val="tx1"/>
            </w14:solidFill>
          </w14:textFill>
        </w:rPr>
        <w:t>对</w:t>
      </w:r>
      <w:r>
        <w:rPr>
          <w:i/>
          <w:iCs/>
          <w:color w:val="000000" w:themeColor="text1"/>
          <w:u w:val="single"/>
          <w14:textFill>
            <w14:solidFill>
              <w14:schemeClr w14:val="tx1"/>
            </w14:solidFill>
          </w14:textFill>
        </w:rPr>
        <w:t>贫困人口脱贫致富具有一定推动作用。</w:t>
      </w:r>
    </w:p>
    <w:p>
      <w:pPr>
        <w:pStyle w:val="32"/>
        <w:rPr>
          <w:color w:val="000000" w:themeColor="text1"/>
          <w14:textFill>
            <w14:solidFill>
              <w14:schemeClr w14:val="tx1"/>
            </w14:solidFill>
          </w14:textFill>
        </w:rPr>
      </w:pPr>
      <w:r>
        <w:rPr>
          <w:color w:val="000000" w:themeColor="text1"/>
          <w:u w:val="none"/>
          <w14:textFill>
            <w14:solidFill>
              <w14:schemeClr w14:val="tx1"/>
            </w14:solidFill>
          </w14:textFill>
        </w:rPr>
        <w:t>本项目建设地点位于</w:t>
      </w:r>
      <w:r>
        <w:rPr>
          <w:rFonts w:hint="eastAsia"/>
          <w:color w:val="000000" w:themeColor="text1"/>
          <w:u w:val="none"/>
          <w:lang w:eastAsia="zh-CN"/>
          <w14:textFill>
            <w14:solidFill>
              <w14:schemeClr w14:val="tx1"/>
            </w14:solidFill>
          </w14:textFill>
        </w:rPr>
        <w:t>靖宇县濛江乡后双山村</w:t>
      </w:r>
      <w:r>
        <w:rPr>
          <w:color w:val="000000" w:themeColor="text1"/>
          <w:u w:val="none"/>
          <w14:textFill>
            <w14:solidFill>
              <w14:schemeClr w14:val="tx1"/>
            </w14:solidFill>
          </w14:textFill>
        </w:rPr>
        <w:t>，项目由</w:t>
      </w:r>
      <w:r>
        <w:rPr>
          <w:rFonts w:hint="eastAsia"/>
          <w:color w:val="000000" w:themeColor="text1"/>
          <w:u w:val="none"/>
          <w14:textFill>
            <w14:solidFill>
              <w14:schemeClr w14:val="tx1"/>
            </w14:solidFill>
          </w14:textFill>
        </w:rPr>
        <w:t>靖宇</w:t>
      </w:r>
      <w:r>
        <w:rPr>
          <w:rFonts w:hint="eastAsia"/>
          <w:color w:val="000000" w:themeColor="text1"/>
          <w:u w:val="none"/>
          <w:lang w:val="en-US" w:eastAsia="zh-CN"/>
          <w14:textFill>
            <w14:solidFill>
              <w14:schemeClr w14:val="tx1"/>
            </w14:solidFill>
          </w14:textFill>
        </w:rPr>
        <w:t>县</w:t>
      </w:r>
      <w:r>
        <w:rPr>
          <w:rFonts w:hint="eastAsia"/>
          <w:color w:val="000000" w:themeColor="text1"/>
          <w:u w:val="none"/>
          <w14:textFill>
            <w14:solidFill>
              <w14:schemeClr w14:val="tx1"/>
            </w14:solidFill>
          </w14:textFill>
        </w:rPr>
        <w:t>扶贫开发投资有限责任公司建设，</w:t>
      </w:r>
      <w:r>
        <w:rPr>
          <w:color w:val="000000" w:themeColor="text1"/>
          <w14:textFill>
            <w14:solidFill>
              <w14:schemeClr w14:val="tx1"/>
            </w14:solidFill>
          </w14:textFill>
        </w:rPr>
        <w:t>本项目占地面积</w:t>
      </w:r>
      <w:r>
        <w:rPr>
          <w:rFonts w:hint="eastAsia"/>
          <w:color w:val="000000" w:themeColor="text1"/>
          <w:lang w:eastAsia="zh-CN"/>
          <w14:textFill>
            <w14:solidFill>
              <w14:schemeClr w14:val="tx1"/>
            </w14:solidFill>
          </w14:textFill>
        </w:rPr>
        <w:t>53849</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占地类型为</w:t>
      </w:r>
      <w:r>
        <w:rPr>
          <w:rFonts w:hint="eastAsia"/>
          <w:color w:val="000000" w:themeColor="text1"/>
          <w14:textFill>
            <w14:solidFill>
              <w14:schemeClr w14:val="tx1"/>
            </w14:solidFill>
          </w14:textFill>
        </w:rPr>
        <w:t>属于村集体</w:t>
      </w:r>
      <w:r>
        <w:rPr>
          <w:color w:val="000000" w:themeColor="text1"/>
          <w14:textFill>
            <w14:solidFill>
              <w14:schemeClr w14:val="tx1"/>
            </w14:solidFill>
          </w14:textFill>
        </w:rPr>
        <w:t>设施农用地。本项目建设符合国家产业政策，符合《畜禽规模养殖污染防治条例》及《畜禽养殖业污染防治技术政策》，建设地点不涉及饮用水水源地等环境敏感区域，根据《靖宇县畜禽养殖禁养区划定方案》，本项目不在靖宇县禁养区范围内。根据环境质量现状监测结果，场区及周边环境空气、环境噪声、地下水、土壤环境质量良好，无现存环境问题。项目建成后，</w:t>
      </w:r>
      <w:r>
        <w:rPr>
          <w:rFonts w:hint="eastAsia"/>
          <w:color w:val="000000" w:themeColor="text1"/>
          <w14:textFill>
            <w14:solidFill>
              <w14:schemeClr w14:val="tx1"/>
            </w14:solidFill>
          </w14:textFill>
        </w:rPr>
        <w:t>种鸡存栏量9万套</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103500只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年</w:t>
      </w:r>
      <w:r>
        <w:rPr>
          <w:rFonts w:hint="eastAsia"/>
          <w:color w:val="000000" w:themeColor="text1"/>
          <w14:textFill>
            <w14:solidFill>
              <w14:schemeClr w14:val="tx1"/>
            </w14:solidFill>
          </w14:textFill>
        </w:rPr>
        <w:t>产合格种蛋1375万枚的饲养规模</w:t>
      </w:r>
      <w:r>
        <w:rPr>
          <w:color w:val="000000" w:themeColor="text1"/>
          <w14:textFill>
            <w14:solidFill>
              <w14:schemeClr w14:val="tx1"/>
            </w14:solidFill>
          </w14:textFill>
        </w:rPr>
        <w:t>。</w:t>
      </w:r>
    </w:p>
    <w:p>
      <w:pPr>
        <w:pStyle w:val="32"/>
        <w:rPr>
          <w:color w:val="000000" w:themeColor="text1"/>
          <w14:textFill>
            <w14:solidFill>
              <w14:schemeClr w14:val="tx1"/>
            </w14:solidFill>
          </w14:textFill>
        </w:rPr>
      </w:pPr>
      <w:r>
        <w:rPr>
          <w:color w:val="000000" w:themeColor="text1"/>
          <w14:textFill>
            <w14:solidFill>
              <w14:schemeClr w14:val="tx1"/>
            </w14:solidFill>
          </w14:textFill>
        </w:rPr>
        <w:t>根据《中华人民共和国环境保护法》、《中华人民共和国环境影响评价法》、国务院令第682号《建设项目环境保护管理条例》、《建设项目环境影响评价分类管理名录》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2021年版</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的有关规定，</w:t>
      </w:r>
      <w:r>
        <w:rPr>
          <w:rFonts w:hint="eastAsia"/>
          <w:color w:val="000000" w:themeColor="text1"/>
          <w14:textFill>
            <w14:solidFill>
              <w14:schemeClr w14:val="tx1"/>
            </w14:solidFill>
          </w14:textFill>
        </w:rPr>
        <w:t>种鸡存栏量9万套</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103500只</w:t>
      </w:r>
      <w:r>
        <w:rPr>
          <w:rFonts w:hint="eastAsia"/>
          <w:color w:val="000000" w:themeColor="text1"/>
          <w:lang w:eastAsia="zh-CN"/>
          <w14:textFill>
            <w14:solidFill>
              <w14:schemeClr w14:val="tx1"/>
            </w14:solidFill>
          </w14:textFill>
        </w:rPr>
        <w:t>）</w:t>
      </w:r>
      <w:r>
        <w:rPr>
          <w:rStyle w:val="22"/>
          <w:rFonts w:hint="eastAsia"/>
          <w:sz w:val="24"/>
          <w:szCs w:val="24"/>
          <w:lang w:eastAsia="zh-CN"/>
        </w:rPr>
        <w:t>（折合生猪</w:t>
      </w:r>
      <w:r>
        <w:rPr>
          <w:rStyle w:val="22"/>
          <w:rFonts w:hint="eastAsia"/>
          <w:sz w:val="24"/>
          <w:szCs w:val="24"/>
          <w:lang w:val="en-US" w:eastAsia="zh-CN"/>
        </w:rPr>
        <w:t>3450头</w:t>
      </w:r>
      <w:r>
        <w:rPr>
          <w:rStyle w:val="22"/>
          <w:rFonts w:hint="eastAsia"/>
          <w:sz w:val="24"/>
          <w:szCs w:val="24"/>
          <w:lang w:eastAsia="zh-CN"/>
        </w:rPr>
        <w:t>）</w:t>
      </w:r>
      <w:r>
        <w:rPr>
          <w:color w:val="000000" w:themeColor="text1"/>
          <w14:textFill>
            <w14:solidFill>
              <w14:schemeClr w14:val="tx1"/>
            </w14:solidFill>
          </w14:textFill>
        </w:rPr>
        <w:t>，应编制环境影响报告书，受</w:t>
      </w:r>
      <w:r>
        <w:rPr>
          <w:rFonts w:hint="eastAsia"/>
          <w:color w:val="000000" w:themeColor="text1"/>
          <w:lang w:eastAsia="zh-CN"/>
          <w14:textFill>
            <w14:solidFill>
              <w14:schemeClr w14:val="tx1"/>
            </w14:solidFill>
          </w14:textFill>
        </w:rPr>
        <w:t>靖宇县扶贫开发投资有限责任公司</w:t>
      </w:r>
      <w:r>
        <w:rPr>
          <w:color w:val="000000" w:themeColor="text1"/>
          <w14:textFill>
            <w14:solidFill>
              <w14:schemeClr w14:val="tx1"/>
            </w14:solidFill>
          </w14:textFill>
        </w:rPr>
        <w:t>委托，</w:t>
      </w:r>
      <w:r>
        <w:rPr>
          <w:rFonts w:hint="eastAsia"/>
          <w:color w:val="000000" w:themeColor="text1"/>
          <w:lang w:eastAsia="zh-CN"/>
          <w14:textFill>
            <w14:solidFill>
              <w14:schemeClr w14:val="tx1"/>
            </w14:solidFill>
          </w14:textFill>
        </w:rPr>
        <w:t>中环赢创（吉林）环保科技有限公司</w:t>
      </w:r>
      <w:r>
        <w:rPr>
          <w:color w:val="000000" w:themeColor="text1"/>
          <w14:textFill>
            <w14:solidFill>
              <w14:schemeClr w14:val="tx1"/>
            </w14:solidFill>
          </w14:textFill>
        </w:rPr>
        <w:t>承担了本项目的环境影响评价工作。接受任务后，我单位组织评价人员进行了现场踏勘，对项目所在区域自然环境和区域环境质量现状等进行了详细调查，分析建设项目与国家、吉林省有关环境保护法规、产业政策、相关规划及行业政策的符合性，并对项目所在区域的环境质量进行现状监测，根据工程特点对本项目可能产生的环境影响进行预测评价，有针对性地提出各项污染防治措施并进行可行性论证。在进行上述工作的基础上，编制了本项目的环境影响报告书。在本项目环境影响报告书的编制过程中，得到了各级生态环境主管部门以及建设单位的大力支持和帮助，在此谨表谢意</w:t>
      </w:r>
      <w:bookmarkEnd w:id="2"/>
      <w:bookmarkEnd w:id="3"/>
      <w:bookmarkEnd w:id="4"/>
      <w:r>
        <w:rPr>
          <w:color w:val="000000" w:themeColor="text1"/>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5" w:name="_Toc8800"/>
      <w:r>
        <w:rPr>
          <w:rFonts w:ascii="Times New Roman" w:hAnsi="Times New Roman" w:eastAsia="黑体" w:cs="Times New Roman"/>
          <w:color w:val="000000" w:themeColor="text1"/>
          <w:sz w:val="28"/>
          <w:szCs w:val="24"/>
          <w14:textFill>
            <w14:solidFill>
              <w14:schemeClr w14:val="tx1"/>
            </w14:solidFill>
          </w14:textFill>
        </w:rPr>
        <w:t>二、评价工作程序</w:t>
      </w:r>
      <w:bookmarkEnd w:id="5"/>
    </w:p>
    <w:p>
      <w:pPr>
        <w:pStyle w:val="32"/>
        <w:rPr>
          <w:color w:val="000000" w:themeColor="text1"/>
          <w14:textFill>
            <w14:solidFill>
              <w14:schemeClr w14:val="tx1"/>
            </w14:solidFill>
          </w14:textFill>
        </w:rPr>
      </w:pPr>
      <w:r>
        <w:rPr>
          <w:color w:val="000000" w:themeColor="text1"/>
          <w14:textFill>
            <w14:solidFill>
              <w14:schemeClr w14:val="tx1"/>
            </w14:solidFill>
          </w14:textFill>
        </w:rPr>
        <w:t>环境影响评价工作一般分三个阶段，即前期准备、调研和工作方案阶段，分析论证和预测评价阶段，环境影响评价文件编制阶段，具体工作程序见下图。</w:t>
      </w:r>
    </w:p>
    <w:p>
      <w:pPr>
        <w:pStyle w:val="32"/>
        <w:ind w:firstLine="0" w:firstLineChars="0"/>
        <w:jc w:val="center"/>
        <w:rPr>
          <w:color w:val="000000" w:themeColor="text1"/>
          <w14:textFill>
            <w14:solidFill>
              <w14:schemeClr w14:val="tx1"/>
            </w14:solidFill>
          </w14:textFill>
        </w:rPr>
      </w:pPr>
      <w:r>
        <w:rPr>
          <w:b/>
          <w:color w:val="000000" w:themeColor="text1"/>
          <w14:textFill>
            <w14:solidFill>
              <w14:schemeClr w14:val="tx1"/>
            </w14:solidFill>
          </w14:textFill>
        </w:rPr>
        <w:drawing>
          <wp:inline distT="0" distB="0" distL="0" distR="0">
            <wp:extent cx="5180965" cy="7142480"/>
            <wp:effectExtent l="0" t="0" r="635" b="127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82049" cy="7144117"/>
                    </a:xfrm>
                    <a:prstGeom prst="rect">
                      <a:avLst/>
                    </a:prstGeom>
                  </pic:spPr>
                </pic:pic>
              </a:graphicData>
            </a:graphic>
          </wp:inline>
        </w:drawing>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6" w:name="_Toc9921"/>
      <w:r>
        <w:rPr>
          <w:rFonts w:ascii="Times New Roman" w:hAnsi="Times New Roman" w:eastAsia="黑体" w:cs="Times New Roman"/>
          <w:color w:val="000000" w:themeColor="text1"/>
          <w:sz w:val="28"/>
          <w:szCs w:val="24"/>
          <w14:textFill>
            <w14:solidFill>
              <w14:schemeClr w14:val="tx1"/>
            </w14:solidFill>
          </w14:textFill>
        </w:rPr>
        <w:t>三、关注的主要环境问题及环境影响</w:t>
      </w:r>
      <w:bookmarkEnd w:id="6"/>
    </w:p>
    <w:p>
      <w:pPr>
        <w:pStyle w:val="32"/>
        <w:rPr>
          <w:color w:val="000000" w:themeColor="text1"/>
          <w14:textFill>
            <w14:solidFill>
              <w14:schemeClr w14:val="tx1"/>
            </w14:solidFill>
          </w14:textFill>
        </w:rPr>
      </w:pPr>
      <w:r>
        <w:rPr>
          <w:color w:val="000000" w:themeColor="text1"/>
          <w14:textFill>
            <w14:solidFill>
              <w14:schemeClr w14:val="tx1"/>
            </w14:solidFill>
          </w14:textFill>
        </w:rPr>
        <w:t>1、关注的主要环境问题</w:t>
      </w:r>
    </w:p>
    <w:p>
      <w:pPr>
        <w:pStyle w:val="32"/>
        <w:rPr>
          <w:color w:val="000000" w:themeColor="text1"/>
          <w14:textFill>
            <w14:solidFill>
              <w14:schemeClr w14:val="tx1"/>
            </w14:solidFill>
          </w14:textFill>
        </w:rPr>
      </w:pPr>
      <w:r>
        <w:rPr>
          <w:color w:val="000000" w:themeColor="text1"/>
          <w14:textFill>
            <w14:solidFill>
              <w14:schemeClr w14:val="tx1"/>
            </w14:solidFill>
          </w14:textFill>
        </w:rPr>
        <w:t>本项目的主要环境问题来源于运营期产生的废水、废气、噪声、固体废物，具体如下：</w:t>
      </w:r>
    </w:p>
    <w:p>
      <w:pPr>
        <w:pStyle w:val="32"/>
        <w:rPr>
          <w:color w:val="000000" w:themeColor="text1"/>
          <w14:textFill>
            <w14:solidFill>
              <w14:schemeClr w14:val="tx1"/>
            </w14:solidFill>
          </w14:textFill>
        </w:rPr>
      </w:pPr>
      <w:r>
        <w:rPr>
          <w:color w:val="000000" w:themeColor="text1"/>
          <w14:textFill>
            <w14:solidFill>
              <w14:schemeClr w14:val="tx1"/>
            </w14:solidFill>
          </w14:textFill>
        </w:rPr>
        <w:t>（1）运营期厂区产生的废水主要包括鸡舍冲洗废水及职工生活污水，因此废水的收集处置是本次环评重点关注的环境问题之一。</w:t>
      </w:r>
    </w:p>
    <w:p>
      <w:pPr>
        <w:pStyle w:val="32"/>
        <w:rPr>
          <w:color w:val="000000" w:themeColor="text1"/>
          <w14:textFill>
            <w14:solidFill>
              <w14:schemeClr w14:val="tx1"/>
            </w14:solidFill>
          </w14:textFill>
        </w:rPr>
      </w:pPr>
      <w:r>
        <w:rPr>
          <w:color w:val="000000" w:themeColor="text1"/>
          <w14:textFill>
            <w14:solidFill>
              <w14:schemeClr w14:val="tx1"/>
            </w14:solidFill>
          </w14:textFill>
        </w:rPr>
        <w:t>（2）运营期厂区会产生恶臭气体</w:t>
      </w:r>
      <w:r>
        <w:rPr>
          <w:rFonts w:hint="eastAsia"/>
          <w:color w:val="000000" w:themeColor="text1"/>
          <w:lang w:eastAsia="zh-CN"/>
          <w14:textFill>
            <w14:solidFill>
              <w14:schemeClr w14:val="tx1"/>
            </w14:solidFill>
          </w14:textFill>
        </w:rPr>
        <w:t>和生物质锅炉燃气</w:t>
      </w:r>
      <w:r>
        <w:rPr>
          <w:color w:val="000000" w:themeColor="text1"/>
          <w14:textFill>
            <w14:solidFill>
              <w14:schemeClr w14:val="tx1"/>
            </w14:solidFill>
          </w14:textFill>
        </w:rPr>
        <w:t>，因此恶臭气体</w:t>
      </w:r>
      <w:r>
        <w:rPr>
          <w:rFonts w:hint="eastAsia"/>
          <w:color w:val="000000" w:themeColor="text1"/>
          <w:lang w:eastAsia="zh-CN"/>
          <w14:textFill>
            <w14:solidFill>
              <w14:schemeClr w14:val="tx1"/>
            </w14:solidFill>
          </w14:textFill>
        </w:rPr>
        <w:t>和锅炉烟气</w:t>
      </w:r>
      <w:r>
        <w:rPr>
          <w:color w:val="000000" w:themeColor="text1"/>
          <w14:textFill>
            <w14:solidFill>
              <w14:schemeClr w14:val="tx1"/>
            </w14:solidFill>
          </w14:textFill>
        </w:rPr>
        <w:t>对大气环境的影响</w:t>
      </w:r>
      <w:r>
        <w:rPr>
          <w:rFonts w:hint="eastAsia"/>
          <w:color w:val="000000" w:themeColor="text1"/>
          <w:lang w:eastAsia="zh-CN"/>
          <w14:textFill>
            <w14:solidFill>
              <w14:schemeClr w14:val="tx1"/>
            </w14:solidFill>
          </w14:textFill>
        </w:rPr>
        <w:t>及</w:t>
      </w:r>
      <w:r>
        <w:rPr>
          <w:color w:val="000000" w:themeColor="text1"/>
          <w14:textFill>
            <w14:solidFill>
              <w14:schemeClr w14:val="tx1"/>
            </w14:solidFill>
          </w14:textFill>
        </w:rPr>
        <w:t>污染防治措施是本次评价重点关注的环境问题之一。</w:t>
      </w:r>
    </w:p>
    <w:p>
      <w:pPr>
        <w:pStyle w:val="32"/>
        <w:rPr>
          <w:color w:val="000000" w:themeColor="text1"/>
          <w14:textFill>
            <w14:solidFill>
              <w14:schemeClr w14:val="tx1"/>
            </w14:solidFill>
          </w14:textFill>
        </w:rPr>
      </w:pPr>
      <w:r>
        <w:rPr>
          <w:color w:val="000000" w:themeColor="text1"/>
          <w14:textFill>
            <w14:solidFill>
              <w14:schemeClr w14:val="tx1"/>
            </w14:solidFill>
          </w14:textFill>
        </w:rPr>
        <w:t>（3）运营期厂区将产生大量的粪便等固体废弃物，因此固体废物的收集、无害化处理是本次环评重点关注的环境问题之一。</w:t>
      </w:r>
    </w:p>
    <w:p>
      <w:pPr>
        <w:pStyle w:val="32"/>
        <w:rPr>
          <w:color w:val="000000" w:themeColor="text1"/>
          <w14:textFill>
            <w14:solidFill>
              <w14:schemeClr w14:val="tx1"/>
            </w14:solidFill>
          </w14:textFill>
        </w:rPr>
      </w:pPr>
      <w:r>
        <w:rPr>
          <w:color w:val="000000" w:themeColor="text1"/>
          <w14:textFill>
            <w14:solidFill>
              <w14:schemeClr w14:val="tx1"/>
            </w14:solidFill>
          </w14:textFill>
        </w:rPr>
        <w:t>（4）运营期厂区内各种泵类、风机将产生噪声影响，因此噪声控制措施是本次环评重点关注环境问题之一。</w:t>
      </w:r>
    </w:p>
    <w:p>
      <w:pPr>
        <w:pStyle w:val="32"/>
        <w:rPr>
          <w:color w:val="000000" w:themeColor="text1"/>
          <w14:textFill>
            <w14:solidFill>
              <w14:schemeClr w14:val="tx1"/>
            </w14:solidFill>
          </w14:textFill>
        </w:rPr>
      </w:pPr>
      <w:r>
        <w:rPr>
          <w:color w:val="000000" w:themeColor="text1"/>
          <w14:textFill>
            <w14:solidFill>
              <w14:schemeClr w14:val="tx1"/>
            </w14:solidFill>
          </w14:textFill>
        </w:rPr>
        <w:t>2、环境影响</w:t>
      </w:r>
    </w:p>
    <w:p>
      <w:pPr>
        <w:pStyle w:val="32"/>
        <w:rPr>
          <w:color w:val="000000" w:themeColor="text1"/>
          <w14:textFill>
            <w14:solidFill>
              <w14:schemeClr w14:val="tx1"/>
            </w14:solidFill>
          </w14:textFill>
        </w:rPr>
      </w:pPr>
      <w:r>
        <w:rPr>
          <w:color w:val="000000" w:themeColor="text1"/>
          <w14:textFill>
            <w14:solidFill>
              <w14:schemeClr w14:val="tx1"/>
            </w14:solidFill>
          </w14:textFill>
        </w:rPr>
        <w:t>（1）大气环境影响分析</w:t>
      </w:r>
    </w:p>
    <w:p>
      <w:pPr>
        <w:keepNext w:val="0"/>
        <w:keepLines w:val="0"/>
        <w:widowControl/>
        <w:suppressLineNumbers w:val="0"/>
        <w:ind w:firstLine="480" w:firstLineChars="200"/>
        <w:jc w:val="left"/>
        <w:rPr>
          <w:rFonts w:hint="default" w:ascii="Times New Roman" w:hAnsi="Times New Roman" w:cs="Times New Roman"/>
          <w:color w:val="000000" w:themeColor="text1"/>
          <w:u w:val="non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项目产生的废气主要为养殖过程中产生的恶臭气体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食堂油烟</w:t>
      </w:r>
      <w:r>
        <w:rPr>
          <w:rFonts w:hint="eastAsia" w:cs="Times New Roman"/>
          <w:color w:val="000000" w:themeColor="text1"/>
          <w:lang w:val="en-US" w:eastAsia="zh-CN"/>
          <w14:textFill>
            <w14:solidFill>
              <w14:schemeClr w14:val="tx1"/>
            </w14:solidFill>
          </w14:textFill>
        </w:rPr>
        <w:t>、发电机烟气</w:t>
      </w:r>
      <w:r>
        <w:rPr>
          <w:rFonts w:hint="default" w:ascii="Times New Roman" w:hAnsi="Times New Roman" w:cs="Times New Roman"/>
          <w:color w:val="000000" w:themeColor="text1"/>
          <w:lang w:val="en-US" w:eastAsia="zh-CN"/>
          <w14:textFill>
            <w14:solidFill>
              <w14:schemeClr w14:val="tx1"/>
            </w14:solidFill>
          </w14:textFill>
        </w:rPr>
        <w:t>和锅炉烟气</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鸡舍恶臭，通过鸡粪日产日清、定期喷洒除臭剂、加强通风管理工作、强化厂区绿化等措施，可有效的防治恶臭气体扩散，确保厂界浓度满足《恶臭污染物排放标准》（GB14554-93）中相关标准要求</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kern w:val="0"/>
          <w:sz w:val="24"/>
          <w:szCs w:val="24"/>
          <w:lang w:val="en-US" w:eastAsia="zh-CN" w:bidi="ar"/>
        </w:rPr>
        <w:t>项目产生的废气主要有锅炉烟气、恶臭气体、食堂油烟。锅炉烟气采用</w:t>
      </w:r>
      <w:r>
        <w:rPr>
          <w:rFonts w:hint="default" w:ascii="Times New Roman" w:hAnsi="Times New Roman" w:cs="Times New Roman"/>
          <w:color w:val="000000"/>
          <w:kern w:val="0"/>
          <w:sz w:val="24"/>
          <w:szCs w:val="24"/>
          <w:lang w:val="en-US" w:eastAsia="zh-CN" w:bidi="ar"/>
        </w:rPr>
        <w:t>布袋除尘器</w:t>
      </w:r>
      <w:r>
        <w:rPr>
          <w:rFonts w:hint="default" w:ascii="Times New Roman" w:hAnsi="Times New Roman" w:eastAsia="宋体" w:cs="Times New Roman"/>
          <w:color w:val="000000"/>
          <w:kern w:val="0"/>
          <w:sz w:val="24"/>
          <w:szCs w:val="24"/>
          <w:lang w:val="en-US" w:eastAsia="zh-CN" w:bidi="ar"/>
        </w:rPr>
        <w:t>处理</w:t>
      </w:r>
      <w:r>
        <w:rPr>
          <w:rFonts w:hint="eastAsia" w:cs="Times New Roman"/>
          <w:color w:val="000000"/>
          <w:kern w:val="0"/>
          <w:sz w:val="24"/>
          <w:szCs w:val="24"/>
          <w:lang w:val="en-US" w:eastAsia="zh-CN" w:bidi="ar"/>
        </w:rPr>
        <w:t>+40m排气筒排放</w:t>
      </w:r>
      <w:r>
        <w:rPr>
          <w:rFonts w:hint="default" w:ascii="Times New Roman" w:hAnsi="Times New Roman" w:eastAsia="宋体" w:cs="Times New Roman"/>
          <w:color w:val="000000"/>
          <w:kern w:val="0"/>
          <w:sz w:val="24"/>
          <w:szCs w:val="24"/>
          <w:lang w:val="en-US" w:eastAsia="zh-CN" w:bidi="ar"/>
        </w:rPr>
        <w:t>，处理后烟尘、SO</w:t>
      </w:r>
      <w:r>
        <w:rPr>
          <w:rFonts w:hint="default" w:ascii="Times New Roman" w:hAnsi="Times New Roman" w:eastAsia="宋体" w:cs="Times New Roman"/>
          <w:color w:val="000000"/>
          <w:kern w:val="0"/>
          <w:sz w:val="16"/>
          <w:szCs w:val="16"/>
          <w:lang w:val="en-US" w:eastAsia="zh-CN" w:bidi="ar"/>
        </w:rPr>
        <w:t>2</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6"/>
          <w:szCs w:val="16"/>
          <w:lang w:val="en-US" w:eastAsia="zh-CN" w:bidi="ar"/>
        </w:rPr>
        <w:t xml:space="preserve">x </w:t>
      </w:r>
      <w:r>
        <w:rPr>
          <w:rFonts w:hint="default" w:ascii="Times New Roman" w:hAnsi="Times New Roman" w:eastAsia="宋体" w:cs="Times New Roman"/>
          <w:color w:val="000000"/>
          <w:kern w:val="0"/>
          <w:sz w:val="24"/>
          <w:szCs w:val="24"/>
          <w:lang w:val="en-US" w:eastAsia="zh-CN" w:bidi="ar"/>
        </w:rPr>
        <w:t>排放浓度均可满足《锅炉大气污染物排放标准》（GB13271-2014）中表 2 规定的新建燃煤锅炉污染物排放限值要求</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食堂油烟经油烟净化器处理后排放浓度满足《饮食业油烟排放标准（试行）》（GB18483-2001）</w:t>
      </w:r>
      <w:r>
        <w:rPr>
          <w:rFonts w:hint="eastAsia" w:cs="Times New Roman"/>
          <w:color w:val="000000"/>
          <w:kern w:val="0"/>
          <w:sz w:val="24"/>
          <w:szCs w:val="24"/>
          <w:lang w:val="en-US" w:eastAsia="zh-CN" w:bidi="ar"/>
        </w:rPr>
        <w:t>小</w:t>
      </w:r>
      <w:r>
        <w:rPr>
          <w:rFonts w:hint="default" w:ascii="Times New Roman" w:hAnsi="Times New Roman" w:eastAsia="宋体" w:cs="Times New Roman"/>
          <w:color w:val="000000"/>
          <w:kern w:val="0"/>
          <w:sz w:val="24"/>
          <w:szCs w:val="24"/>
          <w:lang w:val="en-US" w:eastAsia="zh-CN" w:bidi="ar"/>
        </w:rPr>
        <w:t>型饮食业标准要求</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项目备用发电机以清洁能源普通柴油为燃料，满足《普通柴油》（</w:t>
      </w:r>
      <w:r>
        <w:rPr>
          <w:rFonts w:hint="default" w:ascii="Times New Roman" w:hAnsi="Times New Roman" w:eastAsia="宋体" w:cs="Times New Roman"/>
          <w:color w:val="000000"/>
          <w:kern w:val="0"/>
          <w:sz w:val="24"/>
          <w:szCs w:val="24"/>
          <w:lang w:val="en-US" w:eastAsia="zh-CN" w:bidi="ar"/>
        </w:rPr>
        <w:t>GB252-2015</w:t>
      </w:r>
      <w:r>
        <w:rPr>
          <w:rFonts w:hint="eastAsia" w:ascii="宋体" w:hAnsi="宋体" w:eastAsia="宋体" w:cs="宋体"/>
          <w:color w:val="000000"/>
          <w:kern w:val="0"/>
          <w:sz w:val="24"/>
          <w:szCs w:val="24"/>
          <w:lang w:val="en-US" w:eastAsia="zh-CN" w:bidi="ar"/>
        </w:rPr>
        <w:t>）的规定，且使用时间少，尾气经引到专用排烟通道屋顶排放后，</w:t>
      </w:r>
      <w:r>
        <w:rPr>
          <w:rFonts w:hint="eastAsia" w:ascii="Times New Roman" w:hAnsi="Times New Roman" w:eastAsia="宋体"/>
          <w:i w:val="0"/>
          <w:iCs w:val="0"/>
          <w:sz w:val="24"/>
          <w:szCs w:val="24"/>
          <w:u w:val="none"/>
          <w:lang w:eastAsia="zh-CN"/>
        </w:rPr>
        <w:t>烟气</w:t>
      </w:r>
      <w:r>
        <w:rPr>
          <w:rFonts w:hint="eastAsia" w:ascii="Times New Roman" w:hAnsi="Times New Roman"/>
          <w:i w:val="0"/>
          <w:iCs w:val="0"/>
          <w:sz w:val="24"/>
          <w:szCs w:val="24"/>
          <w:u w:val="none"/>
        </w:rPr>
        <w:t>满足</w:t>
      </w:r>
      <w:r>
        <w:rPr>
          <w:rFonts w:hint="eastAsia" w:ascii="Times New Roman" w:hAnsi="Times New Roman" w:eastAsia="宋体" w:cs="Times New Roman"/>
          <w:color w:val="auto"/>
          <w:kern w:val="20"/>
          <w:sz w:val="24"/>
          <w:u w:val="none"/>
          <w:lang w:val="en-US" w:eastAsia="zh-CN"/>
        </w:rPr>
        <w:t>《大气污染物综合排放标准》（GB16297-1996）中无组织排放标准限值</w:t>
      </w:r>
      <w:r>
        <w:rPr>
          <w:rFonts w:hint="default" w:ascii="Times New Roman" w:hAnsi="Times New Roman" w:cs="Times New Roman"/>
          <w:color w:val="000000" w:themeColor="text1"/>
          <w:u w:val="none"/>
          <w14:textFill>
            <w14:solidFill>
              <w14:schemeClr w14:val="tx1"/>
            </w14:solidFill>
          </w14:textFill>
        </w:rPr>
        <w:t>。</w:t>
      </w:r>
    </w:p>
    <w:p>
      <w:pPr>
        <w:pStyle w:val="32"/>
        <w:rPr>
          <w:color w:val="000000" w:themeColor="text1"/>
          <w14:textFill>
            <w14:solidFill>
              <w14:schemeClr w14:val="tx1"/>
            </w14:solidFill>
          </w14:textFill>
        </w:rPr>
      </w:pPr>
      <w:r>
        <w:rPr>
          <w:color w:val="000000" w:themeColor="text1"/>
          <w14:textFill>
            <w14:solidFill>
              <w14:schemeClr w14:val="tx1"/>
            </w14:solidFill>
          </w14:textFill>
        </w:rPr>
        <w:t>（2）地表水环境影响分析</w:t>
      </w:r>
    </w:p>
    <w:p>
      <w:pPr>
        <w:pStyle w:val="32"/>
        <w:rPr>
          <w:color w:val="000000" w:themeColor="text1"/>
          <w14:textFill>
            <w14:solidFill>
              <w14:schemeClr w14:val="tx1"/>
            </w14:solidFill>
          </w14:textFill>
        </w:rPr>
      </w:pP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val="en-US" w:eastAsia="zh-CN"/>
          <w14:textFill>
            <w14:solidFill>
              <w14:schemeClr w14:val="tx1"/>
            </w14:solidFill>
          </w14:textFill>
        </w:rPr>
        <w:t>本项目食堂废水经隔油池处理后与生活污水一起排入化粪池中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14:textFill>
            <w14:solidFill>
              <w14:schemeClr w14:val="tx1"/>
            </w14:solidFill>
          </w14:textFill>
        </w:rPr>
        <w:t>因此项目建设基本不会对地表水体产生影响。</w:t>
      </w:r>
    </w:p>
    <w:p>
      <w:pPr>
        <w:pStyle w:val="32"/>
        <w:rPr>
          <w:color w:val="000000" w:themeColor="text1"/>
          <w14:textFill>
            <w14:solidFill>
              <w14:schemeClr w14:val="tx1"/>
            </w14:solidFill>
          </w14:textFill>
        </w:rPr>
      </w:pPr>
      <w:r>
        <w:rPr>
          <w:color w:val="000000" w:themeColor="text1"/>
          <w14:textFill>
            <w14:solidFill>
              <w14:schemeClr w14:val="tx1"/>
            </w14:solidFill>
          </w14:textFill>
        </w:rPr>
        <w:t>（3）地下水环境影响分析</w:t>
      </w:r>
    </w:p>
    <w:p>
      <w:pPr>
        <w:pStyle w:val="32"/>
        <w:rPr>
          <w:color w:val="000000" w:themeColor="text1"/>
          <w14:textFill>
            <w14:solidFill>
              <w14:schemeClr w14:val="tx1"/>
            </w14:solidFill>
          </w14:textFill>
        </w:rPr>
      </w:pPr>
      <w:r>
        <w:rPr>
          <w:color w:val="000000" w:themeColor="text1"/>
          <w14:textFill>
            <w14:solidFill>
              <w14:schemeClr w14:val="tx1"/>
            </w14:solidFill>
          </w14:textFill>
        </w:rPr>
        <w:t>项目在做好分区防渗及各项污染防治措施的前提下，可有效防治污染物的跑、冒、滴、漏等现象，可降低对附近地下水造成污染的风险，因此项目采取的地下水污染防治措施合理可行，基本不会对附近地下水产生影响。</w:t>
      </w:r>
    </w:p>
    <w:p>
      <w:pPr>
        <w:pStyle w:val="32"/>
        <w:rPr>
          <w:color w:val="000000" w:themeColor="text1"/>
          <w14:textFill>
            <w14:solidFill>
              <w14:schemeClr w14:val="tx1"/>
            </w14:solidFill>
          </w14:textFill>
        </w:rPr>
      </w:pPr>
      <w:r>
        <w:rPr>
          <w:color w:val="000000" w:themeColor="text1"/>
          <w14:textFill>
            <w14:solidFill>
              <w14:schemeClr w14:val="tx1"/>
            </w14:solidFill>
          </w14:textFill>
        </w:rPr>
        <w:t>（4）声环境影响分析</w:t>
      </w:r>
    </w:p>
    <w:p>
      <w:pPr>
        <w:pStyle w:val="32"/>
        <w:rPr>
          <w:color w:val="000000" w:themeColor="text1"/>
          <w14:textFill>
            <w14:solidFill>
              <w14:schemeClr w14:val="tx1"/>
            </w14:solidFill>
          </w14:textFill>
        </w:rPr>
      </w:pPr>
      <w:r>
        <w:rPr>
          <w:color w:val="000000" w:themeColor="text1"/>
          <w14:textFill>
            <w14:solidFill>
              <w14:schemeClr w14:val="tx1"/>
            </w14:solidFill>
          </w14:textFill>
        </w:rPr>
        <w:t>本项目声环境质量现状执行《声环境质量标准》（GB3096-2008）中</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类区标准。项目选用性能优、噪声低的设备，高噪声设备设在密闭的房间内，并设置减振基础，加强绿化措施，降低噪声的传播。噪声预测结果表明，在采取源头控制和切断传播途径等措施后，各场界噪声贡献值均能达到《工业企业厂界环境噪声排放标准》（GB12348-2008）中</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类区标准，因此项目建设对周围声环境影响较小。</w:t>
      </w:r>
    </w:p>
    <w:p>
      <w:pPr>
        <w:pStyle w:val="32"/>
        <w:rPr>
          <w:color w:val="000000" w:themeColor="text1"/>
          <w14:textFill>
            <w14:solidFill>
              <w14:schemeClr w14:val="tx1"/>
            </w14:solidFill>
          </w14:textFill>
        </w:rPr>
      </w:pPr>
      <w:r>
        <w:rPr>
          <w:color w:val="000000" w:themeColor="text1"/>
          <w14:textFill>
            <w14:solidFill>
              <w14:schemeClr w14:val="tx1"/>
            </w14:solidFill>
          </w14:textFill>
        </w:rPr>
        <w:t>（5）固体废物影响分析</w:t>
      </w:r>
    </w:p>
    <w:p>
      <w:pPr>
        <w:pStyle w:val="32"/>
        <w:rPr>
          <w:color w:val="000000" w:themeColor="text1"/>
          <w14:textFill>
            <w14:solidFill>
              <w14:schemeClr w14:val="tx1"/>
            </w14:solidFill>
          </w14:textFill>
        </w:rPr>
      </w:pPr>
      <w:r>
        <w:rPr>
          <w:color w:val="000000" w:themeColor="text1"/>
          <w14:textFill>
            <w14:solidFill>
              <w14:schemeClr w14:val="tx1"/>
            </w14:solidFill>
          </w14:textFill>
        </w:rPr>
        <w:t>项目产生的固体废物主要有鸡粪、病死鸡尸体、防疫废物</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生活垃圾</w:t>
      </w:r>
      <w:r>
        <w:rPr>
          <w:rFonts w:hint="eastAsia"/>
          <w:color w:val="000000" w:themeColor="text1"/>
          <w:lang w:eastAsia="zh-CN"/>
          <w14:textFill>
            <w14:solidFill>
              <w14:schemeClr w14:val="tx1"/>
            </w14:solidFill>
          </w14:textFill>
        </w:rPr>
        <w:t>、生物质锅炉灰渣和布袋除尘灰</w:t>
      </w:r>
      <w:r>
        <w:rPr>
          <w:color w:val="000000" w:themeColor="text1"/>
          <w14:textFill>
            <w14:solidFill>
              <w14:schemeClr w14:val="tx1"/>
            </w14:solidFill>
          </w14:textFill>
        </w:rPr>
        <w:t>。项目采用干清粪工艺，鸡粪日产日清，</w:t>
      </w:r>
      <w:r>
        <w:rPr>
          <w:rFonts w:hint="eastAsia"/>
          <w:color w:val="000000" w:themeColor="text1"/>
          <w:lang w:val="en-US" w:eastAsia="zh-CN"/>
          <w14:textFill>
            <w14:solidFill>
              <w14:schemeClr w14:val="tx1"/>
            </w14:solidFill>
          </w14:textFill>
        </w:rPr>
        <w:t>暂存于储粪池中，定期</w:t>
      </w:r>
      <w:r>
        <w:rPr>
          <w:color w:val="000000" w:themeColor="text1"/>
          <w14:textFill>
            <w14:solidFill>
              <w14:schemeClr w14:val="tx1"/>
            </w14:solidFill>
          </w14:textFill>
        </w:rPr>
        <w:t>外运至有机肥厂家进行综合利用；病死鸡尸体</w:t>
      </w:r>
      <w:r>
        <w:rPr>
          <w:rFonts w:hint="eastAsia"/>
          <w:color w:val="000000" w:themeColor="text1"/>
          <w:lang w:val="en-US" w:eastAsia="zh-CN"/>
          <w14:textFill>
            <w14:solidFill>
              <w14:schemeClr w14:val="tx1"/>
            </w14:solidFill>
          </w14:textFill>
        </w:rPr>
        <w:t>填埋至深埋坑填埋</w:t>
      </w:r>
      <w:r>
        <w:rPr>
          <w:color w:val="000000" w:themeColor="text1"/>
          <w14:textFill>
            <w14:solidFill>
              <w14:schemeClr w14:val="tx1"/>
            </w14:solidFill>
          </w14:textFill>
        </w:rPr>
        <w:t>处理；防疫废物暂存于厂区内危废间，定期委托有资质的单位收集处理；生活垃圾集中收集后由环卫部门定期</w:t>
      </w:r>
      <w:r>
        <w:rPr>
          <w:rFonts w:hint="eastAsia"/>
          <w:color w:val="000000" w:themeColor="text1"/>
          <w:lang w:val="en-US" w:eastAsia="zh-CN"/>
          <w14:textFill>
            <w14:solidFill>
              <w14:schemeClr w14:val="tx1"/>
            </w14:solidFill>
          </w14:textFill>
        </w:rPr>
        <w:t>清理；</w:t>
      </w:r>
      <w:r>
        <w:rPr>
          <w:rFonts w:hint="eastAsia"/>
          <w:color w:val="000000" w:themeColor="text1"/>
          <w:lang w:eastAsia="zh-CN"/>
          <w14:textFill>
            <w14:solidFill>
              <w14:schemeClr w14:val="tx1"/>
            </w14:solidFill>
          </w14:textFill>
        </w:rPr>
        <w:t>生物质锅炉灰渣和布袋除尘灰，</w:t>
      </w:r>
      <w:r>
        <w:rPr>
          <w:rFonts w:hint="eastAsia"/>
          <w:color w:val="000000" w:themeColor="text1"/>
          <w:lang w:val="en-US" w:eastAsia="zh-CN"/>
          <w14:textFill>
            <w14:solidFill>
              <w14:schemeClr w14:val="tx1"/>
            </w14:solidFill>
          </w14:textFill>
        </w:rPr>
        <w:t>定期</w:t>
      </w:r>
      <w:r>
        <w:rPr>
          <w:color w:val="000000" w:themeColor="text1"/>
          <w14:textFill>
            <w14:solidFill>
              <w14:schemeClr w14:val="tx1"/>
            </w14:solidFill>
          </w14:textFill>
        </w:rPr>
        <w:t>外运至有机肥厂家进行综合利用。项目产生的各项固体废物均可得到合理处置或利用，不会对环境产生二次污染。</w:t>
      </w:r>
    </w:p>
    <w:p>
      <w:pPr>
        <w:pStyle w:val="35"/>
        <w:rPr>
          <w:color w:val="000000" w:themeColor="text1"/>
          <w14:textFill>
            <w14:solidFill>
              <w14:schemeClr w14:val="tx1"/>
            </w14:solidFill>
          </w14:textFill>
        </w:rPr>
      </w:pPr>
      <w:r>
        <w:rPr>
          <w:color w:val="000000" w:themeColor="text1"/>
          <w14:textFill>
            <w14:solidFill>
              <w14:schemeClr w14:val="tx1"/>
            </w14:solidFill>
          </w14:textFill>
        </w:rPr>
        <w:t>（6）土壤环境影响分析</w:t>
      </w:r>
    </w:p>
    <w:p>
      <w:pPr>
        <w:pStyle w:val="35"/>
        <w:rPr>
          <w:color w:val="000000" w:themeColor="text1"/>
          <w:spacing w:val="-2"/>
          <w14:textFill>
            <w14:solidFill>
              <w14:schemeClr w14:val="tx1"/>
            </w14:solidFill>
          </w14:textFill>
        </w:rPr>
      </w:pPr>
      <w:r>
        <w:rPr>
          <w:color w:val="000000" w:themeColor="text1"/>
          <w14:textFill>
            <w14:solidFill>
              <w14:schemeClr w14:val="tx1"/>
            </w14:solidFill>
          </w14:textFill>
        </w:rPr>
        <w:t>项目建成后，若</w:t>
      </w:r>
      <w:r>
        <w:rPr>
          <w:rFonts w:hint="eastAsia"/>
          <w:color w:val="000000" w:themeColor="text1"/>
          <w:kern w:val="0"/>
          <w:lang w:val="en-US" w:eastAsia="zh-CN"/>
          <w14:textFill>
            <w14:solidFill>
              <w14:schemeClr w14:val="tx1"/>
            </w14:solidFill>
          </w14:textFill>
        </w:rPr>
        <w:t>污水</w:t>
      </w:r>
      <w:r>
        <w:rPr>
          <w:rFonts w:hint="eastAsia"/>
          <w:color w:val="000000" w:themeColor="text1"/>
          <w:kern w:val="0"/>
          <w:lang w:eastAsia="zh-CN"/>
          <w14:textFill>
            <w14:solidFill>
              <w14:schemeClr w14:val="tx1"/>
            </w14:solidFill>
          </w14:textFill>
        </w:rPr>
        <w:t>池</w:t>
      </w:r>
      <w:r>
        <w:rPr>
          <w:color w:val="000000" w:themeColor="text1"/>
          <w:kern w:val="0"/>
          <w14:textFill>
            <w14:solidFill>
              <w14:schemeClr w14:val="tx1"/>
            </w14:solidFill>
          </w14:textFill>
        </w:rPr>
        <w:t>防渗措施破损，将导致</w:t>
      </w:r>
      <w:r>
        <w:rPr>
          <w:rFonts w:hint="eastAsia"/>
          <w:color w:val="000000" w:themeColor="text1"/>
          <w:kern w:val="0"/>
          <w:lang w:val="en-US" w:eastAsia="zh-CN"/>
          <w14:textFill>
            <w14:solidFill>
              <w14:schemeClr w14:val="tx1"/>
            </w14:solidFill>
          </w14:textFill>
        </w:rPr>
        <w:t>粪污</w:t>
      </w:r>
      <w:r>
        <w:rPr>
          <w:color w:val="000000" w:themeColor="text1"/>
          <w:kern w:val="0"/>
          <w14:textFill>
            <w14:solidFill>
              <w14:schemeClr w14:val="tx1"/>
            </w14:solidFill>
          </w14:textFill>
        </w:rPr>
        <w:t>垂直入渗进入土壤，当入渗的污水超过土壤消纳能力后，会产生恶臭物质和亚硝酸盐等有害物质，引起土壤的组成和性状发生改变，破坏其原有的基本功能。因此本项目</w:t>
      </w:r>
      <w:r>
        <w:rPr>
          <w:color w:val="000000" w:themeColor="text1"/>
          <w:spacing w:val="-2"/>
          <w14:textFill>
            <w14:solidFill>
              <w14:schemeClr w14:val="tx1"/>
            </w14:solidFill>
          </w14:textFill>
        </w:rPr>
        <w:t>在采取源头控制、过程阻断、污染物消减和分区防控等措施后，可以将项目对土壤环境造成的影响降至最低。</w:t>
      </w:r>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（7）生态环境影响分析</w:t>
      </w:r>
    </w:p>
    <w:p>
      <w:pPr>
        <w:pStyle w:val="4"/>
        <w:spacing w:before="0" w:after="0" w:line="360" w:lineRule="auto"/>
        <w:ind w:firstLine="480" w:firstLineChars="200"/>
        <w:rPr>
          <w:rFonts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pPr>
      <w:bookmarkStart w:id="7" w:name="_Toc17588"/>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本项目</w:t>
      </w:r>
      <w:r>
        <w:rPr>
          <w:rFonts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周边为</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农村环境</w:t>
      </w:r>
      <w:r>
        <w:rPr>
          <w:rFonts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。除厂区绿化和周边普通植被外，周围无国家重要自然景区或较重要的生态系统。项目附近以</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农村</w:t>
      </w:r>
      <w:r>
        <w:rPr>
          <w:rFonts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生态景观为主，生态环境较好。本项目运营过程产生的废气、废水、固废和噪声经过治理后，对该地区原有的</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农村</w:t>
      </w:r>
      <w:r>
        <w:rPr>
          <w:rFonts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生态环境影响较小</w:t>
      </w:r>
      <w:r>
        <w:rPr>
          <w:rFonts w:hint="eastAsia" w:ascii="Times New Roman" w:hAnsi="Times New Roman" w:eastAsia="宋体" w:cs="Times New Roman"/>
          <w:b w:val="0"/>
          <w:bCs w:val="0"/>
          <w:color w:val="000000" w:themeColor="text1"/>
          <w:kern w:val="0"/>
          <w:sz w:val="24"/>
          <w:szCs w:val="24"/>
          <w:lang w:val="en-US" w:eastAsia="zh-CN" w:bidi="ar-SA"/>
          <w14:textFill>
            <w14:solidFill>
              <w14:schemeClr w14:val="tx1"/>
            </w14:solidFill>
          </w14:textFill>
        </w:rPr>
        <w:t>。</w:t>
      </w:r>
      <w:bookmarkEnd w:id="7"/>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8" w:name="_Toc1415"/>
      <w:r>
        <w:rPr>
          <w:rFonts w:ascii="Times New Roman" w:hAnsi="Times New Roman" w:eastAsia="黑体" w:cs="Times New Roman"/>
          <w:color w:val="000000" w:themeColor="text1"/>
          <w:sz w:val="28"/>
          <w:szCs w:val="24"/>
          <w14:textFill>
            <w14:solidFill>
              <w14:schemeClr w14:val="tx1"/>
            </w14:solidFill>
          </w14:textFill>
        </w:rPr>
        <w:t>四、环境影响报告书的主要结论</w:t>
      </w:r>
      <w:bookmarkEnd w:id="8"/>
    </w:p>
    <w:p>
      <w:pPr>
        <w:pStyle w:val="35"/>
        <w:spacing w:line="360"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本项目为</w:t>
      </w:r>
      <w:r>
        <w:rPr>
          <w:rFonts w:hint="eastAsia"/>
          <w:color w:val="000000" w:themeColor="text1"/>
          <w:kern w:val="0"/>
          <w:lang w:eastAsia="zh-CN"/>
          <w14:textFill>
            <w14:solidFill>
              <w14:schemeClr w14:val="tx1"/>
            </w14:solidFill>
          </w14:textFill>
        </w:rPr>
        <w:t>靖宇县白羽种鸡全产业链建设项目（种鸡场）--养殖小区（一期）</w:t>
      </w:r>
      <w:r>
        <w:rPr>
          <w:color w:val="000000" w:themeColor="text1"/>
          <w:kern w:val="0"/>
          <w14:textFill>
            <w14:solidFill>
              <w14:schemeClr w14:val="tx1"/>
            </w14:solidFill>
          </w14:textFill>
        </w:rPr>
        <w:t>，</w:t>
      </w:r>
      <w:r>
        <w:rPr>
          <w:color w:val="000000" w:themeColor="text1"/>
          <w14:textFill>
            <w14:solidFill>
              <w14:schemeClr w14:val="tx1"/>
            </w14:solidFill>
          </w14:textFill>
        </w:rPr>
        <w:t>建设地点位于</w:t>
      </w:r>
      <w:r>
        <w:rPr>
          <w:rFonts w:hint="eastAsia"/>
          <w:color w:val="000000" w:themeColor="text1"/>
          <w:lang w:eastAsia="zh-CN"/>
          <w14:textFill>
            <w14:solidFill>
              <w14:schemeClr w14:val="tx1"/>
            </w14:solidFill>
          </w14:textFill>
        </w:rPr>
        <w:t>靖宇县濛江乡后双山村</w:t>
      </w:r>
      <w:r>
        <w:rPr>
          <w:color w:val="000000" w:themeColor="text1"/>
          <w14:textFill>
            <w14:solidFill>
              <w14:schemeClr w14:val="tx1"/>
            </w14:solidFill>
          </w14:textFill>
        </w:rPr>
        <w:t>，项目占地面积为</w:t>
      </w:r>
      <w:r>
        <w:rPr>
          <w:rFonts w:hint="eastAsia"/>
          <w:color w:val="000000" w:themeColor="text1"/>
          <w:lang w:eastAsia="zh-CN"/>
          <w14:textFill>
            <w14:solidFill>
              <w14:schemeClr w14:val="tx1"/>
            </w14:solidFill>
          </w14:textFill>
        </w:rPr>
        <w:t>53849</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，项目建成后，</w:t>
      </w:r>
      <w:r>
        <w:rPr>
          <w:rFonts w:hint="eastAsia"/>
          <w:color w:val="000000" w:themeColor="text1"/>
          <w14:textFill>
            <w14:solidFill>
              <w14:schemeClr w14:val="tx1"/>
            </w14:solidFill>
          </w14:textFill>
        </w:rPr>
        <w:t>种鸡存栏量9万套，批次产合格种蛋1375万枚的饲养规模</w:t>
      </w:r>
      <w:r>
        <w:rPr>
          <w:color w:val="000000" w:themeColor="text1"/>
          <w14:textFill>
            <w14:solidFill>
              <w14:schemeClr w14:val="tx1"/>
            </w14:solidFill>
          </w14:textFill>
        </w:rPr>
        <w:t>。本项目建设符合国家产业政策，符合《畜禽规模养殖污染防治条例》及《畜禽养殖业污染防治技术政策》，建设地点不涉及饮用水水源地等环境敏感区域，根据《靖宇县畜禽养殖禁养区划定方案》，本项目不在靖宇县禁养区范围内。项目</w:t>
      </w:r>
      <w:r>
        <w:rPr>
          <w:color w:val="000000" w:themeColor="text1"/>
          <w:kern w:val="0"/>
          <w14:textFill>
            <w14:solidFill>
              <w14:schemeClr w14:val="tx1"/>
            </w14:solidFill>
          </w14:textFill>
        </w:rPr>
        <w:t>公众参与认同性较好，在认真落实报告书中各项污染防治措施后，可实现污染物稳定达标排放，通过加强环境管理和环境监测，可有效降低风险事故发生概率。综合分析，从环保角度分析，项目的建设是可行的。</w:t>
      </w:r>
    </w:p>
    <w:p>
      <w:pPr>
        <w:pStyle w:val="35"/>
        <w:rPr>
          <w:color w:val="000000" w:themeColor="text1"/>
          <w:kern w:val="0"/>
          <w14:textFill>
            <w14:solidFill>
              <w14:schemeClr w14:val="tx1"/>
            </w14:solidFill>
          </w14:textFill>
        </w:rPr>
        <w:sectPr>
          <w:headerReference r:id="rId6" w:type="default"/>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9" w:name="_Toc24374"/>
      <w:r>
        <w:rPr>
          <w:rFonts w:eastAsia="黑体"/>
          <w:color w:val="000000" w:themeColor="text1"/>
          <w:sz w:val="32"/>
          <w:szCs w:val="32"/>
          <w14:textFill>
            <w14:solidFill>
              <w14:schemeClr w14:val="tx1"/>
            </w14:solidFill>
          </w14:textFill>
        </w:rPr>
        <w:t>第一章 总则</w:t>
      </w:r>
      <w:bookmarkEnd w:id="9"/>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0" w:name="_Toc31011"/>
      <w:r>
        <w:rPr>
          <w:rFonts w:ascii="Times New Roman" w:hAnsi="Times New Roman" w:eastAsia="黑体" w:cs="Times New Roman"/>
          <w:color w:val="000000" w:themeColor="text1"/>
          <w:sz w:val="28"/>
          <w:szCs w:val="24"/>
          <w14:textFill>
            <w14:solidFill>
              <w14:schemeClr w14:val="tx1"/>
            </w14:solidFill>
          </w14:textFill>
        </w:rPr>
        <w:t>1.1编制依据</w:t>
      </w:r>
      <w:bookmarkEnd w:id="10"/>
    </w:p>
    <w:p>
      <w:pPr>
        <w:pStyle w:val="5"/>
        <w:spacing w:before="0" w:after="0" w:line="360" w:lineRule="auto"/>
        <w:rPr>
          <w:rFonts w:eastAsiaTheme="minorEastAsia"/>
          <w:color w:val="000000" w:themeColor="text1"/>
          <w:sz w:val="24"/>
          <w:szCs w:val="24"/>
          <w14:textFill>
            <w14:solidFill>
              <w14:schemeClr w14:val="tx1"/>
            </w14:solidFill>
          </w14:textFill>
        </w:rPr>
      </w:pPr>
      <w:bookmarkStart w:id="11" w:name="_Toc35939306"/>
      <w:bookmarkStart w:id="12" w:name="_Toc1060"/>
      <w:r>
        <w:rPr>
          <w:rFonts w:eastAsiaTheme="minorEastAsia"/>
          <w:color w:val="000000" w:themeColor="text1"/>
          <w:sz w:val="24"/>
          <w:szCs w:val="24"/>
          <w14:textFill>
            <w14:solidFill>
              <w14:schemeClr w14:val="tx1"/>
            </w14:solidFill>
          </w14:textFill>
        </w:rPr>
        <w:t>1.1.1国家环境保护法律、法规</w:t>
      </w:r>
      <w:bookmarkEnd w:id="11"/>
      <w:bookmarkEnd w:id="12"/>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1、《中华人民共和国环境保护法》（2015.1.1）；</w:t>
      </w:r>
    </w:p>
    <w:p>
      <w:pPr>
        <w:pStyle w:val="35"/>
        <w:ind w:firstLineChars="0"/>
        <w:rPr>
          <w:color w:val="000000" w:themeColor="text1"/>
          <w14:textFill>
            <w14:solidFill>
              <w14:schemeClr w14:val="tx1"/>
            </w14:solidFill>
          </w14:textFill>
        </w:rPr>
      </w:pPr>
      <w:r>
        <w:rPr>
          <w:color w:val="000000" w:themeColor="text1"/>
          <w14:textFill>
            <w14:solidFill>
              <w14:schemeClr w14:val="tx1"/>
            </w14:solidFill>
          </w14:textFill>
        </w:rPr>
        <w:t>2、《中华人民共和国环境影响评价法》（2018.12.29）；</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3、《中华人民共和国水污染防治法》（2018.1.1）；</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4、《中华人民共和国大气污染防治法》（2018.10.26）；</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5、《中华人民共和国环境噪声污染防治法》（2018.12.29）；</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6、《中华人民共和国固体废物污染环境防治法》（2016.11.7）；</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7、《中华人民共和国土壤污染防治法》（2019.1.1）；</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8、《中华人民共和国畜牧法》（2015.4.24）；</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9、《中华人民共和国土地管理法》（2004.8.28）；</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10、《中华人民共和国清洁生产促进法》（2012.7.1）；</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11、《中华人民共和国循环经济促进法》（2018.10.26）；</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12、《中华人民共和国水法》（2016.7.2）；</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13、《中华人民共和国节约能源法》（2018.10.26）；</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14、《中华人民共和国土地管理法》（2019.8.26）；</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15、《中华人民共和国水土保持法》（2011.3.1）；</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16、《建设项目环境保护管理条例》（国务院令第682号，2017.10.1）；</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17、《畜禽规模养殖污染防治条例》（中华人民共和国国务院令第643号）；</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18、《中华人民共和国水污染防治法实施条例》（国务院令第284号，2003.3.20）；</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19、《国务院关于印发大气污染防治行动计划的通知》（国发[2013]37号）；</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20、《国务院关于印发水污染防治行动计划的通知》（国发[2015]17号）；</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21、《国务院关于印发土壤污染防治行动计划的通知》（国发[2016]31号）；</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22、《国务院关于印发“十三五”生态环境保护规划的通知》（国发[2016]65号）；</w:t>
      </w:r>
    </w:p>
    <w:p>
      <w:pPr>
        <w:pStyle w:val="35"/>
        <w:ind w:left="480" w:firstLine="0" w:firstLineChars="0"/>
        <w:rPr>
          <w:color w:val="000000" w:themeColor="text1"/>
          <w14:textFill>
            <w14:solidFill>
              <w14:schemeClr w14:val="tx1"/>
            </w14:solidFill>
          </w14:textFill>
        </w:rPr>
      </w:pPr>
      <w:r>
        <w:rPr>
          <w:color w:val="000000" w:themeColor="text1"/>
          <w14:textFill>
            <w14:solidFill>
              <w14:schemeClr w14:val="tx1"/>
            </w14:solidFill>
          </w14:textFill>
        </w:rPr>
        <w:t>23、《国务院办公厅关于加快推进畜禽养殖废弃物资源化利用的意见》（国办发[2017]48号）。</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3" w:name="_Toc12214"/>
      <w:bookmarkStart w:id="14" w:name="_Toc35939307"/>
      <w:r>
        <w:rPr>
          <w:rFonts w:eastAsiaTheme="minorEastAsia"/>
          <w:color w:val="000000" w:themeColor="text1"/>
          <w:sz w:val="24"/>
          <w:szCs w:val="24"/>
          <w14:textFill>
            <w14:solidFill>
              <w14:schemeClr w14:val="tx1"/>
            </w14:solidFill>
          </w14:textFill>
        </w:rPr>
        <w:t>1.1.2相关部门规章及政策</w:t>
      </w:r>
      <w:bookmarkEnd w:id="13"/>
      <w:bookmarkEnd w:id="14"/>
    </w:p>
    <w:p>
      <w:pPr>
        <w:pStyle w:val="35"/>
        <w:rPr>
          <w:color w:val="000000" w:themeColor="text1"/>
          <w14:textFill>
            <w14:solidFill>
              <w14:schemeClr w14:val="tx1"/>
            </w14:solidFill>
          </w14:textFill>
        </w:rPr>
      </w:pPr>
      <w:r>
        <w:rPr>
          <w:color w:val="000000" w:themeColor="text1"/>
          <w14:textFill>
            <w14:solidFill>
              <w14:schemeClr w14:val="tx1"/>
            </w14:solidFill>
          </w14:textFill>
        </w:rPr>
        <w:t>1、《建设项目环境影响评价分类管理名录》（</w:t>
      </w:r>
      <w:r>
        <w:rPr>
          <w:rFonts w:hint="eastAsia"/>
          <w:color w:val="000000" w:themeColor="text1"/>
          <w:lang w:val="en-US" w:eastAsia="zh-CN"/>
          <w14:textFill>
            <w14:solidFill>
              <w14:schemeClr w14:val="tx1"/>
            </w14:solidFill>
          </w14:textFill>
        </w:rPr>
        <w:t>2021年版</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、《环境影响评价公众参与办法》（生态环境部部令4号）；</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、《国家危险废物名录》（</w:t>
      </w:r>
      <w:r>
        <w:rPr>
          <w:rFonts w:hint="eastAsia"/>
          <w:color w:val="000000" w:themeColor="text1"/>
          <w:lang w:val="en-US" w:eastAsia="zh-CN"/>
          <w14:textFill>
            <w14:solidFill>
              <w14:schemeClr w14:val="tx1"/>
            </w14:solidFill>
          </w14:textFill>
        </w:rPr>
        <w:t>2021年版</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、《产业结构调整指导目录（2019年本）》（</w:t>
      </w:r>
      <w:r>
        <w:rPr>
          <w:rFonts w:hint="eastAsia"/>
          <w:color w:val="000000" w:themeColor="text1"/>
          <w14:textFill>
            <w14:solidFill>
              <w14:schemeClr w14:val="tx1"/>
            </w14:solidFill>
          </w14:textFill>
        </w:rPr>
        <w:t>国家发展和改革委员会令</w:t>
      </w:r>
      <w:r>
        <w:rPr>
          <w:color w:val="000000" w:themeColor="text1"/>
          <w14:textFill>
            <w14:solidFill>
              <w14:schemeClr w14:val="tx1"/>
            </w14:solidFill>
          </w14:textFill>
        </w:rPr>
        <w:t>第29号）。</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、《关于做好畜禽规模养殖项目环境影响评价管理工作的通知》（环办环评[2018]31号）；</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、《农业部关于印发〈畜禽粪污资源化利用行动方案（2017-2020年）〉的通知》（农牧发[2017]11号）。</w:t>
      </w:r>
    </w:p>
    <w:p>
      <w:pPr>
        <w:pStyle w:val="35"/>
        <w:rPr>
          <w:rFonts w:hint="eastAsia" w:eastAsia="宋体"/>
          <w:color w:val="000000" w:themeColor="text1"/>
          <w:highlight w:val="none"/>
          <w:lang w:eastAsia="zh-CN"/>
          <w14:textFill>
            <w14:solidFill>
              <w14:schemeClr w14:val="tx1"/>
            </w14:solidFill>
          </w14:textFill>
        </w:rPr>
      </w:pPr>
      <w:r>
        <w:rPr>
          <w:rFonts w:hint="eastAsia"/>
          <w:color w:val="000000"/>
          <w:highlight w:val="none"/>
          <w:lang w:val="en-US" w:eastAsia="zh-CN"/>
        </w:rPr>
        <w:t>7、</w:t>
      </w:r>
      <w:r>
        <w:rPr>
          <w:rFonts w:hint="eastAsia"/>
          <w:color w:val="000000"/>
          <w:highlight w:val="none"/>
        </w:rPr>
        <w:t>农业部办公厅关于印发《畜禽粪污土地承载力测算技术指南》的通知（农办牧[2018]1号）</w:t>
      </w:r>
      <w:r>
        <w:rPr>
          <w:rFonts w:hint="eastAsia"/>
          <w:color w:val="000000"/>
          <w:highlight w:val="none"/>
          <w:lang w:eastAsia="zh-CN"/>
        </w:rPr>
        <w:t>；</w:t>
      </w:r>
    </w:p>
    <w:p>
      <w:pPr>
        <w:pStyle w:val="35"/>
        <w:rPr>
          <w:rFonts w:hint="eastAsia" w:eastAsia="宋体"/>
          <w:color w:val="000000" w:themeColor="text1"/>
          <w:highlight w:val="none"/>
          <w:lang w:eastAsia="zh-CN"/>
          <w14:textFill>
            <w14:solidFill>
              <w14:schemeClr w14:val="tx1"/>
            </w14:solidFill>
          </w14:textFill>
        </w:rPr>
      </w:pPr>
      <w:r>
        <w:rPr>
          <w:rFonts w:hint="eastAsia"/>
          <w:color w:val="000000"/>
          <w:highlight w:val="none"/>
          <w:lang w:val="en-US" w:eastAsia="zh-CN"/>
        </w:rPr>
        <w:t>8、</w:t>
      </w:r>
      <w:r>
        <w:rPr>
          <w:rFonts w:hint="eastAsia"/>
          <w:color w:val="000000"/>
          <w:highlight w:val="none"/>
        </w:rPr>
        <w:t>农业农村部办公厅、生态环境部办公厅关于进一步明确畜禽粪污还田利用要求强化养殖污染监管的通知（农办牧[2020]23号）</w:t>
      </w:r>
      <w:r>
        <w:rPr>
          <w:rFonts w:hint="eastAsia"/>
          <w:color w:val="000000"/>
          <w:highlight w:val="none"/>
          <w:lang w:eastAsia="zh-CN"/>
        </w:rPr>
        <w:t>；</w:t>
      </w:r>
    </w:p>
    <w:p>
      <w:pPr>
        <w:pStyle w:val="35"/>
        <w:rPr>
          <w:color w:val="000000" w:themeColor="text1"/>
          <w14:textFill>
            <w14:solidFill>
              <w14:schemeClr w14:val="tx1"/>
            </w14:solidFill>
          </w14:textFill>
        </w:rPr>
      </w:pPr>
      <w:r>
        <w:rPr>
          <w:rFonts w:hint="eastAsia"/>
          <w:color w:val="000000"/>
          <w:highlight w:val="none"/>
          <w:lang w:val="en-US" w:eastAsia="zh-CN"/>
        </w:rPr>
        <w:t>9、</w:t>
      </w:r>
      <w:r>
        <w:rPr>
          <w:rFonts w:hint="eastAsia"/>
          <w:color w:val="000000"/>
          <w:highlight w:val="none"/>
        </w:rPr>
        <w:t>农业农村部办公厅、生态环境部办公厅关于促进畜禽粪污还田利用依法加强养殖污染治理的指导意见（农办牧[2019]84号）</w:t>
      </w:r>
      <w:r>
        <w:rPr>
          <w:rFonts w:hint="eastAsia"/>
          <w:color w:val="000000"/>
          <w:highlight w:val="none"/>
          <w:lang w:eastAsia="zh-CN"/>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5" w:name="_Toc35939308"/>
      <w:bookmarkStart w:id="16" w:name="_Toc626"/>
      <w:r>
        <w:rPr>
          <w:rFonts w:eastAsiaTheme="minorEastAsia"/>
          <w:color w:val="000000" w:themeColor="text1"/>
          <w:sz w:val="24"/>
          <w:szCs w:val="24"/>
          <w14:textFill>
            <w14:solidFill>
              <w14:schemeClr w14:val="tx1"/>
            </w14:solidFill>
          </w14:textFill>
        </w:rPr>
        <w:t>1.1.3地方法规、标准与规划</w:t>
      </w:r>
      <w:bookmarkEnd w:id="15"/>
      <w:bookmarkEnd w:id="16"/>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rPr>
        <w:t>吉林省生态环境保护条例</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2021.2.1</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2、《吉林省大气污染防治条例》（2016.5.27）；</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3、《吉林省土地管理条例》（</w:t>
      </w:r>
      <w:r>
        <w:rPr>
          <w:rFonts w:hint="eastAsia"/>
          <w:color w:val="000000" w:themeColor="text1"/>
          <w:lang w:val="en-US" w:eastAsia="zh-CN"/>
          <w14:textFill>
            <w14:solidFill>
              <w14:schemeClr w14:val="tx1"/>
            </w14:solidFill>
          </w14:textFill>
        </w:rPr>
        <w:t>2015修订</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4、《吉林省生态环境保护规划》；</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5、《吉林省水土保持条例》（2014.3.1）；</w:t>
      </w:r>
    </w:p>
    <w:p>
      <w:pPr>
        <w:pStyle w:val="35"/>
        <w:rPr>
          <w:color w:val="000000" w:themeColor="text1"/>
          <w14:textFill>
            <w14:solidFill>
              <w14:schemeClr w14:val="tx1"/>
            </w14:solidFill>
          </w14:textFill>
        </w:rPr>
      </w:pPr>
      <w:r>
        <w:rPr>
          <w:color w:val="000000" w:themeColor="text1"/>
          <w14:textFill>
            <w14:solidFill>
              <w14:schemeClr w14:val="tx1"/>
            </w14:solidFill>
          </w14:textFill>
        </w:rPr>
        <w:t>6、《吉林省地表水功能区》（DB22/388-2004）；</w:t>
      </w:r>
    </w:p>
    <w:p>
      <w:pPr>
        <w:pStyle w:val="35"/>
        <w:rPr>
          <w:color w:val="000000" w:themeColor="text1"/>
          <w14:textFill>
            <w14:solidFill>
              <w14:schemeClr w14:val="tx1"/>
            </w14:solidFill>
          </w14:textFill>
        </w:rPr>
      </w:pPr>
      <w:r>
        <w:rPr>
          <w:color w:val="000000" w:themeColor="text1"/>
          <w14:textFill>
            <w14:solidFill>
              <w14:schemeClr w14:val="tx1"/>
            </w14:solidFill>
          </w14:textFill>
        </w:rPr>
        <w:t>7、《吉林省人民政府关于加快推进畜牧业健康养殖和规模化生产的意见》（吉政发[2007]44号）；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8、《吉林省畜禽养殖场养殖小区规模标准和备案程序》（吉政办明电[2008]70号）；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9、《吉林省人民政府办公厅关于印发吉林省加快推进畜禽养殖废弃物资源化利用工作方案的通知》（吉政办发[2017]85号）；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10、《吉林省人民政府关于印发吉林省落实大气污染防治行动计划实施细则的通知》（吉政发[2013]31号）；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11、《吉林省人民政府关于印发吉林省清洁空气行动计划（2016-2020年）的通知》（吉政发[2016]23号）；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12、《吉林省人民政府关于印发吉林省清洁水体行动计划（2016-2020年）的通知》（吉政发[2016]22号）；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13、《吉林省人民政府关于印发吉林省清洁土壤行动计划的通知》（吉政发[2016]40号）；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14、</w:t>
      </w:r>
      <w:r>
        <w:rPr>
          <w:color w:val="000000" w:themeColor="text1"/>
          <w:lang w:bidi="ar"/>
          <w14:textFill>
            <w14:solidFill>
              <w14:schemeClr w14:val="tx1"/>
            </w14:solidFill>
          </w14:textFill>
        </w:rPr>
        <w:t>《吉林省人民政府办公厅关于印发吉林省环境保护“十三五”规划的通知》（吉政办发[2017]7号）；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15、《吉林省人民政府关于印发吉林省落实打赢蓝天保卫战三年行动计划实施方案的通知》（吉政发[2018]15号）；</w:t>
      </w:r>
    </w:p>
    <w:p>
      <w:pPr>
        <w:spacing w:line="360" w:lineRule="auto"/>
        <w:ind w:firstLine="240" w:firstLineChars="100"/>
        <w:rPr>
          <w:color w:val="000000" w:themeColor="text1"/>
          <w14:textFill>
            <w14:solidFill>
              <w14:schemeClr w14:val="tx1"/>
            </w14:solidFill>
          </w14:textFill>
        </w:rPr>
      </w:pPr>
      <w:r>
        <w:rPr>
          <w:rFonts w:hint="eastAsia"/>
          <w:lang w:val="en-US" w:eastAsia="zh-CN"/>
        </w:rPr>
        <w:t xml:space="preserve"> 16、《</w:t>
      </w:r>
      <w:r>
        <w:rPr>
          <w:lang w:val="en-US" w:eastAsia="zh-CN"/>
        </w:rPr>
        <w:t>吉林省人民政府办公厅关于印发吉林省空气、水环境、土壤环境质量巩固提升三个行动方案的通</w:t>
      </w:r>
      <w:r>
        <w:rPr>
          <w:rFonts w:hint="eastAsia"/>
          <w:lang w:val="en-US" w:eastAsia="zh-CN"/>
        </w:rPr>
        <w:t>知》</w:t>
      </w:r>
      <w:r>
        <w:rPr>
          <w:lang w:val="en-US" w:eastAsia="zh-CN"/>
        </w:rPr>
        <w:t>吉政办发〔2021〕10号</w:t>
      </w:r>
      <w:r>
        <w:rPr>
          <w:rFonts w:hint="eastAsia"/>
          <w:lang w:val="en-US" w:eastAsia="zh-CN"/>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、《白山市人民政府办公室关于印发白山市落实大气污染防治行动计划实施方案的通知》（白山政办发</w:t>
      </w:r>
      <w:r>
        <w:rPr>
          <w:rFonts w:eastAsia="Yu Gothic Medium"/>
          <w:color w:val="000000" w:themeColor="text1"/>
          <w14:textFill>
            <w14:solidFill>
              <w14:schemeClr w14:val="tx1"/>
            </w14:solidFill>
          </w14:textFill>
        </w:rPr>
        <w:t>[2014]</w:t>
      </w:r>
      <w:r>
        <w:rPr>
          <w:rFonts w:eastAsiaTheme="minorEastAsia"/>
          <w:color w:val="000000" w:themeColor="text1"/>
          <w14:textFill>
            <w14:solidFill>
              <w14:schemeClr w14:val="tx1"/>
            </w14:solidFill>
          </w14:textFill>
        </w:rPr>
        <w:t>7</w:t>
      </w:r>
      <w:r>
        <w:rPr>
          <w:color w:val="000000" w:themeColor="text1"/>
          <w14:textFill>
            <w14:solidFill>
              <w14:schemeClr w14:val="tx1"/>
            </w14:solidFill>
          </w14:textFill>
        </w:rPr>
        <w:t>号</w:t>
      </w:r>
      <w:r>
        <w:rPr>
          <w:rFonts w:eastAsia="Yu Gothic Medium"/>
          <w:color w:val="000000" w:themeColor="text1"/>
          <w14:textFill>
            <w14:solidFill>
              <w14:schemeClr w14:val="tx1"/>
            </w14:solidFill>
          </w14:textFill>
        </w:rPr>
        <w:t>）</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、《白山市人民政府关于印发白山市清洁水体行动计划实施方案的通知》（白山政发</w:t>
      </w:r>
      <w:r>
        <w:rPr>
          <w:rFonts w:eastAsia="Yu Gothic Medium"/>
          <w:color w:val="000000" w:themeColor="text1"/>
          <w14:textFill>
            <w14:solidFill>
              <w14:schemeClr w14:val="tx1"/>
            </w14:solidFill>
          </w14:textFill>
        </w:rPr>
        <w:t>[</w:t>
      </w:r>
      <w:r>
        <w:rPr>
          <w:color w:val="000000" w:themeColor="text1"/>
          <w14:textFill>
            <w14:solidFill>
              <w14:schemeClr w14:val="tx1"/>
            </w14:solidFill>
          </w14:textFill>
        </w:rPr>
        <w:t>2016</w:t>
      </w:r>
      <w:r>
        <w:rPr>
          <w:rFonts w:eastAsia="Yu Gothic Medium"/>
          <w:color w:val="000000" w:themeColor="text1"/>
          <w14:textFill>
            <w14:solidFill>
              <w14:schemeClr w14:val="tx1"/>
            </w14:solidFill>
          </w14:textFill>
        </w:rPr>
        <w:t>]</w:t>
      </w:r>
      <w:r>
        <w:rPr>
          <w:color w:val="000000" w:themeColor="text1"/>
          <w14:textFill>
            <w14:solidFill>
              <w14:schemeClr w14:val="tx1"/>
            </w14:solidFill>
          </w14:textFill>
        </w:rPr>
        <w:t>6号）；</w:t>
      </w:r>
    </w:p>
    <w:p>
      <w:pPr>
        <w:pStyle w:val="35"/>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w:t>
      </w:r>
      <w:r>
        <w:rPr>
          <w:rFonts w:hint="eastAsia" w:cs="Times New Roman"/>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、白山市人民政府白山政发</w:t>
      </w:r>
      <w:r>
        <w:rPr>
          <w:rFonts w:hint="default" w:ascii="Times New Roman" w:hAnsi="Times New Roman" w:eastAsia="宋体" w:cs="Times New Roman"/>
          <w:color w:val="000000"/>
          <w:kern w:val="0"/>
          <w:sz w:val="24"/>
          <w:szCs w:val="24"/>
          <w:lang w:val="en-US" w:eastAsia="zh-CN" w:bidi="ar"/>
        </w:rPr>
        <w:t xml:space="preserve">[2018]16 </w:t>
      </w:r>
      <w:r>
        <w:rPr>
          <w:rFonts w:hint="eastAsia" w:ascii="宋体" w:hAnsi="宋体" w:eastAsia="宋体" w:cs="宋体"/>
          <w:color w:val="000000"/>
          <w:kern w:val="0"/>
          <w:sz w:val="24"/>
          <w:szCs w:val="24"/>
          <w:lang w:val="en-US" w:eastAsia="zh-CN" w:bidi="ar"/>
        </w:rPr>
        <w:t>号《关于印发白山市落实打赢蓝天保卫战三年行动计划实施方案的通知》，</w:t>
      </w:r>
      <w:r>
        <w:rPr>
          <w:rFonts w:hint="default" w:ascii="Times New Roman" w:hAnsi="Times New Roman" w:eastAsia="宋体" w:cs="Times New Roman"/>
          <w:color w:val="000000"/>
          <w:kern w:val="0"/>
          <w:sz w:val="24"/>
          <w:szCs w:val="24"/>
          <w:lang w:val="en-US" w:eastAsia="zh-CN" w:bidi="ar"/>
        </w:rPr>
        <w:t xml:space="preserve">2018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10 </w:t>
      </w:r>
      <w:r>
        <w:rPr>
          <w:rFonts w:hint="eastAsia" w:ascii="宋体" w:hAnsi="宋体" w:eastAsia="宋体" w:cs="宋体"/>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8 </w:t>
      </w:r>
      <w:r>
        <w:rPr>
          <w:rFonts w:hint="eastAsia" w:ascii="宋体" w:hAnsi="宋体" w:eastAsia="宋体" w:cs="宋体"/>
          <w:color w:val="000000"/>
          <w:kern w:val="0"/>
          <w:sz w:val="24"/>
          <w:szCs w:val="24"/>
          <w:lang w:val="en-US" w:eastAsia="zh-CN" w:bidi="ar"/>
        </w:rPr>
        <w:t>日；</w:t>
      </w:r>
    </w:p>
    <w:p>
      <w:pPr>
        <w:pStyle w:val="23"/>
        <w:rPr>
          <w:rFonts w:hint="eastAsia" w:ascii="宋体" w:hAnsi="宋体" w:eastAsia="宋体" w:cs="宋体"/>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20</w:t>
      </w:r>
      <w:r>
        <w:rPr>
          <w:rFonts w:hint="default" w:ascii="Times New Roman" w:hAnsi="Times New Roman"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白山市人民政府</w:t>
      </w:r>
      <w:r>
        <w:rPr>
          <w:rFonts w:hint="default" w:ascii="Times New Roman" w:hAnsi="Times New Roman" w:cs="Times New Roman"/>
          <w:color w:val="000000"/>
          <w:kern w:val="0"/>
          <w:sz w:val="24"/>
          <w:szCs w:val="24"/>
          <w:lang w:val="en-US" w:eastAsia="zh-CN" w:bidi="ar"/>
        </w:rPr>
        <w:t>发布</w:t>
      </w:r>
      <w:r>
        <w:rPr>
          <w:rFonts w:hint="default" w:ascii="Times New Roman" w:hAnsi="Times New Roman" w:eastAsia="宋体" w:cs="Times New Roman"/>
          <w:i w:val="0"/>
          <w:iCs w:val="0"/>
          <w:caps w:val="0"/>
          <w:color w:val="000000"/>
          <w:spacing w:val="0"/>
          <w:sz w:val="24"/>
          <w:szCs w:val="24"/>
          <w:shd w:val="clear" w:fill="FFFFFF"/>
        </w:rPr>
        <w:t>《关于实施“三线一单”生态环境分区管控的意见》</w:t>
      </w:r>
      <w:r>
        <w:rPr>
          <w:rFonts w:hint="default" w:ascii="Times New Roman" w:hAnsi="Times New Roman" w:eastAsia="宋体" w:cs="Times New Roman"/>
          <w:i w:val="0"/>
          <w:iCs w:val="0"/>
          <w:caps w:val="0"/>
          <w:color w:val="000000"/>
          <w:spacing w:val="0"/>
          <w:sz w:val="24"/>
          <w:szCs w:val="24"/>
          <w:shd w:val="clear" w:fill="FFFFFF"/>
          <w:lang w:val="en-US" w:eastAsia="zh-CN"/>
        </w:rPr>
        <w:t>2021年6月30；</w:t>
      </w:r>
    </w:p>
    <w:p>
      <w:pPr>
        <w:pStyle w:val="35"/>
        <w:rPr>
          <w:color w:val="000000" w:themeColor="text1"/>
          <w14:textFill>
            <w14:solidFill>
              <w14:schemeClr w14:val="tx1"/>
            </w14:solidFill>
          </w14:textFill>
        </w:rPr>
      </w:pPr>
      <w:r>
        <w:rPr>
          <w:rFonts w:hint="eastAsia"/>
          <w:color w:val="000000" w:themeColor="text1"/>
          <w:lang w:val="en-US" w:eastAsia="zh-CN" w:bidi="ar"/>
          <w14:textFill>
            <w14:solidFill>
              <w14:schemeClr w14:val="tx1"/>
            </w14:solidFill>
          </w14:textFill>
        </w:rPr>
        <w:t>21</w:t>
      </w:r>
      <w:r>
        <w:rPr>
          <w:color w:val="000000" w:themeColor="text1"/>
          <w:lang w:bidi="ar"/>
          <w14:textFill>
            <w14:solidFill>
              <w14:schemeClr w14:val="tx1"/>
            </w14:solidFill>
          </w14:textFill>
        </w:rPr>
        <w:t>、《靖宇县人民政府办公室关于印发2019年畜禽养殖废弃物资源化利用工作方案的通知》（靖政办发[2019]32号）；</w:t>
      </w:r>
    </w:p>
    <w:p>
      <w:pPr>
        <w:pStyle w:val="35"/>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22</w:t>
      </w:r>
      <w:r>
        <w:rPr>
          <w:color w:val="000000" w:themeColor="text1"/>
          <w14:textFill>
            <w14:solidFill>
              <w14:schemeClr w14:val="tx1"/>
            </w14:solidFill>
          </w14:textFill>
        </w:rPr>
        <w:t>、《靖宇县人民政府办公室关于印发靖宇县畜禽养殖禁养区划定方案的通知》（靖政办发[2017]72号）</w:t>
      </w:r>
      <w:r>
        <w:rPr>
          <w:rFonts w:hint="eastAsia"/>
          <w:color w:val="000000" w:themeColor="text1"/>
          <w:lang w:eastAsia="zh-CN"/>
          <w14:textFill>
            <w14:solidFill>
              <w14:schemeClr w14:val="tx1"/>
            </w14:solidFill>
          </w14:textFill>
        </w:rPr>
        <w:t>；</w:t>
      </w:r>
    </w:p>
    <w:p>
      <w:pPr>
        <w:pStyle w:val="35"/>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r>
        <w:rPr>
          <w:color w:val="000000" w:themeColor="text1"/>
          <w14:textFill>
            <w14:solidFill>
              <w14:schemeClr w14:val="tx1"/>
            </w14:solidFill>
          </w14:textFill>
        </w:rPr>
        <w:t>靖宇县人民政府办公室关于印发2020年畜禽养殖废弃物资源化利用工作方案的通知</w:t>
      </w:r>
      <w:r>
        <w:rPr>
          <w:rFonts w:hint="eastAsia"/>
          <w:color w:val="000000" w:themeColor="text1"/>
          <w:lang w:val="en-US" w:eastAsia="zh-CN"/>
          <w14:textFill>
            <w14:solidFill>
              <w14:schemeClr w14:val="tx1"/>
            </w14:solidFill>
          </w14:textFill>
        </w:rPr>
        <w:t>》</w:t>
      </w:r>
    </w:p>
    <w:p>
      <w:pPr>
        <w:pStyle w:val="35"/>
        <w:rPr>
          <w:color w:val="000000"/>
          <w:highlight w:val="none"/>
        </w:rPr>
      </w:pPr>
      <w:r>
        <w:rPr>
          <w:rFonts w:hint="eastAsia"/>
          <w:color w:val="000000"/>
          <w:highlight w:val="none"/>
          <w:lang w:val="en-US" w:eastAsia="zh-CN"/>
        </w:rPr>
        <w:t>24、</w:t>
      </w:r>
      <w:r>
        <w:rPr>
          <w:color w:val="000000"/>
          <w:highlight w:val="none"/>
        </w:rPr>
        <w:t>《排污单位环境管理台账及排污许可执行报告技术规范 总则（试行）》（HJ944-2018）；</w:t>
      </w:r>
    </w:p>
    <w:p>
      <w:pPr>
        <w:pStyle w:val="35"/>
        <w:outlineLvl w:val="0"/>
        <w:rPr>
          <w:color w:val="000000"/>
          <w:highlight w:val="none"/>
        </w:rPr>
      </w:pPr>
      <w:bookmarkStart w:id="17" w:name="_Toc6235"/>
      <w:r>
        <w:rPr>
          <w:rFonts w:hint="eastAsia"/>
          <w:color w:val="000000"/>
          <w:highlight w:val="none"/>
          <w:lang w:val="en-US" w:eastAsia="zh-CN"/>
        </w:rPr>
        <w:t>25、</w:t>
      </w:r>
      <w:r>
        <w:rPr>
          <w:color w:val="000000"/>
          <w:highlight w:val="none"/>
        </w:rPr>
        <w:t>《排污许可管理办法（试行）》（环境保护部令第48号）</w:t>
      </w:r>
      <w:bookmarkEnd w:id="17"/>
    </w:p>
    <w:p>
      <w:pPr>
        <w:pStyle w:val="35"/>
        <w:rPr>
          <w:color w:val="000000" w:themeColor="text1"/>
          <w:highlight w:val="none"/>
          <w14:textFill>
            <w14:solidFill>
              <w14:schemeClr w14:val="tx1"/>
            </w14:solidFill>
          </w14:textFill>
        </w:rPr>
      </w:pPr>
      <w:r>
        <w:rPr>
          <w:rFonts w:hint="eastAsia"/>
          <w:color w:val="000000"/>
          <w:highlight w:val="none"/>
          <w:lang w:val="en-US" w:eastAsia="zh-CN"/>
        </w:rPr>
        <w:t>26、</w:t>
      </w:r>
      <w:r>
        <w:rPr>
          <w:color w:val="000000"/>
          <w:highlight w:val="none"/>
        </w:rPr>
        <w:t>《关于做好畜禽规模养殖项目环境影响评价管理工作的通知》（环办环评[2018]31号）；</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8" w:name="_Toc35939309"/>
      <w:bookmarkStart w:id="19" w:name="_Toc16632"/>
      <w:r>
        <w:rPr>
          <w:rFonts w:eastAsiaTheme="minorEastAsia"/>
          <w:color w:val="000000" w:themeColor="text1"/>
          <w:sz w:val="24"/>
          <w:szCs w:val="24"/>
          <w14:textFill>
            <w14:solidFill>
              <w14:schemeClr w14:val="tx1"/>
            </w14:solidFill>
          </w14:textFill>
        </w:rPr>
        <w:t>1.1.4相关导则及技术规范</w:t>
      </w:r>
      <w:bookmarkEnd w:id="18"/>
      <w:bookmarkEnd w:id="19"/>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1、《建设项目环境影响评价技术导则 总纲》（HJ2.1-2016）；</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2、《环境影响评价技术导则 大气环境》（HJ2.2-2018）；</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3、《环境影响评价技术导则 地表水环境》（HJ2.3-2018）；</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4、《环境影响评价技术导则 声环境》（HJ2.4-2009）；</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5、《环境影响评价技术导则 地下水环境》（HJ610-2016）；</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lang w:val="zh-CN"/>
          <w14:textFill>
            <w14:solidFill>
              <w14:schemeClr w14:val="tx1"/>
            </w14:solidFill>
          </w14:textFill>
        </w:rPr>
        <w:t>6、《</w:t>
      </w:r>
      <w:r>
        <w:rPr>
          <w:rFonts w:cs="Times New Roman"/>
          <w:color w:val="000000" w:themeColor="text1"/>
          <w14:textFill>
            <w14:solidFill>
              <w14:schemeClr w14:val="tx1"/>
            </w14:solidFill>
          </w14:textFill>
        </w:rPr>
        <w:t>环境影响评价技术导则</w:t>
      </w:r>
      <w:r>
        <w:rPr>
          <w:rFonts w:cs="Times New Roman"/>
          <w:color w:val="000000" w:themeColor="text1"/>
          <w:lang w:val="zh-CN"/>
          <w14:textFill>
            <w14:solidFill>
              <w14:schemeClr w14:val="tx1"/>
            </w14:solidFill>
          </w14:textFill>
        </w:rPr>
        <w:t xml:space="preserve"> 生态影响》（HJ19-2011）；</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7、《环境影响评价技术导则 土壤环境（试行）》（HJ964-2018）；</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8、《建设项目环境风险评价技术导则》（HJ169-2018）；</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9、《危险废物贮存污染控制标准》（GB18597-2001）；</w:t>
      </w:r>
    </w:p>
    <w:p>
      <w:pPr>
        <w:pStyle w:val="37"/>
        <w:ind w:left="480"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10、《建设项目危险废物环境影响评价指南》（原环境保护部公告2017年第43号）。</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20" w:name="_Toc35939310"/>
      <w:bookmarkStart w:id="21" w:name="_Toc2569"/>
      <w:r>
        <w:rPr>
          <w:rFonts w:eastAsiaTheme="minorEastAsia"/>
          <w:color w:val="000000" w:themeColor="text1"/>
          <w:sz w:val="24"/>
          <w:szCs w:val="24"/>
          <w14:textFill>
            <w14:solidFill>
              <w14:schemeClr w14:val="tx1"/>
            </w14:solidFill>
          </w14:textFill>
        </w:rPr>
        <w:t>1.1.5行业相关标准及规范</w:t>
      </w:r>
      <w:bookmarkEnd w:id="20"/>
      <w:bookmarkEnd w:id="21"/>
    </w:p>
    <w:p>
      <w:pPr>
        <w:pStyle w:val="35"/>
        <w:rPr>
          <w:color w:val="000000" w:themeColor="text1"/>
          <w14:textFill>
            <w14:solidFill>
              <w14:schemeClr w14:val="tx1"/>
            </w14:solidFill>
          </w14:textFill>
        </w:rPr>
      </w:pPr>
      <w:r>
        <w:rPr>
          <w:color w:val="000000" w:themeColor="text1"/>
          <w14:textFill>
            <w14:solidFill>
              <w14:schemeClr w14:val="tx1"/>
            </w14:solidFill>
          </w14:textFill>
        </w:rPr>
        <w:t>1、《关于发布〈畜禽养殖业污染防治技术政策〉的通知》（环发[2010]151号）；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2、《病害动物和病害动物产品生物安全处理规程》（GB16548-2006）；</w:t>
      </w:r>
    </w:p>
    <w:p>
      <w:pPr>
        <w:pStyle w:val="35"/>
        <w:rPr>
          <w:color w:val="000000" w:themeColor="text1"/>
          <w14:textFill>
            <w14:solidFill>
              <w14:schemeClr w14:val="tx1"/>
            </w14:solidFill>
          </w14:textFill>
        </w:rPr>
      </w:pPr>
      <w:r>
        <w:rPr>
          <w:color w:val="000000" w:themeColor="text1"/>
          <w14:textFill>
            <w14:solidFill>
              <w14:schemeClr w14:val="tx1"/>
            </w14:solidFill>
          </w14:textFill>
        </w:rPr>
        <w:t>3、《畜禽养殖产地环境评价规范》（HJ568-2010）；</w:t>
      </w:r>
    </w:p>
    <w:p>
      <w:pPr>
        <w:pStyle w:val="35"/>
        <w:rPr>
          <w:color w:val="000000" w:themeColor="text1"/>
          <w14:textFill>
            <w14:solidFill>
              <w14:schemeClr w14:val="tx1"/>
            </w14:solidFill>
          </w14:textFill>
        </w:rPr>
      </w:pPr>
      <w:r>
        <w:rPr>
          <w:color w:val="000000" w:themeColor="text1"/>
          <w14:textFill>
            <w14:solidFill>
              <w14:schemeClr w14:val="tx1"/>
            </w14:solidFill>
          </w14:textFill>
        </w:rPr>
        <w:t>4、《畜禽养殖业污染治理工程技术规范》（HJ497-2009）；</w:t>
      </w:r>
    </w:p>
    <w:p>
      <w:pPr>
        <w:pStyle w:val="35"/>
        <w:rPr>
          <w:color w:val="000000" w:themeColor="text1"/>
          <w14:textFill>
            <w14:solidFill>
              <w14:schemeClr w14:val="tx1"/>
            </w14:solidFill>
          </w14:textFill>
        </w:rPr>
      </w:pPr>
      <w:r>
        <w:rPr>
          <w:color w:val="000000" w:themeColor="text1"/>
          <w14:textFill>
            <w14:solidFill>
              <w14:schemeClr w14:val="tx1"/>
            </w14:solidFill>
          </w14:textFill>
        </w:rPr>
        <w:t>5、《畜禽养殖业污染物排放标准》（GB18596-2001）；</w:t>
      </w:r>
    </w:p>
    <w:p>
      <w:pPr>
        <w:pStyle w:val="35"/>
        <w:rPr>
          <w:color w:val="000000" w:themeColor="text1"/>
          <w14:textFill>
            <w14:solidFill>
              <w14:schemeClr w14:val="tx1"/>
            </w14:solidFill>
          </w14:textFill>
        </w:rPr>
      </w:pPr>
      <w:r>
        <w:rPr>
          <w:color w:val="000000" w:themeColor="text1"/>
          <w14:textFill>
            <w14:solidFill>
              <w14:schemeClr w14:val="tx1"/>
            </w14:solidFill>
          </w14:textFill>
        </w:rPr>
        <w:t>6、《病死及病害动物无害化处理技术规范》（农医发[2017]25号）；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7、《畜禽粪污资源化利用行动方案（2017-2020年）》（农牧发[2017]11号）；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8、《畜禽养殖污水贮存设施设计要求》（GB/T26624-2011）；</w:t>
      </w:r>
    </w:p>
    <w:p>
      <w:pPr>
        <w:pStyle w:val="35"/>
        <w:rPr>
          <w:color w:val="000000" w:themeColor="text1"/>
          <w14:textFill>
            <w14:solidFill>
              <w14:schemeClr w14:val="tx1"/>
            </w14:solidFill>
          </w14:textFill>
        </w:rPr>
      </w:pPr>
      <w:r>
        <w:rPr>
          <w:color w:val="000000" w:themeColor="text1"/>
          <w14:textFill>
            <w14:solidFill>
              <w14:schemeClr w14:val="tx1"/>
            </w14:solidFill>
          </w14:textFill>
        </w:rPr>
        <w:t>9、《畜禽规模化养殖场粪污资源化利用设施建设规范（试行）》（农业部农办牧[2018]2号）；</w:t>
      </w:r>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、《畜禽粪便还田技术规范》（GB/T25246-2010）。</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22" w:name="_Toc8267"/>
      <w:bookmarkStart w:id="23" w:name="_Toc35939311"/>
      <w:r>
        <w:rPr>
          <w:rFonts w:eastAsiaTheme="minorEastAsia"/>
          <w:color w:val="000000" w:themeColor="text1"/>
          <w:sz w:val="24"/>
          <w:szCs w:val="24"/>
          <w14:textFill>
            <w14:solidFill>
              <w14:schemeClr w14:val="tx1"/>
            </w14:solidFill>
          </w14:textFill>
        </w:rPr>
        <w:t>1.1.6建设项目有关文件</w:t>
      </w:r>
      <w:bookmarkEnd w:id="22"/>
      <w:bookmarkEnd w:id="23"/>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靖宇县白羽肉鸡全产业链建设项目--养殖小区（一期）</w:t>
      </w:r>
      <w:r>
        <w:rPr>
          <w:color w:val="000000" w:themeColor="text1"/>
          <w14:textFill>
            <w14:solidFill>
              <w14:schemeClr w14:val="tx1"/>
            </w14:solidFill>
          </w14:textFill>
        </w:rPr>
        <w:t>可行性研究报告》（</w:t>
      </w:r>
      <w:r>
        <w:rPr>
          <w:rFonts w:hint="eastAsia"/>
          <w:color w:val="000000" w:themeColor="text1"/>
          <w14:textFill>
            <w14:solidFill>
              <w14:schemeClr w14:val="tx1"/>
            </w14:solidFill>
          </w14:textFill>
        </w:rPr>
        <w:t>2021.7</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靖宇县扶贫开发投资有限责任公司</w:t>
      </w:r>
      <w:r>
        <w:rPr>
          <w:color w:val="000000" w:themeColor="text1"/>
          <w14:textFill>
            <w14:solidFill>
              <w14:schemeClr w14:val="tx1"/>
            </w14:solidFill>
          </w14:textFill>
        </w:rPr>
        <w:t>提供的其它技术资料。</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24" w:name="_Toc6805"/>
      <w:r>
        <w:rPr>
          <w:rFonts w:ascii="Times New Roman" w:hAnsi="Times New Roman" w:eastAsia="黑体" w:cs="Times New Roman"/>
          <w:color w:val="000000" w:themeColor="text1"/>
          <w:sz w:val="28"/>
          <w:szCs w:val="24"/>
          <w14:textFill>
            <w14:solidFill>
              <w14:schemeClr w14:val="tx1"/>
            </w14:solidFill>
          </w14:textFill>
        </w:rPr>
        <w:t>1.2环境影响因素识别与评价因子筛选</w:t>
      </w:r>
      <w:bookmarkEnd w:id="24"/>
    </w:p>
    <w:p>
      <w:pPr>
        <w:pStyle w:val="5"/>
        <w:spacing w:before="0" w:after="0" w:line="360" w:lineRule="auto"/>
        <w:rPr>
          <w:rFonts w:eastAsiaTheme="minorEastAsia"/>
          <w:color w:val="000000" w:themeColor="text1"/>
          <w:sz w:val="24"/>
          <w:szCs w:val="24"/>
          <w14:textFill>
            <w14:solidFill>
              <w14:schemeClr w14:val="tx1"/>
            </w14:solidFill>
          </w14:textFill>
        </w:rPr>
      </w:pPr>
      <w:bookmarkStart w:id="25" w:name="_Toc58"/>
      <w:r>
        <w:rPr>
          <w:rFonts w:eastAsiaTheme="minorEastAsia"/>
          <w:color w:val="000000" w:themeColor="text1"/>
          <w:sz w:val="24"/>
          <w:szCs w:val="24"/>
          <w14:textFill>
            <w14:solidFill>
              <w14:schemeClr w14:val="tx1"/>
            </w14:solidFill>
          </w14:textFill>
        </w:rPr>
        <w:t>1.2.1环境影响因素识别</w:t>
      </w:r>
      <w:bookmarkEnd w:id="25"/>
    </w:p>
    <w:p>
      <w:pPr>
        <w:pStyle w:val="35"/>
        <w:rPr>
          <w:color w:val="000000" w:themeColor="text1"/>
          <w14:textFill>
            <w14:solidFill>
              <w14:schemeClr w14:val="tx1"/>
            </w14:solidFill>
          </w14:textFill>
        </w:rPr>
      </w:pPr>
      <w:r>
        <w:rPr>
          <w:color w:val="000000" w:themeColor="text1"/>
          <w14:textFill>
            <w14:solidFill>
              <w14:schemeClr w14:val="tx1"/>
            </w14:solidFill>
          </w14:textFill>
        </w:rPr>
        <w:t>本环评将在工程分析基础上对拟建项目环境要素影响情况进行分析，环境要素识别矩阵见下表。</w:t>
      </w:r>
    </w:p>
    <w:p>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   环境影响识别矩阵</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438"/>
        <w:gridCol w:w="1170"/>
        <w:gridCol w:w="1170"/>
        <w:gridCol w:w="1170"/>
        <w:gridCol w:w="1055"/>
        <w:gridCol w:w="1055"/>
        <w:gridCol w:w="10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Merge w:val="restar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影响因子</w:t>
            </w:r>
          </w:p>
        </w:tc>
        <w:tc>
          <w:tcPr>
            <w:tcW w:w="1899" w:type="pct"/>
            <w:gridSpan w:val="3"/>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施工期</w:t>
            </w:r>
          </w:p>
        </w:tc>
        <w:tc>
          <w:tcPr>
            <w:tcW w:w="1712" w:type="pct"/>
            <w:gridSpan w:val="3"/>
            <w:vAlign w:val="center"/>
          </w:tcPr>
          <w:p>
            <w:pPr>
              <w:pStyle w:val="38"/>
              <w:rPr>
                <w:color w:val="000000" w:themeColor="text1"/>
                <w:lang w:val="zh-CN"/>
                <w14:textFill>
                  <w14:solidFill>
                    <w14:schemeClr w14:val="tx1"/>
                  </w14:solidFill>
                </w14:textFill>
              </w:rPr>
            </w:pPr>
            <w:r>
              <w:rPr>
                <w:color w:val="000000" w:themeColor="text1"/>
                <w:lang w:val="zh-CN"/>
                <w14:textFill>
                  <w14:solidFill>
                    <w14:schemeClr w14:val="tx1"/>
                  </w14:solidFill>
                </w14:textFill>
              </w:rPr>
              <w:t>运行期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Merge w:val="continue"/>
            <w:vAlign w:val="center"/>
          </w:tcPr>
          <w:p>
            <w:pPr>
              <w:pStyle w:val="38"/>
              <w:rPr>
                <w:color w:val="000000" w:themeColor="text1"/>
                <w14:textFill>
                  <w14:solidFill>
                    <w14:schemeClr w14:val="tx1"/>
                  </w14:solidFill>
                </w14:textFill>
              </w:rPr>
            </w:pPr>
          </w:p>
        </w:tc>
        <w:tc>
          <w:tcPr>
            <w:tcW w:w="633" w:type="pct"/>
            <w:tcMar>
              <w:left w:w="0" w:type="dxa"/>
              <w:right w:w="0" w:type="dxa"/>
            </w:tcMar>
            <w:vAlign w:val="center"/>
          </w:tcPr>
          <w:p>
            <w:pPr>
              <w:pStyle w:val="38"/>
              <w:rPr>
                <w:color w:val="000000" w:themeColor="text1"/>
                <w:lang w:val="zh-CN"/>
                <w14:textFill>
                  <w14:solidFill>
                    <w14:schemeClr w14:val="tx1"/>
                  </w14:solidFill>
                </w14:textFill>
              </w:rPr>
            </w:pPr>
            <w:r>
              <w:rPr>
                <w:color w:val="000000" w:themeColor="text1"/>
                <w:lang w:val="zh-CN"/>
                <w14:textFill>
                  <w14:solidFill>
                    <w14:schemeClr w14:val="tx1"/>
                  </w14:solidFill>
                </w14:textFill>
              </w:rPr>
              <w:t>施工人员</w:t>
            </w:r>
          </w:p>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生活</w:t>
            </w:r>
          </w:p>
        </w:tc>
        <w:tc>
          <w:tcPr>
            <w:tcW w:w="633"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运输</w:t>
            </w:r>
          </w:p>
          <w:p>
            <w:pPr>
              <w:pStyle w:val="38"/>
              <w:rPr>
                <w:color w:val="000000" w:themeColor="text1"/>
                <w14:textFill>
                  <w14:solidFill>
                    <w14:schemeClr w14:val="tx1"/>
                  </w14:solidFill>
                </w14:textFill>
              </w:rPr>
            </w:pPr>
            <w:r>
              <w:rPr>
                <w:color w:val="000000" w:themeColor="text1"/>
                <w14:textFill>
                  <w14:solidFill>
                    <w14:schemeClr w14:val="tx1"/>
                  </w14:solidFill>
                </w14:textFill>
              </w:rPr>
              <w:t>车辆</w:t>
            </w:r>
          </w:p>
        </w:tc>
        <w:tc>
          <w:tcPr>
            <w:tcW w:w="633"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施工</w:t>
            </w:r>
          </w:p>
          <w:p>
            <w:pPr>
              <w:pStyle w:val="38"/>
              <w:rPr>
                <w:color w:val="000000" w:themeColor="text1"/>
                <w14:textFill>
                  <w14:solidFill>
                    <w14:schemeClr w14:val="tx1"/>
                  </w14:solidFill>
                </w14:textFill>
              </w:rPr>
            </w:pPr>
            <w:r>
              <w:rPr>
                <w:color w:val="000000" w:themeColor="text1"/>
                <w14:textFill>
                  <w14:solidFill>
                    <w14:schemeClr w14:val="tx1"/>
                  </w14:solidFill>
                </w14:textFill>
              </w:rPr>
              <w:t>设备</w:t>
            </w:r>
          </w:p>
        </w:tc>
        <w:tc>
          <w:tcPr>
            <w:tcW w:w="571"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生产</w:t>
            </w:r>
          </w:p>
          <w:p>
            <w:pPr>
              <w:pStyle w:val="38"/>
              <w:rPr>
                <w:color w:val="000000" w:themeColor="text1"/>
                <w14:textFill>
                  <w14:solidFill>
                    <w14:schemeClr w14:val="tx1"/>
                  </w14:solidFill>
                </w14:textFill>
              </w:rPr>
            </w:pPr>
            <w:r>
              <w:rPr>
                <w:color w:val="000000" w:themeColor="text1"/>
                <w14:textFill>
                  <w14:solidFill>
                    <w14:schemeClr w14:val="tx1"/>
                  </w14:solidFill>
                </w14:textFill>
              </w:rPr>
              <w:t>过程</w:t>
            </w:r>
          </w:p>
        </w:tc>
        <w:tc>
          <w:tcPr>
            <w:tcW w:w="571"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职工</w:t>
            </w:r>
          </w:p>
          <w:p>
            <w:pPr>
              <w:pStyle w:val="38"/>
              <w:rPr>
                <w:color w:val="000000" w:themeColor="text1"/>
                <w14:textFill>
                  <w14:solidFill>
                    <w14:schemeClr w14:val="tx1"/>
                  </w14:solidFill>
                </w14:textFill>
              </w:rPr>
            </w:pPr>
            <w:r>
              <w:rPr>
                <w:color w:val="000000" w:themeColor="text1"/>
                <w14:textFill>
                  <w14:solidFill>
                    <w14:schemeClr w14:val="tx1"/>
                  </w14:solidFill>
                </w14:textFill>
              </w:rPr>
              <w:t>生活</w:t>
            </w:r>
          </w:p>
        </w:tc>
        <w:tc>
          <w:tcPr>
            <w:tcW w:w="570"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废水</w:t>
            </w:r>
          </w:p>
          <w:p>
            <w:pPr>
              <w:pStyle w:val="38"/>
              <w:rPr>
                <w:color w:val="000000" w:themeColor="text1"/>
                <w14:textFill>
                  <w14:solidFill>
                    <w14:schemeClr w14:val="tx1"/>
                  </w14:solidFill>
                </w14:textFill>
              </w:rPr>
            </w:pPr>
            <w:r>
              <w:rPr>
                <w:color w:val="000000" w:themeColor="text1"/>
                <w14:textFill>
                  <w14:solidFill>
                    <w14:schemeClr w14:val="tx1"/>
                  </w14:solidFill>
                </w14:textFill>
              </w:rPr>
              <w:t>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1" w:type="pct"/>
            <w:vMerge w:val="restar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环境</w:t>
            </w:r>
          </w:p>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空气</w:t>
            </w:r>
          </w:p>
        </w:tc>
        <w:tc>
          <w:tcPr>
            <w:tcW w:w="7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w:t>
            </w: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1" w:type="pct"/>
            <w:vMerge w:val="continue"/>
            <w:vAlign w:val="center"/>
          </w:tcPr>
          <w:p>
            <w:pPr>
              <w:pStyle w:val="38"/>
              <w:rPr>
                <w:color w:val="000000" w:themeColor="text1"/>
                <w14:textFill>
                  <w14:solidFill>
                    <w14:schemeClr w14:val="tx1"/>
                  </w14:solidFill>
                </w14:textFill>
              </w:rPr>
            </w:pPr>
          </w:p>
        </w:tc>
        <w:tc>
          <w:tcPr>
            <w:tcW w:w="7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TSP、CO、NO</w:t>
            </w:r>
            <w:r>
              <w:rPr>
                <w:color w:val="000000" w:themeColor="text1"/>
                <w:vertAlign w:val="subscript"/>
                <w14:textFill>
                  <w14:solidFill>
                    <w14:schemeClr w14:val="tx1"/>
                  </w14:solidFill>
                </w14:textFill>
              </w:rPr>
              <w:t>x</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w:t>
            </w: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1"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水体</w:t>
            </w:r>
          </w:p>
        </w:tc>
        <w:tc>
          <w:tcPr>
            <w:tcW w:w="778" w:type="pc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地表水</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33"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11" w:type="pct"/>
            <w:vMerge w:val="continue"/>
            <w:vAlign w:val="center"/>
          </w:tcPr>
          <w:p>
            <w:pPr>
              <w:pStyle w:val="38"/>
              <w:rPr>
                <w:color w:val="000000" w:themeColor="text1"/>
                <w14:textFill>
                  <w14:solidFill>
                    <w14:schemeClr w14:val="tx1"/>
                  </w14:solidFill>
                </w14:textFill>
              </w:rPr>
            </w:pPr>
          </w:p>
        </w:tc>
        <w:tc>
          <w:tcPr>
            <w:tcW w:w="778" w:type="pct"/>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地下水</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声环境</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lang w:val="zh-CN"/>
                <w14:textFill>
                  <w14:solidFill>
                    <w14:schemeClr w14:val="tx1"/>
                  </w14:solidFill>
                </w14:textFill>
              </w:rPr>
            </w:pPr>
            <w:r>
              <w:rPr>
                <w:color w:val="000000" w:themeColor="text1"/>
                <w:lang w:val="zh-CN"/>
                <w14:textFill>
                  <w14:solidFill>
                    <w14:schemeClr w14:val="tx1"/>
                  </w14:solidFill>
                </w14:textFill>
              </w:rPr>
              <w:t>土壤</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lang w:val="zh-CN"/>
                <w14:textFill>
                  <w14:solidFill>
                    <w14:schemeClr w14:val="tx1"/>
                  </w14:solidFill>
                </w14:textFill>
              </w:rPr>
            </w:pPr>
            <w:r>
              <w:rPr>
                <w:color w:val="000000" w:themeColor="text1"/>
                <w:lang w:val="zh-CN"/>
                <w14:textFill>
                  <w14:solidFill>
                    <w14:schemeClr w14:val="tx1"/>
                  </w14:solidFill>
                </w14:textFill>
              </w:rPr>
              <w:t>水土流失</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生态环境</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固体废物</w:t>
            </w:r>
          </w:p>
        </w:tc>
        <w:tc>
          <w:tcPr>
            <w:tcW w:w="6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33" w:type="pct"/>
            <w:vAlign w:val="center"/>
          </w:tcPr>
          <w:p>
            <w:pPr>
              <w:pStyle w:val="38"/>
              <w:rPr>
                <w:color w:val="000000" w:themeColor="text1"/>
                <w14:textFill>
                  <w14:solidFill>
                    <w14:schemeClr w14:val="tx1"/>
                  </w14:solidFill>
                </w14:textFill>
              </w:rPr>
            </w:pPr>
          </w:p>
        </w:tc>
        <w:tc>
          <w:tcPr>
            <w:tcW w:w="633" w:type="pct"/>
            <w:vAlign w:val="center"/>
          </w:tcPr>
          <w:p>
            <w:pPr>
              <w:pStyle w:val="38"/>
              <w:rPr>
                <w:color w:val="000000" w:themeColor="text1"/>
                <w14:textFill>
                  <w14:solidFill>
                    <w14:schemeClr w14:val="tx1"/>
                  </w14:solidFill>
                </w14:textFill>
              </w:rPr>
            </w:pP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570" w:type="pct"/>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9" w:type="pct"/>
            <w:gridSpan w:val="2"/>
            <w:vAlign w:val="center"/>
          </w:tcPr>
          <w:p>
            <w:pPr>
              <w:pStyle w:val="38"/>
              <w:rPr>
                <w:color w:val="000000" w:themeColor="text1"/>
                <w14:textFill>
                  <w14:solidFill>
                    <w14:schemeClr w14:val="tx1"/>
                  </w14:solidFill>
                </w14:textFill>
              </w:rPr>
            </w:pPr>
            <w:r>
              <w:rPr>
                <w:color w:val="000000" w:themeColor="text1"/>
                <w:lang w:val="zh-CN"/>
                <w14:textFill>
                  <w14:solidFill>
                    <w14:schemeClr w14:val="tx1"/>
                  </w14:solidFill>
                </w14:textFill>
              </w:rPr>
              <w:t>备注</w:t>
            </w:r>
          </w:p>
        </w:tc>
        <w:tc>
          <w:tcPr>
            <w:tcW w:w="3611" w:type="pct"/>
            <w:gridSpan w:val="6"/>
            <w:vAlign w:val="center"/>
          </w:tcPr>
          <w:p>
            <w:pPr>
              <w:pStyle w:val="38"/>
              <w:rPr>
                <w:color w:val="000000" w:themeColor="text1"/>
                <w:lang w:val="zh-CN"/>
                <w14:textFill>
                  <w14:solidFill>
                    <w14:schemeClr w14:val="tx1"/>
                  </w14:solidFill>
                </w14:textFill>
              </w:rPr>
            </w:pPr>
            <w:r>
              <w:rPr>
                <w:color w:val="000000" w:themeColor="text1"/>
                <w:lang w:val="zh-CN"/>
                <w14:textFill>
                  <w14:solidFill>
                    <w14:schemeClr w14:val="tx1"/>
                  </w14:solidFill>
                </w14:textFill>
              </w:rPr>
              <w:t>▲：影响程度中等；∆：影响程度较小；○：长期影响；□：短期影响。</w:t>
            </w:r>
          </w:p>
        </w:tc>
      </w:tr>
    </w:tbl>
    <w:p>
      <w:pPr>
        <w:pStyle w:val="5"/>
        <w:spacing w:before="156" w:beforeLines="50" w:after="0" w:line="360" w:lineRule="auto"/>
        <w:rPr>
          <w:rFonts w:eastAsiaTheme="minorEastAsia"/>
          <w:color w:val="000000" w:themeColor="text1"/>
          <w:sz w:val="24"/>
          <w:szCs w:val="24"/>
          <w14:textFill>
            <w14:solidFill>
              <w14:schemeClr w14:val="tx1"/>
            </w14:solidFill>
          </w14:textFill>
        </w:rPr>
      </w:pPr>
      <w:bookmarkStart w:id="26" w:name="_Toc28340"/>
      <w:r>
        <w:rPr>
          <w:rFonts w:eastAsiaTheme="minorEastAsia"/>
          <w:color w:val="000000" w:themeColor="text1"/>
          <w:sz w:val="24"/>
          <w:szCs w:val="24"/>
          <w14:textFill>
            <w14:solidFill>
              <w14:schemeClr w14:val="tx1"/>
            </w14:solidFill>
          </w14:textFill>
        </w:rPr>
        <w:t>1.2.2评价因子筛选</w:t>
      </w:r>
      <w:bookmarkEnd w:id="26"/>
    </w:p>
    <w:p>
      <w:pPr>
        <w:pStyle w:val="35"/>
        <w:rPr>
          <w:color w:val="000000" w:themeColor="text1"/>
          <w14:textFill>
            <w14:solidFill>
              <w14:schemeClr w14:val="tx1"/>
            </w14:solidFill>
          </w14:textFill>
        </w:rPr>
      </w:pPr>
      <w:r>
        <w:rPr>
          <w:color w:val="000000" w:themeColor="text1"/>
          <w14:textFill>
            <w14:solidFill>
              <w14:schemeClr w14:val="tx1"/>
            </w14:solidFill>
          </w14:textFill>
        </w:rPr>
        <w:t>根据环境影响要素的识别结果，结合建设项目的工程特点、污染物排放种类及去向、项目周围区域的环境质量概况，确定本评价的评价因子见下表。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表1-2   评价因子筛选表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427"/>
        <w:gridCol w:w="5041"/>
        <w:gridCol w:w="27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环境要素</w:t>
            </w:r>
          </w:p>
        </w:tc>
        <w:tc>
          <w:tcPr>
            <w:tcW w:w="2727"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现状调查与评价因子</w:t>
            </w:r>
          </w:p>
        </w:tc>
        <w:tc>
          <w:tcPr>
            <w:tcW w:w="1501"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影响预测与评价因子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w:t>
            </w:r>
          </w:p>
        </w:tc>
        <w:tc>
          <w:tcPr>
            <w:tcW w:w="2727"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PM</w:t>
            </w:r>
            <w:r>
              <w:rPr>
                <w:color w:val="000000" w:themeColor="text1"/>
                <w:sz w:val="21"/>
                <w:szCs w:val="21"/>
                <w:vertAlign w:val="subscript"/>
                <w14:textFill>
                  <w14:solidFill>
                    <w14:schemeClr w14:val="tx1"/>
                  </w14:solidFill>
                </w14:textFill>
              </w:rPr>
              <w:t>10</w:t>
            </w:r>
            <w:r>
              <w:rPr>
                <w:color w:val="000000" w:themeColor="text1"/>
                <w:sz w:val="21"/>
                <w:szCs w:val="21"/>
                <w14:textFill>
                  <w14:solidFill>
                    <w14:schemeClr w14:val="tx1"/>
                  </w14:solidFill>
                </w14:textFill>
              </w:rPr>
              <w:t>、PM</w:t>
            </w:r>
            <w:r>
              <w:rPr>
                <w:color w:val="000000" w:themeColor="text1"/>
                <w:sz w:val="21"/>
                <w:szCs w:val="21"/>
                <w:vertAlign w:val="subscript"/>
                <w14:textFill>
                  <w14:solidFill>
                    <w14:schemeClr w14:val="tx1"/>
                  </w14:solidFill>
                </w14:textFill>
              </w:rPr>
              <w:t>2.5</w:t>
            </w:r>
            <w:r>
              <w:rPr>
                <w:color w:val="000000" w:themeColor="text1"/>
                <w:sz w:val="21"/>
                <w:szCs w:val="21"/>
                <w14:textFill>
                  <w14:solidFill>
                    <w14:schemeClr w14:val="tx1"/>
                  </w14:solidFill>
                </w14:textFill>
              </w:rPr>
              <w:t>、</w:t>
            </w:r>
            <w:r>
              <w:rPr>
                <w:color w:val="000000" w:themeColor="text1"/>
                <w:sz w:val="21"/>
                <w:szCs w:val="21"/>
                <w:lang w:val="pt-PT"/>
                <w14:textFill>
                  <w14:solidFill>
                    <w14:schemeClr w14:val="tx1"/>
                  </w14:solidFill>
                </w14:textFill>
              </w:rPr>
              <w:t>N</w:t>
            </w:r>
            <w:r>
              <w:rPr>
                <w:color w:val="000000" w:themeColor="text1"/>
                <w:sz w:val="21"/>
                <w:szCs w:val="21"/>
                <w14:textFill>
                  <w14:solidFill>
                    <w14:schemeClr w14:val="tx1"/>
                  </w14:solidFill>
                </w14:textFill>
              </w:rPr>
              <w:t>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、CO、O</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、TSP、NH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w:t>
            </w:r>
            <w:r>
              <w:rPr>
                <w:color w:val="000000" w:themeColor="text1"/>
                <w:sz w:val="21"/>
                <w:szCs w:val="21"/>
                <w:lang w:val="pt-PT"/>
                <w14:textFill>
                  <w14:solidFill>
                    <w14:schemeClr w14:val="tx1"/>
                  </w14:solidFill>
                </w14:textFill>
              </w:rPr>
              <w:t>N</w:t>
            </w:r>
            <w:r>
              <w:rPr>
                <w:color w:val="000000" w:themeColor="text1"/>
                <w:sz w:val="21"/>
                <w:szCs w:val="21"/>
                <w14:textFill>
                  <w14:solidFill>
                    <w14:schemeClr w14:val="tx1"/>
                  </w14:solidFill>
                </w14:textFill>
              </w:rPr>
              <w:t>O</w:t>
            </w:r>
            <w:r>
              <w:rPr>
                <w:rFonts w:hint="eastAsia"/>
                <w:color w:val="000000" w:themeColor="text1"/>
                <w:sz w:val="21"/>
                <w:szCs w:val="21"/>
                <w:lang w:val="en-US" w:eastAsia="zh-CN"/>
                <w14:textFill>
                  <w14:solidFill>
                    <w14:schemeClr w14:val="tx1"/>
                  </w14:solidFill>
                </w14:textFill>
              </w:rPr>
              <w:t>x</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H</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S</w:t>
            </w:r>
          </w:p>
        </w:tc>
        <w:tc>
          <w:tcPr>
            <w:tcW w:w="1501" w:type="pct"/>
            <w:vAlign w:val="center"/>
          </w:tcPr>
          <w:p>
            <w:pPr>
              <w:pStyle w:val="38"/>
              <w:rPr>
                <w:rFonts w:hint="default" w:eastAsia="宋体"/>
                <w:color w:val="000000" w:themeColor="text1"/>
                <w:sz w:val="21"/>
                <w:szCs w:val="21"/>
                <w:vertAlign w:val="subscript"/>
                <w:lang w:val="en-US" w:eastAsia="zh-CN"/>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、H</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S</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r>
              <w:rPr>
                <w:rFonts w:hint="eastAsia"/>
                <w:color w:val="000000" w:themeColor="text1"/>
                <w:sz w:val="21"/>
                <w:szCs w:val="21"/>
                <w:vertAlign w:val="baseline"/>
                <w:lang w:eastAsia="zh-CN"/>
                <w14:textFill>
                  <w14:solidFill>
                    <w14:schemeClr w14:val="tx1"/>
                  </w14:solidFill>
                </w14:textFill>
              </w:rPr>
              <w:t>、</w:t>
            </w:r>
            <w:r>
              <w:rPr>
                <w:color w:val="000000" w:themeColor="text1"/>
                <w:sz w:val="21"/>
                <w:szCs w:val="21"/>
                <w:lang w:val="pt-PT"/>
                <w14:textFill>
                  <w14:solidFill>
                    <w14:schemeClr w14:val="tx1"/>
                  </w14:solidFill>
                </w14:textFill>
              </w:rPr>
              <w:t>N</w:t>
            </w:r>
            <w:r>
              <w:rPr>
                <w:color w:val="000000" w:themeColor="text1"/>
                <w:sz w:val="21"/>
                <w:szCs w:val="21"/>
                <w14:textFill>
                  <w14:solidFill>
                    <w14:schemeClr w14:val="tx1"/>
                  </w14:solidFill>
                </w14:textFill>
              </w:rPr>
              <w:t>O</w:t>
            </w:r>
            <w:r>
              <w:rPr>
                <w:rFonts w:hint="eastAsia"/>
                <w:color w:val="000000" w:themeColor="text1"/>
                <w:sz w:val="21"/>
                <w:szCs w:val="21"/>
                <w:lang w:val="en-US" w:eastAsia="zh-CN"/>
                <w14:textFill>
                  <w14:solidFill>
                    <w14:schemeClr w14:val="tx1"/>
                  </w14:solidFill>
                </w14:textFill>
              </w:rPr>
              <w:t>x、颗粒物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w:t>
            </w:r>
          </w:p>
        </w:tc>
        <w:tc>
          <w:tcPr>
            <w:tcW w:w="4228" w:type="pct"/>
            <w:gridSpan w:val="2"/>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进行水质及污水处理环境可行性分析、雨水收集处理回用可行性分析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w:t>
            </w:r>
          </w:p>
        </w:tc>
        <w:tc>
          <w:tcPr>
            <w:tcW w:w="2727" w:type="pct"/>
            <w:vAlign w:val="center"/>
          </w:tcPr>
          <w:p>
            <w:pPr>
              <w:pStyle w:val="38"/>
              <w:rPr>
                <w:color w:val="000000" w:themeColor="text1"/>
                <w:sz w:val="21"/>
                <w:szCs w:val="21"/>
                <w:lang w:val="pt-PT"/>
                <w14:textFill>
                  <w14:solidFill>
                    <w14:schemeClr w14:val="tx1"/>
                  </w14:solidFill>
                </w14:textFill>
              </w:rPr>
            </w:pPr>
            <w:r>
              <w:rPr>
                <w:rFonts w:hint="eastAsia" w:ascii="Times New Roman" w:hAnsi="Times New Roman"/>
                <w:snapToGrid w:val="0"/>
                <w:kern w:val="0"/>
                <w:sz w:val="21"/>
                <w:szCs w:val="21"/>
              </w:rPr>
              <w:t>pH、耗氧量、溶解性总固体、总大肠菌群、总硬度、氨氮、硝酸盐、亚硝酸盐、挥发性酚类、氰化物、砷、汞、镉、铬、氯化物、铅、氟化物、铁、锰、硫酸盐、细菌总数及八大离子(K</w:t>
            </w:r>
            <w:r>
              <w:rPr>
                <w:rFonts w:hint="eastAsia" w:ascii="Times New Roman" w:hAnsi="Times New Roman"/>
                <w:snapToGrid w:val="0"/>
                <w:kern w:val="0"/>
                <w:sz w:val="21"/>
                <w:szCs w:val="21"/>
                <w:vertAlign w:val="superscript"/>
              </w:rPr>
              <w:t>+</w:t>
            </w:r>
            <w:r>
              <w:rPr>
                <w:rFonts w:hint="eastAsia" w:ascii="Times New Roman" w:hAnsi="Times New Roman"/>
                <w:snapToGrid w:val="0"/>
                <w:kern w:val="0"/>
                <w:sz w:val="21"/>
                <w:szCs w:val="21"/>
              </w:rPr>
              <w:t>、Na</w:t>
            </w:r>
            <w:r>
              <w:rPr>
                <w:rFonts w:hint="eastAsia" w:ascii="Times New Roman" w:hAnsi="Times New Roman"/>
                <w:snapToGrid w:val="0"/>
                <w:kern w:val="0"/>
                <w:sz w:val="21"/>
                <w:szCs w:val="21"/>
                <w:vertAlign w:val="superscript"/>
              </w:rPr>
              <w:t>+</w:t>
            </w:r>
            <w:r>
              <w:rPr>
                <w:rFonts w:hint="eastAsia" w:ascii="Times New Roman" w:hAnsi="Times New Roman"/>
                <w:snapToGrid w:val="0"/>
                <w:kern w:val="0"/>
                <w:sz w:val="21"/>
                <w:szCs w:val="21"/>
              </w:rPr>
              <w:t>、Ca</w:t>
            </w:r>
            <w:r>
              <w:rPr>
                <w:rFonts w:hint="eastAsia" w:ascii="Times New Roman" w:hAnsi="Times New Roman"/>
                <w:snapToGrid w:val="0"/>
                <w:kern w:val="0"/>
                <w:sz w:val="21"/>
                <w:szCs w:val="21"/>
                <w:vertAlign w:val="superscript"/>
              </w:rPr>
              <w:t>2+</w:t>
            </w:r>
            <w:r>
              <w:rPr>
                <w:rFonts w:hint="eastAsia" w:ascii="Times New Roman" w:hAnsi="Times New Roman"/>
                <w:snapToGrid w:val="0"/>
                <w:kern w:val="0"/>
                <w:sz w:val="21"/>
                <w:szCs w:val="21"/>
              </w:rPr>
              <w:t>、Mg</w:t>
            </w:r>
            <w:r>
              <w:rPr>
                <w:rFonts w:hint="eastAsia" w:ascii="Times New Roman" w:hAnsi="Times New Roman"/>
                <w:snapToGrid w:val="0"/>
                <w:kern w:val="0"/>
                <w:sz w:val="21"/>
                <w:szCs w:val="21"/>
                <w:vertAlign w:val="superscript"/>
              </w:rPr>
              <w:t>2+</w:t>
            </w:r>
            <w:r>
              <w:rPr>
                <w:rFonts w:hint="eastAsia" w:ascii="Times New Roman" w:hAnsi="Times New Roman"/>
                <w:snapToGrid w:val="0"/>
                <w:kern w:val="0"/>
                <w:sz w:val="21"/>
                <w:szCs w:val="21"/>
              </w:rPr>
              <w:t>、CO</w:t>
            </w:r>
            <w:r>
              <w:rPr>
                <w:rFonts w:hint="eastAsia" w:ascii="Times New Roman" w:hAnsi="Times New Roman"/>
                <w:snapToGrid w:val="0"/>
                <w:kern w:val="0"/>
                <w:sz w:val="21"/>
                <w:szCs w:val="21"/>
                <w:vertAlign w:val="subscript"/>
              </w:rPr>
              <w:t>3</w:t>
            </w:r>
            <w:r>
              <w:rPr>
                <w:rFonts w:hint="eastAsia" w:ascii="Times New Roman" w:hAnsi="Times New Roman"/>
                <w:snapToGrid w:val="0"/>
                <w:kern w:val="0"/>
                <w:sz w:val="21"/>
                <w:szCs w:val="21"/>
                <w:vertAlign w:val="superscript"/>
              </w:rPr>
              <w:t>2-</w:t>
            </w:r>
            <w:r>
              <w:rPr>
                <w:rFonts w:hint="eastAsia" w:ascii="Times New Roman" w:hAnsi="Times New Roman"/>
                <w:snapToGrid w:val="0"/>
                <w:kern w:val="0"/>
                <w:sz w:val="21"/>
                <w:szCs w:val="21"/>
              </w:rPr>
              <w:t>、HCO</w:t>
            </w:r>
            <w:r>
              <w:rPr>
                <w:rFonts w:hint="eastAsia" w:ascii="Times New Roman" w:hAnsi="Times New Roman"/>
                <w:snapToGrid w:val="0"/>
                <w:kern w:val="0"/>
                <w:sz w:val="21"/>
                <w:szCs w:val="21"/>
                <w:vertAlign w:val="subscript"/>
              </w:rPr>
              <w:t>3</w:t>
            </w:r>
            <w:r>
              <w:rPr>
                <w:rFonts w:hint="eastAsia" w:ascii="Times New Roman" w:hAnsi="Times New Roman"/>
                <w:snapToGrid w:val="0"/>
                <w:kern w:val="0"/>
                <w:sz w:val="21"/>
                <w:szCs w:val="21"/>
                <w:vertAlign w:val="superscript"/>
              </w:rPr>
              <w:t>-</w:t>
            </w:r>
            <w:r>
              <w:rPr>
                <w:rFonts w:hint="eastAsia" w:ascii="Times New Roman" w:hAnsi="Times New Roman"/>
                <w:snapToGrid w:val="0"/>
                <w:kern w:val="0"/>
                <w:sz w:val="21"/>
                <w:szCs w:val="21"/>
              </w:rPr>
              <w:t>、Cl</w:t>
            </w:r>
            <w:r>
              <w:rPr>
                <w:rFonts w:hint="eastAsia" w:ascii="Times New Roman" w:hAnsi="Times New Roman"/>
                <w:snapToGrid w:val="0"/>
                <w:kern w:val="0"/>
                <w:sz w:val="21"/>
                <w:szCs w:val="21"/>
                <w:vertAlign w:val="superscript"/>
              </w:rPr>
              <w:t>-</w:t>
            </w:r>
            <w:r>
              <w:rPr>
                <w:rFonts w:hint="eastAsia" w:ascii="Times New Roman" w:hAnsi="Times New Roman"/>
                <w:snapToGrid w:val="0"/>
                <w:kern w:val="0"/>
                <w:sz w:val="21"/>
                <w:szCs w:val="21"/>
              </w:rPr>
              <w:t>、SO</w:t>
            </w:r>
            <w:r>
              <w:rPr>
                <w:rFonts w:hint="eastAsia" w:ascii="Times New Roman" w:hAnsi="Times New Roman"/>
                <w:snapToGrid w:val="0"/>
                <w:kern w:val="0"/>
                <w:sz w:val="21"/>
                <w:szCs w:val="21"/>
                <w:vertAlign w:val="subscript"/>
              </w:rPr>
              <w:t>4</w:t>
            </w:r>
            <w:r>
              <w:rPr>
                <w:rFonts w:hint="eastAsia" w:ascii="Times New Roman" w:hAnsi="Times New Roman"/>
                <w:snapToGrid w:val="0"/>
                <w:kern w:val="0"/>
                <w:sz w:val="21"/>
                <w:szCs w:val="21"/>
                <w:vertAlign w:val="superscript"/>
              </w:rPr>
              <w:t>2-</w:t>
            </w:r>
            <w:r>
              <w:rPr>
                <w:rFonts w:hint="eastAsia" w:ascii="Times New Roman" w:hAnsi="Times New Roman"/>
                <w:snapToGrid w:val="0"/>
                <w:kern w:val="0"/>
                <w:sz w:val="21"/>
                <w:szCs w:val="21"/>
              </w:rPr>
              <w:t>)</w:t>
            </w:r>
          </w:p>
        </w:tc>
        <w:tc>
          <w:tcPr>
            <w:tcW w:w="1501" w:type="pct"/>
            <w:vAlign w:val="center"/>
          </w:tcPr>
          <w:p>
            <w:pPr>
              <w:pStyle w:val="3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耗氧量、氨氮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土壤</w:t>
            </w:r>
          </w:p>
        </w:tc>
        <w:tc>
          <w:tcPr>
            <w:tcW w:w="2727" w:type="pct"/>
            <w:vAlign w:val="center"/>
          </w:tcPr>
          <w:p>
            <w:pPr>
              <w:pStyle w:val="38"/>
              <w:rPr>
                <w:color w:val="000000" w:themeColor="text1"/>
                <w:sz w:val="21"/>
                <w:szCs w:val="21"/>
                <w:lang w:val="pt-PT"/>
                <w14:textFill>
                  <w14:solidFill>
                    <w14:schemeClr w14:val="tx1"/>
                  </w14:solidFill>
                </w14:textFill>
              </w:rPr>
            </w:pPr>
            <w:r>
              <w:rPr>
                <w:color w:val="000000" w:themeColor="text1"/>
                <w:sz w:val="21"/>
                <w:szCs w:val="21"/>
                <w14:textFill>
                  <w14:solidFill>
                    <w14:schemeClr w14:val="tx1"/>
                  </w14:solidFill>
                </w14:textFill>
              </w:rPr>
              <w:t>pH、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p>
        </w:tc>
        <w:tc>
          <w:tcPr>
            <w:tcW w:w="1501" w:type="pct"/>
            <w:vAlign w:val="center"/>
          </w:tcPr>
          <w:p>
            <w:pPr>
              <w:pStyle w:val="3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72"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2727" w:type="pct"/>
            <w:vAlign w:val="center"/>
          </w:tcPr>
          <w:p>
            <w:pPr>
              <w:pStyle w:val="38"/>
              <w:rPr>
                <w:color w:val="000000" w:themeColor="text1"/>
                <w:sz w:val="21"/>
                <w:szCs w:val="21"/>
                <w:lang w:val="pt-PT"/>
                <w14:textFill>
                  <w14:solidFill>
                    <w14:schemeClr w14:val="tx1"/>
                  </w14:solidFill>
                </w14:textFill>
              </w:rPr>
            </w:pPr>
            <w:r>
              <w:rPr>
                <w:color w:val="000000" w:themeColor="text1"/>
                <w:sz w:val="21"/>
                <w:szCs w:val="21"/>
                <w14:textFill>
                  <w14:solidFill>
                    <w14:schemeClr w14:val="tx1"/>
                  </w14:solidFill>
                </w14:textFill>
              </w:rPr>
              <w:t>等效连续A声级（Leq(A)）</w:t>
            </w:r>
          </w:p>
        </w:tc>
        <w:tc>
          <w:tcPr>
            <w:tcW w:w="1501" w:type="pct"/>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等效连续A声级（Leq(A)）</w:t>
            </w:r>
          </w:p>
        </w:tc>
      </w:tr>
    </w:tbl>
    <w:p>
      <w:pPr>
        <w:pStyle w:val="4"/>
        <w:spacing w:before="156" w:beforeLines="5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27" w:name="_Toc11835"/>
      <w:r>
        <w:rPr>
          <w:rFonts w:ascii="Times New Roman" w:hAnsi="Times New Roman" w:eastAsia="黑体" w:cs="Times New Roman"/>
          <w:color w:val="000000" w:themeColor="text1"/>
          <w:sz w:val="28"/>
          <w:szCs w:val="24"/>
          <w14:textFill>
            <w14:solidFill>
              <w14:schemeClr w14:val="tx1"/>
            </w14:solidFill>
          </w14:textFill>
        </w:rPr>
        <w:t>1.3评价标准</w:t>
      </w:r>
      <w:bookmarkEnd w:id="27"/>
    </w:p>
    <w:p>
      <w:pPr>
        <w:pStyle w:val="5"/>
        <w:spacing w:before="0" w:after="0" w:line="360" w:lineRule="auto"/>
        <w:rPr>
          <w:rFonts w:eastAsiaTheme="minorEastAsia"/>
          <w:color w:val="000000" w:themeColor="text1"/>
          <w:sz w:val="24"/>
          <w:szCs w:val="24"/>
          <w14:textFill>
            <w14:solidFill>
              <w14:schemeClr w14:val="tx1"/>
            </w14:solidFill>
          </w14:textFill>
        </w:rPr>
      </w:pPr>
      <w:bookmarkStart w:id="28" w:name="_Toc21297"/>
      <w:r>
        <w:rPr>
          <w:rFonts w:eastAsiaTheme="minorEastAsia"/>
          <w:color w:val="000000" w:themeColor="text1"/>
          <w:sz w:val="24"/>
          <w:szCs w:val="24"/>
          <w14:textFill>
            <w14:solidFill>
              <w14:schemeClr w14:val="tx1"/>
            </w14:solidFill>
          </w14:textFill>
        </w:rPr>
        <w:t>1.3.1环境质量标准</w:t>
      </w:r>
      <w:bookmarkEnd w:id="28"/>
    </w:p>
    <w:p>
      <w:pPr>
        <w:pStyle w:val="35"/>
        <w:rPr>
          <w:color w:val="000000" w:themeColor="text1"/>
          <w14:textFill>
            <w14:solidFill>
              <w14:schemeClr w14:val="tx1"/>
            </w14:solidFill>
          </w14:textFill>
        </w:rPr>
      </w:pPr>
      <w:r>
        <w:rPr>
          <w:color w:val="000000" w:themeColor="text1"/>
          <w14:textFill>
            <w14:solidFill>
              <w14:schemeClr w14:val="tx1"/>
            </w14:solidFill>
          </w14:textFill>
        </w:rPr>
        <w:t>1、环境空气</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本项目所在区域为二类区，故环境空气中PM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、CO、O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评价标准采用《环境空气质量标准》（GB3095-2012）中的二级标准，NH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S执行《环境影响评价技术导则 大气环境》（HJ2.2-2018）中附录D“其他污染物空气质量污染参考限值”有关标准要求，详见下表。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表1-3   环境空气质量标准</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23"/>
        <w:gridCol w:w="895"/>
        <w:gridCol w:w="1383"/>
        <w:gridCol w:w="1993"/>
        <w:gridCol w:w="1278"/>
        <w:gridCol w:w="19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445"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3001" w:type="pct"/>
            <w:gridSpan w:val="4"/>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执行标准</w:t>
            </w:r>
          </w:p>
        </w:tc>
        <w:tc>
          <w:tcPr>
            <w:tcW w:w="106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vAlign w:val="center"/>
          </w:tcPr>
          <w:p>
            <w:pPr>
              <w:pStyle w:val="38"/>
              <w:rPr>
                <w:color w:val="000000" w:themeColor="text1"/>
                <w14:textFill>
                  <w14:solidFill>
                    <w14:schemeClr w14:val="tx1"/>
                  </w14:solidFill>
                </w14:textFill>
              </w:rPr>
            </w:pPr>
          </w:p>
        </w:tc>
        <w:tc>
          <w:tcPr>
            <w:tcW w:w="445" w:type="pct"/>
            <w:vMerge w:val="continue"/>
            <w:vAlign w:val="center"/>
          </w:tcPr>
          <w:p>
            <w:pPr>
              <w:pStyle w:val="38"/>
              <w:rPr>
                <w:color w:val="000000" w:themeColor="text1"/>
                <w14:textFill>
                  <w14:solidFill>
                    <w14:schemeClr w14:val="tx1"/>
                  </w14:solidFill>
                </w14:textFill>
              </w:rPr>
            </w:pPr>
          </w:p>
        </w:tc>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年平均</w:t>
            </w:r>
          </w:p>
        </w:tc>
        <w:tc>
          <w:tcPr>
            <w:tcW w:w="74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24小时平均</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日最大8小时平均</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1小时平均</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445"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70</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150</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106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GB3095-2012</w:t>
            </w:r>
          </w:p>
          <w:p>
            <w:pPr>
              <w:pStyle w:val="38"/>
              <w:rPr>
                <w:color w:val="000000" w:themeColor="text1"/>
                <w14:textFill>
                  <w14:solidFill>
                    <w14:schemeClr w14:val="tx1"/>
                  </w14:solidFill>
                </w14:textFill>
              </w:rPr>
            </w:pPr>
            <w:r>
              <w:rPr>
                <w:color w:val="000000" w:themeColor="text1"/>
                <w14:textFill>
                  <w14:solidFill>
                    <w14:schemeClr w14:val="tx1"/>
                  </w14:solidFill>
                </w14:textFill>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445"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35</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75</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445"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60</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150</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500</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445"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40</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80</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200</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CO</w:t>
            </w:r>
          </w:p>
        </w:tc>
        <w:tc>
          <w:tcPr>
            <w:tcW w:w="4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10</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vertAlign w:val="subscript"/>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4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w:t>
            </w:r>
          </w:p>
        </w:tc>
        <w:tc>
          <w:tcPr>
            <w:tcW w:w="748" w:type="pct"/>
            <w:vAlign w:val="center"/>
          </w:tcPr>
          <w:p>
            <w:pPr>
              <w:pStyle w:val="38"/>
              <w:rPr>
                <w:color w:val="000000" w:themeColor="text1"/>
                <w:sz w:val="22"/>
                <w:szCs w:val="22"/>
                <w14:textFill>
                  <w14:solidFill>
                    <w14:schemeClr w14:val="tx1"/>
                  </w14:solidFill>
                </w14:textFill>
              </w:rPr>
            </w:pPr>
            <w:r>
              <w:rPr>
                <w:color w:val="000000" w:themeColor="text1"/>
                <w14:textFill>
                  <w14:solidFill>
                    <w14:schemeClr w14:val="tx1"/>
                  </w14:solidFill>
                </w14:textFill>
              </w:rPr>
              <w:t>/</w:t>
            </w:r>
          </w:p>
        </w:tc>
        <w:tc>
          <w:tcPr>
            <w:tcW w:w="1078"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160</w:t>
            </w:r>
          </w:p>
        </w:tc>
        <w:tc>
          <w:tcPr>
            <w:tcW w:w="689"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200</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TSP</w:t>
            </w:r>
          </w:p>
        </w:tc>
        <w:tc>
          <w:tcPr>
            <w:tcW w:w="4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74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300</w:t>
            </w:r>
          </w:p>
        </w:tc>
        <w:tc>
          <w:tcPr>
            <w:tcW w:w="1078"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w:t>
            </w:r>
          </w:p>
        </w:tc>
        <w:tc>
          <w:tcPr>
            <w:tcW w:w="689"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w:t>
            </w:r>
          </w:p>
        </w:tc>
        <w:tc>
          <w:tcPr>
            <w:tcW w:w="106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lang w:bidi="ar"/>
                <w14:textFill>
                  <w14:solidFill>
                    <w14:schemeClr w14:val="tx1"/>
                  </w14:solidFill>
                </w14:textFill>
              </w:rPr>
              <w:t>NH</w:t>
            </w:r>
            <w:r>
              <w:rPr>
                <w:color w:val="000000" w:themeColor="text1"/>
                <w:vertAlign w:val="subscript"/>
                <w:lang w:bidi="ar"/>
                <w14:textFill>
                  <w14:solidFill>
                    <w14:schemeClr w14:val="tx1"/>
                  </w14:solidFill>
                </w14:textFill>
              </w:rPr>
              <w:t>3</w:t>
            </w:r>
          </w:p>
        </w:tc>
        <w:tc>
          <w:tcPr>
            <w:tcW w:w="4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74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06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HJ2.2-2018附录D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Align w:val="center"/>
          </w:tcPr>
          <w:p>
            <w:pPr>
              <w:pStyle w:val="38"/>
              <w:rPr>
                <w:color w:val="000000" w:themeColor="text1"/>
                <w14:textFill>
                  <w14:solidFill>
                    <w14:schemeClr w14:val="tx1"/>
                  </w14:solidFill>
                </w14:textFill>
              </w:rPr>
            </w:pPr>
            <w:r>
              <w:rPr>
                <w:color w:val="000000" w:themeColor="text1"/>
                <w:lang w:bidi="ar"/>
                <w14:textFill>
                  <w14:solidFill>
                    <w14:schemeClr w14:val="tx1"/>
                  </w14:solidFill>
                </w14:textFill>
              </w:rPr>
              <w:t>H</w:t>
            </w:r>
            <w:r>
              <w:rPr>
                <w:color w:val="000000" w:themeColor="text1"/>
                <w:vertAlign w:val="subscript"/>
                <w:lang w:bidi="ar"/>
                <w14:textFill>
                  <w14:solidFill>
                    <w14:schemeClr w14:val="tx1"/>
                  </w14:solidFill>
                </w14:textFill>
              </w:rPr>
              <w:t>2</w:t>
            </w:r>
            <w:r>
              <w:rPr>
                <w:color w:val="000000" w:themeColor="text1"/>
                <w:lang w:bidi="ar"/>
                <w14:textFill>
                  <w14:solidFill>
                    <w14:schemeClr w14:val="tx1"/>
                  </w14:solidFill>
                </w14:textFill>
              </w:rPr>
              <w:t>S</w:t>
            </w:r>
          </w:p>
        </w:tc>
        <w:tc>
          <w:tcPr>
            <w:tcW w:w="4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p>
        </w:tc>
        <w:tc>
          <w:tcPr>
            <w:tcW w:w="48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74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107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w:t>
            </w:r>
          </w:p>
        </w:tc>
        <w:tc>
          <w:tcPr>
            <w:tcW w:w="68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069" w:type="pct"/>
            <w:vMerge w:val="continue"/>
            <w:vAlign w:val="center"/>
          </w:tcPr>
          <w:p>
            <w:pPr>
              <w:pStyle w:val="38"/>
              <w:rPr>
                <w:color w:val="000000" w:themeColor="text1"/>
                <w14:textFill>
                  <w14:solidFill>
                    <w14:schemeClr w14:val="tx1"/>
                  </w14:solidFill>
                </w14:textFill>
              </w:rPr>
            </w:pP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2、地下水</w:t>
      </w:r>
    </w:p>
    <w:p>
      <w:pPr>
        <w:pStyle w:val="35"/>
        <w:rPr>
          <w:color w:val="000000" w:themeColor="text1"/>
          <w14:textFill>
            <w14:solidFill>
              <w14:schemeClr w14:val="tx1"/>
            </w14:solidFill>
          </w14:textFill>
        </w:rPr>
      </w:pPr>
      <w:r>
        <w:rPr>
          <w:rFonts w:ascii="Times New Roman" w:hAnsi="Times New Roman"/>
          <w:sz w:val="24"/>
          <w:szCs w:val="24"/>
        </w:rPr>
        <w:t>项目区地下水主要用于生活饮用及工、农业用水</w:t>
      </w:r>
      <w:r>
        <w:rPr>
          <w:rFonts w:hint="eastAsia" w:ascii="Times New Roman" w:hAnsi="Times New Roman"/>
          <w:sz w:val="24"/>
          <w:szCs w:val="24"/>
        </w:rPr>
        <w:t>和分散式饮用水</w:t>
      </w:r>
      <w:r>
        <w:rPr>
          <w:rFonts w:ascii="Times New Roman" w:hAnsi="Times New Roman"/>
          <w:sz w:val="24"/>
          <w:szCs w:val="24"/>
        </w:rPr>
        <w:t>，根据GB/T14848-2017《地下水质量标准》以人体健康基准值为依据，主要适用于集中式生活饮用水水源及工、农业用水为Ⅲ类地下水，因此区域地下水环境质量执行Ⅲ类标准，</w:t>
      </w:r>
      <w:r>
        <w:rPr>
          <w:color w:val="000000" w:themeColor="text1"/>
          <w14:textFill>
            <w14:solidFill>
              <w14:schemeClr w14:val="tx1"/>
            </w14:solidFill>
          </w14:textFill>
        </w:rPr>
        <w:t>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表1-4   地下水环境质量标准</w:t>
      </w:r>
    </w:p>
    <w:tbl>
      <w:tblPr>
        <w:tblStyle w:val="17"/>
        <w:tblW w:w="866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03"/>
        <w:gridCol w:w="1743"/>
        <w:gridCol w:w="1873"/>
        <w:gridCol w:w="1874"/>
        <w:gridCol w:w="23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8"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序号</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污染物</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单位</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Ⅲ类标准限值</w:t>
            </w:r>
          </w:p>
        </w:tc>
        <w:tc>
          <w:tcPr>
            <w:tcW w:w="2367"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pacing w:val="4"/>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pH</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无量纲</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6.5～8.5</w:t>
            </w:r>
          </w:p>
        </w:tc>
        <w:tc>
          <w:tcPr>
            <w:tcW w:w="2367" w:type="dxa"/>
            <w:vMerge w:val="restart"/>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《地下水质量标准》（GB/T14848-2017）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2</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总硬度</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≤450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03"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3</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溶解性总固体</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≤1000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4</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耗氧量</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≤3.0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5</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挥发酚</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≤0.002</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6</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氰化物</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≤0.05</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7</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砷</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≤0.05</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8</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铅</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≤0.05</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9</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镉</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≤0.01</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10</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汞</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≤0.001</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11</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六价铬</w:t>
            </w:r>
          </w:p>
        </w:tc>
        <w:tc>
          <w:tcPr>
            <w:tcW w:w="187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mg/L</w:t>
            </w:r>
          </w:p>
        </w:tc>
        <w:tc>
          <w:tcPr>
            <w:tcW w:w="1874"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≤0.05</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12</w:t>
            </w:r>
          </w:p>
        </w:tc>
        <w:tc>
          <w:tcPr>
            <w:tcW w:w="1743" w:type="dxa"/>
            <w:tcBorders>
              <w:tl2br w:val="nil"/>
              <w:tr2bl w:val="nil"/>
            </w:tcBorders>
          </w:tcPr>
          <w:p>
            <w:pPr>
              <w:pStyle w:val="49"/>
              <w:spacing w:line="265" w:lineRule="exact"/>
              <w:ind w:left="158" w:right="127"/>
              <w:rPr>
                <w:rFonts w:ascii="Times New Roman" w:hAnsi="Times New Roman" w:cs="Times New Roman"/>
                <w:color w:val="000000"/>
                <w:sz w:val="21"/>
                <w:szCs w:val="21"/>
              </w:rPr>
            </w:pPr>
            <w:r>
              <w:rPr>
                <w:rFonts w:ascii="Times New Roman" w:hAnsi="Times New Roman" w:cs="Times New Roman"/>
                <w:sz w:val="21"/>
                <w:szCs w:val="21"/>
              </w:rPr>
              <w:t>氨氮</w:t>
            </w:r>
          </w:p>
        </w:tc>
        <w:tc>
          <w:tcPr>
            <w:tcW w:w="1873" w:type="dxa"/>
            <w:tcBorders>
              <w:tl2br w:val="nil"/>
              <w:tr2bl w:val="nil"/>
            </w:tcBorders>
          </w:tcPr>
          <w:p>
            <w:pPr>
              <w:pStyle w:val="49"/>
              <w:spacing w:before="7"/>
              <w:ind w:left="340" w:right="314"/>
              <w:rPr>
                <w:rFonts w:ascii="Times New Roman" w:hAnsi="Times New Roman" w:cs="Times New Roman"/>
                <w:color w:val="000000"/>
                <w:sz w:val="21"/>
                <w:szCs w:val="21"/>
              </w:rPr>
            </w:pPr>
            <w:r>
              <w:rPr>
                <w:rFonts w:ascii="Times New Roman" w:hAnsi="Times New Roman" w:cs="Times New Roman"/>
                <w:sz w:val="21"/>
                <w:szCs w:val="21"/>
              </w:rPr>
              <w:t>mg/L</w:t>
            </w:r>
          </w:p>
        </w:tc>
        <w:tc>
          <w:tcPr>
            <w:tcW w:w="1874" w:type="dxa"/>
            <w:tcBorders>
              <w:tl2br w:val="nil"/>
              <w:tr2bl w:val="nil"/>
            </w:tcBorders>
          </w:tcPr>
          <w:p>
            <w:pPr>
              <w:jc w:val="center"/>
              <w:rPr>
                <w:rFonts w:ascii="Times New Roman" w:hAnsi="Times New Roman"/>
                <w:color w:val="000000"/>
                <w:sz w:val="21"/>
                <w:szCs w:val="21"/>
              </w:rPr>
            </w:pPr>
            <w:r>
              <w:rPr>
                <w:rFonts w:ascii="Times New Roman" w:hAnsi="Times New Roman"/>
                <w:color w:val="000000"/>
                <w:sz w:val="21"/>
                <w:szCs w:val="21"/>
              </w:rPr>
              <w:t>≤0.5</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13</w:t>
            </w:r>
          </w:p>
        </w:tc>
        <w:tc>
          <w:tcPr>
            <w:tcW w:w="1743" w:type="dxa"/>
            <w:tcBorders>
              <w:tl2br w:val="nil"/>
              <w:tr2bl w:val="nil"/>
            </w:tcBorders>
          </w:tcPr>
          <w:p>
            <w:pPr>
              <w:pStyle w:val="49"/>
              <w:spacing w:line="268" w:lineRule="exact"/>
              <w:ind w:left="158" w:right="127"/>
              <w:rPr>
                <w:rFonts w:ascii="Times New Roman" w:hAnsi="Times New Roman" w:cs="Times New Roman"/>
                <w:color w:val="000000"/>
                <w:sz w:val="21"/>
                <w:szCs w:val="21"/>
              </w:rPr>
            </w:pPr>
            <w:r>
              <w:rPr>
                <w:rFonts w:ascii="Times New Roman" w:hAnsi="Times New Roman" w:cs="Times New Roman"/>
                <w:sz w:val="21"/>
                <w:szCs w:val="21"/>
              </w:rPr>
              <w:t>硫酸盐</w:t>
            </w:r>
          </w:p>
        </w:tc>
        <w:tc>
          <w:tcPr>
            <w:tcW w:w="1873" w:type="dxa"/>
            <w:tcBorders>
              <w:tl2br w:val="nil"/>
              <w:tr2bl w:val="nil"/>
            </w:tcBorders>
          </w:tcPr>
          <w:p>
            <w:pPr>
              <w:pStyle w:val="49"/>
              <w:spacing w:before="10"/>
              <w:ind w:left="340" w:right="314"/>
              <w:rPr>
                <w:rFonts w:ascii="Times New Roman" w:hAnsi="Times New Roman" w:cs="Times New Roman"/>
                <w:color w:val="000000"/>
                <w:sz w:val="21"/>
                <w:szCs w:val="21"/>
                <w:lang w:val="en-US"/>
              </w:rPr>
            </w:pPr>
            <w:r>
              <w:rPr>
                <w:rFonts w:ascii="Times New Roman" w:hAnsi="Times New Roman" w:cs="Times New Roman"/>
                <w:sz w:val="21"/>
                <w:szCs w:val="21"/>
              </w:rPr>
              <w:t>mg/L</w:t>
            </w:r>
          </w:p>
        </w:tc>
        <w:tc>
          <w:tcPr>
            <w:tcW w:w="1874" w:type="dxa"/>
            <w:tcBorders>
              <w:tl2br w:val="nil"/>
              <w:tr2bl w:val="nil"/>
            </w:tcBorders>
          </w:tcPr>
          <w:p>
            <w:pPr>
              <w:jc w:val="center"/>
              <w:rPr>
                <w:rFonts w:ascii="Times New Roman" w:hAnsi="Times New Roman"/>
                <w:color w:val="000000"/>
                <w:sz w:val="21"/>
                <w:szCs w:val="21"/>
              </w:rPr>
            </w:pPr>
            <w:r>
              <w:rPr>
                <w:rFonts w:ascii="Times New Roman" w:hAnsi="Times New Roman"/>
                <w:color w:val="000000"/>
                <w:sz w:val="21"/>
                <w:szCs w:val="21"/>
              </w:rPr>
              <w:t>≤250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14</w:t>
            </w:r>
          </w:p>
        </w:tc>
        <w:tc>
          <w:tcPr>
            <w:tcW w:w="1743" w:type="dxa"/>
            <w:tcBorders>
              <w:tl2br w:val="nil"/>
              <w:tr2bl w:val="nil"/>
            </w:tcBorders>
          </w:tcPr>
          <w:p>
            <w:pPr>
              <w:pStyle w:val="49"/>
              <w:spacing w:line="265" w:lineRule="exact"/>
              <w:ind w:left="156" w:right="127"/>
              <w:rPr>
                <w:rFonts w:ascii="Times New Roman" w:hAnsi="Times New Roman" w:cs="Times New Roman"/>
                <w:color w:val="000000"/>
                <w:sz w:val="21"/>
                <w:szCs w:val="21"/>
              </w:rPr>
            </w:pPr>
            <w:r>
              <w:rPr>
                <w:rFonts w:ascii="Times New Roman" w:hAnsi="Times New Roman" w:cs="Times New Roman"/>
                <w:sz w:val="21"/>
                <w:szCs w:val="21"/>
              </w:rPr>
              <w:t>硝酸盐氮</w:t>
            </w:r>
          </w:p>
        </w:tc>
        <w:tc>
          <w:tcPr>
            <w:tcW w:w="1873" w:type="dxa"/>
            <w:tcBorders>
              <w:tl2br w:val="nil"/>
              <w:tr2bl w:val="nil"/>
            </w:tcBorders>
          </w:tcPr>
          <w:p>
            <w:pPr>
              <w:pStyle w:val="49"/>
              <w:spacing w:before="7"/>
              <w:ind w:left="340" w:right="314"/>
              <w:rPr>
                <w:rFonts w:ascii="Times New Roman" w:hAnsi="Times New Roman" w:cs="Times New Roman"/>
                <w:color w:val="000000"/>
                <w:sz w:val="21"/>
                <w:szCs w:val="21"/>
                <w:lang w:val="en-US"/>
              </w:rPr>
            </w:pPr>
            <w:r>
              <w:rPr>
                <w:rFonts w:ascii="Times New Roman" w:hAnsi="Times New Roman" w:cs="Times New Roman"/>
                <w:sz w:val="21"/>
                <w:szCs w:val="21"/>
              </w:rPr>
              <w:t>mg/L</w:t>
            </w:r>
          </w:p>
        </w:tc>
        <w:tc>
          <w:tcPr>
            <w:tcW w:w="1874" w:type="dxa"/>
            <w:tcBorders>
              <w:tl2br w:val="nil"/>
              <w:tr2bl w:val="nil"/>
            </w:tcBorders>
          </w:tcPr>
          <w:p>
            <w:pPr>
              <w:jc w:val="center"/>
              <w:rPr>
                <w:rFonts w:ascii="Times New Roman" w:hAnsi="Times New Roman"/>
                <w:color w:val="000000"/>
                <w:sz w:val="21"/>
                <w:szCs w:val="21"/>
              </w:rPr>
            </w:pPr>
            <w:r>
              <w:rPr>
                <w:rFonts w:ascii="Times New Roman" w:hAnsi="Times New Roman"/>
                <w:color w:val="000000"/>
                <w:sz w:val="21"/>
                <w:szCs w:val="21"/>
              </w:rPr>
              <w:t>≤20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15</w:t>
            </w:r>
          </w:p>
        </w:tc>
        <w:tc>
          <w:tcPr>
            <w:tcW w:w="174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亚硝酸盐氮</w:t>
            </w:r>
          </w:p>
        </w:tc>
        <w:tc>
          <w:tcPr>
            <w:tcW w:w="1873" w:type="dxa"/>
            <w:tcBorders>
              <w:tl2br w:val="nil"/>
              <w:tr2bl w:val="nil"/>
            </w:tcBorders>
          </w:tcPr>
          <w:p>
            <w:pPr>
              <w:pStyle w:val="49"/>
              <w:spacing w:before="7"/>
              <w:ind w:left="340" w:right="314"/>
              <w:rPr>
                <w:rFonts w:ascii="Times New Roman" w:hAnsi="Times New Roman" w:cs="Times New Roman"/>
                <w:color w:val="000000"/>
                <w:sz w:val="21"/>
                <w:szCs w:val="21"/>
                <w:lang w:val="en-US"/>
              </w:rPr>
            </w:pPr>
            <w:r>
              <w:rPr>
                <w:rFonts w:ascii="Times New Roman" w:hAnsi="Times New Roman" w:cs="Times New Roman"/>
                <w:sz w:val="21"/>
                <w:szCs w:val="21"/>
              </w:rPr>
              <w:t>mg/L</w:t>
            </w:r>
          </w:p>
        </w:tc>
        <w:tc>
          <w:tcPr>
            <w:tcW w:w="1874" w:type="dxa"/>
            <w:tcBorders>
              <w:tl2br w:val="nil"/>
              <w:tr2bl w:val="nil"/>
            </w:tcBorders>
          </w:tcPr>
          <w:p>
            <w:pPr>
              <w:jc w:val="center"/>
              <w:rPr>
                <w:rFonts w:ascii="Times New Roman" w:hAnsi="Times New Roman"/>
                <w:color w:val="000000"/>
                <w:sz w:val="21"/>
                <w:szCs w:val="21"/>
              </w:rPr>
            </w:pPr>
            <w:r>
              <w:rPr>
                <w:rFonts w:ascii="Times New Roman" w:hAnsi="Times New Roman"/>
                <w:color w:val="000000"/>
                <w:sz w:val="21"/>
                <w:szCs w:val="21"/>
              </w:rPr>
              <w:t>≤1.00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16</w:t>
            </w:r>
          </w:p>
        </w:tc>
        <w:tc>
          <w:tcPr>
            <w:tcW w:w="1743" w:type="dxa"/>
            <w:tcBorders>
              <w:tl2br w:val="nil"/>
              <w:tr2bl w:val="nil"/>
            </w:tcBorders>
          </w:tcPr>
          <w:p>
            <w:pPr>
              <w:pStyle w:val="49"/>
              <w:spacing w:before="34"/>
              <w:ind w:left="158" w:right="127"/>
              <w:rPr>
                <w:rFonts w:ascii="Times New Roman" w:hAnsi="Times New Roman" w:cs="Times New Roman"/>
                <w:color w:val="000000"/>
                <w:sz w:val="21"/>
                <w:szCs w:val="21"/>
              </w:rPr>
            </w:pPr>
            <w:r>
              <w:rPr>
                <w:rFonts w:ascii="Times New Roman" w:hAnsi="Times New Roman" w:cs="Times New Roman"/>
                <w:sz w:val="21"/>
                <w:szCs w:val="21"/>
              </w:rPr>
              <w:t>氟化物</w:t>
            </w:r>
          </w:p>
        </w:tc>
        <w:tc>
          <w:tcPr>
            <w:tcW w:w="1873" w:type="dxa"/>
            <w:tcBorders>
              <w:tl2br w:val="nil"/>
              <w:tr2bl w:val="nil"/>
            </w:tcBorders>
          </w:tcPr>
          <w:p>
            <w:pPr>
              <w:pStyle w:val="49"/>
              <w:spacing w:before="45"/>
              <w:ind w:left="340" w:right="314"/>
              <w:rPr>
                <w:rFonts w:ascii="Times New Roman" w:hAnsi="Times New Roman" w:cs="Times New Roman"/>
                <w:color w:val="000000"/>
                <w:sz w:val="21"/>
                <w:szCs w:val="21"/>
                <w:lang w:val="en-US"/>
              </w:rPr>
            </w:pPr>
            <w:r>
              <w:rPr>
                <w:rFonts w:ascii="Times New Roman" w:hAnsi="Times New Roman" w:cs="Times New Roman"/>
                <w:sz w:val="21"/>
                <w:szCs w:val="21"/>
              </w:rPr>
              <w:t>mg/L</w:t>
            </w:r>
          </w:p>
        </w:tc>
        <w:tc>
          <w:tcPr>
            <w:tcW w:w="1874" w:type="dxa"/>
            <w:tcBorders>
              <w:tl2br w:val="nil"/>
              <w:tr2bl w:val="nil"/>
            </w:tcBorders>
          </w:tcPr>
          <w:p>
            <w:pPr>
              <w:jc w:val="center"/>
              <w:rPr>
                <w:rFonts w:ascii="Times New Roman" w:hAnsi="Times New Roman"/>
                <w:color w:val="000000"/>
                <w:sz w:val="21"/>
                <w:szCs w:val="21"/>
              </w:rPr>
            </w:pPr>
            <w:r>
              <w:rPr>
                <w:rFonts w:ascii="Times New Roman" w:hAnsi="Times New Roman"/>
                <w:color w:val="000000"/>
                <w:sz w:val="21"/>
                <w:szCs w:val="21"/>
              </w:rPr>
              <w:t>≤1</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17</w:t>
            </w:r>
          </w:p>
        </w:tc>
        <w:tc>
          <w:tcPr>
            <w:tcW w:w="1743" w:type="dxa"/>
            <w:tcBorders>
              <w:tl2br w:val="nil"/>
              <w:tr2bl w:val="nil"/>
            </w:tcBorders>
          </w:tcPr>
          <w:p>
            <w:pPr>
              <w:pStyle w:val="49"/>
              <w:spacing w:line="265" w:lineRule="exact"/>
              <w:ind w:left="21"/>
              <w:rPr>
                <w:rFonts w:ascii="Times New Roman" w:hAnsi="Times New Roman" w:cs="Times New Roman"/>
                <w:color w:val="000000"/>
                <w:sz w:val="21"/>
                <w:szCs w:val="21"/>
              </w:rPr>
            </w:pPr>
            <w:r>
              <w:rPr>
                <w:rFonts w:ascii="Times New Roman" w:hAnsi="Times New Roman" w:cs="Times New Roman"/>
                <w:sz w:val="21"/>
                <w:szCs w:val="21"/>
              </w:rPr>
              <w:t>铁</w:t>
            </w:r>
          </w:p>
        </w:tc>
        <w:tc>
          <w:tcPr>
            <w:tcW w:w="1873" w:type="dxa"/>
            <w:tcBorders>
              <w:tl2br w:val="nil"/>
              <w:tr2bl w:val="nil"/>
            </w:tcBorders>
          </w:tcPr>
          <w:p>
            <w:pPr>
              <w:pStyle w:val="49"/>
              <w:spacing w:before="7"/>
              <w:ind w:left="91" w:right="71"/>
              <w:rPr>
                <w:rFonts w:ascii="Times New Roman" w:hAnsi="Times New Roman" w:cs="Times New Roman"/>
                <w:color w:val="000000"/>
                <w:sz w:val="21"/>
                <w:szCs w:val="21"/>
                <w:lang w:val="en-US" w:bidi="ar-SA"/>
              </w:rPr>
            </w:pPr>
            <w:r>
              <w:rPr>
                <w:rFonts w:ascii="Times New Roman" w:hAnsi="Times New Roman" w:cs="Times New Roman"/>
                <w:sz w:val="21"/>
                <w:szCs w:val="21"/>
              </w:rPr>
              <w:t>mg/L</w:t>
            </w:r>
          </w:p>
        </w:tc>
        <w:tc>
          <w:tcPr>
            <w:tcW w:w="1874" w:type="dxa"/>
            <w:tcBorders>
              <w:tl2br w:val="nil"/>
              <w:tr2bl w:val="nil"/>
            </w:tcBorders>
          </w:tcPr>
          <w:p>
            <w:pPr>
              <w:pStyle w:val="49"/>
              <w:spacing w:before="7"/>
              <w:ind w:left="113" w:right="122"/>
              <w:rPr>
                <w:rFonts w:ascii="Times New Roman" w:hAnsi="Times New Roman" w:cs="Times New Roman"/>
                <w:color w:val="000000"/>
                <w:sz w:val="21"/>
                <w:szCs w:val="21"/>
                <w:lang w:val="en-US" w:bidi="ar-SA"/>
              </w:rPr>
            </w:pPr>
            <w:r>
              <w:rPr>
                <w:rFonts w:ascii="Times New Roman" w:hAnsi="Times New Roman" w:cs="Times New Roman"/>
                <w:sz w:val="21"/>
                <w:szCs w:val="21"/>
              </w:rPr>
              <w:t>≤0.3</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18</w:t>
            </w:r>
          </w:p>
        </w:tc>
        <w:tc>
          <w:tcPr>
            <w:tcW w:w="1743" w:type="dxa"/>
            <w:tcBorders>
              <w:tl2br w:val="nil"/>
              <w:tr2bl w:val="nil"/>
            </w:tcBorders>
          </w:tcPr>
          <w:p>
            <w:pPr>
              <w:pStyle w:val="49"/>
              <w:spacing w:line="268" w:lineRule="exact"/>
              <w:ind w:left="104" w:right="81"/>
              <w:rPr>
                <w:rFonts w:ascii="Times New Roman" w:hAnsi="Times New Roman" w:cs="Times New Roman"/>
                <w:color w:val="000000"/>
                <w:sz w:val="21"/>
                <w:szCs w:val="21"/>
              </w:rPr>
            </w:pPr>
            <w:r>
              <w:rPr>
                <w:rFonts w:ascii="Times New Roman" w:hAnsi="Times New Roman" w:cs="Times New Roman"/>
                <w:sz w:val="21"/>
                <w:szCs w:val="21"/>
              </w:rPr>
              <w:t>总大肠菌群</w:t>
            </w:r>
          </w:p>
        </w:tc>
        <w:tc>
          <w:tcPr>
            <w:tcW w:w="1873" w:type="dxa"/>
            <w:tcBorders>
              <w:tl2br w:val="nil"/>
              <w:tr2bl w:val="nil"/>
            </w:tcBorders>
          </w:tcPr>
          <w:p>
            <w:pPr>
              <w:pStyle w:val="49"/>
              <w:spacing w:before="10"/>
              <w:ind w:left="96" w:right="71"/>
              <w:rPr>
                <w:rFonts w:ascii="Times New Roman" w:hAnsi="Times New Roman" w:cs="Times New Roman"/>
                <w:color w:val="000000"/>
                <w:sz w:val="21"/>
                <w:szCs w:val="21"/>
                <w:lang w:val="en-US"/>
              </w:rPr>
            </w:pPr>
            <w:r>
              <w:rPr>
                <w:rFonts w:ascii="Times New Roman" w:hAnsi="Times New Roman" w:cs="Times New Roman"/>
                <w:sz w:val="21"/>
                <w:szCs w:val="21"/>
              </w:rPr>
              <w:t>MPNb/100mL</w:t>
            </w:r>
          </w:p>
        </w:tc>
        <w:tc>
          <w:tcPr>
            <w:tcW w:w="1874" w:type="dxa"/>
            <w:tcBorders>
              <w:tl2br w:val="nil"/>
              <w:tr2bl w:val="nil"/>
            </w:tcBorders>
          </w:tcPr>
          <w:p>
            <w:pPr>
              <w:pStyle w:val="49"/>
              <w:spacing w:before="10"/>
              <w:ind w:left="113" w:right="122"/>
              <w:rPr>
                <w:rFonts w:ascii="Times New Roman" w:hAnsi="Times New Roman" w:cs="Times New Roman"/>
                <w:color w:val="000000"/>
                <w:sz w:val="21"/>
                <w:szCs w:val="21"/>
              </w:rPr>
            </w:pPr>
            <w:r>
              <w:rPr>
                <w:rFonts w:ascii="Times New Roman" w:hAnsi="Times New Roman" w:cs="Times New Roman"/>
                <w:sz w:val="21"/>
                <w:szCs w:val="21"/>
              </w:rPr>
              <w:t>≤3.0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19</w:t>
            </w:r>
          </w:p>
        </w:tc>
        <w:tc>
          <w:tcPr>
            <w:tcW w:w="1743" w:type="dxa"/>
            <w:tcBorders>
              <w:tl2br w:val="nil"/>
              <w:tr2bl w:val="nil"/>
            </w:tcBorders>
          </w:tcPr>
          <w:p>
            <w:pPr>
              <w:pStyle w:val="49"/>
              <w:spacing w:before="34"/>
              <w:ind w:left="104" w:right="81"/>
              <w:rPr>
                <w:rFonts w:ascii="Times New Roman" w:hAnsi="Times New Roman" w:cs="Times New Roman"/>
                <w:color w:val="000000"/>
                <w:sz w:val="21"/>
                <w:szCs w:val="21"/>
              </w:rPr>
            </w:pPr>
            <w:r>
              <w:rPr>
                <w:rFonts w:ascii="Times New Roman" w:hAnsi="Times New Roman" w:cs="Times New Roman"/>
                <w:sz w:val="21"/>
                <w:szCs w:val="21"/>
              </w:rPr>
              <w:t>菌落总数</w:t>
            </w:r>
          </w:p>
        </w:tc>
        <w:tc>
          <w:tcPr>
            <w:tcW w:w="1873" w:type="dxa"/>
            <w:tcBorders>
              <w:tl2br w:val="nil"/>
              <w:tr2bl w:val="nil"/>
            </w:tcBorders>
          </w:tcPr>
          <w:p>
            <w:pPr>
              <w:pStyle w:val="49"/>
              <w:spacing w:before="45"/>
              <w:ind w:left="93" w:right="71"/>
              <w:rPr>
                <w:rFonts w:ascii="Times New Roman" w:hAnsi="Times New Roman" w:cs="Times New Roman"/>
                <w:sz w:val="21"/>
                <w:szCs w:val="21"/>
              </w:rPr>
            </w:pPr>
            <w:r>
              <w:rPr>
                <w:rFonts w:ascii="Times New Roman" w:hAnsi="Times New Roman" w:cs="Times New Roman"/>
                <w:sz w:val="21"/>
                <w:szCs w:val="21"/>
              </w:rPr>
              <w:t>CFU/mL</w:t>
            </w:r>
          </w:p>
        </w:tc>
        <w:tc>
          <w:tcPr>
            <w:tcW w:w="1874" w:type="dxa"/>
            <w:tcBorders>
              <w:tl2br w:val="nil"/>
              <w:tr2bl w:val="nil"/>
            </w:tcBorders>
          </w:tcPr>
          <w:p>
            <w:pPr>
              <w:pStyle w:val="49"/>
              <w:spacing w:before="45"/>
              <w:ind w:left="113" w:right="122"/>
              <w:rPr>
                <w:rFonts w:ascii="Times New Roman" w:hAnsi="Times New Roman" w:cs="Times New Roman"/>
                <w:sz w:val="21"/>
                <w:szCs w:val="21"/>
              </w:rPr>
            </w:pPr>
            <w:r>
              <w:rPr>
                <w:rFonts w:ascii="Times New Roman" w:hAnsi="Times New Roman" w:cs="Times New Roman"/>
                <w:sz w:val="21"/>
                <w:szCs w:val="21"/>
              </w:rPr>
              <w:t>≤100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ascii="Times New Roman" w:hAnsi="Times New Roman"/>
                <w:color w:val="000000"/>
                <w:sz w:val="21"/>
                <w:szCs w:val="21"/>
              </w:rPr>
              <w:t>20</w:t>
            </w:r>
          </w:p>
        </w:tc>
        <w:tc>
          <w:tcPr>
            <w:tcW w:w="1743" w:type="dxa"/>
            <w:tcBorders>
              <w:tl2br w:val="nil"/>
              <w:tr2bl w:val="nil"/>
            </w:tcBorders>
          </w:tcPr>
          <w:p>
            <w:pPr>
              <w:pStyle w:val="49"/>
              <w:spacing w:line="264" w:lineRule="exact"/>
              <w:ind w:left="106" w:right="80"/>
              <w:rPr>
                <w:rFonts w:ascii="Times New Roman" w:hAnsi="Times New Roman" w:cs="Times New Roman"/>
                <w:color w:val="000000"/>
                <w:sz w:val="21"/>
                <w:szCs w:val="21"/>
              </w:rPr>
            </w:pPr>
            <w:r>
              <w:rPr>
                <w:rFonts w:ascii="Times New Roman" w:hAnsi="Times New Roman" w:cs="Times New Roman"/>
                <w:sz w:val="21"/>
                <w:szCs w:val="21"/>
              </w:rPr>
              <w:t>氯化物</w:t>
            </w:r>
          </w:p>
        </w:tc>
        <w:tc>
          <w:tcPr>
            <w:tcW w:w="1873" w:type="dxa"/>
            <w:tcBorders>
              <w:tl2br w:val="nil"/>
              <w:tr2bl w:val="nil"/>
            </w:tcBorders>
          </w:tcPr>
          <w:p>
            <w:pPr>
              <w:pStyle w:val="49"/>
              <w:spacing w:before="6"/>
              <w:ind w:left="91" w:right="71"/>
              <w:rPr>
                <w:rFonts w:ascii="Times New Roman" w:hAnsi="Times New Roman" w:cs="Times New Roman"/>
                <w:sz w:val="21"/>
                <w:szCs w:val="21"/>
              </w:rPr>
            </w:pPr>
            <w:r>
              <w:rPr>
                <w:rFonts w:ascii="Times New Roman" w:hAnsi="Times New Roman" w:cs="Times New Roman"/>
                <w:sz w:val="21"/>
                <w:szCs w:val="21"/>
              </w:rPr>
              <w:t>mg/L</w:t>
            </w:r>
          </w:p>
        </w:tc>
        <w:tc>
          <w:tcPr>
            <w:tcW w:w="1874" w:type="dxa"/>
            <w:tcBorders>
              <w:tl2br w:val="nil"/>
              <w:tr2bl w:val="nil"/>
            </w:tcBorders>
          </w:tcPr>
          <w:p>
            <w:pPr>
              <w:pStyle w:val="49"/>
              <w:spacing w:before="6"/>
              <w:ind w:left="113" w:right="122"/>
              <w:rPr>
                <w:rFonts w:ascii="Times New Roman" w:hAnsi="Times New Roman" w:cs="Times New Roman"/>
                <w:sz w:val="21"/>
                <w:szCs w:val="21"/>
              </w:rPr>
            </w:pPr>
            <w:r>
              <w:rPr>
                <w:rFonts w:ascii="Times New Roman" w:hAnsi="Times New Roman" w:cs="Times New Roman"/>
                <w:sz w:val="21"/>
                <w:szCs w:val="21"/>
              </w:rPr>
              <w:t>≤250</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atLeast"/>
          <w:jc w:val="center"/>
        </w:trPr>
        <w:tc>
          <w:tcPr>
            <w:tcW w:w="803" w:type="dxa"/>
            <w:tcBorders>
              <w:tl2br w:val="nil"/>
              <w:tr2bl w:val="nil"/>
            </w:tcBorders>
            <w:vAlign w:val="center"/>
          </w:tcPr>
          <w:p>
            <w:pPr>
              <w:jc w:val="center"/>
              <w:rPr>
                <w:rFonts w:ascii="Times New Roman" w:hAnsi="Times New Roman"/>
                <w:color w:val="000000"/>
                <w:sz w:val="21"/>
                <w:szCs w:val="21"/>
              </w:rPr>
            </w:pPr>
            <w:r>
              <w:rPr>
                <w:rFonts w:hint="eastAsia" w:ascii="Times New Roman" w:hAnsi="Times New Roman"/>
                <w:color w:val="000000"/>
                <w:sz w:val="21"/>
                <w:szCs w:val="21"/>
              </w:rPr>
              <w:t>21</w:t>
            </w:r>
          </w:p>
        </w:tc>
        <w:tc>
          <w:tcPr>
            <w:tcW w:w="1743" w:type="dxa"/>
            <w:tcBorders>
              <w:tl2br w:val="nil"/>
              <w:tr2bl w:val="nil"/>
            </w:tcBorders>
          </w:tcPr>
          <w:p>
            <w:pPr>
              <w:pStyle w:val="49"/>
              <w:spacing w:line="264" w:lineRule="exact"/>
              <w:ind w:left="106" w:right="80"/>
              <w:rPr>
                <w:rFonts w:ascii="Times New Roman" w:hAnsi="Times New Roman" w:cs="Times New Roman"/>
                <w:sz w:val="21"/>
                <w:szCs w:val="21"/>
              </w:rPr>
            </w:pPr>
            <w:r>
              <w:rPr>
                <w:rFonts w:hint="eastAsia" w:ascii="Times New Roman" w:hAnsi="Times New Roman" w:cs="Times New Roman"/>
                <w:sz w:val="21"/>
                <w:szCs w:val="21"/>
              </w:rPr>
              <w:t>锰</w:t>
            </w:r>
          </w:p>
        </w:tc>
        <w:tc>
          <w:tcPr>
            <w:tcW w:w="1873" w:type="dxa"/>
            <w:tcBorders>
              <w:tl2br w:val="nil"/>
              <w:tr2bl w:val="nil"/>
            </w:tcBorders>
          </w:tcPr>
          <w:p>
            <w:pPr>
              <w:pStyle w:val="49"/>
              <w:spacing w:before="6"/>
              <w:ind w:left="91" w:right="71"/>
              <w:rPr>
                <w:rFonts w:ascii="Times New Roman" w:hAnsi="Times New Roman" w:cs="Times New Roman"/>
                <w:sz w:val="21"/>
                <w:szCs w:val="21"/>
              </w:rPr>
            </w:pPr>
            <w:r>
              <w:rPr>
                <w:rFonts w:ascii="Times New Roman" w:hAnsi="Times New Roman" w:cs="Times New Roman"/>
                <w:sz w:val="21"/>
                <w:szCs w:val="21"/>
              </w:rPr>
              <w:t>mg/L</w:t>
            </w:r>
          </w:p>
        </w:tc>
        <w:tc>
          <w:tcPr>
            <w:tcW w:w="1874" w:type="dxa"/>
            <w:tcBorders>
              <w:tl2br w:val="nil"/>
              <w:tr2bl w:val="nil"/>
            </w:tcBorders>
          </w:tcPr>
          <w:p>
            <w:pPr>
              <w:pStyle w:val="49"/>
              <w:spacing w:before="6"/>
              <w:ind w:left="113" w:right="122"/>
              <w:rPr>
                <w:rFonts w:ascii="Times New Roman" w:hAnsi="Times New Roman" w:cs="Times New Roman"/>
                <w:sz w:val="21"/>
                <w:szCs w:val="21"/>
                <w:lang w:val="en-US"/>
              </w:rPr>
            </w:pPr>
            <w:r>
              <w:rPr>
                <w:rFonts w:hint="eastAsia" w:ascii="Times New Roman" w:hAnsi="Times New Roman" w:cs="Times New Roman"/>
                <w:sz w:val="21"/>
                <w:szCs w:val="21"/>
                <w:lang w:val="en-US"/>
              </w:rPr>
              <w:t>0.1</w:t>
            </w:r>
          </w:p>
        </w:tc>
        <w:tc>
          <w:tcPr>
            <w:tcW w:w="2367" w:type="dxa"/>
            <w:vMerge w:val="continue"/>
            <w:tcBorders>
              <w:tl2br w:val="nil"/>
              <w:tr2bl w:val="nil"/>
            </w:tcBorders>
            <w:vAlign w:val="center"/>
          </w:tcPr>
          <w:p>
            <w:pPr>
              <w:jc w:val="center"/>
              <w:rPr>
                <w:rFonts w:ascii="Times New Roman" w:hAnsi="Times New Roman"/>
                <w:color w:val="000000"/>
                <w:sz w:val="21"/>
                <w:szCs w:val="21"/>
              </w:rPr>
            </w:pPr>
          </w:p>
        </w:tc>
      </w:tr>
    </w:tbl>
    <w:p>
      <w:pPr>
        <w:pStyle w:val="35"/>
        <w:spacing w:before="156" w:beforeLines="50"/>
        <w:rPr>
          <w:color w:val="000000" w:themeColor="text1"/>
          <w:u w:val="none"/>
          <w14:textFill>
            <w14:solidFill>
              <w14:schemeClr w14:val="tx1"/>
            </w14:solidFill>
          </w14:textFill>
        </w:rPr>
      </w:pPr>
      <w:r>
        <w:rPr>
          <w:color w:val="000000" w:themeColor="text1"/>
          <w:u w:val="none"/>
          <w14:textFill>
            <w14:solidFill>
              <w14:schemeClr w14:val="tx1"/>
            </w14:solidFill>
          </w14:textFill>
        </w:rPr>
        <w:t>3、声环境</w:t>
      </w:r>
    </w:p>
    <w:p>
      <w:pPr>
        <w:pStyle w:val="35"/>
        <w:rPr>
          <w:color w:val="000000" w:themeColor="text1"/>
          <w:u w:val="none"/>
          <w14:textFill>
            <w14:solidFill>
              <w14:schemeClr w14:val="tx1"/>
            </w14:solidFill>
          </w14:textFill>
        </w:rPr>
      </w:pPr>
      <w:r>
        <w:rPr>
          <w:rFonts w:hint="eastAsia" w:ascii="Times New Roman" w:hAnsi="Times New Roman"/>
          <w:lang w:val="en-US" w:eastAsia="zh-CN"/>
        </w:rPr>
        <w:t>本项目所在区域无</w:t>
      </w:r>
      <w:r>
        <w:rPr>
          <w:rFonts w:hint="eastAsia" w:ascii="Times New Roman" w:hAnsi="Times New Roman"/>
          <w:lang w:eastAsia="zh-CN"/>
        </w:rPr>
        <w:t>声功能区区划，</w:t>
      </w:r>
      <w:r>
        <w:rPr>
          <w:color w:val="000000" w:themeColor="text1"/>
          <w:u w:val="none"/>
          <w14:textFill>
            <w14:solidFill>
              <w14:schemeClr w14:val="tx1"/>
            </w14:solidFill>
          </w14:textFill>
        </w:rPr>
        <w:t>本项目建设地点所在区域及周边村屯声环境执行《声环境质量标准》（GB3096-2008）中1类区标准。详见下表。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表1-5   声环境质量标准</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92"/>
        <w:gridCol w:w="1292"/>
        <w:gridCol w:w="2109"/>
        <w:gridCol w:w="2111"/>
        <w:gridCol w:w="243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0" w:hRule="atLeast"/>
          <w:jc w:val="center"/>
        </w:trPr>
        <w:tc>
          <w:tcPr>
            <w:tcW w:w="1398" w:type="pct"/>
            <w:gridSpan w:val="2"/>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声环境功能区类别</w:t>
            </w:r>
          </w:p>
        </w:tc>
        <w:tc>
          <w:tcPr>
            <w:tcW w:w="2283"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标准值dB(A)</w:t>
            </w:r>
          </w:p>
        </w:tc>
        <w:tc>
          <w:tcPr>
            <w:tcW w:w="131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1398" w:type="pct"/>
            <w:gridSpan w:val="2"/>
            <w:vMerge w:val="continue"/>
            <w:vAlign w:val="center"/>
          </w:tcPr>
          <w:p>
            <w:pPr>
              <w:pStyle w:val="38"/>
              <w:rPr>
                <w:color w:val="000000" w:themeColor="text1"/>
                <w14:textFill>
                  <w14:solidFill>
                    <w14:schemeClr w14:val="tx1"/>
                  </w14:solidFill>
                </w14:textFill>
              </w:rPr>
            </w:pP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夜间</w:t>
            </w:r>
          </w:p>
        </w:tc>
        <w:tc>
          <w:tcPr>
            <w:tcW w:w="131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98"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0类</w:t>
            </w: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31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GB3096-2008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98" w:type="pct"/>
            <w:gridSpan w:val="2"/>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1类</w:t>
            </w:r>
          </w:p>
        </w:tc>
        <w:tc>
          <w:tcPr>
            <w:tcW w:w="1141" w:type="pct"/>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55</w:t>
            </w:r>
          </w:p>
        </w:tc>
        <w:tc>
          <w:tcPr>
            <w:tcW w:w="1142" w:type="pct"/>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45</w:t>
            </w:r>
          </w:p>
        </w:tc>
        <w:tc>
          <w:tcPr>
            <w:tcW w:w="131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98"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2类</w:t>
            </w: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w:t>
            </w:r>
          </w:p>
        </w:tc>
        <w:tc>
          <w:tcPr>
            <w:tcW w:w="131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98"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3类</w:t>
            </w: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65</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55</w:t>
            </w:r>
          </w:p>
        </w:tc>
        <w:tc>
          <w:tcPr>
            <w:tcW w:w="131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9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4类</w:t>
            </w:r>
          </w:p>
        </w:tc>
        <w:tc>
          <w:tcPr>
            <w:tcW w:w="69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4a类</w:t>
            </w: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70</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55</w:t>
            </w:r>
          </w:p>
        </w:tc>
        <w:tc>
          <w:tcPr>
            <w:tcW w:w="1319"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99" w:type="pct"/>
            <w:vMerge w:val="continue"/>
            <w:vAlign w:val="center"/>
          </w:tcPr>
          <w:p>
            <w:pPr>
              <w:pStyle w:val="38"/>
              <w:rPr>
                <w:color w:val="000000" w:themeColor="text1"/>
                <w14:textFill>
                  <w14:solidFill>
                    <w14:schemeClr w14:val="tx1"/>
                  </w14:solidFill>
                </w14:textFill>
              </w:rPr>
            </w:pPr>
          </w:p>
        </w:tc>
        <w:tc>
          <w:tcPr>
            <w:tcW w:w="69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4b类</w:t>
            </w:r>
          </w:p>
        </w:tc>
        <w:tc>
          <w:tcPr>
            <w:tcW w:w="114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70</w:t>
            </w:r>
          </w:p>
        </w:tc>
        <w:tc>
          <w:tcPr>
            <w:tcW w:w="11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319" w:type="pct"/>
            <w:vMerge w:val="continue"/>
            <w:vAlign w:val="center"/>
          </w:tcPr>
          <w:p>
            <w:pPr>
              <w:pStyle w:val="38"/>
              <w:rPr>
                <w:color w:val="000000" w:themeColor="text1"/>
                <w14:textFill>
                  <w14:solidFill>
                    <w14:schemeClr w14:val="tx1"/>
                  </w14:solidFill>
                </w14:textFill>
              </w:rPr>
            </w:pP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4、土壤</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本项目用地性质为农用地，本次场区内土壤环境执行《土壤环境质量 农用地土壤污染风险管控标准（试行）》（GB15618-2018）中</w:t>
      </w:r>
      <w:r>
        <w:rPr>
          <w:rFonts w:hint="eastAsia"/>
          <w:color w:val="000000" w:themeColor="text1"/>
          <w:lang w:val="en-US" w:eastAsia="zh-CN"/>
          <w14:textFill>
            <w14:solidFill>
              <w14:schemeClr w14:val="tx1"/>
            </w14:solidFill>
          </w14:textFill>
        </w:rPr>
        <w:t>风险</w:t>
      </w:r>
      <w:r>
        <w:rPr>
          <w:color w:val="000000" w:themeColor="text1"/>
          <w14:textFill>
            <w14:solidFill>
              <w14:schemeClr w14:val="tx1"/>
            </w14:solidFill>
          </w14:textFill>
        </w:rPr>
        <w:t>筛选值</w:t>
      </w:r>
      <w:r>
        <w:rPr>
          <w:rFonts w:hint="eastAsia"/>
          <w:color w:val="000000" w:themeColor="text1"/>
          <w:lang w:val="en-US" w:eastAsia="zh-CN"/>
          <w14:textFill>
            <w14:solidFill>
              <w14:schemeClr w14:val="tx1"/>
            </w14:solidFill>
          </w14:textFill>
        </w:rPr>
        <w:t>中其他</w:t>
      </w:r>
      <w:r>
        <w:rPr>
          <w:color w:val="000000" w:themeColor="text1"/>
          <w14:textFill>
            <w14:solidFill>
              <w14:schemeClr w14:val="tx1"/>
            </w14:solidFill>
          </w14:textFill>
        </w:rPr>
        <w:t>要求，详见下表。</w:t>
      </w:r>
    </w:p>
    <w:p>
      <w:pPr>
        <w:pStyle w:val="35"/>
        <w:spacing w:line="240" w:lineRule="auto"/>
        <w:ind w:firstLine="0" w:firstLineChars="0"/>
        <w:jc w:val="left"/>
        <w:rPr>
          <w:b/>
          <w:bCs/>
          <w:color w:val="000000" w:themeColor="text1"/>
          <w:sz w:val="21"/>
          <w:szCs w:val="21"/>
          <w14:textFill>
            <w14:solidFill>
              <w14:schemeClr w14:val="tx1"/>
            </w14:solidFill>
          </w14:textFill>
        </w:rPr>
      </w:pPr>
      <w:r>
        <w:rPr>
          <w:color w:val="000000" w:themeColor="text1"/>
          <w14:textFill>
            <w14:solidFill>
              <w14:schemeClr w14:val="tx1"/>
            </w14:solidFill>
          </w14:textFill>
        </w:rPr>
        <w:t xml:space="preserve">                 </w:t>
      </w:r>
      <w:r>
        <w:rPr>
          <w:b/>
          <w:bCs/>
          <w:color w:val="000000" w:themeColor="text1"/>
          <w:sz w:val="21"/>
          <w:szCs w:val="21"/>
          <w14:textFill>
            <w14:solidFill>
              <w14:schemeClr w14:val="tx1"/>
            </w14:solidFill>
          </w14:textFill>
        </w:rPr>
        <w:t xml:space="preserve">   表1-6  </w:t>
      </w:r>
      <w:r>
        <w:rPr>
          <w:rFonts w:hint="eastAsia"/>
          <w:b/>
          <w:bCs/>
          <w:color w:val="000000" w:themeColor="text1"/>
          <w:sz w:val="21"/>
          <w:szCs w:val="21"/>
          <w:lang w:val="en-US" w:eastAsia="zh-CN"/>
          <w14:textFill>
            <w14:solidFill>
              <w14:schemeClr w14:val="tx1"/>
            </w14:solidFill>
          </w14:textFill>
        </w:rPr>
        <w:t>农</w:t>
      </w:r>
      <w:r>
        <w:rPr>
          <w:b/>
          <w:bCs/>
          <w:color w:val="000000" w:themeColor="text1"/>
          <w:sz w:val="21"/>
          <w:szCs w:val="21"/>
          <w14:textFill>
            <w14:solidFill>
              <w14:schemeClr w14:val="tx1"/>
            </w14:solidFill>
          </w14:textFill>
        </w:rPr>
        <w:t>用地土壤污染风险筛选 单位：mg/kg</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75"/>
        <w:gridCol w:w="376"/>
        <w:gridCol w:w="376"/>
        <w:gridCol w:w="700"/>
        <w:gridCol w:w="990"/>
        <w:gridCol w:w="990"/>
        <w:gridCol w:w="772"/>
        <w:gridCol w:w="700"/>
        <w:gridCol w:w="990"/>
        <w:gridCol w:w="990"/>
        <w:gridCol w:w="772"/>
        <w:gridCol w:w="121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bookmarkStart w:id="29" w:name="_Toc27738"/>
            <w:r>
              <w:rPr>
                <w:rFonts w:hint="default" w:ascii="Times New Roman" w:hAnsi="Times New Roman" w:cs="Times New Roman"/>
                <w:sz w:val="21"/>
                <w:szCs w:val="21"/>
              </w:rPr>
              <w:t>序号</w:t>
            </w:r>
          </w:p>
        </w:tc>
        <w:tc>
          <w:tcPr>
            <w:tcW w:w="406" w:type="pct"/>
            <w:gridSpan w:val="2"/>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污染物</w:t>
            </w:r>
          </w:p>
        </w:tc>
        <w:tc>
          <w:tcPr>
            <w:tcW w:w="1867" w:type="pct"/>
            <w:gridSpan w:val="4"/>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风险筛选值，mg/kg</w:t>
            </w:r>
          </w:p>
        </w:tc>
        <w:tc>
          <w:tcPr>
            <w:tcW w:w="1867" w:type="pct"/>
            <w:gridSpan w:val="4"/>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风险管制值，mg/kg</w:t>
            </w:r>
          </w:p>
        </w:tc>
        <w:tc>
          <w:tcPr>
            <w:tcW w:w="65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标准</w:t>
            </w:r>
          </w:p>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12" w:hRule="atLeas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406" w:type="pct"/>
            <w:gridSpan w:val="2"/>
            <w:vMerge w:val="continue"/>
            <w:noWrap w:val="0"/>
            <w:vAlign w:val="center"/>
          </w:tcPr>
          <w:p>
            <w:pPr>
              <w:spacing w:line="240" w:lineRule="auto"/>
              <w:rPr>
                <w:rFonts w:hint="default" w:ascii="Times New Roman" w:hAnsi="Times New Roman" w:cs="Times New Roman"/>
                <w:sz w:val="21"/>
                <w:szCs w:val="21"/>
              </w:rPr>
            </w:pP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pH≤5.5</w:t>
            </w:r>
          </w:p>
        </w:tc>
        <w:tc>
          <w:tcPr>
            <w:tcW w:w="535" w:type="pct"/>
            <w:tcBorders>
              <w:left w:val="single" w:color="auto" w:sz="4" w:space="0"/>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5.5˂pH≤6.5</w:t>
            </w:r>
          </w:p>
        </w:tc>
        <w:tc>
          <w:tcPr>
            <w:tcW w:w="535" w:type="pct"/>
            <w:tcBorders>
              <w:left w:val="single" w:color="auto" w:sz="4" w:space="0"/>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6.5˂pH≤7.5</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pH﹤7.5</w:t>
            </w:r>
          </w:p>
        </w:tc>
        <w:tc>
          <w:tcPr>
            <w:tcW w:w="378"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pH≤5.5</w:t>
            </w:r>
          </w:p>
        </w:tc>
        <w:tc>
          <w:tcPr>
            <w:tcW w:w="535"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5.5˂pH≤6.5</w:t>
            </w:r>
          </w:p>
        </w:tc>
        <w:tc>
          <w:tcPr>
            <w:tcW w:w="535"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6.5˂pH≤7.5</w:t>
            </w:r>
          </w:p>
        </w:tc>
        <w:tc>
          <w:tcPr>
            <w:tcW w:w="417"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pH﹤7.5</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镉</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0.3</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0.4</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0.6</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0.8</w:t>
            </w:r>
          </w:p>
        </w:tc>
        <w:tc>
          <w:tcPr>
            <w:tcW w:w="378"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417"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65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GB15618-2018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0.3</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0.3</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0.3</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0.6</w:t>
            </w:r>
          </w:p>
        </w:tc>
        <w:tc>
          <w:tcPr>
            <w:tcW w:w="378"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417" w:type="pct"/>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汞</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0.6</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w:t>
            </w:r>
          </w:p>
        </w:tc>
        <w:tc>
          <w:tcPr>
            <w:tcW w:w="378"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417"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6.0</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1.3</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1.8</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2.4</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3.4</w:t>
            </w:r>
          </w:p>
        </w:tc>
        <w:tc>
          <w:tcPr>
            <w:tcW w:w="378"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417" w:type="pct"/>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砷</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w:t>
            </w:r>
          </w:p>
        </w:tc>
        <w:tc>
          <w:tcPr>
            <w:tcW w:w="378"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417"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w:t>
            </w:r>
          </w:p>
        </w:tc>
        <w:tc>
          <w:tcPr>
            <w:tcW w:w="378"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417" w:type="pct"/>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铅</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80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140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240</w:t>
            </w:r>
          </w:p>
        </w:tc>
        <w:tc>
          <w:tcPr>
            <w:tcW w:w="378"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700</w:t>
            </w:r>
          </w:p>
        </w:tc>
        <w:tc>
          <w:tcPr>
            <w:tcW w:w="417"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378"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417" w:type="pct"/>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铬</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水田</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350</w:t>
            </w:r>
          </w:p>
        </w:tc>
        <w:tc>
          <w:tcPr>
            <w:tcW w:w="378"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800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850</w:t>
            </w:r>
          </w:p>
        </w:tc>
        <w:tc>
          <w:tcPr>
            <w:tcW w:w="535"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417"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1300</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378"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535" w:type="pct"/>
            <w:vMerge w:val="continue"/>
            <w:noWrap w:val="0"/>
            <w:vAlign w:val="center"/>
          </w:tcPr>
          <w:p>
            <w:pPr>
              <w:spacing w:line="240" w:lineRule="auto"/>
              <w:rPr>
                <w:rFonts w:hint="default" w:ascii="Times New Roman" w:hAnsi="Times New Roman" w:cs="Times New Roman"/>
                <w:sz w:val="21"/>
                <w:szCs w:val="21"/>
              </w:rPr>
            </w:pPr>
          </w:p>
        </w:tc>
        <w:tc>
          <w:tcPr>
            <w:tcW w:w="417" w:type="pct"/>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28" w:hRule="atLeast"/>
          <w:tblHeader/>
          <w:jc w:val="center"/>
        </w:trPr>
        <w:tc>
          <w:tcPr>
            <w:tcW w:w="202"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3" w:type="pct"/>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铜</w:t>
            </w: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果园</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1867" w:type="pct"/>
            <w:gridSpan w:val="4"/>
            <w:vMerge w:val="restar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blHeader/>
          <w:jc w:val="center"/>
        </w:trPr>
        <w:tc>
          <w:tcPr>
            <w:tcW w:w="202" w:type="pct"/>
            <w:vMerge w:val="continue"/>
            <w:noWrap w:val="0"/>
            <w:vAlign w:val="center"/>
          </w:tcPr>
          <w:p>
            <w:pPr>
              <w:spacing w:line="240" w:lineRule="auto"/>
              <w:rPr>
                <w:rFonts w:hint="default" w:ascii="Times New Roman" w:hAnsi="Times New Roman" w:cs="Times New Roman"/>
                <w:sz w:val="21"/>
                <w:szCs w:val="21"/>
              </w:rPr>
            </w:pPr>
          </w:p>
        </w:tc>
        <w:tc>
          <w:tcPr>
            <w:tcW w:w="203" w:type="pct"/>
            <w:vMerge w:val="continue"/>
            <w:noWrap w:val="0"/>
            <w:vAlign w:val="center"/>
          </w:tcPr>
          <w:p>
            <w:pPr>
              <w:spacing w:line="240" w:lineRule="auto"/>
              <w:rPr>
                <w:rFonts w:hint="default" w:ascii="Times New Roman" w:hAnsi="Times New Roman" w:cs="Times New Roman"/>
                <w:sz w:val="21"/>
                <w:szCs w:val="21"/>
              </w:rPr>
            </w:pPr>
          </w:p>
        </w:tc>
        <w:tc>
          <w:tcPr>
            <w:tcW w:w="203"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1867" w:type="pct"/>
            <w:gridSpan w:val="4"/>
            <w:vMerge w:val="continue"/>
            <w:noWrap w:val="0"/>
            <w:vAlign w:val="center"/>
          </w:tcPr>
          <w:p>
            <w:pPr>
              <w:spacing w:line="240" w:lineRule="auto"/>
              <w:rPr>
                <w:rFonts w:hint="default" w:ascii="Times New Roman" w:hAnsi="Times New Roman" w:cs="Times New Roman"/>
                <w:sz w:val="21"/>
                <w:szCs w:val="21"/>
              </w:rPr>
            </w:pP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72" w:hRule="atLeast"/>
          <w:tblHeader/>
          <w:jc w:val="center"/>
        </w:trPr>
        <w:tc>
          <w:tcPr>
            <w:tcW w:w="202"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w:t>
            </w:r>
          </w:p>
        </w:tc>
        <w:tc>
          <w:tcPr>
            <w:tcW w:w="406" w:type="pct"/>
            <w:gridSpan w:val="2"/>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镍</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1867" w:type="pct"/>
            <w:gridSpan w:val="4"/>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55" w:type="pct"/>
            <w:vMerge w:val="continue"/>
            <w:noWrap w:val="0"/>
            <w:vAlign w:val="center"/>
          </w:tcPr>
          <w:p>
            <w:pPr>
              <w:spacing w:line="240" w:lineRule="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02" w:type="pct"/>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8</w:t>
            </w:r>
          </w:p>
        </w:tc>
        <w:tc>
          <w:tcPr>
            <w:tcW w:w="406" w:type="pct"/>
            <w:gridSpan w:val="2"/>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锌</w:t>
            </w:r>
          </w:p>
        </w:tc>
        <w:tc>
          <w:tcPr>
            <w:tcW w:w="378"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535"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535" w:type="pct"/>
            <w:tcBorders>
              <w:righ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417" w:type="pct"/>
            <w:tcBorders>
              <w:left w:val="single" w:color="auto" w:sz="4" w:space="0"/>
            </w:tcBorders>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1867" w:type="pct"/>
            <w:gridSpan w:val="4"/>
            <w:noWrap w:val="0"/>
            <w:vAlign w:val="center"/>
          </w:tcPr>
          <w:p>
            <w:pPr>
              <w:spacing w:line="240" w:lineRule="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55" w:type="pct"/>
            <w:vMerge w:val="continue"/>
            <w:noWrap w:val="0"/>
            <w:vAlign w:val="center"/>
          </w:tcPr>
          <w:p>
            <w:pPr>
              <w:spacing w:line="240" w:lineRule="auto"/>
              <w:rPr>
                <w:rFonts w:hint="default" w:ascii="Times New Roman" w:hAnsi="Times New Roman" w:cs="Times New Roman"/>
                <w:sz w:val="21"/>
                <w:szCs w:val="21"/>
              </w:rPr>
            </w:pPr>
          </w:p>
        </w:tc>
      </w:tr>
    </w:tbl>
    <w:p>
      <w:pPr>
        <w:pStyle w:val="5"/>
        <w:spacing w:before="156" w:beforeLines="50" w:after="0" w:line="360" w:lineRule="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1.3.2污染物排放标准</w:t>
      </w:r>
      <w:bookmarkEnd w:id="29"/>
    </w:p>
    <w:p>
      <w:pPr>
        <w:pStyle w:val="35"/>
        <w:rPr>
          <w:color w:val="000000" w:themeColor="text1"/>
          <w14:textFill>
            <w14:solidFill>
              <w14:schemeClr w14:val="tx1"/>
            </w14:solidFill>
          </w14:textFill>
        </w:rPr>
      </w:pPr>
      <w:r>
        <w:rPr>
          <w:color w:val="000000" w:themeColor="text1"/>
          <w14:textFill>
            <w14:solidFill>
              <w14:schemeClr w14:val="tx1"/>
            </w14:solidFill>
          </w14:textFill>
        </w:rPr>
        <w:t>1、废气</w:t>
      </w:r>
    </w:p>
    <w:p>
      <w:pPr>
        <w:pStyle w:val="35"/>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本项目运营期产生的恶臭气体包括鸡舍恶臭</w:t>
      </w:r>
      <w:r>
        <w:rPr>
          <w:rFonts w:hint="eastAsia"/>
          <w:color w:val="000000" w:themeColor="text1"/>
          <w:lang w:val="en-US" w:eastAsia="zh-CN"/>
          <w14:textFill>
            <w14:solidFill>
              <w14:schemeClr w14:val="tx1"/>
            </w14:solidFill>
          </w14:textFill>
        </w:rPr>
        <w:t>和储粪池恶臭</w:t>
      </w:r>
      <w:r>
        <w:rPr>
          <w:color w:val="000000" w:themeColor="text1"/>
          <w14:textFill>
            <w14:solidFill>
              <w14:schemeClr w14:val="tx1"/>
            </w14:solidFill>
          </w14:textFill>
        </w:rPr>
        <w:t>，废气以无组织形式排放，执行《恶臭污染物排放标准》（GB14554-93）中表1厂界标准值二级标准要求，详见下表。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表1-7   恶臭污染物排放标准限值</w:t>
      </w:r>
    </w:p>
    <w:tbl>
      <w:tblPr>
        <w:tblStyle w:val="17"/>
        <w:tblW w:w="5000" w:type="pct"/>
        <w:tblInd w:w="0" w:type="dxa"/>
        <w:tblLayout w:type="autofit"/>
        <w:tblCellMar>
          <w:top w:w="0" w:type="dxa"/>
          <w:left w:w="108" w:type="dxa"/>
          <w:bottom w:w="0" w:type="dxa"/>
          <w:right w:w="108" w:type="dxa"/>
        </w:tblCellMar>
      </w:tblPr>
      <w:tblGrid>
        <w:gridCol w:w="1208"/>
        <w:gridCol w:w="4834"/>
        <w:gridCol w:w="3200"/>
      </w:tblGrid>
      <w:tr>
        <w:tblPrEx>
          <w:tblCellMar>
            <w:top w:w="0" w:type="dxa"/>
            <w:left w:w="108" w:type="dxa"/>
            <w:bottom w:w="0" w:type="dxa"/>
            <w:right w:w="108" w:type="dxa"/>
          </w:tblCellMar>
        </w:tblPrEx>
        <w:trPr>
          <w:trHeight w:val="330" w:hRule="atLeast"/>
        </w:trPr>
        <w:tc>
          <w:tcPr>
            <w:tcW w:w="654" w:type="pct"/>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控制项目</w:t>
            </w:r>
          </w:p>
        </w:tc>
        <w:tc>
          <w:tcPr>
            <w:tcW w:w="2615"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无组织厂界最高允许排放限值（mg/m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w:t>
            </w:r>
          </w:p>
        </w:tc>
        <w:tc>
          <w:tcPr>
            <w:tcW w:w="1731" w:type="pct"/>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标准来源</w:t>
            </w:r>
          </w:p>
        </w:tc>
      </w:tr>
      <w:tr>
        <w:tblPrEx>
          <w:tblCellMar>
            <w:top w:w="0" w:type="dxa"/>
            <w:left w:w="108" w:type="dxa"/>
            <w:bottom w:w="0" w:type="dxa"/>
            <w:right w:w="108" w:type="dxa"/>
          </w:tblCellMar>
        </w:tblPrEx>
        <w:trPr>
          <w:trHeight w:val="300" w:hRule="atLeast"/>
        </w:trPr>
        <w:tc>
          <w:tcPr>
            <w:tcW w:w="654"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NH</w:t>
            </w:r>
            <w:r>
              <w:rPr>
                <w:color w:val="000000" w:themeColor="text1"/>
                <w:kern w:val="0"/>
                <w:sz w:val="21"/>
                <w:szCs w:val="21"/>
                <w:vertAlign w:val="subscript"/>
                <w14:textFill>
                  <w14:solidFill>
                    <w14:schemeClr w14:val="tx1"/>
                  </w14:solidFill>
                </w14:textFill>
              </w:rPr>
              <w:t>3</w:t>
            </w:r>
          </w:p>
        </w:tc>
        <w:tc>
          <w:tcPr>
            <w:tcW w:w="261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1.5</w:t>
            </w:r>
          </w:p>
        </w:tc>
        <w:tc>
          <w:tcPr>
            <w:tcW w:w="1731" w:type="pct"/>
            <w:vMerge w:val="restart"/>
            <w:tcBorders>
              <w:top w:val="nil"/>
              <w:left w:val="single" w:color="auto" w:sz="4" w:space="0"/>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《恶臭污染物排放标准》（GB14554-93）</w:t>
            </w:r>
          </w:p>
        </w:tc>
      </w:tr>
      <w:tr>
        <w:tblPrEx>
          <w:tblCellMar>
            <w:top w:w="0" w:type="dxa"/>
            <w:left w:w="108" w:type="dxa"/>
            <w:bottom w:w="0" w:type="dxa"/>
            <w:right w:w="108" w:type="dxa"/>
          </w:tblCellMar>
        </w:tblPrEx>
        <w:trPr>
          <w:trHeight w:val="300" w:hRule="atLeast"/>
        </w:trPr>
        <w:tc>
          <w:tcPr>
            <w:tcW w:w="654" w:type="pct"/>
            <w:tcBorders>
              <w:top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H</w:t>
            </w:r>
            <w:r>
              <w:rPr>
                <w:color w:val="000000" w:themeColor="text1"/>
                <w:kern w:val="0"/>
                <w:sz w:val="21"/>
                <w:szCs w:val="21"/>
                <w:vertAlign w:val="subscript"/>
                <w14:textFill>
                  <w14:solidFill>
                    <w14:schemeClr w14:val="tx1"/>
                  </w14:solidFill>
                </w14:textFill>
              </w:rPr>
              <w:t>2</w:t>
            </w:r>
            <w:r>
              <w:rPr>
                <w:color w:val="000000" w:themeColor="text1"/>
                <w:kern w:val="0"/>
                <w:sz w:val="21"/>
                <w:szCs w:val="21"/>
                <w14:textFill>
                  <w14:solidFill>
                    <w14:schemeClr w14:val="tx1"/>
                  </w14:solidFill>
                </w14:textFill>
              </w:rPr>
              <w:t>S</w:t>
            </w:r>
          </w:p>
        </w:tc>
        <w:tc>
          <w:tcPr>
            <w:tcW w:w="2615"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0.06</w:t>
            </w:r>
          </w:p>
        </w:tc>
        <w:tc>
          <w:tcPr>
            <w:tcW w:w="1731" w:type="pct"/>
            <w:vMerge w:val="continue"/>
            <w:tcBorders>
              <w:top w:val="nil"/>
              <w:left w:val="single" w:color="auto" w:sz="4" w:space="0"/>
              <w:bottom w:val="single" w:color="auto" w:sz="12"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bl>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 = 2 \* GB3 \* MERGEFORMAT </w:instrText>
      </w:r>
      <w:r>
        <w:rPr>
          <w:rFonts w:hint="eastAsia" w:ascii="宋体" w:hAnsi="宋体" w:eastAsia="宋体" w:cs="宋体"/>
          <w:color w:val="000000"/>
          <w:kern w:val="0"/>
          <w:sz w:val="24"/>
          <w:szCs w:val="24"/>
          <w:lang w:val="en-US" w:eastAsia="zh-CN" w:bidi="ar"/>
        </w:rPr>
        <w:fldChar w:fldCharType="separate"/>
      </w:r>
      <w:r>
        <w:t>②</w:t>
      </w:r>
      <w:r>
        <w:rPr>
          <w:rFonts w:hint="eastAsia" w:ascii="宋体" w:hAnsi="宋体" w:eastAsia="宋体" w:cs="宋体"/>
          <w:color w:val="000000"/>
          <w:kern w:val="0"/>
          <w:sz w:val="24"/>
          <w:szCs w:val="24"/>
          <w:lang w:val="en-US" w:eastAsia="zh-CN" w:bidi="ar"/>
        </w:rPr>
        <w:fldChar w:fldCharType="end"/>
      </w:r>
      <w:r>
        <w:rPr>
          <w:rFonts w:hint="eastAsia" w:ascii="宋体" w:hAnsi="宋体" w:eastAsia="宋体" w:cs="宋体"/>
          <w:color w:val="000000"/>
          <w:kern w:val="0"/>
          <w:sz w:val="24"/>
          <w:szCs w:val="24"/>
          <w:lang w:val="en-US" w:eastAsia="zh-CN" w:bidi="ar"/>
        </w:rPr>
        <w:t>臭气浓度执行《畜禽养殖业污染物排放标准》（</w:t>
      </w:r>
      <w:r>
        <w:rPr>
          <w:rFonts w:hint="default" w:ascii="Times New Roman" w:hAnsi="Times New Roman" w:eastAsia="宋体" w:cs="Times New Roman"/>
          <w:color w:val="000000"/>
          <w:kern w:val="0"/>
          <w:sz w:val="24"/>
          <w:szCs w:val="24"/>
          <w:lang w:val="en-US" w:eastAsia="zh-CN" w:bidi="ar"/>
        </w:rPr>
        <w:t>GB18596-2001</w:t>
      </w:r>
      <w:r>
        <w:rPr>
          <w:rFonts w:hint="eastAsia" w:ascii="宋体" w:hAnsi="宋体" w:eastAsia="宋体" w:cs="宋体"/>
          <w:color w:val="000000"/>
          <w:kern w:val="0"/>
          <w:sz w:val="24"/>
          <w:szCs w:val="24"/>
          <w:lang w:val="en-US" w:eastAsia="zh-CN" w:bidi="ar"/>
        </w:rPr>
        <w:t xml:space="preserve">）中表 </w:t>
      </w:r>
      <w:r>
        <w:rPr>
          <w:rFonts w:hint="default" w:ascii="Times New Roman" w:hAnsi="Times New Roman" w:eastAsia="宋体" w:cs="Times New Roman"/>
          <w:color w:val="000000"/>
          <w:kern w:val="0"/>
          <w:sz w:val="24"/>
          <w:szCs w:val="24"/>
          <w:lang w:val="en-US" w:eastAsia="zh-CN" w:bidi="ar"/>
        </w:rPr>
        <w:t xml:space="preserve">7 </w:t>
      </w:r>
      <w:r>
        <w:rPr>
          <w:rFonts w:hint="eastAsia" w:ascii="宋体" w:hAnsi="宋体" w:eastAsia="宋体" w:cs="宋体"/>
          <w:color w:val="000000"/>
          <w:kern w:val="0"/>
          <w:sz w:val="24"/>
          <w:szCs w:val="24"/>
          <w:lang w:val="en-US" w:eastAsia="zh-CN" w:bidi="ar"/>
        </w:rPr>
        <w:t>的标准要求</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w:t>
      </w:r>
      <w:r>
        <w:rPr>
          <w:rFonts w:hint="eastAsia"/>
          <w:b/>
          <w:bCs/>
          <w:color w:val="000000" w:themeColor="text1"/>
          <w:sz w:val="21"/>
          <w:szCs w:val="21"/>
          <w:lang w:val="en-US" w:eastAsia="zh-CN"/>
          <w14:textFill>
            <w14:solidFill>
              <w14:schemeClr w14:val="tx1"/>
            </w14:solidFill>
          </w14:textFill>
        </w:rPr>
        <w:t>8</w:t>
      </w:r>
      <w:r>
        <w:rPr>
          <w:b/>
          <w:bCs/>
          <w:color w:val="000000" w:themeColor="text1"/>
          <w:sz w:val="21"/>
          <w:szCs w:val="21"/>
          <w14:textFill>
            <w14:solidFill>
              <w14:schemeClr w14:val="tx1"/>
            </w14:solidFill>
          </w14:textFill>
        </w:rPr>
        <w:t xml:space="preserve">   </w:t>
      </w:r>
      <w:r>
        <w:rPr>
          <w:rFonts w:hint="eastAsia"/>
          <w:b/>
          <w:bCs/>
          <w:color w:val="000000" w:themeColor="text1"/>
          <w:sz w:val="21"/>
          <w:szCs w:val="21"/>
          <w:lang w:val="en-US" w:eastAsia="zh-CN"/>
          <w14:textFill>
            <w14:solidFill>
              <w14:schemeClr w14:val="tx1"/>
            </w14:solidFill>
          </w14:textFill>
        </w:rPr>
        <w:t>集约化畜禽养殖业恶臭污染物排放标准</w:t>
      </w:r>
    </w:p>
    <w:tbl>
      <w:tblPr>
        <w:tblStyle w:val="17"/>
        <w:tblW w:w="5000" w:type="pct"/>
        <w:jc w:val="right"/>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4836"/>
        <w:gridCol w:w="32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652" w:type="pct"/>
            <w:tcBorders>
              <w:tl2br w:val="nil"/>
              <w:tr2bl w:val="nil"/>
            </w:tcBorders>
            <w:shd w:val="clear" w:color="auto" w:fill="auto"/>
            <w:vAlign w:val="center"/>
          </w:tcPr>
          <w:p>
            <w:pPr>
              <w:spacing w:line="240" w:lineRule="auto"/>
              <w:rPr>
                <w:sz w:val="21"/>
                <w:szCs w:val="21"/>
              </w:rPr>
            </w:pPr>
            <w:r>
              <w:rPr>
                <w:sz w:val="21"/>
                <w:szCs w:val="21"/>
              </w:rPr>
              <w:t>控制项目</w:t>
            </w:r>
          </w:p>
        </w:tc>
        <w:tc>
          <w:tcPr>
            <w:tcW w:w="2615" w:type="pct"/>
            <w:tcBorders>
              <w:tl2br w:val="nil"/>
              <w:tr2bl w:val="nil"/>
            </w:tcBorders>
            <w:shd w:val="clear" w:color="auto" w:fill="auto"/>
            <w:vAlign w:val="center"/>
          </w:tcPr>
          <w:p>
            <w:pPr>
              <w:spacing w:line="240" w:lineRule="auto"/>
              <w:jc w:val="center"/>
              <w:rPr>
                <w:sz w:val="21"/>
                <w:szCs w:val="21"/>
              </w:rPr>
            </w:pPr>
            <w:r>
              <w:rPr>
                <w:rFonts w:hint="eastAsia"/>
                <w:sz w:val="21"/>
                <w:szCs w:val="21"/>
                <w:lang w:val="en-US" w:eastAsia="zh-CN"/>
              </w:rPr>
              <w:t>标准值</w:t>
            </w:r>
          </w:p>
        </w:tc>
        <w:tc>
          <w:tcPr>
            <w:tcW w:w="1731" w:type="pct"/>
            <w:tcBorders>
              <w:tl2br w:val="nil"/>
              <w:tr2bl w:val="nil"/>
            </w:tcBorders>
            <w:shd w:val="clear" w:color="auto" w:fill="auto"/>
            <w:vAlign w:val="center"/>
          </w:tcPr>
          <w:p>
            <w:pPr>
              <w:spacing w:line="240" w:lineRule="auto"/>
              <w:jc w:val="center"/>
              <w:rPr>
                <w:sz w:val="21"/>
                <w:szCs w:val="21"/>
              </w:rPr>
            </w:pPr>
            <w:r>
              <w:rPr>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jc w:val="right"/>
        </w:trPr>
        <w:tc>
          <w:tcPr>
            <w:tcW w:w="652" w:type="pct"/>
            <w:tcBorders>
              <w:tl2br w:val="nil"/>
              <w:tr2bl w:val="nil"/>
            </w:tcBorders>
            <w:shd w:val="clear" w:color="auto" w:fill="auto"/>
            <w:vAlign w:val="center"/>
          </w:tcPr>
          <w:p>
            <w:pPr>
              <w:spacing w:line="240" w:lineRule="auto"/>
              <w:rPr>
                <w:sz w:val="21"/>
                <w:szCs w:val="21"/>
              </w:rPr>
            </w:pPr>
            <w:r>
              <w:rPr>
                <w:rFonts w:hint="eastAsia"/>
                <w:sz w:val="21"/>
                <w:szCs w:val="21"/>
                <w:lang w:val="en-US" w:eastAsia="zh-CN"/>
              </w:rPr>
              <w:t>臭气浓度（无量纲）</w:t>
            </w:r>
          </w:p>
        </w:tc>
        <w:tc>
          <w:tcPr>
            <w:tcW w:w="2615" w:type="pct"/>
            <w:tcBorders>
              <w:tl2br w:val="nil"/>
              <w:tr2bl w:val="nil"/>
            </w:tcBorders>
            <w:shd w:val="clear" w:color="auto" w:fill="auto"/>
            <w:vAlign w:val="center"/>
          </w:tcPr>
          <w:p>
            <w:pPr>
              <w:spacing w:line="240" w:lineRule="auto"/>
              <w:jc w:val="center"/>
              <w:rPr>
                <w:rFonts w:hint="default"/>
                <w:sz w:val="21"/>
                <w:szCs w:val="21"/>
                <w:lang w:val="en-US" w:eastAsia="zh-CN"/>
              </w:rPr>
            </w:pPr>
            <w:r>
              <w:rPr>
                <w:rFonts w:hint="eastAsia"/>
                <w:sz w:val="21"/>
                <w:szCs w:val="21"/>
                <w:lang w:val="en-US" w:eastAsia="zh-CN"/>
              </w:rPr>
              <w:t>70</w:t>
            </w:r>
          </w:p>
        </w:tc>
        <w:tc>
          <w:tcPr>
            <w:tcW w:w="1731" w:type="pct"/>
            <w:tcBorders>
              <w:tl2br w:val="nil"/>
              <w:tr2bl w:val="nil"/>
            </w:tcBorders>
            <w:shd w:val="clear" w:color="auto" w:fill="auto"/>
            <w:vAlign w:val="center"/>
          </w:tcPr>
          <w:p>
            <w:pPr>
              <w:spacing w:line="240" w:lineRule="auto"/>
              <w:jc w:val="center"/>
              <w:rPr>
                <w:sz w:val="21"/>
                <w:szCs w:val="21"/>
              </w:rPr>
            </w:pPr>
            <w:r>
              <w:rPr>
                <w:rFonts w:hint="default"/>
                <w:sz w:val="21"/>
                <w:szCs w:val="21"/>
                <w:lang w:val="en-US" w:eastAsia="zh-CN"/>
              </w:rPr>
              <w:t>GB18596-2001</w:t>
            </w:r>
          </w:p>
        </w:tc>
      </w:tr>
    </w:tbl>
    <w:p>
      <w:pPr>
        <w:keepNext w:val="0"/>
        <w:keepLines w:val="0"/>
        <w:widowControl/>
        <w:suppressLineNumbers w:val="0"/>
        <w:ind w:firstLine="480" w:firstLineChars="200"/>
        <w:jc w:val="left"/>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GB3 \* MERGEFORMAT </w:instrText>
      </w:r>
      <w:r>
        <w:rPr>
          <w:color w:val="000000" w:themeColor="text1"/>
          <w14:textFill>
            <w14:solidFill>
              <w14:schemeClr w14:val="tx1"/>
            </w14:solidFill>
          </w14:textFill>
        </w:rPr>
        <w:fldChar w:fldCharType="separate"/>
      </w:r>
      <w:r>
        <w:t>③</w:t>
      </w:r>
      <w:r>
        <w:rPr>
          <w:color w:val="000000" w:themeColor="text1"/>
          <w14:textFill>
            <w14:solidFill>
              <w14:schemeClr w14:val="tx1"/>
            </w14:solidFill>
          </w14:textFill>
        </w:rPr>
        <w:fldChar w:fldCharType="end"/>
      </w:r>
      <w:r>
        <w:rPr>
          <w:rFonts w:hint="eastAsia" w:ascii="宋体" w:hAnsi="宋体" w:eastAsia="宋体" w:cs="宋体"/>
          <w:color w:val="000000"/>
          <w:kern w:val="0"/>
          <w:sz w:val="24"/>
          <w:szCs w:val="24"/>
          <w:lang w:val="en-US" w:eastAsia="zh-CN" w:bidi="ar"/>
        </w:rPr>
        <w:t>项目新建</w:t>
      </w:r>
      <w:r>
        <w:rPr>
          <w:rFonts w:hint="default" w:ascii="Times New Roman" w:hAnsi="Times New Roman"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台 </w:t>
      </w:r>
      <w:r>
        <w:rPr>
          <w:rFonts w:hint="default" w:ascii="Times New Roman" w:hAnsi="Times New Roman" w:eastAsia="宋体" w:cs="Times New Roman"/>
          <w:color w:val="000000"/>
          <w:kern w:val="0"/>
          <w:sz w:val="24"/>
          <w:szCs w:val="24"/>
          <w:lang w:val="en-US" w:eastAsia="zh-CN" w:bidi="ar"/>
        </w:rPr>
        <w:t>4t/h</w:t>
      </w:r>
      <w:r>
        <w:rPr>
          <w:rFonts w:hint="eastAsia" w:cs="Times New Roman"/>
          <w:color w:val="000000"/>
          <w:kern w:val="0"/>
          <w:sz w:val="24"/>
          <w:szCs w:val="24"/>
          <w:lang w:val="en-US" w:eastAsia="zh-CN" w:bidi="ar"/>
        </w:rPr>
        <w:t>和1台2t/h（备用）</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的生物质锅炉用于供暖，生物质锅炉排放烟气</w:t>
      </w:r>
      <w:r>
        <w:rPr>
          <w:rFonts w:hint="eastAsia" w:ascii="宋体" w:hAnsi="宋体" w:cs="宋体"/>
          <w:color w:val="000000"/>
          <w:kern w:val="0"/>
          <w:sz w:val="24"/>
          <w:szCs w:val="24"/>
          <w:lang w:val="en-US" w:eastAsia="zh-CN" w:bidi="ar"/>
        </w:rPr>
        <w:t>参照燃煤锅炉，</w:t>
      </w:r>
      <w:r>
        <w:rPr>
          <w:rFonts w:hint="eastAsia" w:ascii="宋体" w:hAnsi="宋体" w:eastAsia="宋体" w:cs="宋体"/>
          <w:color w:val="000000"/>
          <w:kern w:val="0"/>
          <w:sz w:val="24"/>
          <w:szCs w:val="24"/>
          <w:lang w:val="en-US" w:eastAsia="zh-CN" w:bidi="ar"/>
        </w:rPr>
        <w:t>执行《锅炉大气污染物排放标准》（</w:t>
      </w:r>
      <w:r>
        <w:rPr>
          <w:rFonts w:hint="default" w:ascii="Times New Roman" w:hAnsi="Times New Roman" w:eastAsia="宋体" w:cs="Times New Roman"/>
          <w:color w:val="000000"/>
          <w:kern w:val="0"/>
          <w:sz w:val="24"/>
          <w:szCs w:val="24"/>
          <w:lang w:val="en-US" w:eastAsia="zh-CN" w:bidi="ar"/>
        </w:rPr>
        <w:t>GB13271-2014</w:t>
      </w:r>
      <w:r>
        <w:rPr>
          <w:rFonts w:hint="eastAsia" w:ascii="宋体" w:hAnsi="宋体" w:eastAsia="宋体" w:cs="宋体"/>
          <w:color w:val="000000"/>
          <w:kern w:val="0"/>
          <w:sz w:val="24"/>
          <w:szCs w:val="24"/>
          <w:lang w:val="en-US" w:eastAsia="zh-CN" w:bidi="ar"/>
        </w:rPr>
        <w:t xml:space="preserve">）中表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新建燃煤锅炉大气污染物排放标准限值要求</w:t>
      </w:r>
      <w:r>
        <w:rPr>
          <w:rFonts w:hint="eastAsia" w:ascii="宋体" w:hAnsi="宋体" w:cs="宋体"/>
          <w:color w:val="000000"/>
          <w:kern w:val="0"/>
          <w:sz w:val="24"/>
          <w:szCs w:val="24"/>
          <w:lang w:val="en-US" w:eastAsia="zh-CN" w:bidi="ar"/>
        </w:rPr>
        <w:t>。</w:t>
      </w:r>
    </w:p>
    <w:p>
      <w:pPr>
        <w:spacing w:line="240" w:lineRule="auto"/>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表1-</w:t>
      </w:r>
      <w:r>
        <w:rPr>
          <w:rFonts w:hint="eastAsia" w:cs="Times New Roman"/>
          <w:b/>
          <w:bCs/>
          <w:color w:val="000000" w:themeColor="text1"/>
          <w:kern w:val="2"/>
          <w:sz w:val="21"/>
          <w:szCs w:val="21"/>
          <w:lang w:val="en-US" w:eastAsia="zh-CN" w:bidi="ar-SA"/>
          <w14:textFill>
            <w14:solidFill>
              <w14:schemeClr w14:val="tx1"/>
            </w14:solidFill>
          </w14:textFill>
        </w:rPr>
        <w:t>9</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 GB13271-2014《锅炉大气污染物排放标准》</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2309"/>
        <w:gridCol w:w="2310"/>
        <w:gridCol w:w="23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锅炉类别</w:t>
            </w:r>
          </w:p>
        </w:tc>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污染物</w:t>
            </w:r>
          </w:p>
        </w:tc>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标准值</w:t>
            </w:r>
          </w:p>
        </w:tc>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restart"/>
            <w:tcBorders>
              <w:tl2br w:val="nil"/>
              <w:tr2bl w:val="nil"/>
            </w:tcBorders>
            <w:vAlign w:val="center"/>
          </w:tcPr>
          <w:p>
            <w:pPr>
              <w:jc w:val="center"/>
              <w:rPr>
                <w:sz w:val="21"/>
                <w:szCs w:val="21"/>
              </w:rPr>
            </w:pPr>
            <w:r>
              <w:rPr>
                <w:rFonts w:hint="eastAsia"/>
                <w:sz w:val="21"/>
                <w:szCs w:val="21"/>
                <w:lang w:val="en-US" w:eastAsia="zh-CN"/>
              </w:rPr>
              <w:t>生物质</w:t>
            </w:r>
            <w:r>
              <w:rPr>
                <w:rFonts w:hint="eastAsia"/>
                <w:sz w:val="21"/>
                <w:szCs w:val="21"/>
              </w:rPr>
              <w:t>锅炉</w:t>
            </w:r>
          </w:p>
        </w:tc>
        <w:tc>
          <w:tcPr>
            <w:tcW w:w="1250" w:type="pct"/>
            <w:tcBorders>
              <w:tl2br w:val="nil"/>
              <w:tr2bl w:val="nil"/>
            </w:tcBorders>
            <w:vAlign w:val="center"/>
          </w:tcPr>
          <w:p>
            <w:pPr>
              <w:adjustRightInd w:val="0"/>
              <w:snapToGrid w:val="0"/>
              <w:jc w:val="center"/>
              <w:rPr>
                <w:bCs/>
                <w:color w:val="000000"/>
                <w:sz w:val="21"/>
                <w:szCs w:val="21"/>
                <w:vertAlign w:val="subscript"/>
              </w:rPr>
            </w:pPr>
            <w:r>
              <w:rPr>
                <w:bCs/>
                <w:color w:val="000000"/>
                <w:sz w:val="21"/>
                <w:szCs w:val="21"/>
              </w:rPr>
              <w:t>颗粒物</w:t>
            </w:r>
          </w:p>
        </w:tc>
        <w:tc>
          <w:tcPr>
            <w:tcW w:w="1250" w:type="pct"/>
            <w:tcBorders>
              <w:tl2br w:val="nil"/>
              <w:tr2bl w:val="nil"/>
            </w:tcBorders>
            <w:vAlign w:val="center"/>
          </w:tcPr>
          <w:p>
            <w:pPr>
              <w:adjustRightInd w:val="0"/>
              <w:snapToGrid w:val="0"/>
              <w:jc w:val="center"/>
              <w:rPr>
                <w:rFonts w:hint="default" w:eastAsia="宋体"/>
                <w:bCs/>
                <w:color w:val="000000"/>
                <w:sz w:val="21"/>
                <w:szCs w:val="21"/>
                <w:lang w:val="en-US" w:eastAsia="zh-CN"/>
              </w:rPr>
            </w:pPr>
            <w:r>
              <w:rPr>
                <w:rFonts w:hint="eastAsia"/>
                <w:bCs/>
                <w:color w:val="000000"/>
                <w:sz w:val="21"/>
                <w:szCs w:val="21"/>
                <w:lang w:val="en-US" w:eastAsia="zh-CN"/>
              </w:rPr>
              <w:t>50</w:t>
            </w:r>
          </w:p>
        </w:tc>
        <w:tc>
          <w:tcPr>
            <w:tcW w:w="1250" w:type="pct"/>
            <w:vMerge w:val="restart"/>
            <w:tcBorders>
              <w:tl2br w:val="nil"/>
              <w:tr2bl w:val="nil"/>
            </w:tcBorders>
            <w:vAlign w:val="center"/>
          </w:tcPr>
          <w:p>
            <w:pPr>
              <w:jc w:val="center"/>
              <w:rPr>
                <w:b/>
                <w:sz w:val="21"/>
                <w:szCs w:val="21"/>
              </w:rPr>
            </w:pPr>
            <w:r>
              <w:rPr>
                <w:rFonts w:hint="eastAsia"/>
                <w:sz w:val="21"/>
                <w:szCs w:val="21"/>
              </w:rPr>
              <w:t>GB</w:t>
            </w:r>
            <w:r>
              <w:rPr>
                <w:sz w:val="21"/>
                <w:szCs w:val="21"/>
              </w:rPr>
              <w:t>13271</w:t>
            </w:r>
            <w:r>
              <w:rPr>
                <w:rFonts w:hint="eastAsia"/>
                <w:sz w:val="21"/>
                <w:szCs w:val="21"/>
              </w:rPr>
              <w:t>-2</w:t>
            </w:r>
            <w:r>
              <w:rPr>
                <w:sz w:val="21"/>
                <w:szCs w:val="21"/>
              </w:rPr>
              <w:t>014</w:t>
            </w:r>
            <w:r>
              <w:rPr>
                <w:rFonts w:hint="eastAsia"/>
                <w:sz w:val="21"/>
                <w:szCs w:val="21"/>
              </w:rPr>
              <w:t>《锅炉大气污染物排放标准》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tcBorders>
              <w:tl2br w:val="nil"/>
              <w:tr2bl w:val="nil"/>
            </w:tcBorders>
            <w:vAlign w:val="center"/>
          </w:tcPr>
          <w:p>
            <w:pPr>
              <w:ind w:right="480"/>
              <w:jc w:val="center"/>
              <w:rPr>
                <w:b/>
                <w:sz w:val="21"/>
                <w:szCs w:val="21"/>
              </w:rPr>
            </w:pPr>
          </w:p>
        </w:tc>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SO</w:t>
            </w:r>
            <w:r>
              <w:rPr>
                <w:bCs/>
                <w:color w:val="000000"/>
                <w:sz w:val="21"/>
                <w:szCs w:val="21"/>
                <w:vertAlign w:val="subscript"/>
              </w:rPr>
              <w:t>2</w:t>
            </w:r>
          </w:p>
        </w:tc>
        <w:tc>
          <w:tcPr>
            <w:tcW w:w="1250" w:type="pct"/>
            <w:tcBorders>
              <w:tl2br w:val="nil"/>
              <w:tr2bl w:val="nil"/>
            </w:tcBorders>
            <w:vAlign w:val="center"/>
          </w:tcPr>
          <w:p>
            <w:pPr>
              <w:adjustRightInd w:val="0"/>
              <w:snapToGrid w:val="0"/>
              <w:jc w:val="center"/>
              <w:rPr>
                <w:rFonts w:hint="default" w:eastAsia="宋体"/>
                <w:bCs/>
                <w:color w:val="000000"/>
                <w:sz w:val="21"/>
                <w:szCs w:val="21"/>
                <w:lang w:val="en-US" w:eastAsia="zh-CN"/>
              </w:rPr>
            </w:pPr>
            <w:r>
              <w:rPr>
                <w:rFonts w:hint="eastAsia"/>
                <w:bCs/>
                <w:color w:val="000000"/>
                <w:sz w:val="21"/>
                <w:szCs w:val="21"/>
                <w:lang w:val="en-US" w:eastAsia="zh-CN"/>
              </w:rPr>
              <w:t>300</w:t>
            </w:r>
          </w:p>
        </w:tc>
        <w:tc>
          <w:tcPr>
            <w:tcW w:w="1250" w:type="pct"/>
            <w:vMerge w:val="continue"/>
            <w:tcBorders>
              <w:tl2br w:val="nil"/>
              <w:tr2bl w:val="nil"/>
            </w:tcBorders>
            <w:vAlign w:val="center"/>
          </w:tcPr>
          <w:p>
            <w:pPr>
              <w:ind w:right="480"/>
              <w:jc w:val="center"/>
              <w:rPr>
                <w:b/>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tcBorders>
              <w:tl2br w:val="nil"/>
              <w:tr2bl w:val="nil"/>
            </w:tcBorders>
            <w:vAlign w:val="center"/>
          </w:tcPr>
          <w:p>
            <w:pPr>
              <w:ind w:right="480"/>
              <w:jc w:val="center"/>
              <w:rPr>
                <w:b/>
                <w:sz w:val="21"/>
                <w:szCs w:val="21"/>
              </w:rPr>
            </w:pPr>
          </w:p>
        </w:tc>
        <w:tc>
          <w:tcPr>
            <w:tcW w:w="1250" w:type="pct"/>
            <w:tcBorders>
              <w:tl2br w:val="nil"/>
              <w:tr2bl w:val="nil"/>
            </w:tcBorders>
            <w:vAlign w:val="center"/>
          </w:tcPr>
          <w:p>
            <w:pPr>
              <w:adjustRightInd w:val="0"/>
              <w:snapToGrid w:val="0"/>
              <w:jc w:val="center"/>
              <w:rPr>
                <w:bCs/>
                <w:color w:val="000000"/>
                <w:sz w:val="21"/>
                <w:szCs w:val="21"/>
              </w:rPr>
            </w:pPr>
            <w:r>
              <w:rPr>
                <w:bCs/>
                <w:color w:val="000000"/>
                <w:sz w:val="21"/>
                <w:szCs w:val="21"/>
              </w:rPr>
              <w:t>NO</w:t>
            </w:r>
            <w:r>
              <w:rPr>
                <w:bCs/>
                <w:color w:val="000000"/>
                <w:sz w:val="21"/>
                <w:szCs w:val="21"/>
                <w:vertAlign w:val="subscript"/>
              </w:rPr>
              <w:t>X</w:t>
            </w:r>
          </w:p>
        </w:tc>
        <w:tc>
          <w:tcPr>
            <w:tcW w:w="1250" w:type="pct"/>
            <w:tcBorders>
              <w:tl2br w:val="nil"/>
              <w:tr2bl w:val="nil"/>
            </w:tcBorders>
            <w:vAlign w:val="center"/>
          </w:tcPr>
          <w:p>
            <w:pPr>
              <w:adjustRightInd w:val="0"/>
              <w:snapToGrid w:val="0"/>
              <w:jc w:val="center"/>
              <w:rPr>
                <w:rFonts w:hint="default" w:eastAsia="宋体"/>
                <w:bCs/>
                <w:color w:val="000000"/>
                <w:sz w:val="21"/>
                <w:szCs w:val="21"/>
                <w:lang w:val="en-US" w:eastAsia="zh-CN"/>
              </w:rPr>
            </w:pPr>
            <w:r>
              <w:rPr>
                <w:rFonts w:hint="eastAsia"/>
                <w:bCs/>
                <w:color w:val="000000"/>
                <w:sz w:val="21"/>
                <w:szCs w:val="21"/>
                <w:lang w:val="en-US" w:eastAsia="zh-CN"/>
              </w:rPr>
              <w:t>300</w:t>
            </w:r>
          </w:p>
        </w:tc>
        <w:tc>
          <w:tcPr>
            <w:tcW w:w="1250" w:type="pct"/>
            <w:vMerge w:val="continue"/>
            <w:tcBorders>
              <w:tl2br w:val="nil"/>
              <w:tr2bl w:val="nil"/>
            </w:tcBorders>
            <w:vAlign w:val="center"/>
          </w:tcPr>
          <w:p>
            <w:pPr>
              <w:ind w:right="480"/>
              <w:jc w:val="center"/>
              <w:rPr>
                <w:b/>
                <w:sz w:val="21"/>
                <w:szCs w:val="21"/>
              </w:rPr>
            </w:pPr>
          </w:p>
        </w:tc>
      </w:tr>
    </w:tbl>
    <w:p>
      <w:pPr>
        <w:keepNext w:val="0"/>
        <w:keepLines w:val="0"/>
        <w:widowControl/>
        <w:suppressLineNumbers w:val="0"/>
        <w:ind w:firstLine="240" w:firstLineChars="100"/>
        <w:jc w:val="left"/>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4 \* GB3 \* MERGEFORMAT </w:instrText>
      </w:r>
      <w:r>
        <w:rPr>
          <w:color w:val="000000" w:themeColor="text1"/>
          <w14:textFill>
            <w14:solidFill>
              <w14:schemeClr w14:val="tx1"/>
            </w14:solidFill>
          </w14:textFill>
        </w:rPr>
        <w:fldChar w:fldCharType="separate"/>
      </w:r>
      <w:r>
        <w:t>④</w:t>
      </w:r>
      <w:r>
        <w:rPr>
          <w:color w:val="000000" w:themeColor="text1"/>
          <w14:textFill>
            <w14:solidFill>
              <w14:schemeClr w14:val="tx1"/>
            </w14:solidFill>
          </w14:textFill>
        </w:rPr>
        <w:fldChar w:fldCharType="end"/>
      </w:r>
      <w:r>
        <w:rPr>
          <w:rFonts w:hint="eastAsia" w:ascii="宋体" w:hAnsi="宋体" w:eastAsia="宋体" w:cs="宋体"/>
          <w:color w:val="000000"/>
          <w:kern w:val="0"/>
          <w:sz w:val="24"/>
          <w:szCs w:val="24"/>
          <w:lang w:val="en-US" w:eastAsia="zh-CN" w:bidi="ar"/>
        </w:rPr>
        <w:t>本项目单场食堂内设</w:t>
      </w:r>
      <w:r>
        <w:rPr>
          <w:rFonts w:hint="default"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个基准灶头，食堂油烟排放执行《饮食业油烟排放标准（试 </w:t>
      </w:r>
    </w:p>
    <w:p>
      <w:pPr>
        <w:keepNext w:val="0"/>
        <w:keepLines w:val="0"/>
        <w:widowControl/>
        <w:suppressLineNumbers w:val="0"/>
        <w:jc w:val="left"/>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行）》（</w:t>
      </w:r>
      <w:r>
        <w:rPr>
          <w:rFonts w:hint="default" w:ascii="Times New Roman" w:hAnsi="Times New Roman" w:eastAsia="宋体" w:cs="Times New Roman"/>
          <w:color w:val="000000"/>
          <w:kern w:val="0"/>
          <w:sz w:val="24"/>
          <w:szCs w:val="24"/>
          <w:lang w:val="en-US" w:eastAsia="zh-CN" w:bidi="ar"/>
        </w:rPr>
        <w:t>GB18483-2001</w:t>
      </w:r>
      <w:r>
        <w:rPr>
          <w:rFonts w:hint="eastAsia" w:ascii="宋体" w:hAnsi="宋体" w:eastAsia="宋体" w:cs="宋体"/>
          <w:color w:val="000000"/>
          <w:kern w:val="0"/>
          <w:sz w:val="24"/>
          <w:szCs w:val="24"/>
          <w:lang w:val="en-US" w:eastAsia="zh-CN" w:bidi="ar"/>
        </w:rPr>
        <w:t>））中</w:t>
      </w:r>
      <w:r>
        <w:rPr>
          <w:rFonts w:hint="eastAsia" w:ascii="宋体" w:hAnsi="宋体" w:cs="宋体"/>
          <w:color w:val="000000"/>
          <w:kern w:val="0"/>
          <w:sz w:val="24"/>
          <w:szCs w:val="24"/>
          <w:lang w:val="en-US" w:eastAsia="zh-CN" w:bidi="ar"/>
        </w:rPr>
        <w:t>小</w:t>
      </w:r>
      <w:r>
        <w:rPr>
          <w:rFonts w:hint="eastAsia" w:ascii="宋体" w:hAnsi="宋体" w:eastAsia="宋体" w:cs="宋体"/>
          <w:color w:val="000000"/>
          <w:kern w:val="0"/>
          <w:sz w:val="24"/>
          <w:szCs w:val="24"/>
          <w:lang w:val="en-US" w:eastAsia="zh-CN" w:bidi="ar"/>
        </w:rPr>
        <w:t>型标准</w:t>
      </w:r>
      <w:r>
        <w:rPr>
          <w:rFonts w:hint="eastAsia" w:ascii="宋体" w:hAnsi="宋体" w:cs="宋体"/>
          <w:color w:val="000000"/>
          <w:kern w:val="0"/>
          <w:sz w:val="24"/>
          <w:szCs w:val="24"/>
          <w:lang w:val="en-US" w:eastAsia="zh-CN" w:bidi="ar"/>
        </w:rPr>
        <w:t>。</w:t>
      </w:r>
    </w:p>
    <w:p>
      <w:pPr>
        <w:keepNext w:val="0"/>
        <w:keepLines w:val="0"/>
        <w:widowControl/>
        <w:suppressLineNumbers w:val="0"/>
        <w:spacing w:line="240" w:lineRule="auto"/>
        <w:jc w:val="center"/>
        <w:rPr>
          <w:b/>
          <w:bCs/>
          <w:sz w:val="21"/>
          <w:szCs w:val="21"/>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表1-</w:t>
      </w:r>
      <w:r>
        <w:rPr>
          <w:rFonts w:hint="eastAsia" w:cs="Times New Roman"/>
          <w:b/>
          <w:bCs/>
          <w:color w:val="000000" w:themeColor="text1"/>
          <w:kern w:val="2"/>
          <w:sz w:val="21"/>
          <w:szCs w:val="21"/>
          <w:lang w:val="en-US" w:eastAsia="zh-CN" w:bidi="ar-SA"/>
          <w14:textFill>
            <w14:solidFill>
              <w14:schemeClr w14:val="tx1"/>
            </w14:solidFill>
          </w14:textFill>
        </w:rPr>
        <w:t>10</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b/>
          <w:bCs/>
          <w:color w:val="000000"/>
          <w:kern w:val="0"/>
          <w:sz w:val="21"/>
          <w:szCs w:val="21"/>
          <w:lang w:val="en-US" w:eastAsia="zh-CN" w:bidi="ar"/>
        </w:rPr>
        <w:t>饮食业油烟排放标准</w:t>
      </w:r>
    </w:p>
    <w:tbl>
      <w:tblPr>
        <w:tblStyle w:val="1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1835"/>
        <w:gridCol w:w="2311"/>
        <w:gridCol w:w="2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85" w:type="dxa"/>
            <w:tcBorders>
              <w:tl2br w:val="nil"/>
              <w:tr2bl w:val="nil"/>
            </w:tcBorders>
            <w:vAlign w:val="top"/>
          </w:tcPr>
          <w:p>
            <w:pPr>
              <w:spacing w:line="240" w:lineRule="auto"/>
              <w:rPr>
                <w:sz w:val="21"/>
                <w:szCs w:val="21"/>
              </w:rPr>
            </w:pPr>
            <w:r>
              <w:rPr>
                <w:rFonts w:hint="eastAsia"/>
                <w:sz w:val="21"/>
                <w:szCs w:val="21"/>
                <w:lang w:val="en-US" w:eastAsia="zh-CN"/>
              </w:rPr>
              <w:t xml:space="preserve">饮食业单位规模 </w:t>
            </w:r>
          </w:p>
        </w:tc>
        <w:tc>
          <w:tcPr>
            <w:tcW w:w="1835" w:type="dxa"/>
            <w:tcBorders>
              <w:tl2br w:val="nil"/>
              <w:tr2bl w:val="nil"/>
            </w:tcBorders>
            <w:vAlign w:val="top"/>
          </w:tcPr>
          <w:p>
            <w:pPr>
              <w:spacing w:line="240" w:lineRule="auto"/>
              <w:jc w:val="center"/>
              <w:rPr>
                <w:rFonts w:hint="eastAsia"/>
                <w:sz w:val="21"/>
                <w:szCs w:val="21"/>
                <w:lang w:val="en-US" w:eastAsia="zh-CN"/>
              </w:rPr>
            </w:pPr>
            <w:r>
              <w:rPr>
                <w:rFonts w:hint="eastAsia"/>
                <w:sz w:val="21"/>
                <w:szCs w:val="21"/>
                <w:lang w:val="en-US" w:eastAsia="zh-CN"/>
              </w:rPr>
              <w:t>小型</w:t>
            </w:r>
          </w:p>
        </w:tc>
        <w:tc>
          <w:tcPr>
            <w:tcW w:w="2311" w:type="dxa"/>
            <w:tcBorders>
              <w:tl2br w:val="nil"/>
              <w:tr2bl w:val="nil"/>
            </w:tcBorders>
            <w:vAlign w:val="top"/>
          </w:tcPr>
          <w:p>
            <w:pPr>
              <w:spacing w:line="240" w:lineRule="auto"/>
              <w:jc w:val="center"/>
              <w:rPr>
                <w:sz w:val="21"/>
                <w:szCs w:val="21"/>
              </w:rPr>
            </w:pPr>
            <w:r>
              <w:rPr>
                <w:rFonts w:hint="eastAsia"/>
                <w:sz w:val="21"/>
                <w:szCs w:val="21"/>
                <w:lang w:val="en-US" w:eastAsia="zh-CN"/>
              </w:rPr>
              <w:t>中型</w:t>
            </w:r>
          </w:p>
        </w:tc>
        <w:tc>
          <w:tcPr>
            <w:tcW w:w="2311" w:type="dxa"/>
            <w:tcBorders>
              <w:tl2br w:val="nil"/>
              <w:tr2bl w:val="nil"/>
            </w:tcBorders>
            <w:vAlign w:val="top"/>
          </w:tcPr>
          <w:p>
            <w:pPr>
              <w:spacing w:line="240" w:lineRule="auto"/>
              <w:jc w:val="center"/>
              <w:rPr>
                <w:sz w:val="21"/>
                <w:szCs w:val="21"/>
              </w:rPr>
            </w:pPr>
            <w:r>
              <w:rPr>
                <w:rFonts w:hint="eastAsia"/>
                <w:sz w:val="21"/>
                <w:szCs w:val="21"/>
                <w:lang w:val="en-US" w:eastAsia="zh-CN"/>
              </w:rPr>
              <w:t>大型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85" w:type="dxa"/>
            <w:tcBorders>
              <w:tl2br w:val="nil"/>
              <w:tr2bl w:val="nil"/>
            </w:tcBorders>
            <w:vAlign w:val="top"/>
          </w:tcPr>
          <w:p>
            <w:pPr>
              <w:spacing w:line="240" w:lineRule="auto"/>
              <w:rPr>
                <w:sz w:val="21"/>
                <w:szCs w:val="21"/>
              </w:rPr>
            </w:pPr>
            <w:r>
              <w:rPr>
                <w:rFonts w:hint="eastAsia"/>
                <w:sz w:val="21"/>
                <w:szCs w:val="21"/>
                <w:lang w:val="en-US" w:eastAsia="zh-CN"/>
              </w:rPr>
              <w:t xml:space="preserve">基准灶头数 </w:t>
            </w:r>
          </w:p>
        </w:tc>
        <w:tc>
          <w:tcPr>
            <w:tcW w:w="1835" w:type="dxa"/>
            <w:tcBorders>
              <w:tl2br w:val="nil"/>
              <w:tr2bl w:val="nil"/>
            </w:tcBorders>
            <w:vAlign w:val="top"/>
          </w:tcPr>
          <w:p>
            <w:pPr>
              <w:spacing w:line="240" w:lineRule="auto"/>
              <w:jc w:val="center"/>
              <w:rPr>
                <w:sz w:val="21"/>
                <w:szCs w:val="21"/>
              </w:rPr>
            </w:pPr>
            <w:r>
              <w:rPr>
                <w:rFonts w:hint="default"/>
                <w:sz w:val="21"/>
                <w:szCs w:val="21"/>
                <w:lang w:val="en-US" w:eastAsia="zh-CN"/>
              </w:rPr>
              <w:t>≥1</w:t>
            </w:r>
            <w:r>
              <w:rPr>
                <w:rFonts w:hint="eastAsia"/>
                <w:sz w:val="21"/>
                <w:szCs w:val="21"/>
                <w:lang w:val="en-US" w:eastAsia="zh-CN"/>
              </w:rPr>
              <w:t>，＜</w:t>
            </w:r>
            <w:r>
              <w:rPr>
                <w:rFonts w:hint="default"/>
                <w:sz w:val="21"/>
                <w:szCs w:val="21"/>
                <w:lang w:val="en-US" w:eastAsia="zh-CN"/>
              </w:rPr>
              <w:t>3</w:t>
            </w:r>
          </w:p>
        </w:tc>
        <w:tc>
          <w:tcPr>
            <w:tcW w:w="2311" w:type="dxa"/>
            <w:tcBorders>
              <w:tl2br w:val="nil"/>
              <w:tr2bl w:val="nil"/>
            </w:tcBorders>
            <w:vAlign w:val="top"/>
          </w:tcPr>
          <w:p>
            <w:pPr>
              <w:spacing w:line="240" w:lineRule="auto"/>
              <w:jc w:val="center"/>
              <w:rPr>
                <w:sz w:val="21"/>
                <w:szCs w:val="21"/>
              </w:rPr>
            </w:pPr>
            <w:r>
              <w:rPr>
                <w:rFonts w:hint="default"/>
                <w:sz w:val="21"/>
                <w:szCs w:val="21"/>
                <w:lang w:val="en-US" w:eastAsia="zh-CN"/>
              </w:rPr>
              <w:t>≥3</w:t>
            </w:r>
            <w:r>
              <w:rPr>
                <w:rFonts w:hint="eastAsia"/>
                <w:sz w:val="21"/>
                <w:szCs w:val="21"/>
                <w:lang w:val="en-US" w:eastAsia="zh-CN"/>
              </w:rPr>
              <w:t>，＜</w:t>
            </w:r>
            <w:r>
              <w:rPr>
                <w:rFonts w:hint="default"/>
                <w:sz w:val="21"/>
                <w:szCs w:val="21"/>
                <w:lang w:val="en-US" w:eastAsia="zh-CN"/>
              </w:rPr>
              <w:t>6</w:t>
            </w:r>
          </w:p>
          <w:p>
            <w:pPr>
              <w:spacing w:line="240" w:lineRule="auto"/>
              <w:jc w:val="center"/>
              <w:rPr>
                <w:sz w:val="21"/>
                <w:szCs w:val="21"/>
              </w:rPr>
            </w:pPr>
          </w:p>
        </w:tc>
        <w:tc>
          <w:tcPr>
            <w:tcW w:w="2311" w:type="dxa"/>
            <w:tcBorders>
              <w:tl2br w:val="nil"/>
              <w:tr2bl w:val="nil"/>
            </w:tcBorders>
            <w:vAlign w:val="top"/>
          </w:tcPr>
          <w:p>
            <w:pPr>
              <w:spacing w:line="240" w:lineRule="auto"/>
              <w:jc w:val="center"/>
              <w:rPr>
                <w:sz w:val="21"/>
                <w:szCs w:val="21"/>
              </w:rPr>
            </w:pPr>
            <w:r>
              <w:rPr>
                <w:rFonts w:hint="default"/>
                <w:sz w:val="21"/>
                <w:szCs w:val="21"/>
                <w:lang w:val="en-US" w:eastAsia="zh-CN"/>
              </w:rPr>
              <w:t>≥6</w:t>
            </w:r>
          </w:p>
          <w:p>
            <w:pPr>
              <w:spacing w:line="240" w:lineRule="auto"/>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85" w:type="dxa"/>
            <w:tcBorders>
              <w:tl2br w:val="nil"/>
              <w:tr2bl w:val="nil"/>
            </w:tcBorders>
            <w:vAlign w:val="top"/>
          </w:tcPr>
          <w:p>
            <w:pPr>
              <w:spacing w:line="240" w:lineRule="auto"/>
              <w:rPr>
                <w:sz w:val="21"/>
                <w:szCs w:val="21"/>
              </w:rPr>
            </w:pPr>
            <w:r>
              <w:rPr>
                <w:rFonts w:hint="eastAsia"/>
                <w:sz w:val="21"/>
                <w:szCs w:val="21"/>
                <w:lang w:val="en-US" w:eastAsia="zh-CN"/>
              </w:rPr>
              <w:t>油烟最高允许排放浓度（</w:t>
            </w:r>
            <w:r>
              <w:rPr>
                <w:rFonts w:hint="default"/>
                <w:sz w:val="21"/>
                <w:szCs w:val="21"/>
                <w:lang w:val="en-US" w:eastAsia="zh-CN"/>
              </w:rPr>
              <w:t>mg/m</w:t>
            </w:r>
            <w:r>
              <w:rPr>
                <w:rFonts w:hint="default"/>
                <w:sz w:val="21"/>
                <w:szCs w:val="21"/>
                <w:vertAlign w:val="superscript"/>
                <w:lang w:val="en-US" w:eastAsia="zh-CN"/>
              </w:rPr>
              <w:t>3</w:t>
            </w:r>
            <w:r>
              <w:rPr>
                <w:rFonts w:hint="eastAsia"/>
                <w:sz w:val="21"/>
                <w:szCs w:val="21"/>
                <w:lang w:val="en-US" w:eastAsia="zh-CN"/>
              </w:rPr>
              <w:t>）</w:t>
            </w:r>
          </w:p>
        </w:tc>
        <w:tc>
          <w:tcPr>
            <w:tcW w:w="6457" w:type="dxa"/>
            <w:gridSpan w:val="3"/>
            <w:tcBorders>
              <w:tl2br w:val="nil"/>
              <w:tr2bl w:val="nil"/>
            </w:tcBorders>
            <w:vAlign w:val="top"/>
          </w:tcPr>
          <w:p>
            <w:pPr>
              <w:spacing w:line="240" w:lineRule="auto"/>
              <w:jc w:val="center"/>
              <w:rPr>
                <w:rFonts w:hint="default"/>
                <w:sz w:val="21"/>
                <w:szCs w:val="21"/>
                <w:lang w:val="en-US" w:eastAsia="zh-CN"/>
              </w:rPr>
            </w:pPr>
            <w:r>
              <w:rPr>
                <w:rFonts w:hint="eastAsia"/>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85" w:type="dxa"/>
            <w:tcBorders>
              <w:tl2br w:val="nil"/>
              <w:tr2bl w:val="nil"/>
            </w:tcBorders>
            <w:vAlign w:val="top"/>
          </w:tcPr>
          <w:p>
            <w:pPr>
              <w:spacing w:line="240" w:lineRule="auto"/>
              <w:rPr>
                <w:sz w:val="21"/>
                <w:szCs w:val="21"/>
              </w:rPr>
            </w:pPr>
            <w:r>
              <w:rPr>
                <w:rFonts w:hint="eastAsia"/>
                <w:sz w:val="21"/>
                <w:szCs w:val="21"/>
                <w:lang w:val="en-US" w:eastAsia="zh-CN"/>
              </w:rPr>
              <w:t>净化设施最低去除率（</w:t>
            </w:r>
            <w:r>
              <w:rPr>
                <w:rFonts w:hint="default"/>
                <w:sz w:val="21"/>
                <w:szCs w:val="21"/>
                <w:lang w:val="en-US" w:eastAsia="zh-CN"/>
              </w:rPr>
              <w:t>%</w:t>
            </w:r>
            <w:r>
              <w:rPr>
                <w:rFonts w:hint="eastAsia"/>
                <w:sz w:val="21"/>
                <w:szCs w:val="21"/>
                <w:lang w:val="en-US" w:eastAsia="zh-CN"/>
              </w:rPr>
              <w:t>）</w:t>
            </w:r>
          </w:p>
        </w:tc>
        <w:tc>
          <w:tcPr>
            <w:tcW w:w="1835" w:type="dxa"/>
            <w:tcBorders>
              <w:tl2br w:val="nil"/>
              <w:tr2bl w:val="nil"/>
            </w:tcBorders>
            <w:vAlign w:val="top"/>
          </w:tcPr>
          <w:p>
            <w:pPr>
              <w:spacing w:line="240" w:lineRule="auto"/>
              <w:jc w:val="center"/>
              <w:rPr>
                <w:rFonts w:hint="default"/>
                <w:sz w:val="21"/>
                <w:szCs w:val="21"/>
                <w:lang w:val="en-US" w:eastAsia="zh-CN"/>
              </w:rPr>
            </w:pPr>
            <w:r>
              <w:rPr>
                <w:rFonts w:hint="eastAsia"/>
                <w:sz w:val="21"/>
                <w:szCs w:val="21"/>
                <w:lang w:val="en-US" w:eastAsia="zh-CN"/>
              </w:rPr>
              <w:t>60</w:t>
            </w:r>
          </w:p>
        </w:tc>
        <w:tc>
          <w:tcPr>
            <w:tcW w:w="2311" w:type="dxa"/>
            <w:tcBorders>
              <w:tl2br w:val="nil"/>
              <w:tr2bl w:val="nil"/>
            </w:tcBorders>
            <w:vAlign w:val="top"/>
          </w:tcPr>
          <w:p>
            <w:pPr>
              <w:spacing w:line="240" w:lineRule="auto"/>
              <w:jc w:val="center"/>
              <w:rPr>
                <w:rFonts w:hint="default"/>
                <w:sz w:val="21"/>
                <w:szCs w:val="21"/>
                <w:lang w:val="en-US" w:eastAsia="zh-CN"/>
              </w:rPr>
            </w:pPr>
            <w:r>
              <w:rPr>
                <w:rFonts w:hint="eastAsia"/>
                <w:sz w:val="21"/>
                <w:szCs w:val="21"/>
                <w:lang w:val="en-US" w:eastAsia="zh-CN"/>
              </w:rPr>
              <w:t>75</w:t>
            </w:r>
          </w:p>
        </w:tc>
        <w:tc>
          <w:tcPr>
            <w:tcW w:w="2311" w:type="dxa"/>
            <w:tcBorders>
              <w:tl2br w:val="nil"/>
              <w:tr2bl w:val="nil"/>
            </w:tcBorders>
            <w:vAlign w:val="top"/>
          </w:tcPr>
          <w:p>
            <w:pPr>
              <w:spacing w:line="240" w:lineRule="auto"/>
              <w:jc w:val="center"/>
              <w:rPr>
                <w:rFonts w:hint="default"/>
                <w:sz w:val="21"/>
                <w:szCs w:val="21"/>
                <w:lang w:val="en-US" w:eastAsia="zh-CN"/>
              </w:rPr>
            </w:pPr>
            <w:r>
              <w:rPr>
                <w:rFonts w:hint="eastAsia"/>
                <w:sz w:val="21"/>
                <w:szCs w:val="21"/>
                <w:lang w:val="en-US" w:eastAsia="zh-CN"/>
              </w:rPr>
              <w:t>85</w:t>
            </w:r>
          </w:p>
        </w:tc>
      </w:tr>
    </w:tbl>
    <w:p>
      <w:pPr>
        <w:ind w:firstLine="240" w:firstLineChars="100"/>
        <w:jc w:val="left"/>
        <w:rPr>
          <w:rFonts w:hint="default" w:ascii="Times New Roman" w:hAnsi="Times New Roman" w:cs="Times New Roman"/>
          <w:i/>
          <w:iCs/>
          <w:color w:val="000000"/>
          <w:kern w:val="0"/>
          <w:sz w:val="24"/>
          <w:szCs w:val="24"/>
          <w:u w:val="single"/>
          <w:lang w:val="en-US" w:eastAsia="zh-CN" w:bidi="ar"/>
        </w:rPr>
      </w:pPr>
      <w:r>
        <w:rPr>
          <w:i/>
          <w:iCs/>
          <w:color w:val="000000" w:themeColor="text1"/>
          <w:u w:val="single"/>
          <w14:textFill>
            <w14:solidFill>
              <w14:schemeClr w14:val="tx1"/>
            </w14:solidFill>
          </w14:textFill>
        </w:rPr>
        <w:fldChar w:fldCharType="begin"/>
      </w:r>
      <w:r>
        <w:rPr>
          <w:i/>
          <w:iCs/>
          <w:color w:val="000000" w:themeColor="text1"/>
          <w:u w:val="single"/>
          <w14:textFill>
            <w14:solidFill>
              <w14:schemeClr w14:val="tx1"/>
            </w14:solidFill>
          </w14:textFill>
        </w:rPr>
        <w:instrText xml:space="preserve"> = 5 \* GB3 \* MERGEFORMAT </w:instrText>
      </w:r>
      <w:r>
        <w:rPr>
          <w:i/>
          <w:iCs/>
          <w:color w:val="000000" w:themeColor="text1"/>
          <w:u w:val="single"/>
          <w14:textFill>
            <w14:solidFill>
              <w14:schemeClr w14:val="tx1"/>
            </w14:solidFill>
          </w14:textFill>
        </w:rPr>
        <w:fldChar w:fldCharType="separate"/>
      </w:r>
      <w:r>
        <w:rPr>
          <w:i/>
          <w:iCs/>
          <w:u w:val="single"/>
        </w:rPr>
        <w:t>⑤</w:t>
      </w:r>
      <w:r>
        <w:rPr>
          <w:i/>
          <w:iCs/>
          <w:color w:val="000000" w:themeColor="text1"/>
          <w:u w:val="single"/>
          <w14:textFill>
            <w14:solidFill>
              <w14:schemeClr w14:val="tx1"/>
            </w14:solidFill>
          </w14:textFill>
        </w:rPr>
        <w:fldChar w:fldCharType="end"/>
      </w:r>
      <w:r>
        <w:rPr>
          <w:rFonts w:hint="eastAsia" w:ascii="宋体" w:hAnsi="宋体" w:eastAsia="宋体" w:cs="宋体"/>
          <w:i/>
          <w:iCs/>
          <w:color w:val="000000"/>
          <w:kern w:val="0"/>
          <w:sz w:val="24"/>
          <w:szCs w:val="24"/>
          <w:u w:val="single"/>
          <w:lang w:val="en-US" w:eastAsia="zh-CN" w:bidi="ar"/>
        </w:rPr>
        <w:t>本项目</w:t>
      </w:r>
      <w:r>
        <w:rPr>
          <w:rFonts w:hint="eastAsia" w:ascii="宋体" w:hAnsi="宋体" w:cs="宋体"/>
          <w:i/>
          <w:iCs/>
          <w:color w:val="000000"/>
          <w:kern w:val="0"/>
          <w:sz w:val="24"/>
          <w:szCs w:val="24"/>
          <w:u w:val="single"/>
          <w:lang w:val="en-US" w:eastAsia="zh-CN" w:bidi="ar"/>
        </w:rPr>
        <w:t>备用发电机产生的废气执行</w:t>
      </w:r>
      <w:r>
        <w:rPr>
          <w:rFonts w:hint="default" w:ascii="Times New Roman" w:hAnsi="Times New Roman" w:cs="Times New Roman"/>
          <w:i/>
          <w:iCs/>
          <w:color w:val="000000"/>
          <w:kern w:val="0"/>
          <w:sz w:val="24"/>
          <w:szCs w:val="24"/>
          <w:u w:val="single"/>
          <w:lang w:val="en-US" w:eastAsia="zh-CN" w:bidi="ar"/>
        </w:rPr>
        <w:t>《大气污染物综合排放标准》（GB16297-1996）</w:t>
      </w:r>
      <w:r>
        <w:rPr>
          <w:rFonts w:hint="eastAsia" w:ascii="Times New Roman" w:hAnsi="Times New Roman" w:cs="Times New Roman"/>
          <w:i/>
          <w:iCs/>
          <w:color w:val="000000"/>
          <w:kern w:val="0"/>
          <w:sz w:val="24"/>
          <w:szCs w:val="24"/>
          <w:u w:val="single"/>
          <w:lang w:val="en-US" w:eastAsia="zh-CN" w:bidi="ar"/>
        </w:rPr>
        <w:t>无组织排放限值。</w:t>
      </w:r>
    </w:p>
    <w:p>
      <w:pPr>
        <w:spacing w:line="240" w:lineRule="auto"/>
        <w:jc w:val="center"/>
        <w:rPr>
          <w:rFonts w:hint="default" w:ascii="Times New Roman" w:hAnsi="Times New Roman" w:eastAsia="宋体" w:cs="Times New Roman"/>
          <w:b/>
          <w:bCs/>
          <w:i/>
          <w:iCs/>
          <w:color w:val="auto"/>
          <w:spacing w:val="10"/>
          <w:sz w:val="21"/>
          <w:szCs w:val="21"/>
          <w:u w:val="single"/>
          <w:vertAlign w:val="superscript"/>
        </w:rPr>
      </w:pPr>
      <w:r>
        <w:rPr>
          <w:rFonts w:hint="default" w:ascii="Times New Roman" w:hAnsi="Times New Roman" w:eastAsia="宋体" w:cs="Times New Roman"/>
          <w:b/>
          <w:bCs/>
          <w:i/>
          <w:iCs/>
          <w:color w:val="auto"/>
          <w:spacing w:val="10"/>
          <w:sz w:val="21"/>
          <w:szCs w:val="21"/>
          <w:u w:val="single"/>
        </w:rPr>
        <w:t>表</w:t>
      </w:r>
      <w:r>
        <w:rPr>
          <w:rFonts w:hint="eastAsia" w:cs="Times New Roman"/>
          <w:b/>
          <w:bCs/>
          <w:i/>
          <w:iCs/>
          <w:color w:val="auto"/>
          <w:spacing w:val="10"/>
          <w:sz w:val="21"/>
          <w:szCs w:val="21"/>
          <w:u w:val="single"/>
          <w:lang w:val="en-US" w:eastAsia="zh-CN"/>
        </w:rPr>
        <w:t>1-11</w:t>
      </w:r>
      <w:r>
        <w:rPr>
          <w:rFonts w:hint="default" w:ascii="Times New Roman" w:hAnsi="Times New Roman" w:eastAsia="宋体" w:cs="Times New Roman"/>
          <w:b/>
          <w:bCs/>
          <w:i/>
          <w:iCs/>
          <w:color w:val="auto"/>
          <w:spacing w:val="10"/>
          <w:sz w:val="21"/>
          <w:szCs w:val="21"/>
          <w:u w:val="single"/>
        </w:rPr>
        <w:t xml:space="preserve">  </w:t>
      </w:r>
      <w:r>
        <w:rPr>
          <w:rFonts w:hint="eastAsia" w:eastAsia="宋体" w:cs="Times New Roman"/>
          <w:b/>
          <w:bCs/>
          <w:i/>
          <w:iCs/>
          <w:color w:val="auto"/>
          <w:sz w:val="21"/>
          <w:szCs w:val="21"/>
          <w:u w:val="single"/>
          <w:lang w:val="en-US" w:eastAsia="zh-CN"/>
        </w:rPr>
        <w:t>发电机</w:t>
      </w:r>
      <w:r>
        <w:rPr>
          <w:rFonts w:hint="default" w:ascii="Times New Roman" w:hAnsi="Times New Roman" w:eastAsia="宋体" w:cs="Times New Roman"/>
          <w:b/>
          <w:bCs/>
          <w:i/>
          <w:iCs/>
          <w:color w:val="auto"/>
          <w:sz w:val="21"/>
          <w:szCs w:val="21"/>
          <w:u w:val="single"/>
          <w:lang w:val="en-US" w:eastAsia="zh-CN"/>
        </w:rPr>
        <w:t>废气</w:t>
      </w:r>
      <w:r>
        <w:rPr>
          <w:rFonts w:hint="default" w:ascii="Times New Roman" w:hAnsi="Times New Roman" w:eastAsia="宋体" w:cs="Times New Roman"/>
          <w:b/>
          <w:bCs/>
          <w:i/>
          <w:iCs/>
          <w:color w:val="auto"/>
          <w:sz w:val="21"/>
          <w:szCs w:val="21"/>
          <w:u w:val="single"/>
        </w:rPr>
        <w:t>污染物排放标准    单位：mg/m</w:t>
      </w:r>
      <w:r>
        <w:rPr>
          <w:rFonts w:hint="default" w:ascii="Times New Roman" w:hAnsi="Times New Roman" w:eastAsia="宋体" w:cs="Times New Roman"/>
          <w:b/>
          <w:bCs/>
          <w:i/>
          <w:iCs/>
          <w:color w:val="auto"/>
          <w:sz w:val="21"/>
          <w:szCs w:val="21"/>
          <w:u w:val="single"/>
          <w:vertAlign w:val="superscript"/>
        </w:rPr>
        <w:t>3</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589"/>
        <w:gridCol w:w="1847"/>
        <w:gridCol w:w="1848"/>
        <w:gridCol w:w="395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2" w:hRule="atLeast"/>
        </w:trPr>
        <w:tc>
          <w:tcPr>
            <w:tcW w:w="860" w:type="pct"/>
            <w:noWrap w:val="0"/>
            <w:vAlign w:val="center"/>
          </w:tcPr>
          <w:p>
            <w:pPr>
              <w:widowControl/>
              <w:jc w:val="center"/>
              <w:rPr>
                <w:rFonts w:hint="eastAsia" w:ascii="Times New Roman" w:hAnsi="Times New Roman" w:eastAsia="宋体" w:cs="Times New Roman"/>
                <w:i/>
                <w:iCs/>
                <w:color w:val="auto"/>
                <w:kern w:val="0"/>
                <w:sz w:val="21"/>
                <w:szCs w:val="21"/>
                <w:u w:val="single"/>
                <w:lang w:eastAsia="zh-CN"/>
              </w:rPr>
            </w:pPr>
            <w:r>
              <w:rPr>
                <w:rFonts w:hint="eastAsia" w:ascii="Times New Roman" w:hAnsi="Times New Roman" w:eastAsia="宋体" w:cs="Times New Roman"/>
                <w:i/>
                <w:iCs/>
                <w:color w:val="auto"/>
                <w:kern w:val="0"/>
                <w:sz w:val="21"/>
                <w:szCs w:val="21"/>
                <w:u w:val="single"/>
                <w:lang w:eastAsia="zh-CN"/>
              </w:rPr>
              <w:t>污染物名称</w:t>
            </w:r>
          </w:p>
        </w:tc>
        <w:tc>
          <w:tcPr>
            <w:tcW w:w="999" w:type="pct"/>
            <w:noWrap w:val="0"/>
            <w:vAlign w:val="center"/>
          </w:tcPr>
          <w:p>
            <w:pPr>
              <w:widowControl/>
              <w:jc w:val="center"/>
              <w:rPr>
                <w:rFonts w:hint="eastAsia" w:ascii="Times New Roman" w:hAnsi="Times New Roman" w:eastAsia="宋体" w:cs="Times New Roman"/>
                <w:i/>
                <w:iCs/>
                <w:color w:val="auto"/>
                <w:kern w:val="0"/>
                <w:sz w:val="21"/>
                <w:szCs w:val="21"/>
                <w:u w:val="single"/>
                <w:lang w:eastAsia="zh-CN"/>
              </w:rPr>
            </w:pPr>
            <w:r>
              <w:rPr>
                <w:rFonts w:hint="eastAsia" w:ascii="Times New Roman" w:hAnsi="Times New Roman" w:eastAsia="宋体" w:cs="Times New Roman"/>
                <w:i/>
                <w:iCs/>
                <w:color w:val="auto"/>
                <w:kern w:val="0"/>
                <w:sz w:val="21"/>
                <w:szCs w:val="21"/>
                <w:u w:val="single"/>
                <w:lang w:eastAsia="zh-CN"/>
              </w:rPr>
              <w:t>无组织排放浓度</w:t>
            </w:r>
          </w:p>
        </w:tc>
        <w:tc>
          <w:tcPr>
            <w:tcW w:w="1000" w:type="pct"/>
            <w:noWrap w:val="0"/>
            <w:vAlign w:val="center"/>
          </w:tcPr>
          <w:p>
            <w:pPr>
              <w:widowControl/>
              <w:jc w:val="center"/>
              <w:rPr>
                <w:rFonts w:hint="eastAsia" w:ascii="Times New Roman" w:hAnsi="Times New Roman" w:eastAsia="宋体" w:cs="Times New Roman"/>
                <w:i/>
                <w:iCs/>
                <w:color w:val="auto"/>
                <w:kern w:val="0"/>
                <w:sz w:val="21"/>
                <w:szCs w:val="21"/>
                <w:u w:val="single"/>
                <w:lang w:eastAsia="zh-CN"/>
              </w:rPr>
            </w:pPr>
            <w:r>
              <w:rPr>
                <w:rFonts w:hint="eastAsia" w:ascii="Times New Roman" w:hAnsi="Times New Roman" w:eastAsia="宋体" w:cs="Times New Roman"/>
                <w:i/>
                <w:iCs/>
                <w:color w:val="auto"/>
                <w:kern w:val="0"/>
                <w:sz w:val="21"/>
                <w:szCs w:val="21"/>
                <w:u w:val="single"/>
                <w:lang w:eastAsia="zh-CN"/>
              </w:rPr>
              <w:t>监控点</w:t>
            </w:r>
          </w:p>
        </w:tc>
        <w:tc>
          <w:tcPr>
            <w:tcW w:w="2139" w:type="pct"/>
            <w:noWrap w:val="0"/>
            <w:vAlign w:val="center"/>
          </w:tcPr>
          <w:p>
            <w:pPr>
              <w:widowControl/>
              <w:jc w:val="center"/>
              <w:rPr>
                <w:rFonts w:hint="eastAsia" w:ascii="Times New Roman" w:hAnsi="Times New Roman" w:eastAsia="宋体" w:cs="Times New Roman"/>
                <w:i/>
                <w:iCs/>
                <w:color w:val="auto"/>
                <w:kern w:val="0"/>
                <w:sz w:val="21"/>
                <w:szCs w:val="21"/>
                <w:u w:val="single"/>
                <w:lang w:eastAsia="zh-CN"/>
              </w:rPr>
            </w:pPr>
            <w:r>
              <w:rPr>
                <w:rFonts w:hint="eastAsia" w:ascii="Times New Roman" w:hAnsi="Times New Roman" w:eastAsia="宋体" w:cs="Times New Roman"/>
                <w:i/>
                <w:iCs/>
                <w:color w:val="auto"/>
                <w:kern w:val="0"/>
                <w:sz w:val="21"/>
                <w:szCs w:val="21"/>
                <w:u w:val="single"/>
                <w:lang w:eastAsia="zh-CN"/>
              </w:rPr>
              <w:t>标准来源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2" w:hRule="atLeast"/>
        </w:trPr>
        <w:tc>
          <w:tcPr>
            <w:tcW w:w="860" w:type="pct"/>
            <w:noWrap w:val="0"/>
            <w:vAlign w:val="center"/>
          </w:tcPr>
          <w:p>
            <w:pPr>
              <w:widowControl/>
              <w:jc w:val="center"/>
              <w:rPr>
                <w:rFonts w:hint="default" w:ascii="Times New Roman" w:hAnsi="Times New Roman" w:eastAsia="宋体" w:cs="Times New Roman"/>
                <w:i/>
                <w:iCs/>
                <w:color w:val="auto"/>
                <w:kern w:val="0"/>
                <w:sz w:val="21"/>
                <w:szCs w:val="21"/>
                <w:u w:val="single"/>
              </w:rPr>
            </w:pPr>
            <w:r>
              <w:rPr>
                <w:rFonts w:hint="default" w:ascii="Times New Roman" w:hAnsi="Times New Roman" w:eastAsia="宋体" w:cs="Times New Roman"/>
                <w:i/>
                <w:iCs/>
                <w:color w:val="auto"/>
                <w:kern w:val="0"/>
                <w:sz w:val="21"/>
                <w:szCs w:val="21"/>
                <w:u w:val="single"/>
              </w:rPr>
              <w:t>烟尘</w:t>
            </w:r>
          </w:p>
        </w:tc>
        <w:tc>
          <w:tcPr>
            <w:tcW w:w="999" w:type="pct"/>
            <w:noWrap w:val="0"/>
            <w:vAlign w:val="center"/>
          </w:tcPr>
          <w:p>
            <w:pPr>
              <w:widowControl/>
              <w:jc w:val="center"/>
              <w:rPr>
                <w:rFonts w:hint="default" w:ascii="Times New Roman" w:hAnsi="Times New Roman" w:eastAsia="宋体" w:cs="Times New Roman"/>
                <w:i/>
                <w:iCs/>
                <w:color w:val="auto"/>
                <w:kern w:val="0"/>
                <w:sz w:val="21"/>
                <w:szCs w:val="21"/>
                <w:u w:val="single"/>
                <w:lang w:val="en-US" w:eastAsia="zh-CN"/>
              </w:rPr>
            </w:pPr>
            <w:r>
              <w:rPr>
                <w:rFonts w:hint="eastAsia" w:ascii="Times New Roman" w:hAnsi="Times New Roman" w:eastAsia="宋体" w:cs="Times New Roman"/>
                <w:i/>
                <w:iCs/>
                <w:color w:val="auto"/>
                <w:kern w:val="0"/>
                <w:sz w:val="21"/>
                <w:szCs w:val="21"/>
                <w:u w:val="single"/>
                <w:lang w:val="en-US" w:eastAsia="zh-CN"/>
              </w:rPr>
              <w:t>1.0</w:t>
            </w:r>
          </w:p>
        </w:tc>
        <w:tc>
          <w:tcPr>
            <w:tcW w:w="1000" w:type="pct"/>
            <w:vMerge w:val="restart"/>
            <w:noWrap w:val="0"/>
            <w:vAlign w:val="center"/>
          </w:tcPr>
          <w:p>
            <w:pPr>
              <w:widowControl/>
              <w:jc w:val="center"/>
              <w:rPr>
                <w:rFonts w:hint="eastAsia" w:ascii="Times New Roman" w:hAnsi="Times New Roman" w:eastAsia="宋体" w:cs="Times New Roman"/>
                <w:i/>
                <w:iCs/>
                <w:color w:val="auto"/>
                <w:kern w:val="0"/>
                <w:sz w:val="21"/>
                <w:szCs w:val="21"/>
                <w:u w:val="single"/>
                <w:lang w:val="en-US" w:eastAsia="zh-CN"/>
              </w:rPr>
            </w:pPr>
            <w:r>
              <w:rPr>
                <w:rFonts w:hint="eastAsia" w:ascii="Times New Roman" w:hAnsi="Times New Roman" w:eastAsia="宋体" w:cs="Times New Roman"/>
                <w:i/>
                <w:iCs/>
                <w:color w:val="auto"/>
                <w:kern w:val="0"/>
                <w:sz w:val="21"/>
                <w:szCs w:val="21"/>
                <w:u w:val="single"/>
                <w:lang w:val="en-US" w:eastAsia="zh-CN"/>
              </w:rPr>
              <w:t>周界外浓度最高点</w:t>
            </w:r>
          </w:p>
        </w:tc>
        <w:tc>
          <w:tcPr>
            <w:tcW w:w="2139" w:type="pct"/>
            <w:vMerge w:val="restart"/>
            <w:noWrap w:val="0"/>
            <w:vAlign w:val="center"/>
          </w:tcPr>
          <w:p>
            <w:pPr>
              <w:widowControl/>
              <w:jc w:val="center"/>
              <w:rPr>
                <w:rFonts w:hint="eastAsia" w:ascii="Times New Roman" w:hAnsi="Times New Roman" w:eastAsia="宋体" w:cs="Times New Roman"/>
                <w:i/>
                <w:iCs/>
                <w:color w:val="auto"/>
                <w:kern w:val="0"/>
                <w:sz w:val="21"/>
                <w:szCs w:val="21"/>
                <w:u w:val="single"/>
                <w:lang w:eastAsia="zh-CN"/>
              </w:rPr>
            </w:pPr>
            <w:r>
              <w:rPr>
                <w:rFonts w:hint="eastAsia" w:ascii="Times New Roman" w:hAnsi="Times New Roman" w:eastAsia="宋体" w:cs="Times New Roman"/>
                <w:i/>
                <w:iCs/>
                <w:color w:val="auto"/>
                <w:kern w:val="0"/>
                <w:sz w:val="21"/>
                <w:szCs w:val="21"/>
                <w:u w:val="single"/>
                <w:lang w:eastAsia="zh-CN"/>
              </w:rPr>
              <w:t>《大气污染物综合排放标准》（</w:t>
            </w:r>
            <w:r>
              <w:rPr>
                <w:rFonts w:hint="eastAsia" w:ascii="Times New Roman" w:hAnsi="Times New Roman" w:eastAsia="宋体" w:cs="Times New Roman"/>
                <w:i/>
                <w:iCs/>
                <w:color w:val="auto"/>
                <w:kern w:val="0"/>
                <w:sz w:val="21"/>
                <w:szCs w:val="21"/>
                <w:u w:val="single"/>
                <w:lang w:val="en-US" w:eastAsia="zh-CN"/>
              </w:rPr>
              <w:t>GB16297-1996</w:t>
            </w:r>
            <w:r>
              <w:rPr>
                <w:rFonts w:hint="eastAsia" w:ascii="Times New Roman" w:hAnsi="Times New Roman" w:eastAsia="宋体" w:cs="Times New Roman"/>
                <w:i/>
                <w:iCs/>
                <w:color w:val="auto"/>
                <w:kern w:val="0"/>
                <w:sz w:val="21"/>
                <w:szCs w:val="21"/>
                <w:u w:val="single"/>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2" w:hRule="atLeast"/>
        </w:trPr>
        <w:tc>
          <w:tcPr>
            <w:tcW w:w="860" w:type="pct"/>
            <w:noWrap w:val="0"/>
            <w:vAlign w:val="center"/>
          </w:tcPr>
          <w:p>
            <w:pPr>
              <w:widowControl/>
              <w:jc w:val="center"/>
              <w:rPr>
                <w:rFonts w:hint="default" w:ascii="Times New Roman" w:hAnsi="Times New Roman" w:eastAsia="宋体" w:cs="Times New Roman"/>
                <w:i/>
                <w:iCs/>
                <w:color w:val="auto"/>
                <w:kern w:val="0"/>
                <w:sz w:val="21"/>
                <w:szCs w:val="21"/>
                <w:u w:val="single"/>
              </w:rPr>
            </w:pPr>
            <w:r>
              <w:rPr>
                <w:rFonts w:hint="default" w:ascii="Times New Roman" w:hAnsi="Times New Roman" w:eastAsia="宋体" w:cs="Times New Roman"/>
                <w:i/>
                <w:iCs/>
                <w:color w:val="auto"/>
                <w:kern w:val="0"/>
                <w:sz w:val="21"/>
                <w:szCs w:val="21"/>
                <w:u w:val="single"/>
              </w:rPr>
              <w:t>SO</w:t>
            </w:r>
            <w:r>
              <w:rPr>
                <w:rFonts w:hint="default" w:ascii="Times New Roman" w:hAnsi="Times New Roman" w:eastAsia="宋体" w:cs="Times New Roman"/>
                <w:i/>
                <w:iCs/>
                <w:color w:val="auto"/>
                <w:kern w:val="0"/>
                <w:sz w:val="21"/>
                <w:szCs w:val="21"/>
                <w:u w:val="single"/>
                <w:vertAlign w:val="subscript"/>
              </w:rPr>
              <w:t>2</w:t>
            </w:r>
          </w:p>
        </w:tc>
        <w:tc>
          <w:tcPr>
            <w:tcW w:w="999" w:type="pct"/>
            <w:noWrap w:val="0"/>
            <w:vAlign w:val="center"/>
          </w:tcPr>
          <w:p>
            <w:pPr>
              <w:widowControl/>
              <w:jc w:val="center"/>
              <w:rPr>
                <w:rFonts w:hint="default" w:ascii="Times New Roman" w:hAnsi="Times New Roman" w:eastAsia="宋体" w:cs="Times New Roman"/>
                <w:i/>
                <w:iCs/>
                <w:color w:val="auto"/>
                <w:kern w:val="0"/>
                <w:sz w:val="21"/>
                <w:szCs w:val="21"/>
                <w:u w:val="single"/>
                <w:lang w:val="en-US" w:eastAsia="zh-CN"/>
              </w:rPr>
            </w:pPr>
            <w:r>
              <w:rPr>
                <w:rFonts w:hint="eastAsia" w:ascii="Times New Roman" w:hAnsi="Times New Roman" w:eastAsia="宋体" w:cs="Times New Roman"/>
                <w:i/>
                <w:iCs/>
                <w:color w:val="auto"/>
                <w:kern w:val="0"/>
                <w:sz w:val="21"/>
                <w:szCs w:val="21"/>
                <w:u w:val="single"/>
                <w:lang w:val="en-US" w:eastAsia="zh-CN"/>
              </w:rPr>
              <w:t>0.4</w:t>
            </w:r>
          </w:p>
        </w:tc>
        <w:tc>
          <w:tcPr>
            <w:tcW w:w="1000" w:type="pct"/>
            <w:vMerge w:val="continue"/>
            <w:noWrap w:val="0"/>
            <w:vAlign w:val="center"/>
          </w:tcPr>
          <w:p>
            <w:pPr>
              <w:widowControl/>
              <w:jc w:val="center"/>
              <w:rPr>
                <w:rFonts w:hint="eastAsia" w:ascii="Times New Roman" w:hAnsi="Times New Roman" w:eastAsia="宋体" w:cs="Times New Roman"/>
                <w:i/>
                <w:iCs/>
                <w:color w:val="auto"/>
                <w:kern w:val="0"/>
                <w:sz w:val="21"/>
                <w:szCs w:val="21"/>
                <w:u w:val="single"/>
                <w:lang w:val="en-US" w:eastAsia="zh-CN"/>
              </w:rPr>
            </w:pPr>
          </w:p>
        </w:tc>
        <w:tc>
          <w:tcPr>
            <w:tcW w:w="2139" w:type="pct"/>
            <w:vMerge w:val="continue"/>
            <w:noWrap w:val="0"/>
            <w:vAlign w:val="center"/>
          </w:tcPr>
          <w:p>
            <w:pPr>
              <w:widowControl/>
              <w:jc w:val="center"/>
              <w:rPr>
                <w:rFonts w:hint="default" w:ascii="Times New Roman" w:hAnsi="Times New Roman" w:eastAsia="宋体" w:cs="Times New Roman"/>
                <w:i/>
                <w:iCs/>
                <w:color w:val="auto"/>
                <w:kern w:val="0"/>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2" w:hRule="atLeast"/>
        </w:trPr>
        <w:tc>
          <w:tcPr>
            <w:tcW w:w="860" w:type="pct"/>
            <w:noWrap w:val="0"/>
            <w:vAlign w:val="center"/>
          </w:tcPr>
          <w:p>
            <w:pPr>
              <w:widowControl/>
              <w:jc w:val="center"/>
              <w:rPr>
                <w:rFonts w:hint="default" w:ascii="Times New Roman" w:hAnsi="Times New Roman" w:eastAsia="宋体" w:cs="Times New Roman"/>
                <w:i/>
                <w:iCs/>
                <w:color w:val="auto"/>
                <w:kern w:val="0"/>
                <w:sz w:val="21"/>
                <w:szCs w:val="21"/>
                <w:u w:val="single"/>
              </w:rPr>
            </w:pPr>
            <w:r>
              <w:rPr>
                <w:rFonts w:hint="default" w:ascii="Times New Roman" w:hAnsi="Times New Roman" w:eastAsia="宋体" w:cs="Times New Roman"/>
                <w:i/>
                <w:iCs/>
                <w:color w:val="auto"/>
                <w:kern w:val="0"/>
                <w:sz w:val="21"/>
                <w:szCs w:val="21"/>
                <w:u w:val="single"/>
              </w:rPr>
              <w:t>NO</w:t>
            </w:r>
            <w:r>
              <w:rPr>
                <w:rFonts w:hint="default" w:ascii="Times New Roman" w:hAnsi="Times New Roman" w:eastAsia="宋体" w:cs="Times New Roman"/>
                <w:i/>
                <w:iCs/>
                <w:color w:val="auto"/>
                <w:kern w:val="0"/>
                <w:sz w:val="21"/>
                <w:szCs w:val="21"/>
                <w:u w:val="single"/>
                <w:vertAlign w:val="subscript"/>
              </w:rPr>
              <w:t>x</w:t>
            </w:r>
          </w:p>
        </w:tc>
        <w:tc>
          <w:tcPr>
            <w:tcW w:w="999" w:type="pct"/>
            <w:noWrap w:val="0"/>
            <w:vAlign w:val="center"/>
          </w:tcPr>
          <w:p>
            <w:pPr>
              <w:widowControl/>
              <w:jc w:val="center"/>
              <w:rPr>
                <w:rFonts w:hint="default" w:ascii="Times New Roman" w:hAnsi="Times New Roman" w:eastAsia="宋体" w:cs="Times New Roman"/>
                <w:i/>
                <w:iCs/>
                <w:color w:val="auto"/>
                <w:kern w:val="0"/>
                <w:sz w:val="21"/>
                <w:szCs w:val="21"/>
                <w:u w:val="single"/>
                <w:lang w:val="en-US" w:eastAsia="zh-CN"/>
              </w:rPr>
            </w:pPr>
            <w:r>
              <w:rPr>
                <w:rFonts w:hint="eastAsia" w:ascii="Times New Roman" w:hAnsi="Times New Roman" w:eastAsia="宋体" w:cs="Times New Roman"/>
                <w:i/>
                <w:iCs/>
                <w:color w:val="auto"/>
                <w:kern w:val="0"/>
                <w:sz w:val="21"/>
                <w:szCs w:val="21"/>
                <w:u w:val="single"/>
                <w:lang w:val="en-US" w:eastAsia="zh-CN"/>
              </w:rPr>
              <w:t>0.12</w:t>
            </w:r>
          </w:p>
        </w:tc>
        <w:tc>
          <w:tcPr>
            <w:tcW w:w="1000" w:type="pct"/>
            <w:vMerge w:val="continue"/>
            <w:noWrap w:val="0"/>
            <w:vAlign w:val="center"/>
          </w:tcPr>
          <w:p>
            <w:pPr>
              <w:widowControl/>
              <w:jc w:val="center"/>
              <w:rPr>
                <w:rFonts w:hint="eastAsia" w:ascii="Times New Roman" w:hAnsi="Times New Roman" w:eastAsia="宋体" w:cs="Times New Roman"/>
                <w:i/>
                <w:iCs/>
                <w:color w:val="auto"/>
                <w:kern w:val="0"/>
                <w:sz w:val="21"/>
                <w:szCs w:val="21"/>
                <w:u w:val="single"/>
                <w:lang w:val="en-US" w:eastAsia="zh-CN"/>
              </w:rPr>
            </w:pPr>
          </w:p>
        </w:tc>
        <w:tc>
          <w:tcPr>
            <w:tcW w:w="2139" w:type="pct"/>
            <w:vMerge w:val="continue"/>
            <w:noWrap w:val="0"/>
            <w:vAlign w:val="center"/>
          </w:tcPr>
          <w:p>
            <w:pPr>
              <w:widowControl/>
              <w:jc w:val="center"/>
              <w:rPr>
                <w:rFonts w:hint="default" w:ascii="Times New Roman" w:hAnsi="Times New Roman" w:eastAsia="宋体" w:cs="Times New Roman"/>
                <w:i/>
                <w:iCs/>
                <w:color w:val="auto"/>
                <w:kern w:val="0"/>
                <w:sz w:val="21"/>
                <w:szCs w:val="21"/>
                <w:u w:val="single"/>
              </w:rPr>
            </w:pPr>
          </w:p>
        </w:tc>
      </w:tr>
    </w:tbl>
    <w:p>
      <w:pPr>
        <w:pStyle w:val="35"/>
        <w:spacing w:before="156" w:beforeLines="50"/>
        <w:ind w:left="0" w:leftChars="0"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2、废水</w:t>
      </w:r>
    </w:p>
    <w:p>
      <w:pPr>
        <w:pStyle w:val="32"/>
        <w:rPr>
          <w:color w:val="000000" w:themeColor="text1"/>
          <w14:textFill>
            <w14:solidFill>
              <w14:schemeClr w14:val="tx1"/>
            </w14:solidFill>
          </w14:textFill>
        </w:rPr>
      </w:pP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val="en-US" w:eastAsia="zh-CN"/>
          <w14:textFill>
            <w14:solidFill>
              <w14:schemeClr w14:val="tx1"/>
            </w14:solidFill>
          </w14:textFill>
        </w:rPr>
        <w:t>本项目食堂废水经隔油池处理后与生活污水排入化粪池中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14:textFill>
            <w14:solidFill>
              <w14:schemeClr w14:val="tx1"/>
            </w14:solidFill>
          </w14:textFill>
        </w:rPr>
        <w:t>因此项目建设基本不会对地表水体产生影响。</w:t>
      </w:r>
    </w:p>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3、噪声</w:t>
      </w:r>
    </w:p>
    <w:p>
      <w:pPr>
        <w:pStyle w:val="35"/>
        <w:rPr>
          <w:color w:val="000000" w:themeColor="text1"/>
          <w14:textFill>
            <w14:solidFill>
              <w14:schemeClr w14:val="tx1"/>
            </w14:solidFill>
          </w14:textFill>
        </w:rPr>
      </w:pPr>
      <w:r>
        <w:rPr>
          <w:color w:val="000000" w:themeColor="text1"/>
          <w14:textFill>
            <w14:solidFill>
              <w14:schemeClr w14:val="tx1"/>
            </w14:solidFill>
          </w14:textFill>
        </w:rPr>
        <w:t>施工期建筑施工场界噪声执行《建筑施工场界环境噪声排放标准》（GB12523-2011）中有关标准；营运期厂界噪声执行《工业企业厂界环境噪声排放标准》（GB12348-2008）中</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类区标准，详见下表。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w:t>
      </w:r>
      <w:r>
        <w:rPr>
          <w:rFonts w:hint="eastAsia"/>
          <w:b/>
          <w:bCs/>
          <w:color w:val="000000" w:themeColor="text1"/>
          <w:sz w:val="21"/>
          <w:szCs w:val="21"/>
          <w:lang w:val="en-US" w:eastAsia="zh-CN"/>
          <w14:textFill>
            <w14:solidFill>
              <w14:schemeClr w14:val="tx1"/>
            </w14:solidFill>
          </w14:textFill>
        </w:rPr>
        <w:t>12</w:t>
      </w:r>
      <w:r>
        <w:rPr>
          <w:b/>
          <w:bCs/>
          <w:color w:val="000000" w:themeColor="text1"/>
          <w:sz w:val="21"/>
          <w:szCs w:val="21"/>
          <w14:textFill>
            <w14:solidFill>
              <w14:schemeClr w14:val="tx1"/>
            </w14:solidFill>
          </w14:textFill>
        </w:rPr>
        <w:t xml:space="preserve">   项目噪声排放标准</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612"/>
        <w:gridCol w:w="1612"/>
        <w:gridCol w:w="40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blHeader/>
          <w:jc w:val="center"/>
        </w:trPr>
        <w:tc>
          <w:tcPr>
            <w:tcW w:w="1070"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时段</w:t>
            </w:r>
          </w:p>
        </w:tc>
        <w:tc>
          <w:tcPr>
            <w:tcW w:w="1744"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标准值dB（A）</w:t>
            </w:r>
          </w:p>
        </w:tc>
        <w:tc>
          <w:tcPr>
            <w:tcW w:w="2186"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70" w:type="pct"/>
            <w:vMerge w:val="continue"/>
            <w:vAlign w:val="center"/>
          </w:tcPr>
          <w:p>
            <w:pPr>
              <w:pStyle w:val="38"/>
              <w:rPr>
                <w:color w:val="000000" w:themeColor="text1"/>
                <w14:textFill>
                  <w14:solidFill>
                    <w14:schemeClr w14:val="tx1"/>
                  </w14:solidFill>
                </w14:textFill>
              </w:rPr>
            </w:pPr>
          </w:p>
        </w:tc>
        <w:tc>
          <w:tcPr>
            <w:tcW w:w="87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87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夜间</w:t>
            </w:r>
          </w:p>
        </w:tc>
        <w:tc>
          <w:tcPr>
            <w:tcW w:w="2186"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7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施工期</w:t>
            </w:r>
          </w:p>
        </w:tc>
        <w:tc>
          <w:tcPr>
            <w:tcW w:w="87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70</w:t>
            </w:r>
          </w:p>
        </w:tc>
        <w:tc>
          <w:tcPr>
            <w:tcW w:w="87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55</w:t>
            </w:r>
          </w:p>
        </w:tc>
        <w:tc>
          <w:tcPr>
            <w:tcW w:w="21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107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营运期</w:t>
            </w:r>
          </w:p>
        </w:tc>
        <w:tc>
          <w:tcPr>
            <w:tcW w:w="872"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55</w:t>
            </w:r>
          </w:p>
        </w:tc>
        <w:tc>
          <w:tcPr>
            <w:tcW w:w="872"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c>
          <w:tcPr>
            <w:tcW w:w="21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GB12348-2008中</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类</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4、固体废物</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（1）危险废物</w:t>
      </w:r>
    </w:p>
    <w:p>
      <w:pPr>
        <w:pStyle w:val="35"/>
        <w:rPr>
          <w:color w:val="000000" w:themeColor="text1"/>
          <w14:textFill>
            <w14:solidFill>
              <w14:schemeClr w14:val="tx1"/>
            </w14:solidFill>
          </w14:textFill>
        </w:rPr>
      </w:pPr>
      <w:r>
        <w:rPr>
          <w:color w:val="000000" w:themeColor="text1"/>
          <w14:textFill>
            <w14:solidFill>
              <w14:schemeClr w14:val="tx1"/>
            </w14:solidFill>
          </w14:textFill>
        </w:rPr>
        <w:t>危险废物暂存场所执行《危险废物贮存污染控制标准》（GB18597-2001）及其修改单的相关要求。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（2）一般固体废物</w:t>
      </w:r>
    </w:p>
    <w:p>
      <w:pPr>
        <w:pStyle w:val="35"/>
        <w:rPr>
          <w:color w:val="000000" w:themeColor="text1"/>
          <w14:textFill>
            <w14:solidFill>
              <w14:schemeClr w14:val="tx1"/>
            </w14:solidFill>
          </w14:textFill>
        </w:rPr>
      </w:pPr>
      <w:r>
        <w:rPr>
          <w:rFonts w:hint="eastAsia"/>
          <w:sz w:val="24"/>
        </w:rPr>
        <w:t>一般固废处置执行《一般工业固体废物贮存和填埋污染控制标准》（GB18599-2020）</w:t>
      </w:r>
      <w:r>
        <w:rPr>
          <w:color w:val="000000" w:themeColor="text1"/>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30" w:name="_Toc12468"/>
      <w:r>
        <w:rPr>
          <w:rFonts w:ascii="Times New Roman" w:hAnsi="Times New Roman" w:eastAsia="黑体" w:cs="Times New Roman"/>
          <w:color w:val="000000" w:themeColor="text1"/>
          <w:sz w:val="28"/>
          <w:szCs w:val="24"/>
          <w14:textFill>
            <w14:solidFill>
              <w14:schemeClr w14:val="tx1"/>
            </w14:solidFill>
          </w14:textFill>
        </w:rPr>
        <w:t>1.4评价工作等级和评价范围</w:t>
      </w:r>
      <w:bookmarkEnd w:id="30"/>
    </w:p>
    <w:p>
      <w:pPr>
        <w:pStyle w:val="5"/>
        <w:spacing w:before="0" w:after="0" w:line="360" w:lineRule="auto"/>
        <w:rPr>
          <w:rFonts w:eastAsiaTheme="minorEastAsia"/>
          <w:color w:val="000000" w:themeColor="text1"/>
          <w:sz w:val="24"/>
          <w:szCs w:val="24"/>
          <w14:textFill>
            <w14:solidFill>
              <w14:schemeClr w14:val="tx1"/>
            </w14:solidFill>
          </w14:textFill>
        </w:rPr>
      </w:pPr>
      <w:bookmarkStart w:id="31" w:name="_Toc31831"/>
      <w:r>
        <w:rPr>
          <w:rFonts w:eastAsiaTheme="minorEastAsia"/>
          <w:color w:val="000000" w:themeColor="text1"/>
          <w:sz w:val="24"/>
          <w:szCs w:val="24"/>
          <w14:textFill>
            <w14:solidFill>
              <w14:schemeClr w14:val="tx1"/>
            </w14:solidFill>
          </w14:textFill>
        </w:rPr>
        <w:t>1.4.1评价工作等级</w:t>
      </w:r>
      <w:bookmarkEnd w:id="31"/>
    </w:p>
    <w:p>
      <w:pPr>
        <w:pStyle w:val="35"/>
        <w:rPr>
          <w:color w:val="000000" w:themeColor="text1"/>
          <w14:textFill>
            <w14:solidFill>
              <w14:schemeClr w14:val="tx1"/>
            </w14:solidFill>
          </w14:textFill>
        </w:rPr>
      </w:pPr>
      <w:r>
        <w:rPr>
          <w:color w:val="000000" w:themeColor="text1"/>
          <w14:textFill>
            <w14:solidFill>
              <w14:schemeClr w14:val="tx1"/>
            </w14:solidFill>
          </w14:textFill>
        </w:rPr>
        <w:t>1、大气环境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大气环境》（HJ2.2-2018）规定，选择推荐模型中的估算模型对项目的大气环境评价工作进行分级。</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根据项目污染源初步调查结果，分别计算项目排放主要污染物的最大地面空气质量浓度占标率P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（第i个污染物，简称“最大浓度占标率”），及第i个污染物的地面空气质量浓度达到标准值的10%时所对应的最远距离D</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。其中P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定义见公式：</w:t>
      </w:r>
    </w:p>
    <w:p>
      <w:pPr>
        <w:adjustRightInd/>
        <w:snapToGrid/>
        <w:ind w:firstLine="480" w:firstLineChars="200"/>
        <w:jc w:val="center"/>
        <w:rPr>
          <w:b/>
          <w:iCs/>
          <w:color w:val="000000" w:themeColor="text1"/>
          <w:szCs w:val="24"/>
          <w14:textFill>
            <w14:solidFill>
              <w14:schemeClr w14:val="tx1"/>
            </w14:solidFill>
          </w14:textFill>
        </w:rPr>
      </w:pPr>
      <m:oMathPara>
        <m:oMath>
          <m:sSub>
            <m:sSubPr>
              <m:ctrlPr>
                <w:rPr>
                  <w:rFonts w:ascii="Cambria Math" w:hAnsi="Cambria Math" w:eastAsia="黑体"/>
                  <w:iCs/>
                  <w:color w:val="000000" w:themeColor="text1"/>
                  <w:szCs w:val="24"/>
                  <w14:textFill>
                    <w14:solidFill>
                      <w14:schemeClr w14:val="tx1"/>
                    </w14:solidFill>
                  </w14:textFill>
                </w:rPr>
              </m:ctrlPr>
            </m:sSubPr>
            <m:e>
              <m:r>
                <m:rPr>
                  <m:nor/>
                  <m:sty m:val="p"/>
                </m:rPr>
                <w:rPr>
                  <w:rFonts w:eastAsia="黑体"/>
                  <w:b w:val="0"/>
                  <w:i w:val="0"/>
                  <w:color w:val="000000" w:themeColor="text1"/>
                  <w:szCs w:val="24"/>
                  <w14:textFill>
                    <w14:solidFill>
                      <w14:schemeClr w14:val="tx1"/>
                    </w14:solidFill>
                  </w14:textFill>
                </w:rPr>
                <m:t>P</m:t>
              </m:r>
              <m:ctrlPr>
                <w:rPr>
                  <w:rFonts w:ascii="Cambria Math" w:hAnsi="Cambria Math" w:eastAsia="黑体"/>
                  <w:iCs/>
                  <w:color w:val="000000" w:themeColor="text1"/>
                  <w:szCs w:val="24"/>
                  <w14:textFill>
                    <w14:solidFill>
                      <w14:schemeClr w14:val="tx1"/>
                    </w14:solidFill>
                  </w14:textFill>
                </w:rPr>
              </m:ctrlPr>
            </m:e>
            <m:sub>
              <m:r>
                <m:rPr>
                  <m:nor/>
                  <m:sty m:val="p"/>
                </m:rPr>
                <w:rPr>
                  <w:rFonts w:eastAsia="黑体"/>
                  <w:b w:val="0"/>
                  <w:i w:val="0"/>
                  <w:color w:val="000000" w:themeColor="text1"/>
                  <w:szCs w:val="24"/>
                  <w14:textFill>
                    <w14:solidFill>
                      <w14:schemeClr w14:val="tx1"/>
                    </w14:solidFill>
                  </w14:textFill>
                </w:rPr>
                <m:t>i</m:t>
              </m:r>
              <m:ctrlPr>
                <w:rPr>
                  <w:rFonts w:ascii="Cambria Math" w:hAnsi="Cambria Math" w:eastAsia="黑体"/>
                  <w:iCs/>
                  <w:color w:val="000000" w:themeColor="text1"/>
                  <w:szCs w:val="24"/>
                  <w14:textFill>
                    <w14:solidFill>
                      <w14:schemeClr w14:val="tx1"/>
                    </w14:solidFill>
                  </w14:textFill>
                </w:rPr>
              </m:ctrlPr>
            </m:sub>
          </m:sSub>
          <m:r>
            <m:rPr>
              <m:nor/>
              <m:sty m:val="p"/>
            </m:rPr>
            <w:rPr>
              <w:rFonts w:eastAsia="黑体"/>
              <w:b w:val="0"/>
              <w:i w:val="0"/>
              <w:color w:val="000000" w:themeColor="text1"/>
              <w:szCs w:val="24"/>
              <w14:textFill>
                <w14:solidFill>
                  <w14:schemeClr w14:val="tx1"/>
                </w14:solidFill>
              </w14:textFill>
            </w:rPr>
            <m:t>=</m:t>
          </m:r>
          <m:f>
            <m:fPr>
              <m:ctrlPr>
                <w:rPr>
                  <w:rFonts w:ascii="Cambria Math" w:hAnsi="Cambria Math" w:eastAsia="黑体"/>
                  <w:iCs/>
                  <w:color w:val="000000" w:themeColor="text1"/>
                  <w:szCs w:val="24"/>
                  <w14:textFill>
                    <w14:solidFill>
                      <w14:schemeClr w14:val="tx1"/>
                    </w14:solidFill>
                  </w14:textFill>
                </w:rPr>
              </m:ctrlPr>
            </m:fPr>
            <m:num>
              <m:sSub>
                <m:sSubPr>
                  <m:ctrlPr>
                    <w:rPr>
                      <w:rFonts w:ascii="Cambria Math" w:hAnsi="Cambria Math" w:eastAsia="黑体"/>
                      <w:i/>
                      <w:iCs/>
                      <w:color w:val="000000" w:themeColor="text1"/>
                      <w:szCs w:val="24"/>
                      <w14:textFill>
                        <w14:solidFill>
                          <w14:schemeClr w14:val="tx1"/>
                        </w14:solidFill>
                      </w14:textFill>
                    </w:rPr>
                  </m:ctrlPr>
                </m:sSubPr>
                <m:e>
                  <m:r>
                    <m:rPr>
                      <m:nor/>
                      <m:sty m:val="p"/>
                    </m:rPr>
                    <w:rPr>
                      <w:rFonts w:eastAsia="黑体"/>
                      <w:b w:val="0"/>
                      <w:i w:val="0"/>
                      <w:color w:val="000000" w:themeColor="text1"/>
                      <w:szCs w:val="24"/>
                      <w14:textFill>
                        <w14:solidFill>
                          <w14:schemeClr w14:val="tx1"/>
                        </w14:solidFill>
                      </w14:textFill>
                    </w:rPr>
                    <m:t>ρ</m:t>
                  </m:r>
                  <m:ctrlPr>
                    <w:rPr>
                      <w:rFonts w:ascii="Cambria Math" w:hAnsi="Cambria Math" w:eastAsia="黑体"/>
                      <w:i/>
                      <w:iCs/>
                      <w:color w:val="000000" w:themeColor="text1"/>
                      <w:szCs w:val="24"/>
                      <w14:textFill>
                        <w14:solidFill>
                          <w14:schemeClr w14:val="tx1"/>
                        </w14:solidFill>
                      </w14:textFill>
                    </w:rPr>
                  </m:ctrlPr>
                </m:e>
                <m:sub>
                  <m:r>
                    <m:rPr>
                      <m:nor/>
                      <m:sty m:val="p"/>
                    </m:rPr>
                    <w:rPr>
                      <w:rFonts w:eastAsia="黑体"/>
                      <w:b w:val="0"/>
                      <w:i w:val="0"/>
                      <w:color w:val="000000" w:themeColor="text1"/>
                      <w:szCs w:val="24"/>
                      <w14:textFill>
                        <w14:solidFill>
                          <w14:schemeClr w14:val="tx1"/>
                        </w14:solidFill>
                      </w14:textFill>
                    </w:rPr>
                    <m:t>i</m:t>
                  </m:r>
                  <m:ctrlPr>
                    <w:rPr>
                      <w:rFonts w:ascii="Cambria Math" w:hAnsi="Cambria Math" w:eastAsia="黑体"/>
                      <w:i/>
                      <w:iCs/>
                      <w:color w:val="000000" w:themeColor="text1"/>
                      <w:szCs w:val="24"/>
                      <w14:textFill>
                        <w14:solidFill>
                          <w14:schemeClr w14:val="tx1"/>
                        </w14:solidFill>
                      </w14:textFill>
                    </w:rPr>
                  </m:ctrlPr>
                </m:sub>
              </m:sSub>
              <m:ctrlPr>
                <w:rPr>
                  <w:rFonts w:ascii="Cambria Math" w:hAnsi="Cambria Math" w:eastAsia="黑体"/>
                  <w:iCs/>
                  <w:color w:val="000000" w:themeColor="text1"/>
                  <w:szCs w:val="24"/>
                  <w14:textFill>
                    <w14:solidFill>
                      <w14:schemeClr w14:val="tx1"/>
                    </w14:solidFill>
                  </w14:textFill>
                </w:rPr>
              </m:ctrlPr>
            </m:num>
            <m:den>
              <m:sSub>
                <m:sSubPr>
                  <m:ctrlPr>
                    <w:rPr>
                      <w:rFonts w:ascii="Cambria Math" w:hAnsi="Cambria Math" w:eastAsia="黑体"/>
                      <w:i/>
                      <w:iCs/>
                      <w:color w:val="000000" w:themeColor="text1"/>
                      <w:szCs w:val="24"/>
                      <w14:textFill>
                        <w14:solidFill>
                          <w14:schemeClr w14:val="tx1"/>
                        </w14:solidFill>
                      </w14:textFill>
                    </w:rPr>
                  </m:ctrlPr>
                </m:sSubPr>
                <m:e>
                  <m:r>
                    <m:rPr>
                      <m:nor/>
                      <m:sty m:val="p"/>
                    </m:rPr>
                    <w:rPr>
                      <w:rFonts w:eastAsia="黑体"/>
                      <w:b w:val="0"/>
                      <w:i w:val="0"/>
                      <w:color w:val="000000" w:themeColor="text1"/>
                      <w:szCs w:val="24"/>
                      <w14:textFill>
                        <w14:solidFill>
                          <w14:schemeClr w14:val="tx1"/>
                        </w14:solidFill>
                      </w14:textFill>
                    </w:rPr>
                    <m:t>ρ</m:t>
                  </m:r>
                  <m:ctrlPr>
                    <w:rPr>
                      <w:rFonts w:ascii="Cambria Math" w:hAnsi="Cambria Math" w:eastAsia="黑体"/>
                      <w:i/>
                      <w:iCs/>
                      <w:color w:val="000000" w:themeColor="text1"/>
                      <w:szCs w:val="24"/>
                      <w14:textFill>
                        <w14:solidFill>
                          <w14:schemeClr w14:val="tx1"/>
                        </w14:solidFill>
                      </w14:textFill>
                    </w:rPr>
                  </m:ctrlPr>
                </m:e>
                <m:sub>
                  <m:r>
                    <m:rPr>
                      <m:nor/>
                      <m:sty m:val="p"/>
                    </m:rPr>
                    <w:rPr>
                      <w:rFonts w:eastAsia="黑体"/>
                      <w:b w:val="0"/>
                      <w:i w:val="0"/>
                      <w:color w:val="000000" w:themeColor="text1"/>
                      <w:szCs w:val="24"/>
                      <w14:textFill>
                        <w14:solidFill>
                          <w14:schemeClr w14:val="tx1"/>
                        </w14:solidFill>
                      </w14:textFill>
                    </w:rPr>
                    <m:t>0i</m:t>
                  </m:r>
                  <m:ctrlPr>
                    <w:rPr>
                      <w:rFonts w:ascii="Cambria Math" w:hAnsi="Cambria Math" w:eastAsia="黑体"/>
                      <w:i/>
                      <w:iCs/>
                      <w:color w:val="000000" w:themeColor="text1"/>
                      <w:szCs w:val="24"/>
                      <w14:textFill>
                        <w14:solidFill>
                          <w14:schemeClr w14:val="tx1"/>
                        </w14:solidFill>
                      </w14:textFill>
                    </w:rPr>
                  </m:ctrlPr>
                </m:sub>
              </m:sSub>
              <m:ctrlPr>
                <w:rPr>
                  <w:rFonts w:ascii="Cambria Math" w:hAnsi="Cambria Math" w:eastAsia="黑体"/>
                  <w:iCs/>
                  <w:color w:val="000000" w:themeColor="text1"/>
                  <w:szCs w:val="24"/>
                  <w14:textFill>
                    <w14:solidFill>
                      <w14:schemeClr w14:val="tx1"/>
                    </w14:solidFill>
                  </w14:textFill>
                </w:rPr>
              </m:ctrlPr>
            </m:den>
          </m:f>
          <m:r>
            <m:rPr>
              <m:nor/>
              <m:sty m:val="p"/>
            </m:rPr>
            <w:rPr>
              <w:rFonts w:eastAsia="黑体"/>
              <w:b w:val="0"/>
              <w:i w:val="0"/>
              <w:color w:val="000000" w:themeColor="text1"/>
              <w:szCs w:val="24"/>
              <w14:textFill>
                <w14:solidFill>
                  <w14:schemeClr w14:val="tx1"/>
                </w14:solidFill>
              </w14:textFill>
            </w:rPr>
            <m:t>×100%</m:t>
          </m:r>
        </m:oMath>
      </m:oMathPara>
    </w:p>
    <w:p>
      <w:pPr>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式中：P</w:t>
      </w:r>
      <w:r>
        <w:rPr>
          <w:color w:val="000000" w:themeColor="text1"/>
          <w:szCs w:val="24"/>
          <w:vertAlign w:val="subscript"/>
          <w14:textFill>
            <w14:solidFill>
              <w14:schemeClr w14:val="tx1"/>
            </w14:solidFill>
          </w14:textFill>
        </w:rPr>
        <w:t>i</w:t>
      </w:r>
      <w:r>
        <w:rPr>
          <w:color w:val="000000" w:themeColor="text1"/>
          <w:szCs w:val="24"/>
          <w14:textFill>
            <w14:solidFill>
              <w14:schemeClr w14:val="tx1"/>
            </w14:solidFill>
          </w14:textFill>
        </w:rPr>
        <w:t>—第i个污染物的最大地面浓度占标率，%；</w:t>
      </w:r>
    </w:p>
    <w:p>
      <w:pPr>
        <w:ind w:firstLine="1200" w:firstLineChars="500"/>
        <w:rPr>
          <w:color w:val="000000" w:themeColor="text1"/>
          <w:szCs w:val="24"/>
          <w14:textFill>
            <w14:solidFill>
              <w14:schemeClr w14:val="tx1"/>
            </w14:solidFill>
          </w14:textFill>
        </w:rPr>
      </w:pPr>
      <m:oMath>
        <m:sSub>
          <m:sSubPr>
            <m:ctrlPr>
              <w:rPr>
                <w:rFonts w:ascii="Cambria Math" w:hAnsi="Cambria Math"/>
                <w:i/>
                <w:iCs/>
                <w:color w:val="000000" w:themeColor="text1"/>
                <w:szCs w:val="24"/>
                <w14:textFill>
                  <w14:solidFill>
                    <w14:schemeClr w14:val="tx1"/>
                  </w14:solidFill>
                </w14:textFill>
              </w:rPr>
            </m:ctrlPr>
          </m:sSubPr>
          <m:e>
            <m:r>
              <m:rPr/>
              <w:rPr>
                <w:rFonts w:ascii="Cambria Math" w:hAnsi="Cambria Math"/>
                <w:color w:val="000000" w:themeColor="text1"/>
                <w:szCs w:val="24"/>
                <w14:textFill>
                  <w14:solidFill>
                    <w14:schemeClr w14:val="tx1"/>
                  </w14:solidFill>
                </w14:textFill>
              </w:rPr>
              <m:t>ρ</m:t>
            </m:r>
            <m:ctrlPr>
              <w:rPr>
                <w:rFonts w:ascii="Cambria Math" w:hAnsi="Cambria Math"/>
                <w:i/>
                <w:iCs/>
                <w:color w:val="000000" w:themeColor="text1"/>
                <w:szCs w:val="24"/>
                <w14:textFill>
                  <w14:solidFill>
                    <w14:schemeClr w14:val="tx1"/>
                  </w14:solidFill>
                </w14:textFill>
              </w:rPr>
            </m:ctrlPr>
          </m:e>
          <m:sub>
            <m:r>
              <m:rPr/>
              <w:rPr>
                <w:rFonts w:ascii="Cambria Math" w:hAnsi="Cambria Math"/>
                <w:color w:val="000000" w:themeColor="text1"/>
                <w:szCs w:val="24"/>
                <w14:textFill>
                  <w14:solidFill>
                    <w14:schemeClr w14:val="tx1"/>
                  </w14:solidFill>
                </w14:textFill>
              </w:rPr>
              <m:t>i</m:t>
            </m:r>
            <m:ctrlPr>
              <w:rPr>
                <w:rFonts w:ascii="Cambria Math" w:hAnsi="Cambria Math"/>
                <w:i/>
                <w:iCs/>
                <w:color w:val="000000" w:themeColor="text1"/>
                <w:szCs w:val="24"/>
                <w14:textFill>
                  <w14:solidFill>
                    <w14:schemeClr w14:val="tx1"/>
                  </w14:solidFill>
                </w14:textFill>
              </w:rPr>
            </m:ctrlPr>
          </m:sub>
        </m:sSub>
      </m:oMath>
      <w:r>
        <w:rPr>
          <w:color w:val="000000" w:themeColor="text1"/>
          <w:szCs w:val="24"/>
          <w14:textFill>
            <w14:solidFill>
              <w14:schemeClr w14:val="tx1"/>
            </w14:solidFill>
          </w14:textFill>
        </w:rPr>
        <w:t>—采用估算模型计算出的第i个污染物的最大1h地面空气质量浓度，ug/m</w:t>
      </w:r>
      <w:r>
        <w:rPr>
          <w:color w:val="000000" w:themeColor="text1"/>
          <w:szCs w:val="24"/>
          <w:vertAlign w:val="superscript"/>
          <w14:textFill>
            <w14:solidFill>
              <w14:schemeClr w14:val="tx1"/>
            </w14:solidFill>
          </w14:textFill>
        </w:rPr>
        <w:t>3</w:t>
      </w:r>
      <w:r>
        <w:rPr>
          <w:color w:val="000000" w:themeColor="text1"/>
          <w:szCs w:val="24"/>
          <w14:textFill>
            <w14:solidFill>
              <w14:schemeClr w14:val="tx1"/>
            </w14:solidFill>
          </w14:textFill>
        </w:rPr>
        <w:t>；</w:t>
      </w:r>
    </w:p>
    <w:p>
      <w:pPr>
        <w:pStyle w:val="35"/>
        <w:ind w:firstLine="1200" w:firstLineChars="500"/>
        <w:rPr>
          <w:color w:val="000000" w:themeColor="text1"/>
          <w14:textFill>
            <w14:solidFill>
              <w14:schemeClr w14:val="tx1"/>
            </w14:solidFill>
          </w14:textFill>
        </w:rPr>
      </w:pPr>
      <m:oMath>
        <m:sSub>
          <m:sSubPr>
            <m:ctrlPr>
              <w:rPr>
                <w:rFonts w:ascii="Cambria Math" w:hAnsi="Cambria Math"/>
                <w:i/>
                <w:iCs/>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ρ</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0i</m:t>
            </m:r>
            <m:ctrlPr>
              <w:rPr>
                <w:rFonts w:ascii="Cambria Math" w:hAnsi="Cambria Math"/>
                <w:i/>
                <w:iCs/>
                <w:color w:val="000000" w:themeColor="text1"/>
                <w14:textFill>
                  <w14:solidFill>
                    <w14:schemeClr w14:val="tx1"/>
                  </w14:solidFill>
                </w14:textFill>
              </w:rPr>
            </m:ctrlPr>
          </m:sub>
        </m:sSub>
      </m:oMath>
      <w:r>
        <w:rPr>
          <w:color w:val="000000" w:themeColor="text1"/>
          <w14:textFill>
            <w14:solidFill>
              <w14:schemeClr w14:val="tx1"/>
            </w14:solidFill>
          </w14:textFill>
        </w:rPr>
        <w:t>—第i个污染物的环境空气质量浓度标准，ug/m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最大地面空气质量浓度占标率P</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按上述公式计算，如污染物数i大于1，取P值中最大者P</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，评价工作等级判据详见下表。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3</w:t>
      </w:r>
      <w:r>
        <w:rPr>
          <w:b/>
          <w:bCs/>
          <w:color w:val="000000" w:themeColor="text1"/>
          <w:sz w:val="21"/>
          <w:szCs w:val="21"/>
          <w14:textFill>
            <w14:solidFill>
              <w14:schemeClr w14:val="tx1"/>
            </w14:solidFill>
          </w14:textFill>
        </w:rPr>
        <w:t xml:space="preserve">   大气评价等级判据</w:t>
      </w:r>
    </w:p>
    <w:tbl>
      <w:tblPr>
        <w:tblStyle w:val="17"/>
        <w:tblW w:w="5000" w:type="pct"/>
        <w:jc w:val="center"/>
        <w:tblBorders>
          <w:top w:val="single" w:color="auto" w:sz="4" w:space="0"/>
          <w:left w:val="none" w:color="auto" w:sz="6" w:space="0"/>
          <w:bottom w:val="single" w:color="auto" w:sz="4"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370"/>
        <w:gridCol w:w="5872"/>
      </w:tblGrid>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3" w:type="pct"/>
            <w:tcBorders>
              <w:top w:val="single" w:color="auto" w:sz="12" w:space="0"/>
              <w:left w:val="nil"/>
              <w:bottom w:val="single" w:color="auto" w:sz="4" w:space="0"/>
              <w:right w:val="single" w:color="auto" w:sz="4" w:space="0"/>
            </w:tcBorders>
            <w:shd w:val="clear" w:color="auto" w:fill="auto"/>
            <w:vAlign w:val="center"/>
          </w:tcPr>
          <w:p>
            <w:pPr>
              <w:pStyle w:val="38"/>
              <w:rPr>
                <w:color w:val="000000" w:themeColor="text1"/>
                <w14:textFill>
                  <w14:solidFill>
                    <w14:schemeClr w14:val="tx1"/>
                  </w14:solidFill>
                </w14:textFill>
              </w:rPr>
            </w:pPr>
            <w:r>
              <w:rPr>
                <w:color w:val="000000" w:themeColor="text1"/>
                <w:lang w:bidi="ar"/>
                <w14:textFill>
                  <w14:solidFill>
                    <w14:schemeClr w14:val="tx1"/>
                  </w14:solidFill>
                </w14:textFill>
              </w:rPr>
              <w:t>评价工作等级</w:t>
            </w:r>
          </w:p>
        </w:tc>
        <w:tc>
          <w:tcPr>
            <w:tcW w:w="3177" w:type="pct"/>
            <w:tcBorders>
              <w:top w:val="single" w:color="auto" w:sz="12" w:space="0"/>
              <w:left w:val="single" w:color="auto" w:sz="4" w:space="0"/>
              <w:bottom w:val="single" w:color="auto" w:sz="4" w:space="0"/>
              <w:right w:val="nil"/>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评价工作分级判据</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23"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一级</w:t>
            </w:r>
          </w:p>
        </w:tc>
        <w:tc>
          <w:tcPr>
            <w:tcW w:w="3177" w:type="pct"/>
            <w:tcBorders>
              <w:top w:val="single" w:color="auto" w:sz="4" w:space="0"/>
              <w:left w:val="single" w:color="auto" w:sz="4" w:space="0"/>
              <w:bottom w:val="single" w:color="auto" w:sz="4" w:space="0"/>
              <w:right w:val="nil"/>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P</w:t>
            </w:r>
            <w:r>
              <w:rPr>
                <w:color w:val="000000" w:themeColor="text1"/>
                <w:sz w:val="21"/>
                <w:szCs w:val="21"/>
                <w:vertAlign w:val="subscript"/>
                <w:lang w:bidi="ar"/>
                <w14:textFill>
                  <w14:solidFill>
                    <w14:schemeClr w14:val="tx1"/>
                  </w14:solidFill>
                </w14:textFill>
              </w:rPr>
              <w:t>max</w:t>
            </w:r>
            <w:r>
              <w:rPr>
                <w:color w:val="000000" w:themeColor="text1"/>
                <w:sz w:val="21"/>
                <w:szCs w:val="21"/>
                <w:lang w:bidi="ar"/>
                <w14:textFill>
                  <w14:solidFill>
                    <w14:schemeClr w14:val="tx1"/>
                  </w14:solidFill>
                </w14:textFill>
              </w:rPr>
              <w:t>≥10%</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23" w:type="pct"/>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二级</w:t>
            </w:r>
          </w:p>
        </w:tc>
        <w:tc>
          <w:tcPr>
            <w:tcW w:w="3177" w:type="pct"/>
            <w:tcBorders>
              <w:top w:val="single" w:color="auto" w:sz="4" w:space="0"/>
              <w:left w:val="single" w:color="auto" w:sz="4" w:space="0"/>
              <w:bottom w:val="single" w:color="auto" w:sz="4" w:space="0"/>
              <w:right w:val="nil"/>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1%≤P</w:t>
            </w:r>
            <w:r>
              <w:rPr>
                <w:color w:val="000000" w:themeColor="text1"/>
                <w:sz w:val="21"/>
                <w:szCs w:val="21"/>
                <w:vertAlign w:val="subscript"/>
                <w:lang w:bidi="ar"/>
                <w14:textFill>
                  <w14:solidFill>
                    <w14:schemeClr w14:val="tx1"/>
                  </w14:solidFill>
                </w14:textFill>
              </w:rPr>
              <w:t>max</w:t>
            </w:r>
            <w:r>
              <w:rPr>
                <w:color w:val="000000" w:themeColor="text1"/>
                <w:sz w:val="21"/>
                <w:szCs w:val="21"/>
                <w:lang w:bidi="ar"/>
                <w14:textFill>
                  <w14:solidFill>
                    <w14:schemeClr w14:val="tx1"/>
                  </w14:solidFill>
                </w14:textFill>
              </w:rPr>
              <w:t>&lt;10%</w:t>
            </w:r>
          </w:p>
        </w:tc>
      </w:tr>
      <w:tr>
        <w:tblPrEx>
          <w:tblBorders>
            <w:top w:val="single" w:color="auto" w:sz="4" w:space="0"/>
            <w:left w:val="none" w:color="auto" w:sz="6" w:space="0"/>
            <w:bottom w:val="single" w:color="auto" w:sz="4" w:space="0"/>
            <w:right w:val="none" w:color="auto" w:sz="6"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23" w:type="pct"/>
            <w:tcBorders>
              <w:top w:val="single" w:color="auto" w:sz="4" w:space="0"/>
              <w:left w:val="nil"/>
              <w:bottom w:val="single" w:color="auto" w:sz="12" w:space="0"/>
              <w:right w:val="single" w:color="auto" w:sz="4" w:space="0"/>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三级</w:t>
            </w:r>
          </w:p>
        </w:tc>
        <w:tc>
          <w:tcPr>
            <w:tcW w:w="3177" w:type="pct"/>
            <w:tcBorders>
              <w:top w:val="single" w:color="auto" w:sz="4" w:space="0"/>
              <w:left w:val="single" w:color="auto" w:sz="4" w:space="0"/>
              <w:bottom w:val="single" w:color="auto" w:sz="12" w:space="0"/>
              <w:right w:val="nil"/>
            </w:tcBorders>
            <w:shd w:val="clear" w:color="auto" w:fill="auto"/>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P</w:t>
            </w:r>
            <w:r>
              <w:rPr>
                <w:color w:val="000000" w:themeColor="text1"/>
                <w:sz w:val="21"/>
                <w:szCs w:val="21"/>
                <w:vertAlign w:val="subscript"/>
                <w:lang w:bidi="ar"/>
                <w14:textFill>
                  <w14:solidFill>
                    <w14:schemeClr w14:val="tx1"/>
                  </w14:solidFill>
                </w14:textFill>
              </w:rPr>
              <w:t>max</w:t>
            </w:r>
            <w:r>
              <w:rPr>
                <w:color w:val="000000" w:themeColor="text1"/>
                <w:sz w:val="21"/>
                <w:szCs w:val="21"/>
                <w:lang w:bidi="ar"/>
                <w14:textFill>
                  <w14:solidFill>
                    <w14:schemeClr w14:val="tx1"/>
                  </w14:solidFill>
                </w14:textFill>
              </w:rPr>
              <w:t>&lt;1%</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根据初步工程分析，本项目废气污染物主要为</w:t>
      </w:r>
      <w:r>
        <w:rPr>
          <w:rFonts w:hint="eastAsia"/>
          <w:color w:val="000000" w:themeColor="text1"/>
          <w:lang w:eastAsia="zh-CN"/>
          <w14:textFill>
            <w14:solidFill>
              <w14:schemeClr w14:val="tx1"/>
            </w14:solidFill>
          </w14:textFill>
        </w:rPr>
        <w:t>锅炉烟气为有组织点源排放，</w:t>
      </w:r>
      <w:r>
        <w:rPr>
          <w:color w:val="000000" w:themeColor="text1"/>
          <w14:textFill>
            <w14:solidFill>
              <w14:schemeClr w14:val="tx1"/>
            </w14:solidFill>
          </w14:textFill>
        </w:rPr>
        <w:t>恶臭气体中的H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，为无组织面源排放，本次对各项大气污染物进行估算，估算结果详见下表。</w:t>
      </w:r>
    </w:p>
    <w:p>
      <w:pPr>
        <w:pStyle w:val="35"/>
        <w:spacing w:line="240" w:lineRule="auto"/>
        <w:ind w:firstLine="0" w:firstLineChars="0"/>
        <w:jc w:val="center"/>
        <w:rPr>
          <w:b/>
          <w:bCs/>
          <w:color w:val="000000" w:themeColor="text1"/>
          <w:sz w:val="21"/>
          <w:szCs w:val="21"/>
          <w:shd w:val="clear" w:color="auto" w:fill="auto"/>
          <w14:textFill>
            <w14:solidFill>
              <w14:schemeClr w14:val="tx1"/>
            </w14:solidFill>
          </w14:textFill>
        </w:rPr>
      </w:pPr>
      <w:r>
        <w:rPr>
          <w:b/>
          <w:bCs/>
          <w:color w:val="000000" w:themeColor="text1"/>
          <w:sz w:val="21"/>
          <w:szCs w:val="21"/>
          <w:shd w:val="clear" w:color="auto" w:fill="auto"/>
          <w14:textFill>
            <w14:solidFill>
              <w14:schemeClr w14:val="tx1"/>
            </w14:solidFill>
          </w14:textFill>
        </w:rPr>
        <w:t>表1-1</w:t>
      </w:r>
      <w:r>
        <w:rPr>
          <w:rFonts w:hint="eastAsia"/>
          <w:b/>
          <w:bCs/>
          <w:color w:val="000000" w:themeColor="text1"/>
          <w:sz w:val="21"/>
          <w:szCs w:val="21"/>
          <w:shd w:val="clear" w:color="auto" w:fill="auto"/>
          <w:lang w:val="en-US" w:eastAsia="zh-CN"/>
          <w14:textFill>
            <w14:solidFill>
              <w14:schemeClr w14:val="tx1"/>
            </w14:solidFill>
          </w14:textFill>
        </w:rPr>
        <w:t>4</w:t>
      </w:r>
      <w:r>
        <w:rPr>
          <w:b/>
          <w:bCs/>
          <w:color w:val="000000" w:themeColor="text1"/>
          <w:sz w:val="21"/>
          <w:szCs w:val="21"/>
          <w:shd w:val="clear" w:color="auto" w:fill="auto"/>
          <w14:textFill>
            <w14:solidFill>
              <w14:schemeClr w14:val="tx1"/>
            </w14:solidFill>
          </w14:textFill>
        </w:rPr>
        <w:t xml:space="preserve">   主要污染源估算模型计算结果表</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2312"/>
        <w:gridCol w:w="2309"/>
        <w:gridCol w:w="23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Align w:val="center"/>
          </w:tcPr>
          <w:p>
            <w:pPr>
              <w:pStyle w:val="38"/>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污染源</w:t>
            </w:r>
          </w:p>
        </w:tc>
        <w:tc>
          <w:tcPr>
            <w:tcW w:w="1251" w:type="pct"/>
            <w:vAlign w:val="center"/>
          </w:tcPr>
          <w:p>
            <w:pPr>
              <w:pStyle w:val="38"/>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污染物</w:t>
            </w:r>
          </w:p>
        </w:tc>
        <w:tc>
          <w:tcPr>
            <w:tcW w:w="1249" w:type="pct"/>
            <w:vAlign w:val="center"/>
          </w:tcPr>
          <w:p>
            <w:pPr>
              <w:pStyle w:val="38"/>
              <w:rPr>
                <w:color w:val="000000" w:themeColor="text1"/>
                <w:shd w:val="clear" w:color="auto" w:fill="auto"/>
                <w14:textFill>
                  <w14:solidFill>
                    <w14:schemeClr w14:val="tx1"/>
                  </w14:solidFill>
                </w14:textFill>
              </w:rPr>
            </w:pPr>
            <w:r>
              <w:rPr>
                <w:snapToGrid w:val="0"/>
                <w:color w:val="000000" w:themeColor="text1"/>
                <w:kern w:val="24"/>
                <w:shd w:val="clear" w:color="auto" w:fill="auto"/>
                <w14:textFill>
                  <w14:solidFill>
                    <w14:schemeClr w14:val="tx1"/>
                  </w14:solidFill>
                </w14:textFill>
              </w:rPr>
              <w:t>P</w:t>
            </w:r>
            <w:r>
              <w:rPr>
                <w:snapToGrid w:val="0"/>
                <w:color w:val="000000" w:themeColor="text1"/>
                <w:kern w:val="24"/>
                <w:shd w:val="clear" w:color="auto" w:fill="auto"/>
                <w:vertAlign w:val="subscript"/>
                <w14:textFill>
                  <w14:solidFill>
                    <w14:schemeClr w14:val="tx1"/>
                  </w14:solidFill>
                </w14:textFill>
              </w:rPr>
              <w:t>max</w:t>
            </w:r>
            <w:r>
              <w:rPr>
                <w:snapToGrid w:val="0"/>
                <w:color w:val="000000" w:themeColor="text1"/>
                <w:kern w:val="24"/>
                <w:shd w:val="clear" w:color="auto" w:fill="auto"/>
                <w14:textFill>
                  <w14:solidFill>
                    <w14:schemeClr w14:val="tx1"/>
                  </w14:solidFill>
                </w14:textFill>
              </w:rPr>
              <w:t>（%）</w:t>
            </w:r>
          </w:p>
        </w:tc>
        <w:tc>
          <w:tcPr>
            <w:tcW w:w="1249" w:type="pct"/>
            <w:vAlign w:val="center"/>
          </w:tcPr>
          <w:p>
            <w:pPr>
              <w:pStyle w:val="38"/>
              <w:rPr>
                <w:color w:val="000000" w:themeColor="text1"/>
                <w:shd w:val="clear" w:color="auto" w:fill="auto"/>
                <w14:textFill>
                  <w14:solidFill>
                    <w14:schemeClr w14:val="tx1"/>
                  </w14:solidFill>
                </w14:textFill>
              </w:rPr>
            </w:pPr>
            <w:r>
              <w:rPr>
                <w:snapToGrid w:val="0"/>
                <w:color w:val="000000" w:themeColor="text1"/>
                <w:kern w:val="24"/>
                <w:shd w:val="clear" w:color="auto" w:fill="auto"/>
                <w14:textFill>
                  <w14:solidFill>
                    <w14:schemeClr w14:val="tx1"/>
                  </w14:solidFill>
                </w14:textFill>
              </w:rPr>
              <w:t>D</w:t>
            </w:r>
            <w:r>
              <w:rPr>
                <w:snapToGrid w:val="0"/>
                <w:color w:val="000000" w:themeColor="text1"/>
                <w:kern w:val="24"/>
                <w:shd w:val="clear" w:color="auto" w:fill="auto"/>
                <w:vertAlign w:val="subscript"/>
                <w14:textFill>
                  <w14:solidFill>
                    <w14:schemeClr w14:val="tx1"/>
                  </w14:solidFill>
                </w14:textFill>
              </w:rPr>
              <w:t>10%</w:t>
            </w:r>
            <w:r>
              <w:rPr>
                <w:snapToGrid w:val="0"/>
                <w:color w:val="000000" w:themeColor="text1"/>
                <w:kern w:val="24"/>
                <w:shd w:val="clear" w:color="auto" w:fill="auto"/>
                <w14:textFill>
                  <w14:solidFill>
                    <w14:schemeClr w14:val="tx1"/>
                  </w14:solidFill>
                </w14:textFill>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Merge w:val="restart"/>
            <w:vAlign w:val="center"/>
          </w:tcPr>
          <w:p>
            <w:pPr>
              <w:pStyle w:val="38"/>
              <w:rPr>
                <w:rFonts w:hint="default" w:eastAsiaTheme="minorEastAsia"/>
                <w:color w:val="000000" w:themeColor="text1"/>
                <w:kern w:val="0"/>
                <w:shd w:val="clear" w:color="auto" w:fill="auto"/>
                <w:lang w:val="en-US" w:eastAsia="zh-CN" w:bidi="ar"/>
                <w14:textFill>
                  <w14:solidFill>
                    <w14:schemeClr w14:val="tx1"/>
                  </w14:solidFill>
                </w14:textFill>
              </w:rPr>
            </w:pPr>
            <w:r>
              <w:rPr>
                <w:rFonts w:hint="eastAsia" w:eastAsiaTheme="minorEastAsia"/>
                <w:color w:val="000000" w:themeColor="text1"/>
                <w:kern w:val="0"/>
                <w:shd w:val="clear" w:color="auto" w:fill="auto"/>
                <w:lang w:val="en-US" w:eastAsia="zh-CN" w:bidi="ar"/>
                <w14:textFill>
                  <w14:solidFill>
                    <w14:schemeClr w14:val="tx1"/>
                  </w14:solidFill>
                </w14:textFill>
              </w:rPr>
              <w:t>生物质锅炉</w:t>
            </w:r>
          </w:p>
        </w:tc>
        <w:tc>
          <w:tcPr>
            <w:tcW w:w="1251" w:type="pct"/>
            <w:vAlign w:val="center"/>
          </w:tcPr>
          <w:p>
            <w:pPr>
              <w:pStyle w:val="38"/>
              <w:rPr>
                <w:rFonts w:hint="eastAsia" w:eastAsia="宋体"/>
                <w:color w:val="000000" w:themeColor="text1"/>
                <w:shd w:val="clear" w:color="auto" w:fill="auto"/>
                <w:lang w:val="en-US" w:eastAsia="zh-CN"/>
                <w14:textFill>
                  <w14:solidFill>
                    <w14:schemeClr w14:val="tx1"/>
                  </w14:solidFill>
                </w14:textFill>
              </w:rPr>
            </w:pPr>
            <w:r>
              <w:rPr>
                <w:rFonts w:hint="eastAsia"/>
                <w:color w:val="000000" w:themeColor="text1"/>
                <w:shd w:val="clear" w:color="auto" w:fill="auto"/>
                <w:lang w:val="en-US" w:eastAsia="zh-CN"/>
                <w14:textFill>
                  <w14:solidFill>
                    <w14:schemeClr w14:val="tx1"/>
                  </w14:solidFill>
                </w14:textFill>
              </w:rPr>
              <w:t>颗粒物</w:t>
            </w:r>
          </w:p>
        </w:tc>
        <w:tc>
          <w:tcPr>
            <w:tcW w:w="2309" w:type="dxa"/>
            <w:vAlign w:val="center"/>
          </w:tcPr>
          <w:p>
            <w:pPr>
              <w:jc w:val="center"/>
              <w:rPr>
                <w:color w:val="000000" w:themeColor="text1"/>
                <w:shd w:val="clear" w:color="auto" w:fill="auto"/>
                <w14:textFill>
                  <w14:solidFill>
                    <w14:schemeClr w14:val="tx1"/>
                  </w14:solidFill>
                </w14:textFill>
              </w:rPr>
            </w:pPr>
            <w:r>
              <w:rPr>
                <w:rFonts w:hint="eastAsia"/>
                <w:i w:val="0"/>
                <w:iCs w:val="0"/>
                <w:kern w:val="0"/>
                <w:sz w:val="21"/>
                <w:szCs w:val="21"/>
                <w:u w:val="none"/>
                <w:shd w:val="clear" w:color="auto" w:fill="auto"/>
                <w:lang w:val="en-US" w:eastAsia="zh-CN"/>
              </w:rPr>
              <w:t>0.13</w:t>
            </w:r>
          </w:p>
        </w:tc>
        <w:tc>
          <w:tcPr>
            <w:tcW w:w="1249" w:type="pct"/>
            <w:vAlign w:val="center"/>
          </w:tcPr>
          <w:p>
            <w:pPr>
              <w:jc w:val="center"/>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Merge w:val="continue"/>
            <w:vAlign w:val="center"/>
          </w:tcPr>
          <w:p>
            <w:pPr>
              <w:pStyle w:val="38"/>
              <w:rPr>
                <w:rFonts w:eastAsiaTheme="minorEastAsia"/>
                <w:color w:val="000000" w:themeColor="text1"/>
                <w:kern w:val="0"/>
                <w:shd w:val="clear" w:color="auto" w:fill="auto"/>
                <w:lang w:bidi="ar"/>
                <w14:textFill>
                  <w14:solidFill>
                    <w14:schemeClr w14:val="tx1"/>
                  </w14:solidFill>
                </w14:textFill>
              </w:rPr>
            </w:pPr>
          </w:p>
        </w:tc>
        <w:tc>
          <w:tcPr>
            <w:tcW w:w="1251" w:type="pct"/>
            <w:vAlign w:val="center"/>
          </w:tcPr>
          <w:p>
            <w:pPr>
              <w:pStyle w:val="38"/>
              <w:rPr>
                <w:color w:val="000000" w:themeColor="text1"/>
                <w:shd w:val="clear" w:color="auto" w:fill="auto"/>
                <w14:textFill>
                  <w14:solidFill>
                    <w14:schemeClr w14:val="tx1"/>
                  </w14:solidFill>
                </w14:textFill>
              </w:rPr>
            </w:pPr>
            <w:r>
              <w:rPr>
                <w:rFonts w:hint="default" w:ascii="Times New Roman" w:hAnsi="Times New Roman" w:eastAsia="宋体" w:cs="Times New Roman"/>
                <w:color w:val="auto"/>
                <w:kern w:val="0"/>
                <w:sz w:val="21"/>
                <w:szCs w:val="21"/>
                <w:u w:val="none"/>
                <w:shd w:val="clear" w:color="auto" w:fill="auto"/>
              </w:rPr>
              <w:t>SO</w:t>
            </w:r>
            <w:r>
              <w:rPr>
                <w:rFonts w:hint="default" w:ascii="Times New Roman" w:hAnsi="Times New Roman" w:eastAsia="宋体" w:cs="Times New Roman"/>
                <w:color w:val="auto"/>
                <w:kern w:val="0"/>
                <w:sz w:val="21"/>
                <w:szCs w:val="21"/>
                <w:u w:val="none"/>
                <w:shd w:val="clear" w:color="auto" w:fill="auto"/>
                <w:vertAlign w:val="subscript"/>
              </w:rPr>
              <w:t>2</w:t>
            </w:r>
          </w:p>
        </w:tc>
        <w:tc>
          <w:tcPr>
            <w:tcW w:w="2309" w:type="dxa"/>
            <w:vAlign w:val="center"/>
          </w:tcPr>
          <w:p>
            <w:pPr>
              <w:jc w:val="center"/>
              <w:rPr>
                <w:color w:val="000000" w:themeColor="text1"/>
                <w:shd w:val="clear" w:color="auto" w:fill="auto"/>
                <w14:textFill>
                  <w14:solidFill>
                    <w14:schemeClr w14:val="tx1"/>
                  </w14:solidFill>
                </w14:textFill>
              </w:rPr>
            </w:pPr>
            <w:r>
              <w:rPr>
                <w:rFonts w:hint="eastAsia"/>
                <w:i w:val="0"/>
                <w:iCs w:val="0"/>
                <w:sz w:val="21"/>
                <w:szCs w:val="21"/>
                <w:u w:val="none"/>
                <w:shd w:val="clear" w:color="auto" w:fill="auto"/>
                <w:lang w:val="en-US" w:eastAsia="zh-CN"/>
              </w:rPr>
              <w:t>1.5</w:t>
            </w:r>
          </w:p>
        </w:tc>
        <w:tc>
          <w:tcPr>
            <w:tcW w:w="1249" w:type="pct"/>
            <w:vAlign w:val="center"/>
          </w:tcPr>
          <w:p>
            <w:pPr>
              <w:jc w:val="center"/>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Merge w:val="continue"/>
            <w:vAlign w:val="center"/>
          </w:tcPr>
          <w:p>
            <w:pPr>
              <w:pStyle w:val="38"/>
              <w:rPr>
                <w:rFonts w:eastAsiaTheme="minorEastAsia"/>
                <w:color w:val="000000" w:themeColor="text1"/>
                <w:kern w:val="0"/>
                <w:shd w:val="clear" w:color="auto" w:fill="auto"/>
                <w:lang w:bidi="ar"/>
                <w14:textFill>
                  <w14:solidFill>
                    <w14:schemeClr w14:val="tx1"/>
                  </w14:solidFill>
                </w14:textFill>
              </w:rPr>
            </w:pPr>
          </w:p>
        </w:tc>
        <w:tc>
          <w:tcPr>
            <w:tcW w:w="1251" w:type="pct"/>
            <w:vAlign w:val="center"/>
          </w:tcPr>
          <w:p>
            <w:pPr>
              <w:pStyle w:val="38"/>
              <w:rPr>
                <w:color w:val="000000" w:themeColor="text1"/>
                <w:shd w:val="clear" w:color="auto" w:fill="auto"/>
                <w14:textFill>
                  <w14:solidFill>
                    <w14:schemeClr w14:val="tx1"/>
                  </w14:solidFill>
                </w14:textFill>
              </w:rPr>
            </w:pPr>
            <w:r>
              <w:rPr>
                <w:rFonts w:hint="default" w:ascii="Times New Roman" w:hAnsi="Times New Roman" w:eastAsia="宋体" w:cs="Times New Roman"/>
                <w:color w:val="auto"/>
                <w:kern w:val="0"/>
                <w:sz w:val="21"/>
                <w:szCs w:val="21"/>
                <w:u w:val="none"/>
                <w:shd w:val="clear" w:color="auto" w:fill="auto"/>
              </w:rPr>
              <w:t>NO</w:t>
            </w:r>
            <w:r>
              <w:rPr>
                <w:rFonts w:hint="default" w:ascii="Times New Roman" w:hAnsi="Times New Roman" w:eastAsia="宋体" w:cs="Times New Roman"/>
                <w:color w:val="auto"/>
                <w:kern w:val="0"/>
                <w:sz w:val="21"/>
                <w:szCs w:val="21"/>
                <w:u w:val="none"/>
                <w:shd w:val="clear" w:color="auto" w:fill="auto"/>
                <w:vertAlign w:val="subscript"/>
              </w:rPr>
              <w:t>x</w:t>
            </w:r>
          </w:p>
        </w:tc>
        <w:tc>
          <w:tcPr>
            <w:tcW w:w="2309" w:type="dxa"/>
            <w:vAlign w:val="center"/>
          </w:tcPr>
          <w:p>
            <w:pPr>
              <w:jc w:val="center"/>
              <w:rPr>
                <w:rFonts w:hint="default"/>
                <w:color w:val="000000" w:themeColor="text1"/>
                <w:shd w:val="clear" w:color="auto" w:fill="auto"/>
                <w:lang w:val="en-US"/>
                <w14:textFill>
                  <w14:solidFill>
                    <w14:schemeClr w14:val="tx1"/>
                  </w14:solidFill>
                </w14:textFill>
              </w:rPr>
            </w:pPr>
            <w:r>
              <w:rPr>
                <w:rFonts w:hint="eastAsia"/>
                <w:i w:val="0"/>
                <w:iCs w:val="0"/>
                <w:kern w:val="0"/>
                <w:sz w:val="21"/>
                <w:szCs w:val="21"/>
                <w:u w:val="none"/>
                <w:shd w:val="clear" w:color="auto" w:fill="auto"/>
                <w:lang w:val="en-US" w:eastAsia="zh-CN"/>
              </w:rPr>
              <w:t>1.31</w:t>
            </w:r>
          </w:p>
        </w:tc>
        <w:tc>
          <w:tcPr>
            <w:tcW w:w="1249" w:type="pct"/>
            <w:vAlign w:val="center"/>
          </w:tcPr>
          <w:p>
            <w:pPr>
              <w:jc w:val="center"/>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Merge w:val="restart"/>
            <w:vAlign w:val="center"/>
          </w:tcPr>
          <w:p>
            <w:pPr>
              <w:pStyle w:val="38"/>
              <w:rPr>
                <w:color w:val="000000" w:themeColor="text1"/>
                <w:shd w:val="clear" w:color="auto" w:fill="auto"/>
                <w14:textFill>
                  <w14:solidFill>
                    <w14:schemeClr w14:val="tx1"/>
                  </w14:solidFill>
                </w14:textFill>
              </w:rPr>
            </w:pPr>
            <w:r>
              <w:rPr>
                <w:rFonts w:eastAsiaTheme="minorEastAsia"/>
                <w:color w:val="000000" w:themeColor="text1"/>
                <w:kern w:val="0"/>
                <w:shd w:val="clear" w:color="auto" w:fill="auto"/>
                <w:lang w:bidi="ar"/>
                <w14:textFill>
                  <w14:solidFill>
                    <w14:schemeClr w14:val="tx1"/>
                  </w14:solidFill>
                </w14:textFill>
              </w:rPr>
              <w:t>鸡舍、</w:t>
            </w:r>
            <w:r>
              <w:rPr>
                <w:rFonts w:hint="eastAsia" w:eastAsiaTheme="minorEastAsia"/>
                <w:color w:val="000000" w:themeColor="text1"/>
                <w:kern w:val="0"/>
                <w:shd w:val="clear" w:color="auto" w:fill="auto"/>
                <w:lang w:val="en-US" w:eastAsia="zh-CN" w:bidi="ar"/>
                <w14:textFill>
                  <w14:solidFill>
                    <w14:schemeClr w14:val="tx1"/>
                  </w14:solidFill>
                </w14:textFill>
              </w:rPr>
              <w:t>储粪池</w:t>
            </w:r>
            <w:r>
              <w:rPr>
                <w:color w:val="000000" w:themeColor="text1"/>
                <w:shd w:val="clear" w:color="auto" w:fill="auto"/>
                <w14:textFill>
                  <w14:solidFill>
                    <w14:schemeClr w14:val="tx1"/>
                  </w14:solidFill>
                </w14:textFill>
              </w:rPr>
              <w:t>恶臭气体（面源）</w:t>
            </w:r>
          </w:p>
        </w:tc>
        <w:tc>
          <w:tcPr>
            <w:tcW w:w="1251" w:type="pct"/>
            <w:vAlign w:val="center"/>
          </w:tcPr>
          <w:p>
            <w:pPr>
              <w:pStyle w:val="38"/>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NH</w:t>
            </w:r>
            <w:r>
              <w:rPr>
                <w:color w:val="000000" w:themeColor="text1"/>
                <w:shd w:val="clear" w:color="auto" w:fill="auto"/>
                <w:vertAlign w:val="subscript"/>
                <w14:textFill>
                  <w14:solidFill>
                    <w14:schemeClr w14:val="tx1"/>
                  </w14:solidFill>
                </w14:textFill>
              </w:rPr>
              <w:t>3</w:t>
            </w:r>
          </w:p>
        </w:tc>
        <w:tc>
          <w:tcPr>
            <w:tcW w:w="2309" w:type="dxa"/>
            <w:vAlign w:val="center"/>
          </w:tcPr>
          <w:p>
            <w:pPr>
              <w:jc w:val="center"/>
              <w:rPr>
                <w:rFonts w:hint="default"/>
                <w:color w:val="000000" w:themeColor="text1"/>
                <w:shd w:val="clear" w:color="auto" w:fill="auto"/>
                <w:lang w:val="en-US"/>
                <w14:textFill>
                  <w14:solidFill>
                    <w14:schemeClr w14:val="tx1"/>
                  </w14:solidFill>
                </w14:textFill>
              </w:rPr>
            </w:pPr>
            <w:r>
              <w:rPr>
                <w:rFonts w:hint="eastAsia"/>
                <w:i w:val="0"/>
                <w:iCs w:val="0"/>
                <w:sz w:val="21"/>
                <w:szCs w:val="21"/>
                <w:u w:val="none"/>
                <w:shd w:val="clear" w:color="auto" w:fill="auto"/>
                <w:lang w:val="en-US" w:eastAsia="zh-CN"/>
              </w:rPr>
              <w:t>2.06</w:t>
            </w:r>
          </w:p>
        </w:tc>
        <w:tc>
          <w:tcPr>
            <w:tcW w:w="1249" w:type="pct"/>
            <w:vAlign w:val="center"/>
          </w:tcPr>
          <w:p>
            <w:pPr>
              <w:pStyle w:val="38"/>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9" w:type="pct"/>
            <w:vMerge w:val="continue"/>
            <w:vAlign w:val="center"/>
          </w:tcPr>
          <w:p>
            <w:pPr>
              <w:pStyle w:val="38"/>
              <w:rPr>
                <w:color w:val="000000" w:themeColor="text1"/>
                <w:shd w:val="clear" w:color="auto" w:fill="auto"/>
                <w14:textFill>
                  <w14:solidFill>
                    <w14:schemeClr w14:val="tx1"/>
                  </w14:solidFill>
                </w14:textFill>
              </w:rPr>
            </w:pPr>
          </w:p>
        </w:tc>
        <w:tc>
          <w:tcPr>
            <w:tcW w:w="1251" w:type="pct"/>
            <w:vAlign w:val="center"/>
          </w:tcPr>
          <w:p>
            <w:pPr>
              <w:pStyle w:val="38"/>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H</w:t>
            </w:r>
            <w:r>
              <w:rPr>
                <w:color w:val="000000" w:themeColor="text1"/>
                <w:shd w:val="clear" w:color="auto" w:fill="auto"/>
                <w:vertAlign w:val="subscript"/>
                <w14:textFill>
                  <w14:solidFill>
                    <w14:schemeClr w14:val="tx1"/>
                  </w14:solidFill>
                </w14:textFill>
              </w:rPr>
              <w:t>2</w:t>
            </w:r>
            <w:r>
              <w:rPr>
                <w:color w:val="000000" w:themeColor="text1"/>
                <w:shd w:val="clear" w:color="auto" w:fill="auto"/>
                <w14:textFill>
                  <w14:solidFill>
                    <w14:schemeClr w14:val="tx1"/>
                  </w14:solidFill>
                </w14:textFill>
              </w:rPr>
              <w:t>S</w:t>
            </w:r>
          </w:p>
        </w:tc>
        <w:tc>
          <w:tcPr>
            <w:tcW w:w="2309" w:type="dxa"/>
            <w:vAlign w:val="center"/>
          </w:tcPr>
          <w:p>
            <w:pPr>
              <w:jc w:val="center"/>
              <w:rPr>
                <w:rFonts w:hint="default" w:eastAsiaTheme="minorEastAsia"/>
                <w:iCs/>
                <w:color w:val="000000" w:themeColor="text1"/>
                <w:shd w:val="clear" w:color="auto" w:fill="auto"/>
                <w:lang w:val="en-US"/>
                <w14:textFill>
                  <w14:solidFill>
                    <w14:schemeClr w14:val="tx1"/>
                  </w14:solidFill>
                </w14:textFill>
              </w:rPr>
            </w:pPr>
            <w:r>
              <w:rPr>
                <w:rFonts w:hint="eastAsia"/>
                <w:i w:val="0"/>
                <w:iCs w:val="0"/>
                <w:sz w:val="21"/>
                <w:szCs w:val="21"/>
                <w:u w:val="none"/>
                <w:shd w:val="clear" w:color="auto" w:fill="auto"/>
                <w:lang w:val="en-US" w:eastAsia="zh-CN"/>
              </w:rPr>
              <w:t>3.49</w:t>
            </w:r>
          </w:p>
        </w:tc>
        <w:tc>
          <w:tcPr>
            <w:tcW w:w="1249" w:type="pct"/>
            <w:vAlign w:val="center"/>
          </w:tcPr>
          <w:p>
            <w:pPr>
              <w:pStyle w:val="38"/>
              <w:rPr>
                <w:iCs/>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w:t>
            </w:r>
          </w:p>
        </w:tc>
      </w:tr>
    </w:tbl>
    <w:p>
      <w:pPr>
        <w:pStyle w:val="35"/>
        <w:spacing w:before="156" w:beforeLines="5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根据</w:t>
      </w:r>
      <w:r>
        <w:rPr>
          <w:iCs/>
          <w:color w:val="000000" w:themeColor="text1"/>
          <w:shd w:val="clear" w:color="auto" w:fill="auto"/>
          <w:lang w:bidi="ar"/>
          <w14:textFill>
            <w14:solidFill>
              <w14:schemeClr w14:val="tx1"/>
            </w14:solidFill>
          </w14:textFill>
        </w:rPr>
        <w:t>估算模型预测结果，</w:t>
      </w:r>
      <w:r>
        <w:rPr>
          <w:color w:val="000000" w:themeColor="text1"/>
          <w:shd w:val="clear" w:color="auto" w:fill="auto"/>
          <w14:textFill>
            <w14:solidFill>
              <w14:schemeClr w14:val="tx1"/>
            </w14:solidFill>
          </w14:textFill>
        </w:rPr>
        <w:t>本项目</w:t>
      </w:r>
      <w:r>
        <w:rPr>
          <w:iCs/>
          <w:color w:val="000000" w:themeColor="text1"/>
          <w:shd w:val="clear" w:color="auto" w:fill="auto"/>
          <w:lang w:bidi="ar"/>
          <w14:textFill>
            <w14:solidFill>
              <w14:schemeClr w14:val="tx1"/>
            </w14:solidFill>
          </w14:textFill>
        </w:rPr>
        <w:t>P</w:t>
      </w:r>
      <w:r>
        <w:rPr>
          <w:iCs/>
          <w:color w:val="000000" w:themeColor="text1"/>
          <w:shd w:val="clear" w:color="auto" w:fill="auto"/>
          <w:vertAlign w:val="subscript"/>
          <w:lang w:bidi="ar"/>
          <w14:textFill>
            <w14:solidFill>
              <w14:schemeClr w14:val="tx1"/>
            </w14:solidFill>
          </w14:textFill>
        </w:rPr>
        <w:t>max</w:t>
      </w:r>
      <w:r>
        <w:rPr>
          <w:iCs/>
          <w:color w:val="000000" w:themeColor="text1"/>
          <w:shd w:val="clear" w:color="auto" w:fill="auto"/>
          <w:lang w:bidi="ar"/>
          <w14:textFill>
            <w14:solidFill>
              <w14:schemeClr w14:val="tx1"/>
            </w14:solidFill>
          </w14:textFill>
        </w:rPr>
        <w:t>=</w:t>
      </w:r>
      <w:r>
        <w:rPr>
          <w:rFonts w:hint="eastAsia"/>
          <w:iCs/>
          <w:color w:val="000000" w:themeColor="text1"/>
          <w:shd w:val="clear" w:color="auto" w:fill="auto"/>
          <w:lang w:val="en-US" w:eastAsia="zh-CN" w:bidi="ar"/>
          <w14:textFill>
            <w14:solidFill>
              <w14:schemeClr w14:val="tx1"/>
            </w14:solidFill>
          </w14:textFill>
        </w:rPr>
        <w:t>3.49</w:t>
      </w:r>
      <w:r>
        <w:rPr>
          <w:iCs/>
          <w:color w:val="000000" w:themeColor="text1"/>
          <w:shd w:val="clear" w:color="auto" w:fill="auto"/>
          <w:lang w:bidi="ar"/>
          <w14:textFill>
            <w14:solidFill>
              <w14:schemeClr w14:val="tx1"/>
            </w14:solidFill>
          </w14:textFill>
        </w:rPr>
        <w:t>%，</w:t>
      </w:r>
      <w:r>
        <w:rPr>
          <w:bCs/>
          <w:color w:val="000000" w:themeColor="text1"/>
          <w:shd w:val="clear" w:color="auto" w:fill="auto"/>
          <w14:textFill>
            <w14:solidFill>
              <w14:schemeClr w14:val="tx1"/>
            </w14:solidFill>
          </w14:textFill>
        </w:rPr>
        <w:t>所得结果1%≤Pmax&lt;10%</w:t>
      </w:r>
      <w:r>
        <w:rPr>
          <w:color w:val="000000" w:themeColor="text1"/>
          <w:shd w:val="clear" w:color="auto" w:fill="auto"/>
          <w14:textFill>
            <w14:solidFill>
              <w14:schemeClr w14:val="tx1"/>
            </w14:solidFill>
          </w14:textFill>
        </w:rPr>
        <w:t>，故根据大气评价工作等级划分依据，本次大气评价工作等级为二级。</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2、地表水环境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w:t>
      </w:r>
      <w:r>
        <w:rPr>
          <w:color w:val="000000" w:themeColor="text1"/>
          <w:lang w:val="zh-CN"/>
          <w14:textFill>
            <w14:solidFill>
              <w14:schemeClr w14:val="tx1"/>
            </w14:solidFill>
          </w14:textFill>
        </w:rPr>
        <w:t>《环境影响评价技术导则 地表水环境》（HJ2.3-2018），</w:t>
      </w:r>
      <w:r>
        <w:rPr>
          <w:color w:val="000000" w:themeColor="text1"/>
          <w14:textFill>
            <w14:solidFill>
              <w14:schemeClr w14:val="tx1"/>
            </w14:solidFill>
          </w14:textFill>
        </w:rPr>
        <w:t>建设项目地表水环境影响评价等级按照影响类型、排放方式、排放量或影响情况、受纳水体环境质量现状、水环境保护目标等综合确定，水污染影响型建设项目主要根据废水排放方式和排放量划分评价等级，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5</w:t>
      </w:r>
      <w:r>
        <w:rPr>
          <w:b/>
          <w:bCs/>
          <w:color w:val="000000" w:themeColor="text1"/>
          <w:sz w:val="21"/>
          <w:szCs w:val="21"/>
          <w14:textFill>
            <w14:solidFill>
              <w14:schemeClr w14:val="tx1"/>
            </w14:solidFill>
          </w14:textFill>
        </w:rPr>
        <w:t xml:space="preserve">   水污染型建设项目评价等级判定表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408"/>
        <w:gridCol w:w="53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0" w:hRule="atLeast"/>
        </w:trPr>
        <w:tc>
          <w:tcPr>
            <w:tcW w:w="826"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评价等级</w:t>
            </w:r>
          </w:p>
        </w:tc>
        <w:tc>
          <w:tcPr>
            <w:tcW w:w="4174" w:type="pct"/>
            <w:gridSpan w:val="2"/>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6" w:type="pct"/>
            <w:vMerge w:val="continue"/>
            <w:vAlign w:val="center"/>
          </w:tcPr>
          <w:p>
            <w:pPr>
              <w:pStyle w:val="38"/>
              <w:rPr>
                <w:color w:val="000000" w:themeColor="text1"/>
                <w14:textFill>
                  <w14:solidFill>
                    <w14:schemeClr w14:val="tx1"/>
                  </w14:solidFill>
                </w14:textFill>
              </w:rPr>
            </w:pPr>
          </w:p>
        </w:tc>
        <w:tc>
          <w:tcPr>
            <w:tcW w:w="130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排放方式</w:t>
            </w:r>
          </w:p>
        </w:tc>
        <w:tc>
          <w:tcPr>
            <w:tcW w:w="28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废水排放量Q/（m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/d）；水污染物当量数W/（量纲一）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一级</w:t>
            </w:r>
          </w:p>
        </w:tc>
        <w:tc>
          <w:tcPr>
            <w:tcW w:w="130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直接排放</w:t>
            </w:r>
          </w:p>
        </w:tc>
        <w:tc>
          <w:tcPr>
            <w:tcW w:w="28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二级</w:t>
            </w:r>
          </w:p>
        </w:tc>
        <w:tc>
          <w:tcPr>
            <w:tcW w:w="130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直接排放</w:t>
            </w:r>
          </w:p>
        </w:tc>
        <w:tc>
          <w:tcPr>
            <w:tcW w:w="28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三级A</w:t>
            </w:r>
          </w:p>
        </w:tc>
        <w:tc>
          <w:tcPr>
            <w:tcW w:w="130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直接排放</w:t>
            </w:r>
          </w:p>
        </w:tc>
        <w:tc>
          <w:tcPr>
            <w:tcW w:w="287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Q＜200且W＜6000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26" w:type="pct"/>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三级B</w:t>
            </w:r>
          </w:p>
        </w:tc>
        <w:tc>
          <w:tcPr>
            <w:tcW w:w="1303" w:type="pct"/>
            <w:vAlign w:val="center"/>
          </w:tcPr>
          <w:p>
            <w:pPr>
              <w:pStyle w:val="38"/>
              <w:rPr>
                <w:rFonts w:hint="eastAsia" w:eastAsia="宋体"/>
                <w:b/>
                <w:color w:val="000000" w:themeColor="text1"/>
                <w:lang w:eastAsia="zh-CN"/>
                <w14:textFill>
                  <w14:solidFill>
                    <w14:schemeClr w14:val="tx1"/>
                  </w14:solidFill>
                </w14:textFill>
              </w:rPr>
            </w:pPr>
            <w:r>
              <w:rPr>
                <w:rFonts w:hint="eastAsia"/>
                <w:b/>
                <w:color w:val="000000" w:themeColor="text1"/>
                <w:lang w:eastAsia="zh-CN"/>
                <w14:textFill>
                  <w14:solidFill>
                    <w14:schemeClr w14:val="tx1"/>
                  </w14:solidFill>
                </w14:textFill>
              </w:rPr>
              <w:t>不外排</w:t>
            </w:r>
          </w:p>
        </w:tc>
        <w:tc>
          <w:tcPr>
            <w:tcW w:w="2871" w:type="pct"/>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w:t>
            </w:r>
          </w:p>
        </w:tc>
      </w:tr>
    </w:tbl>
    <w:p>
      <w:pPr>
        <w:pStyle w:val="35"/>
        <w:spacing w:before="156" w:beforeLines="50"/>
        <w:rPr>
          <w:color w:val="000000" w:themeColor="text1"/>
          <w:u w:val="none"/>
          <w14:textFill>
            <w14:solidFill>
              <w14:schemeClr w14:val="tx1"/>
            </w14:solidFill>
          </w14:textFill>
        </w:rPr>
      </w:pPr>
      <w:r>
        <w:rPr>
          <w:color w:val="000000" w:themeColor="text1"/>
          <w:u w:val="none"/>
          <w14:textFill>
            <w14:solidFill>
              <w14:schemeClr w14:val="tx1"/>
            </w14:solidFill>
          </w14:textFill>
        </w:rPr>
        <w:t>项目产生的废水包括鸡舍冲洗废水</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食堂废水</w:t>
      </w:r>
      <w:r>
        <w:rPr>
          <w:color w:val="000000" w:themeColor="text1"/>
          <w:u w:val="none"/>
          <w14:textFill>
            <w14:solidFill>
              <w14:schemeClr w14:val="tx1"/>
            </w14:solidFill>
          </w14:textFill>
        </w:rPr>
        <w:t>和生活污水，</w:t>
      </w:r>
      <w:r>
        <w:rPr>
          <w:rFonts w:hint="eastAsia"/>
          <w:color w:val="000000" w:themeColor="text1"/>
          <w:u w:val="none"/>
          <w:lang w:val="en-US" w:eastAsia="zh-CN"/>
          <w14:textFill>
            <w14:solidFill>
              <w14:schemeClr w14:val="tx1"/>
            </w14:solidFill>
          </w14:textFill>
        </w:rPr>
        <w:t>本项目食堂废水经隔油池处理后与生活污水排入化粪池中</w:t>
      </w:r>
      <w:r>
        <w:rPr>
          <w:color w:val="000000" w:themeColor="text1"/>
          <w:u w:val="none"/>
          <w14:textFill>
            <w14:solidFill>
              <w14:schemeClr w14:val="tx1"/>
            </w14:solidFill>
          </w14:textFill>
        </w:rPr>
        <w:t>，</w:t>
      </w:r>
      <w:r>
        <w:rPr>
          <w:rFonts w:hint="eastAsia"/>
          <w:color w:val="000000" w:themeColor="text1"/>
          <w:u w:val="none"/>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u w:val="none"/>
          <w14:textFill>
            <w14:solidFill>
              <w14:schemeClr w14:val="tx1"/>
            </w14:solidFill>
          </w14:textFill>
        </w:rPr>
        <w:t>因此项目建设基本不会对地表水体产生影响。属于</w:t>
      </w:r>
      <w:r>
        <w:rPr>
          <w:rFonts w:hint="eastAsia"/>
          <w:color w:val="000000" w:themeColor="text1"/>
          <w:u w:val="none"/>
          <w:lang w:eastAsia="zh-CN"/>
          <w14:textFill>
            <w14:solidFill>
              <w14:schemeClr w14:val="tx1"/>
            </w14:solidFill>
          </w14:textFill>
        </w:rPr>
        <w:t>不外排</w:t>
      </w:r>
      <w:r>
        <w:rPr>
          <w:color w:val="000000" w:themeColor="text1"/>
          <w:u w:val="none"/>
          <w14:textFill>
            <w14:solidFill>
              <w14:schemeClr w14:val="tx1"/>
            </w14:solidFill>
          </w14:textFill>
        </w:rPr>
        <w:t>，因此本项目地表水环境评价等级为三级B。</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3、地下水环境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（1）项目类别</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w:t>
      </w:r>
      <w:r>
        <w:rPr>
          <w:color w:val="000000" w:themeColor="text1"/>
          <w:lang w:val="zh-TW"/>
          <w14:textFill>
            <w14:solidFill>
              <w14:schemeClr w14:val="tx1"/>
            </w14:solidFill>
          </w14:textFill>
        </w:rPr>
        <w:t>《环境影响评价技术导则 地下水环境》（</w:t>
      </w:r>
      <w:r>
        <w:rPr>
          <w:color w:val="000000" w:themeColor="text1"/>
          <w14:textFill>
            <w14:solidFill>
              <w14:schemeClr w14:val="tx1"/>
            </w14:solidFill>
          </w14:textFill>
        </w:rPr>
        <w:t>HJ610-2016</w:t>
      </w:r>
      <w:r>
        <w:rPr>
          <w:color w:val="000000" w:themeColor="text1"/>
          <w:lang w:val="zh-TW"/>
          <w14:textFill>
            <w14:solidFill>
              <w14:schemeClr w14:val="tx1"/>
            </w14:solidFill>
          </w14:textFill>
        </w:rPr>
        <w:t>）附录A，本项目为“畜禽养殖场、养殖小区”建设项目，属于地下水评价Ⅲ类项目。</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（2）地下水环境敏感程度</w:t>
      </w:r>
    </w:p>
    <w:p>
      <w:pPr>
        <w:pStyle w:val="35"/>
        <w:rPr>
          <w:color w:val="000000" w:themeColor="text1"/>
          <w14:textFill>
            <w14:solidFill>
              <w14:schemeClr w14:val="tx1"/>
            </w14:solidFill>
          </w14:textFill>
        </w:rPr>
      </w:pPr>
      <w:r>
        <w:rPr>
          <w:color w:val="000000" w:themeColor="text1"/>
          <w:lang w:val="zh-TW"/>
          <w14:textFill>
            <w14:solidFill>
              <w14:schemeClr w14:val="tx1"/>
            </w14:solidFill>
          </w14:textFill>
        </w:rPr>
        <w:t>根据导则，建设项目的地下水环境敏感程度可分为敏感、较敏感、不敏感三级，分级原则见下表。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6</w:t>
      </w:r>
      <w:r>
        <w:rPr>
          <w:b/>
          <w:bCs/>
          <w:color w:val="000000" w:themeColor="text1"/>
          <w:sz w:val="21"/>
          <w:szCs w:val="21"/>
          <w14:textFill>
            <w14:solidFill>
              <w14:schemeClr w14:val="tx1"/>
            </w14:solidFill>
          </w14:textFill>
        </w:rPr>
        <w:t xml:space="preserve">   建设项目地下水环境敏感程度分级表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8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Align w:val="center"/>
          </w:tcPr>
          <w:p>
            <w:pPr>
              <w:pStyle w:val="38"/>
              <w:rPr>
                <w:color w:val="000000" w:themeColor="text1"/>
                <w14:textFill>
                  <w14:solidFill>
                    <w14:schemeClr w14:val="tx1"/>
                  </w14:solidFill>
                </w14:textFill>
              </w:rPr>
            </w:pPr>
            <w:r>
              <w:rPr>
                <w:color w:val="000000" w:themeColor="text1"/>
                <w:lang w:val="zh-TW"/>
                <w14:textFill>
                  <w14:solidFill>
                    <w14:schemeClr w14:val="tx1"/>
                  </w14:solidFill>
                </w14:textFill>
              </w:rPr>
              <w:t>敏感程度</w:t>
            </w:r>
          </w:p>
        </w:tc>
        <w:tc>
          <w:tcPr>
            <w:tcW w:w="4404" w:type="pct"/>
            <w:vAlign w:val="center"/>
          </w:tcPr>
          <w:p>
            <w:pPr>
              <w:pStyle w:val="38"/>
              <w:rPr>
                <w:color w:val="000000" w:themeColor="text1"/>
                <w14:textFill>
                  <w14:solidFill>
                    <w14:schemeClr w14:val="tx1"/>
                  </w14:solidFill>
                </w14:textFill>
              </w:rPr>
            </w:pPr>
            <w:r>
              <w:rPr>
                <w:color w:val="000000" w:themeColor="text1"/>
                <w:lang w:val="zh-TW"/>
                <w14:textFill>
                  <w14:solidFill>
                    <w14:schemeClr w14:val="tx1"/>
                  </w14:solidFill>
                </w14:textFill>
              </w:rPr>
              <w:t>地下水环境敏感特征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敏感</w:t>
            </w:r>
          </w:p>
        </w:tc>
        <w:tc>
          <w:tcPr>
            <w:tcW w:w="4404" w:type="pct"/>
            <w:vAlign w:val="center"/>
          </w:tcPr>
          <w:p>
            <w:pPr>
              <w:pStyle w:val="38"/>
              <w:rPr>
                <w:color w:val="000000" w:themeColor="text1"/>
                <w14:textFill>
                  <w14:solidFill>
                    <w14:schemeClr w14:val="tx1"/>
                  </w14:solidFill>
                </w14:textFill>
              </w:rPr>
            </w:pPr>
            <w:r>
              <w:rPr>
                <w:color w:val="000000" w:themeColor="text1"/>
                <w:lang w:val="zh-TW"/>
                <w14:textFill>
                  <w14:solidFill>
                    <w14:schemeClr w14:val="tx1"/>
                  </w14:solidFill>
                </w14:textFill>
              </w:rPr>
              <w:t>集中式饮用水水源（包括己建成的在用、备用、应急水源，在建和规划的饮用水水源）准保护区；除集中式饮用水水源以外的国家或地方政府设定的与地下水环境相关的其它保护区，如热水、矿泉水、温泉等特殊地下水资源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较敏感</w:t>
            </w:r>
          </w:p>
        </w:tc>
        <w:tc>
          <w:tcPr>
            <w:tcW w:w="4404" w:type="pct"/>
            <w:vAlign w:val="center"/>
          </w:tcPr>
          <w:p>
            <w:pPr>
              <w:pStyle w:val="38"/>
              <w:rPr>
                <w:color w:val="000000" w:themeColor="text1"/>
                <w14:textFill>
                  <w14:solidFill>
                    <w14:schemeClr w14:val="tx1"/>
                  </w14:solidFill>
                </w14:textFill>
              </w:rPr>
            </w:pPr>
            <w:r>
              <w:rPr>
                <w:color w:val="000000" w:themeColor="text1"/>
                <w:lang w:val="zh-TW"/>
                <w14:textFill>
                  <w14:solidFill>
                    <w14:schemeClr w14:val="tx1"/>
                  </w14:solidFill>
                </w14:textFill>
              </w:rPr>
              <w:t>集中式饮用水水源（包括己建成的在用、备用、应急水源，在建和规划的饮用水水源）准保护区以外的补给径流区；未划定准保护区的集中水式饮用水水源，其保护区以外的补给径流区；分散式饮用水水源地；特殊地下水资源（如矿泉水、温泉等</w:t>
            </w:r>
            <w:r>
              <w:rPr>
                <w:color w:val="000000" w:themeColor="text1"/>
                <w14:textFill>
                  <w14:solidFill>
                    <w14:schemeClr w14:val="tx1"/>
                  </w14:solidFill>
                </w14:textFill>
              </w:rPr>
              <w:t>）</w:t>
            </w:r>
            <w:r>
              <w:rPr>
                <w:color w:val="000000" w:themeColor="text1"/>
                <w:lang w:val="zh-TW"/>
                <w14:textFill>
                  <w14:solidFill>
                    <w14:schemeClr w14:val="tx1"/>
                  </w14:solidFill>
                </w14:textFill>
              </w:rPr>
              <w:t>保护区以外的分布区等其他未列入上述敏感分级的环境敏感区。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不敏感</w:t>
            </w:r>
          </w:p>
        </w:tc>
        <w:tc>
          <w:tcPr>
            <w:tcW w:w="4404" w:type="pct"/>
            <w:vAlign w:val="center"/>
          </w:tcPr>
          <w:p>
            <w:pPr>
              <w:pStyle w:val="38"/>
              <w:rPr>
                <w:b/>
                <w:color w:val="000000" w:themeColor="text1"/>
                <w14:textFill>
                  <w14:solidFill>
                    <w14:schemeClr w14:val="tx1"/>
                  </w14:solidFill>
                </w14:textFill>
              </w:rPr>
            </w:pPr>
            <w:r>
              <w:rPr>
                <w:b/>
                <w:color w:val="000000" w:themeColor="text1"/>
                <w:lang w:val="zh-TW"/>
                <w14:textFill>
                  <w14:solidFill>
                    <w14:schemeClr w14:val="tx1"/>
                  </w14:solidFill>
                </w14:textFill>
              </w:rPr>
              <w:t>上述地区之外的其它地区。</w:t>
            </w:r>
          </w:p>
        </w:tc>
      </w:tr>
    </w:tbl>
    <w:p>
      <w:pPr>
        <w:widowControl/>
        <w:jc w:val="left"/>
      </w:pPr>
      <w:r>
        <w:rPr>
          <w:rFonts w:hint="eastAsia" w:ascii="宋体" w:hAnsi="宋体" w:cs="宋体"/>
          <w:color w:val="000000"/>
          <w:kern w:val="0"/>
          <w:szCs w:val="24"/>
          <w:lang w:bidi="ar"/>
        </w:rPr>
        <w:t>根据《环境影响评价技术导则 地下水环境》（</w:t>
      </w:r>
      <w:r>
        <w:rPr>
          <w:rFonts w:hint="eastAsia" w:ascii="宋体" w:hAnsi="宋体" w:cs="宋体"/>
          <w:color w:val="000000"/>
          <w:kern w:val="0"/>
          <w:szCs w:val="24"/>
          <w:lang w:val="en-US" w:eastAsia="zh-CN" w:bidi="ar"/>
        </w:rPr>
        <w:t>HJ610-2016</w:t>
      </w:r>
      <w:r>
        <w:rPr>
          <w:rFonts w:hint="eastAsia" w:ascii="宋体" w:hAnsi="宋体" w:cs="宋体"/>
          <w:color w:val="000000"/>
          <w:kern w:val="0"/>
          <w:szCs w:val="24"/>
          <w:lang w:bidi="ar"/>
        </w:rPr>
        <w:t>），地下水敏感性判定依据如下：</w:t>
      </w:r>
    </w:p>
    <w:p>
      <w:pPr>
        <w:spacing w:line="360" w:lineRule="auto"/>
        <w:ind w:firstLine="480" w:firstLineChars="200"/>
        <w:jc w:val="center"/>
        <w:rPr>
          <w:rFonts w:ascii="Times New Roman" w:hAnsi="Times New Roman"/>
          <w:sz w:val="24"/>
          <w:szCs w:val="24"/>
        </w:rPr>
      </w:pPr>
      <w:r>
        <w:rPr>
          <w:rFonts w:ascii="Times New Roman" w:hAnsi="Times New Roman"/>
          <w:sz w:val="24"/>
          <w:szCs w:val="24"/>
        </w:rPr>
        <w:t>L=α×K×I×T/ne</w:t>
      </w:r>
    </w:p>
    <w:p>
      <w:pPr>
        <w:spacing w:line="360" w:lineRule="auto"/>
        <w:ind w:firstLine="480" w:firstLineChars="200"/>
        <w:rPr>
          <w:rFonts w:ascii="Times New Roman" w:hAnsi="Times New Roman"/>
          <w:sz w:val="24"/>
          <w:szCs w:val="24"/>
        </w:rPr>
      </w:pPr>
      <w:r>
        <w:rPr>
          <w:rFonts w:ascii="Times New Roman" w:hAnsi="Times New Roman"/>
          <w:sz w:val="24"/>
          <w:szCs w:val="24"/>
        </w:rPr>
        <w:t>式中：L-下游迁移距离，m</w:t>
      </w:r>
    </w:p>
    <w:p>
      <w:pPr>
        <w:spacing w:line="360" w:lineRule="auto"/>
        <w:ind w:firstLine="1200" w:firstLineChars="500"/>
        <w:rPr>
          <w:rFonts w:ascii="Times New Roman" w:hAnsi="Times New Roman"/>
          <w:sz w:val="24"/>
          <w:szCs w:val="24"/>
        </w:rPr>
      </w:pPr>
      <w:r>
        <w:rPr>
          <w:rFonts w:ascii="Times New Roman" w:hAnsi="Times New Roman"/>
          <w:sz w:val="24"/>
          <w:szCs w:val="24"/>
        </w:rPr>
        <w:t>α-变化系数，a≥1，一般取2.0；</w:t>
      </w:r>
    </w:p>
    <w:p>
      <w:pPr>
        <w:spacing w:line="360" w:lineRule="auto"/>
        <w:ind w:left="600" w:firstLine="720" w:firstLineChars="300"/>
        <w:rPr>
          <w:rFonts w:ascii="Times New Roman" w:hAnsi="Times New Roman"/>
          <w:sz w:val="24"/>
          <w:szCs w:val="24"/>
        </w:rPr>
      </w:pPr>
      <w:r>
        <w:rPr>
          <w:rFonts w:ascii="Times New Roman" w:hAnsi="Times New Roman"/>
          <w:sz w:val="24"/>
          <w:szCs w:val="24"/>
        </w:rPr>
        <w:t>K-渗透系数，m/d，本次取2；</w:t>
      </w:r>
    </w:p>
    <w:p>
      <w:pPr>
        <w:spacing w:line="360" w:lineRule="auto"/>
        <w:ind w:firstLine="1200" w:firstLineChars="500"/>
        <w:rPr>
          <w:rFonts w:ascii="Times New Roman" w:hAnsi="Times New Roman"/>
          <w:sz w:val="24"/>
          <w:szCs w:val="24"/>
        </w:rPr>
      </w:pPr>
      <w:r>
        <w:rPr>
          <w:rFonts w:ascii="Times New Roman" w:hAnsi="Times New Roman"/>
          <w:sz w:val="24"/>
          <w:szCs w:val="24"/>
        </w:rPr>
        <w:t>I-水力坡度，无量纲，根据区域等水位线与距离确定，本次取0.00</w:t>
      </w:r>
      <w:r>
        <w:rPr>
          <w:rFonts w:hint="eastAsia" w:ascii="Times New Roman" w:hAnsi="Times New Roman"/>
          <w:sz w:val="24"/>
          <w:szCs w:val="24"/>
        </w:rPr>
        <w:t>3</w:t>
      </w:r>
      <w:r>
        <w:rPr>
          <w:rFonts w:ascii="Times New Roman" w:hAnsi="Times New Roman"/>
          <w:sz w:val="24"/>
          <w:szCs w:val="24"/>
        </w:rPr>
        <w:t xml:space="preserve">； </w:t>
      </w:r>
    </w:p>
    <w:p>
      <w:pPr>
        <w:spacing w:line="360" w:lineRule="auto"/>
        <w:ind w:firstLine="1200" w:firstLineChars="500"/>
        <w:rPr>
          <w:rFonts w:ascii="Times New Roman" w:hAnsi="Times New Roman"/>
          <w:sz w:val="24"/>
          <w:szCs w:val="24"/>
        </w:rPr>
      </w:pPr>
      <w:r>
        <w:rPr>
          <w:rFonts w:ascii="Times New Roman" w:hAnsi="Times New Roman"/>
          <w:sz w:val="24"/>
          <w:szCs w:val="24"/>
        </w:rPr>
        <w:t>T-质点运移天数，本次取5000d；</w:t>
      </w:r>
    </w:p>
    <w:p>
      <w:pPr>
        <w:spacing w:line="360" w:lineRule="auto"/>
        <w:ind w:firstLine="1200" w:firstLineChars="500"/>
        <w:rPr>
          <w:rFonts w:ascii="Times New Roman" w:hAnsi="Times New Roman"/>
          <w:sz w:val="24"/>
          <w:szCs w:val="24"/>
        </w:rPr>
      </w:pPr>
      <w:r>
        <w:rPr>
          <w:rFonts w:ascii="Times New Roman" w:hAnsi="Times New Roman"/>
          <w:sz w:val="24"/>
          <w:szCs w:val="24"/>
        </w:rPr>
        <w:t xml:space="preserve">ne-有效孔隙度，无量纲，本次取0.26。 </w:t>
      </w:r>
    </w:p>
    <w:p>
      <w:pPr>
        <w:pStyle w:val="35"/>
        <w:spacing w:before="156" w:beforeLines="50"/>
      </w:pPr>
      <w:r>
        <w:rPr>
          <w:rFonts w:ascii="Times New Roman" w:hAnsi="Times New Roman" w:eastAsia="宋体"/>
          <w:sz w:val="24"/>
          <w:szCs w:val="24"/>
        </w:rPr>
        <w:t>综上得出：L=α×K×I×T/ne=2.0×2×0.0021×5000/0.2</w:t>
      </w:r>
      <w:r>
        <w:rPr>
          <w:rFonts w:ascii="Times New Roman" w:hAnsi="Times New Roman"/>
          <w:sz w:val="24"/>
          <w:szCs w:val="24"/>
        </w:rPr>
        <w:t>6</w:t>
      </w:r>
      <w:r>
        <w:rPr>
          <w:rFonts w:ascii="Times New Roman" w:hAnsi="Times New Roman" w:eastAsia="宋体"/>
          <w:sz w:val="24"/>
          <w:szCs w:val="24"/>
        </w:rPr>
        <w:t>=</w:t>
      </w:r>
      <w:r>
        <w:rPr>
          <w:rFonts w:hint="eastAsia" w:ascii="Times New Roman" w:hAnsi="Times New Roman"/>
          <w:sz w:val="24"/>
          <w:szCs w:val="24"/>
        </w:rPr>
        <w:t>230.714</w:t>
      </w:r>
      <w:r>
        <w:rPr>
          <w:rFonts w:ascii="Times New Roman" w:hAnsi="Times New Roman" w:eastAsia="宋体"/>
          <w:sz w:val="24"/>
          <w:szCs w:val="24"/>
        </w:rPr>
        <w:t>m。</w:t>
      </w:r>
    </w:p>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经现场调查，本项目周边无集中式和分散式饮用水水源地，无热水、矿泉水、温泉等特殊地下水资源保护区。本项目建设地点周边村屯为</w:t>
      </w:r>
      <w:r>
        <w:rPr>
          <w:rFonts w:hint="eastAsia"/>
          <w:color w:val="000000" w:themeColor="text1"/>
          <w:lang w:eastAsia="zh-CN"/>
          <w14:textFill>
            <w14:solidFill>
              <w14:schemeClr w14:val="tx1"/>
            </w14:solidFill>
          </w14:textFill>
        </w:rPr>
        <w:t>西</w:t>
      </w:r>
      <w:r>
        <w:rPr>
          <w:color w:val="000000" w:themeColor="text1"/>
          <w14:textFill>
            <w14:solidFill>
              <w14:schemeClr w14:val="tx1"/>
            </w14:solidFill>
          </w14:textFill>
        </w:rPr>
        <w:t>侧的</w:t>
      </w:r>
      <w:r>
        <w:rPr>
          <w:rFonts w:hint="eastAsia"/>
          <w:color w:val="000000" w:themeColor="text1"/>
          <w:lang w:val="en-US" w:eastAsia="zh-CN"/>
          <w14:textFill>
            <w14:solidFill>
              <w14:schemeClr w14:val="tx1"/>
            </w14:solidFill>
          </w14:textFill>
        </w:rPr>
        <w:t>三道岭屯</w:t>
      </w:r>
      <w:r>
        <w:rPr>
          <w:rFonts w:hint="eastAsia"/>
          <w:color w:val="000000" w:themeColor="text1"/>
          <w14:textFill>
            <w14:solidFill>
              <w14:schemeClr w14:val="tx1"/>
            </w14:solidFill>
          </w14:textFill>
        </w:rPr>
        <w:t>和东侧</w:t>
      </w:r>
      <w:r>
        <w:rPr>
          <w:rFonts w:hint="eastAsia"/>
          <w:color w:val="000000" w:themeColor="text1"/>
          <w:lang w:val="en-US" w:eastAsia="zh-CN"/>
          <w14:textFill>
            <w14:solidFill>
              <w14:schemeClr w14:val="tx1"/>
            </w14:solidFill>
          </w14:textFill>
        </w:rPr>
        <w:t>后双山子村</w:t>
      </w:r>
      <w:r>
        <w:rPr>
          <w:rFonts w:hint="eastAsia"/>
          <w:color w:val="000000" w:themeColor="text1"/>
          <w14:textFill>
            <w14:solidFill>
              <w14:schemeClr w14:val="tx1"/>
            </w14:solidFill>
          </w14:textFill>
        </w:rPr>
        <w:t>村</w:t>
      </w:r>
      <w:r>
        <w:rPr>
          <w:color w:val="000000" w:themeColor="text1"/>
          <w14:textFill>
            <w14:solidFill>
              <w14:schemeClr w14:val="tx1"/>
            </w14:solidFill>
          </w14:textFill>
        </w:rPr>
        <w:t>，该村已</w:t>
      </w:r>
      <w:r>
        <w:rPr>
          <w:rFonts w:hint="eastAsia"/>
          <w:color w:val="000000" w:themeColor="text1"/>
          <w14:textFill>
            <w14:solidFill>
              <w14:schemeClr w14:val="tx1"/>
            </w14:solidFill>
          </w14:textFill>
        </w:rPr>
        <w:t>实现集中供水</w:t>
      </w:r>
      <w:r>
        <w:rPr>
          <w:color w:val="000000" w:themeColor="text1"/>
          <w14:textFill>
            <w14:solidFill>
              <w14:schemeClr w14:val="tx1"/>
            </w14:solidFill>
          </w14:textFill>
        </w:rPr>
        <w:t>。</w:t>
      </w:r>
    </w:p>
    <w:p>
      <w:pPr>
        <w:widowControl/>
        <w:ind w:firstLine="480" w:firstLineChars="200"/>
        <w:jc w:val="left"/>
      </w:pPr>
      <w:r>
        <w:rPr>
          <w:rFonts w:hint="eastAsia" w:ascii="宋体" w:hAnsi="宋体" w:cs="宋体"/>
          <w:color w:val="000000"/>
          <w:kern w:val="0"/>
          <w:szCs w:val="24"/>
          <w:lang w:bidi="ar"/>
        </w:rPr>
        <w:t>本项目周边</w:t>
      </w:r>
      <w:r>
        <w:rPr>
          <w:color w:val="000000"/>
          <w:kern w:val="0"/>
          <w:szCs w:val="24"/>
          <w:lang w:bidi="ar"/>
        </w:rPr>
        <w:t>2</w:t>
      </w:r>
      <w:r>
        <w:rPr>
          <w:rFonts w:hint="eastAsia"/>
          <w:color w:val="000000"/>
          <w:kern w:val="0"/>
          <w:szCs w:val="24"/>
          <w:lang w:val="en-US" w:eastAsia="zh-CN" w:bidi="ar"/>
        </w:rPr>
        <w:t>30.714</w:t>
      </w:r>
      <w:r>
        <w:rPr>
          <w:rFonts w:hint="eastAsia"/>
          <w:color w:val="000000"/>
          <w:kern w:val="0"/>
          <w:szCs w:val="24"/>
          <w:lang w:bidi="ar"/>
        </w:rPr>
        <w:t>m内无水井</w:t>
      </w:r>
      <w:r>
        <w:rPr>
          <w:rFonts w:hint="eastAsia" w:ascii="宋体" w:hAnsi="宋体" w:cs="宋体"/>
          <w:color w:val="000000"/>
          <w:kern w:val="0"/>
          <w:szCs w:val="24"/>
          <w:lang w:bidi="ar"/>
        </w:rPr>
        <w:t xml:space="preserve">，即可以保证本项目不在各村屯饮用水水源保护范 </w:t>
      </w:r>
    </w:p>
    <w:p>
      <w:pPr>
        <w:widowControl/>
        <w:jc w:val="left"/>
      </w:pPr>
      <w:r>
        <w:rPr>
          <w:rFonts w:hint="eastAsia" w:ascii="宋体" w:hAnsi="宋体" w:cs="宋体"/>
          <w:color w:val="000000"/>
          <w:kern w:val="0"/>
          <w:szCs w:val="24"/>
          <w:lang w:bidi="ar"/>
        </w:rPr>
        <w:t xml:space="preserve">围内。 </w:t>
      </w:r>
    </w:p>
    <w:p>
      <w:pPr>
        <w:widowControl/>
        <w:ind w:firstLine="480" w:firstLineChars="200"/>
        <w:jc w:val="left"/>
        <w:rPr>
          <w:color w:val="000000" w:themeColor="text1"/>
          <w14:textFill>
            <w14:solidFill>
              <w14:schemeClr w14:val="tx1"/>
            </w14:solidFill>
          </w14:textFill>
        </w:rPr>
      </w:pPr>
      <w:r>
        <w:rPr>
          <w:rFonts w:hint="eastAsia" w:ascii="宋体" w:hAnsi="宋体" w:cs="宋体"/>
          <w:color w:val="000000"/>
          <w:kern w:val="0"/>
          <w:szCs w:val="24"/>
          <w:lang w:bidi="ar"/>
        </w:rPr>
        <w:t xml:space="preserve">因此，判定本项目地下水环境均为不敏感。 </w:t>
      </w:r>
    </w:p>
    <w:p>
      <w:pPr>
        <w:rPr>
          <w:color w:val="000000" w:themeColor="text1"/>
          <w:szCs w:val="22"/>
          <w14:textFill>
            <w14:solidFill>
              <w14:schemeClr w14:val="tx1"/>
            </w14:solidFill>
          </w14:textFill>
        </w:rPr>
      </w:pPr>
      <w:r>
        <w:rPr>
          <w:color w:val="000000" w:themeColor="text1"/>
          <w:szCs w:val="22"/>
          <w14:textFill>
            <w14:solidFill>
              <w14:schemeClr w14:val="tx1"/>
            </w14:solidFill>
          </w14:textFill>
        </w:rPr>
        <w:t>（3）评价工作等级确定</w:t>
      </w:r>
    </w:p>
    <w:p>
      <w:pPr>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根据建设项目类别、地下水环境敏感程度等指标确定，建设项目地下水评价级别判据见下表。</w:t>
      </w:r>
    </w:p>
    <w:p>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6</w:t>
      </w:r>
      <w:r>
        <w:rPr>
          <w:b/>
          <w:bCs/>
          <w:color w:val="000000" w:themeColor="text1"/>
          <w:sz w:val="21"/>
          <w:szCs w:val="21"/>
          <w14:textFill>
            <w14:solidFill>
              <w14:schemeClr w14:val="tx1"/>
            </w14:solidFill>
          </w14:textFill>
        </w:rPr>
        <w:t xml:space="preserve">   建设项目地下水评价级别判据</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2105"/>
        <w:gridCol w:w="2105"/>
        <w:gridCol w:w="2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5" w:type="pct"/>
            <w:tcBorders>
              <w:top w:val="single" w:color="auto" w:sz="12" w:space="0"/>
              <w:bottom w:val="single" w:color="auto" w:sz="4" w:space="0"/>
              <w:tl2br w:val="single" w:color="auto" w:sz="4" w:space="0"/>
            </w:tcBorders>
            <w:vAlign w:val="center"/>
          </w:tcPr>
          <w:p>
            <w:pPr>
              <w:spacing w:line="240" w:lineRule="auto"/>
              <w:jc w:val="right"/>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项目类别</w:t>
            </w:r>
          </w:p>
          <w:p>
            <w:pPr>
              <w:spacing w:line="240" w:lineRule="auto"/>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环境敏感程度</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Ⅰ类项目</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Ⅱ类项目</w:t>
            </w:r>
          </w:p>
        </w:tc>
        <w:tc>
          <w:tcPr>
            <w:tcW w:w="1138"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Ⅲ类项目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5" w:type="pct"/>
            <w:tcBorders>
              <w:top w:val="single" w:color="auto" w:sz="4" w:space="0"/>
            </w:tcBorders>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敏感</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一</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一</w:t>
            </w:r>
          </w:p>
        </w:tc>
        <w:tc>
          <w:tcPr>
            <w:tcW w:w="1138"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5"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较敏感</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一</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二</w:t>
            </w:r>
          </w:p>
        </w:tc>
        <w:tc>
          <w:tcPr>
            <w:tcW w:w="1138"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5"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不敏感</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二</w:t>
            </w:r>
          </w:p>
        </w:tc>
        <w:tc>
          <w:tcPr>
            <w:tcW w:w="1139" w:type="pct"/>
            <w:vAlign w:val="center"/>
          </w:tcPr>
          <w:p>
            <w:pPr>
              <w:spacing w:line="240" w:lineRule="auto"/>
              <w:jc w:val="center"/>
              <w:rPr>
                <w:color w:val="000000" w:themeColor="text1"/>
                <w:sz w:val="21"/>
                <w:szCs w:val="24"/>
                <w14:textFill>
                  <w14:solidFill>
                    <w14:schemeClr w14:val="tx1"/>
                  </w14:solidFill>
                </w14:textFill>
              </w:rPr>
            </w:pPr>
            <w:r>
              <w:rPr>
                <w:color w:val="000000" w:themeColor="text1"/>
                <w:sz w:val="21"/>
                <w:szCs w:val="24"/>
                <w14:textFill>
                  <w14:solidFill>
                    <w14:schemeClr w14:val="tx1"/>
                  </w14:solidFill>
                </w14:textFill>
              </w:rPr>
              <w:t>三</w:t>
            </w:r>
          </w:p>
        </w:tc>
        <w:tc>
          <w:tcPr>
            <w:tcW w:w="1138" w:type="pct"/>
            <w:vAlign w:val="center"/>
          </w:tcPr>
          <w:p>
            <w:pPr>
              <w:spacing w:line="240" w:lineRule="auto"/>
              <w:jc w:val="center"/>
              <w:rPr>
                <w:b/>
                <w:color w:val="000000" w:themeColor="text1"/>
                <w:sz w:val="21"/>
                <w:szCs w:val="24"/>
                <w14:textFill>
                  <w14:solidFill>
                    <w14:schemeClr w14:val="tx1"/>
                  </w14:solidFill>
                </w14:textFill>
              </w:rPr>
            </w:pPr>
            <w:r>
              <w:rPr>
                <w:b/>
                <w:color w:val="000000" w:themeColor="text1"/>
                <w:sz w:val="21"/>
                <w:szCs w:val="24"/>
                <w14:textFill>
                  <w14:solidFill>
                    <w14:schemeClr w14:val="tx1"/>
                  </w14:solidFill>
                </w14:textFill>
              </w:rPr>
              <w:t>三</w:t>
            </w:r>
          </w:p>
        </w:tc>
      </w:tr>
    </w:tbl>
    <w:p>
      <w:pPr>
        <w:spacing w:before="156" w:beforeLines="50"/>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综合前文分析，本项目为地下水评价Ⅲ类项目，区域地下水环境不敏感，因此项目地下水评价等级为三级。</w:t>
      </w:r>
    </w:p>
    <w:p>
      <w:pPr>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4、声环境</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本项目所在区域执行《声环境质量标准》（GB3096-2008）中</w:t>
      </w:r>
      <w:r>
        <w:rPr>
          <w:rFonts w:hint="eastAsia"/>
          <w:color w:val="000000" w:themeColor="text1"/>
          <w:u w:val="none"/>
          <w14:textFill>
            <w14:solidFill>
              <w14:schemeClr w14:val="tx1"/>
            </w14:solidFill>
          </w14:textFill>
        </w:rPr>
        <w:t>1</w:t>
      </w:r>
      <w:r>
        <w:rPr>
          <w:color w:val="000000" w:themeColor="text1"/>
          <w:u w:val="none"/>
          <w14:textFill>
            <w14:solidFill>
              <w14:schemeClr w14:val="tx1"/>
            </w14:solidFill>
          </w14:textFill>
        </w:rPr>
        <w:t>类区标准，同时项目建成后声级值增加量远小于3dB（A），且本项目建成后周围声环境环境敏感点受影响的人口基本不变。根据《环境影响评价技术导则 声环境》（HJ2.4-2009）规定，确定本次声环境影响评价工作等级为二级。</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5、土壤环境</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（1）项目类别</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根据项目环境影响因素识别内容，本项目为“污染影响型”，项目类别需按照《环境影响评价技术导则 土壤环境（试行）（HJ964-2018）》附录A进行判定。本项目养殖规模为年</w:t>
      </w:r>
      <w:r>
        <w:rPr>
          <w:rFonts w:hint="eastAsia"/>
          <w:i/>
          <w:iCs/>
          <w:color w:val="000000" w:themeColor="text1"/>
          <w:u w:val="single"/>
          <w:lang w:val="en-US" w:eastAsia="zh-CN"/>
          <w14:textFill>
            <w14:solidFill>
              <w14:schemeClr w14:val="tx1"/>
            </w14:solidFill>
          </w14:textFill>
        </w:rPr>
        <w:t>存栏9万套（实际为母鸡90000只，公鸡103500只）</w:t>
      </w:r>
      <w:r>
        <w:rPr>
          <w:i/>
          <w:iCs/>
          <w:color w:val="000000" w:themeColor="text1"/>
          <w:u w:val="single"/>
          <w14:textFill>
            <w14:solidFill>
              <w14:schemeClr w14:val="tx1"/>
            </w14:solidFill>
          </w14:textFill>
        </w:rPr>
        <w:t>（折合生猪</w:t>
      </w:r>
      <w:r>
        <w:rPr>
          <w:rFonts w:hint="eastAsia"/>
          <w:i/>
          <w:iCs/>
          <w:color w:val="000000" w:themeColor="text1"/>
          <w:u w:val="single"/>
          <w:lang w:val="en-US" w:eastAsia="zh-CN"/>
          <w14:textFill>
            <w14:solidFill>
              <w14:schemeClr w14:val="tx1"/>
            </w14:solidFill>
          </w14:textFill>
        </w:rPr>
        <w:t>3450</w:t>
      </w:r>
      <w:r>
        <w:rPr>
          <w:i/>
          <w:iCs/>
          <w:color w:val="000000" w:themeColor="text1"/>
          <w:u w:val="single"/>
          <w14:textFill>
            <w14:solidFill>
              <w14:schemeClr w14:val="tx1"/>
            </w14:solidFill>
          </w14:textFill>
        </w:rPr>
        <w:t>头）</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如按肉鸡养殖项目计算，肉鸡项目一般为每年出栏4次，折合生猪出栏为13800头，</w:t>
      </w:r>
      <w:r>
        <w:rPr>
          <w:i/>
          <w:iCs/>
          <w:color w:val="000000" w:themeColor="text1"/>
          <w:u w:val="single"/>
          <w14:textFill>
            <w14:solidFill>
              <w14:schemeClr w14:val="tx1"/>
            </w14:solidFill>
          </w14:textFill>
        </w:rPr>
        <w:t>因此确定本项目土壤环境评价类别为</w:t>
      </w:r>
      <w:r>
        <w:rPr>
          <w:b w:val="0"/>
          <w:bCs/>
          <w:i/>
          <w:iCs/>
          <w:color w:val="000000" w:themeColor="text1"/>
          <w:u w:val="single"/>
          <w14:textFill>
            <w14:solidFill>
              <w14:schemeClr w14:val="tx1"/>
            </w14:solidFill>
          </w14:textFill>
        </w:rPr>
        <w:t>Ⅲ</w:t>
      </w:r>
      <w:r>
        <w:rPr>
          <w:i/>
          <w:iCs/>
          <w:color w:val="000000" w:themeColor="text1"/>
          <w:u w:val="single"/>
          <w14:textFill>
            <w14:solidFill>
              <w14:schemeClr w14:val="tx1"/>
            </w14:solidFill>
          </w14:textFill>
        </w:rPr>
        <w:t>类，判据详见下表。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7</w:t>
      </w:r>
      <w:r>
        <w:rPr>
          <w:b/>
          <w:bCs/>
          <w:color w:val="000000" w:themeColor="text1"/>
          <w:sz w:val="21"/>
          <w:szCs w:val="21"/>
          <w14:textFill>
            <w14:solidFill>
              <w14:schemeClr w14:val="tx1"/>
            </w14:solidFill>
          </w14:textFill>
        </w:rPr>
        <w:t xml:space="preserve">   土壤环境影响评价项目类别表（摘录）</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99"/>
        <w:gridCol w:w="1950"/>
        <w:gridCol w:w="2625"/>
        <w:gridCol w:w="2530"/>
        <w:gridCol w:w="83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jc w:val="center"/>
        </w:trPr>
        <w:tc>
          <w:tcPr>
            <w:tcW w:w="703"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行业类别</w:t>
            </w:r>
          </w:p>
        </w:tc>
        <w:tc>
          <w:tcPr>
            <w:tcW w:w="4297" w:type="pct"/>
            <w:gridSpan w:val="4"/>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项目类别</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jc w:val="center"/>
        </w:trPr>
        <w:tc>
          <w:tcPr>
            <w:tcW w:w="703" w:type="pct"/>
            <w:vMerge w:val="continue"/>
            <w:vAlign w:val="center"/>
          </w:tcPr>
          <w:p>
            <w:pPr>
              <w:pStyle w:val="38"/>
              <w:rPr>
                <w:color w:val="000000" w:themeColor="text1"/>
                <w14:textFill>
                  <w14:solidFill>
                    <w14:schemeClr w14:val="tx1"/>
                  </w14:solidFill>
                </w14:textFill>
              </w:rPr>
            </w:pPr>
          </w:p>
        </w:tc>
        <w:tc>
          <w:tcPr>
            <w:tcW w:w="105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Ⅰ类</w:t>
            </w:r>
          </w:p>
        </w:tc>
        <w:tc>
          <w:tcPr>
            <w:tcW w:w="1420" w:type="pct"/>
            <w:vAlign w:val="center"/>
          </w:tcPr>
          <w:p>
            <w:pPr>
              <w:pStyle w:val="38"/>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Ⅱ类</w:t>
            </w:r>
          </w:p>
        </w:tc>
        <w:tc>
          <w:tcPr>
            <w:tcW w:w="1369" w:type="pct"/>
            <w:vAlign w:val="center"/>
          </w:tcPr>
          <w:p>
            <w:pPr>
              <w:pStyle w:val="38"/>
              <w:rPr>
                <w:b/>
                <w:bCs w:val="0"/>
                <w:color w:val="000000" w:themeColor="text1"/>
                <w14:textFill>
                  <w14:solidFill>
                    <w14:schemeClr w14:val="tx1"/>
                  </w14:solidFill>
                </w14:textFill>
              </w:rPr>
            </w:pPr>
            <w:r>
              <w:rPr>
                <w:b/>
                <w:bCs w:val="0"/>
                <w:color w:val="000000" w:themeColor="text1"/>
                <w14:textFill>
                  <w14:solidFill>
                    <w14:schemeClr w14:val="tx1"/>
                  </w14:solidFill>
                </w14:textFill>
              </w:rPr>
              <w:t>Ⅲ类</w:t>
            </w:r>
          </w:p>
        </w:tc>
        <w:tc>
          <w:tcPr>
            <w:tcW w:w="453" w:type="pct"/>
            <w:vAlign w:val="center"/>
          </w:tcPr>
          <w:p>
            <w:pPr>
              <w:pStyle w:val="38"/>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Ⅳ类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jc w:val="center"/>
        </w:trPr>
        <w:tc>
          <w:tcPr>
            <w:tcW w:w="70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农林牧渔业</w:t>
            </w:r>
          </w:p>
        </w:tc>
        <w:tc>
          <w:tcPr>
            <w:tcW w:w="105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灌溉面积大于50万亩的灌区工程</w:t>
            </w:r>
          </w:p>
        </w:tc>
        <w:tc>
          <w:tcPr>
            <w:tcW w:w="1420" w:type="pct"/>
            <w:vAlign w:val="center"/>
          </w:tcPr>
          <w:p>
            <w:pPr>
              <w:pStyle w:val="38"/>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新建5万亩至50万亩的、改造30万亩及以上的灌区工程；年出栏生猪10万头（其他畜禽种类折合猪的养殖规模）及以上的畜禽养殖场或养殖小区</w:t>
            </w:r>
          </w:p>
        </w:tc>
        <w:tc>
          <w:tcPr>
            <w:tcW w:w="1369" w:type="pct"/>
            <w:vAlign w:val="center"/>
          </w:tcPr>
          <w:p>
            <w:pPr>
              <w:pStyle w:val="38"/>
              <w:rPr>
                <w:b/>
                <w:bCs w:val="0"/>
                <w:color w:val="000000" w:themeColor="text1"/>
                <w14:textFill>
                  <w14:solidFill>
                    <w14:schemeClr w14:val="tx1"/>
                  </w14:solidFill>
                </w14:textFill>
              </w:rPr>
            </w:pPr>
            <w:r>
              <w:rPr>
                <w:b/>
                <w:bCs w:val="0"/>
                <w:color w:val="000000" w:themeColor="text1"/>
                <w14:textFill>
                  <w14:solidFill>
                    <w14:schemeClr w14:val="tx1"/>
                  </w14:solidFill>
                </w14:textFill>
              </w:rPr>
              <w:t>年出栏生猪5000头（其他畜禽种类折合猪的养殖规模）及以上的畜禽养殖场场或养殖小区</w:t>
            </w:r>
          </w:p>
        </w:tc>
        <w:tc>
          <w:tcPr>
            <w:tcW w:w="453" w:type="pct"/>
            <w:vAlign w:val="center"/>
          </w:tcPr>
          <w:p>
            <w:pPr>
              <w:pStyle w:val="38"/>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其他</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（2）占地规模</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根据导则，建设项目占地规模分为大型（≥50hm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）、中型（5~50hm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）、小型（≤5hm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），本项目占地面积为</w:t>
      </w:r>
      <w:r>
        <w:rPr>
          <w:rFonts w:hint="eastAsia"/>
          <w:color w:val="000000" w:themeColor="text1"/>
          <w:lang w:eastAsia="zh-CN"/>
          <w14:textFill>
            <w14:solidFill>
              <w14:schemeClr w14:val="tx1"/>
            </w14:solidFill>
          </w14:textFill>
        </w:rPr>
        <w:t>53849</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，因此判定本项目占地规模属于</w:t>
      </w:r>
      <w:r>
        <w:rPr>
          <w:rFonts w:hint="eastAsia"/>
          <w:color w:val="000000" w:themeColor="text1"/>
          <w:lang w:eastAsia="zh-CN"/>
          <w14:textFill>
            <w14:solidFill>
              <w14:schemeClr w14:val="tx1"/>
            </w14:solidFill>
          </w14:textFill>
        </w:rPr>
        <w:t>中</w:t>
      </w:r>
      <w:r>
        <w:rPr>
          <w:color w:val="000000" w:themeColor="text1"/>
          <w14:textFill>
            <w14:solidFill>
              <w14:schemeClr w14:val="tx1"/>
            </w14:solidFill>
          </w14:textFill>
        </w:rPr>
        <w:t>型。</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（3）土壤环境敏感程度</w:t>
      </w:r>
    </w:p>
    <w:p>
      <w:pPr>
        <w:pStyle w:val="35"/>
        <w:rPr>
          <w:color w:val="000000" w:themeColor="text1"/>
          <w14:textFill>
            <w14:solidFill>
              <w14:schemeClr w14:val="tx1"/>
            </w14:solidFill>
          </w14:textFill>
        </w:rPr>
      </w:pPr>
      <w:r>
        <w:rPr>
          <w:color w:val="000000" w:themeColor="text1"/>
          <w14:textFill>
            <w14:solidFill>
              <w14:schemeClr w14:val="tx1"/>
            </w14:solidFill>
          </w14:textFill>
        </w:rPr>
        <w:t>建设项目所在地周边的土壤环境敏感程度分为敏感、较敏感、不敏感，判别依据详见下表。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8</w:t>
      </w:r>
      <w:r>
        <w:rPr>
          <w:b/>
          <w:bCs/>
          <w:color w:val="000000" w:themeColor="text1"/>
          <w:sz w:val="21"/>
          <w:szCs w:val="21"/>
          <w14:textFill>
            <w14:solidFill>
              <w14:schemeClr w14:val="tx1"/>
            </w14:solidFill>
          </w14:textFill>
        </w:rPr>
        <w:t xml:space="preserve">   污染影响型敏感程度分级表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7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敏感程度</w:t>
            </w:r>
          </w:p>
        </w:tc>
        <w:tc>
          <w:tcPr>
            <w:tcW w:w="4207"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判别依据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pct"/>
            <w:shd w:val="clear" w:color="auto" w:fill="auto"/>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敏感</w:t>
            </w:r>
          </w:p>
        </w:tc>
        <w:tc>
          <w:tcPr>
            <w:tcW w:w="4207" w:type="pct"/>
            <w:shd w:val="clear" w:color="auto" w:fill="auto"/>
            <w:vAlign w:val="center"/>
          </w:tcPr>
          <w:p>
            <w:pPr>
              <w:pStyle w:val="38"/>
              <w:rPr>
                <w:b/>
                <w:color w:val="000000" w:themeColor="text1"/>
                <w14:textFill>
                  <w14:solidFill>
                    <w14:schemeClr w14:val="tx1"/>
                  </w14:solidFill>
                </w14:textFill>
              </w:rPr>
            </w:pPr>
            <w:r>
              <w:rPr>
                <w:b/>
                <w:color w:val="000000" w:themeColor="text1"/>
                <w14:textFill>
                  <w14:solidFill>
                    <w14:schemeClr w14:val="tx1"/>
                  </w14:solidFill>
                </w14:textFill>
              </w:rPr>
              <w:t>建设项目周边存在耕地、园地、牧草地、饮用水水源地或居民区、学校、医院、疗养院、养老院等土壤环境敏感目标的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较敏感</w:t>
            </w:r>
          </w:p>
        </w:tc>
        <w:tc>
          <w:tcPr>
            <w:tcW w:w="4207"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建设项目周边存在其他土壤环境敏感目标的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3"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不敏感</w:t>
            </w:r>
          </w:p>
        </w:tc>
        <w:tc>
          <w:tcPr>
            <w:tcW w:w="4207" w:type="pct"/>
            <w:shd w:val="clear" w:color="auto" w:fill="auto"/>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其他情况</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本项目场区周边50m范围内存在耕地，因此土壤敏感程度为敏感。</w:t>
      </w:r>
    </w:p>
    <w:p>
      <w:pPr>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（4）评价工作等级确定</w:t>
      </w:r>
    </w:p>
    <w:p>
      <w:pPr>
        <w:ind w:firstLine="480" w:firstLineChars="200"/>
        <w:rPr>
          <w:i/>
          <w:iCs/>
          <w:color w:val="000000" w:themeColor="text1"/>
          <w:szCs w:val="22"/>
          <w:u w:val="single"/>
          <w14:textFill>
            <w14:solidFill>
              <w14:schemeClr w14:val="tx1"/>
            </w14:solidFill>
          </w14:textFill>
        </w:rPr>
      </w:pPr>
      <w:r>
        <w:rPr>
          <w:i/>
          <w:iCs/>
          <w:color w:val="000000" w:themeColor="text1"/>
          <w:szCs w:val="22"/>
          <w:u w:val="single"/>
          <w14:textFill>
            <w14:solidFill>
              <w14:schemeClr w14:val="tx1"/>
            </w14:solidFill>
          </w14:textFill>
        </w:rPr>
        <w:t>根据导则要求，结合项目类别、占地规模和敏感程度综合确定，本项目</w:t>
      </w:r>
      <w:r>
        <w:rPr>
          <w:rFonts w:hint="eastAsia"/>
          <w:i/>
          <w:iCs/>
          <w:color w:val="000000" w:themeColor="text1"/>
          <w:szCs w:val="22"/>
          <w:u w:val="single"/>
          <w:lang w:eastAsia="zh-CN"/>
          <w14:textFill>
            <w14:solidFill>
              <w14:schemeClr w14:val="tx1"/>
            </w14:solidFill>
          </w14:textFill>
        </w:rPr>
        <w:t>考虑到本项目对土壤可能造成的影响，因此</w:t>
      </w:r>
      <w:r>
        <w:rPr>
          <w:i/>
          <w:iCs/>
          <w:color w:val="000000" w:themeColor="text1"/>
          <w:szCs w:val="22"/>
          <w:u w:val="single"/>
          <w14:textFill>
            <w14:solidFill>
              <w14:schemeClr w14:val="tx1"/>
            </w14:solidFill>
          </w14:textFill>
        </w:rPr>
        <w:t>土壤环境影响评价等级为三级，判据详见下表。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表1-1</w:t>
      </w:r>
      <w:r>
        <w:rPr>
          <w:rFonts w:hint="eastAsia"/>
          <w:b/>
          <w:bCs/>
          <w:color w:val="000000" w:themeColor="text1"/>
          <w:sz w:val="21"/>
          <w:szCs w:val="21"/>
          <w:lang w:val="en-US" w:eastAsia="zh-CN"/>
          <w14:textFill>
            <w14:solidFill>
              <w14:schemeClr w14:val="tx1"/>
            </w14:solidFill>
          </w14:textFill>
        </w:rPr>
        <w:t>9</w:t>
      </w:r>
      <w:r>
        <w:rPr>
          <w:b/>
          <w:bCs/>
          <w:color w:val="000000" w:themeColor="text1"/>
          <w:sz w:val="21"/>
          <w:szCs w:val="21"/>
          <w14:textFill>
            <w14:solidFill>
              <w14:schemeClr w14:val="tx1"/>
            </w14:solidFill>
          </w14:textFill>
        </w:rPr>
        <w:t xml:space="preserve">   污染影响型评价工作等级划分表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771"/>
        <w:gridCol w:w="771"/>
        <w:gridCol w:w="773"/>
        <w:gridCol w:w="771"/>
        <w:gridCol w:w="771"/>
        <w:gridCol w:w="773"/>
        <w:gridCol w:w="771"/>
        <w:gridCol w:w="771"/>
        <w:gridCol w:w="7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3" w:type="pct"/>
            <w:vMerge w:val="restart"/>
            <w:vAlign w:val="center"/>
          </w:tcPr>
          <w:p>
            <w:pPr>
              <w:spacing w:line="240" w:lineRule="auto"/>
              <w:jc w:val="right"/>
              <w:rPr>
                <w:color w:val="000000" w:themeColor="text1"/>
                <w:sz w:val="21"/>
                <w:szCs w:val="2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-18415</wp:posOffset>
                      </wp:positionV>
                      <wp:extent cx="1352550" cy="200025"/>
                      <wp:effectExtent l="0" t="0" r="19050" b="28575"/>
                      <wp:wrapNone/>
                      <wp:docPr id="9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1352550" cy="200025"/>
                              </a:xfrm>
                              <a:prstGeom prst="straightConnector1">
                                <a:avLst/>
                              </a:prstGeom>
                              <a:noFill/>
                              <a:ln w="6350">
                                <a:solidFill>
                                  <a:srgbClr val="000000"/>
                                </a:solidFill>
                                <a:round/>
                              </a:ln>
                            </wps:spPr>
                            <wps:bodyPr/>
                          </wps:wsp>
                        </a:graphicData>
                      </a:graphic>
                    </wp:anchor>
                  </w:drawing>
                </mc:Choice>
                <mc:Fallback>
                  <w:pict>
                    <v:shape id="直接箭头连接符 4" o:spid="_x0000_s1026" o:spt="32" type="#_x0000_t32" style="position:absolute;left:0pt;margin-left:-3.45pt;margin-top:-1.45pt;height:15.75pt;width:106.5pt;z-index:251659264;mso-width-relative:page;mso-height-relative:page;" filled="f" stroked="t" coordsize="21600,21600" o:gfxdata="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mUD2nVAAAACAEAAA8AAAAAAAAAAQAgAAAAIgAAAGRycy9kb3ducmV2LnhtbFBL&#10;AQIUABQAAAAIAIdO4kBCh7UT+QEAAMQDAAAOAAAAAAAAAAEAIAAAACQBAABkcnMvZTJvRG9jLnht&#10;bFBLBQYAAAAABgAGAFkBAACPBQAAAAA=&#10;">
                      <v:fill on="f" focussize="0,0"/>
                      <v:stroke weight="0.5pt" color="#000000"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4445</wp:posOffset>
                      </wp:positionV>
                      <wp:extent cx="868045" cy="512445"/>
                      <wp:effectExtent l="0" t="0" r="8255" b="1905"/>
                      <wp:wrapNone/>
                      <wp:docPr id="95"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868045" cy="512445"/>
                              </a:xfrm>
                              <a:prstGeom prst="straightConnector1">
                                <a:avLst/>
                              </a:prstGeom>
                              <a:noFill/>
                              <a:ln w="6350">
                                <a:solidFill>
                                  <a:srgbClr val="000000"/>
                                </a:solidFill>
                                <a:round/>
                              </a:ln>
                            </wps:spPr>
                            <wps:bodyPr/>
                          </wps:wsp>
                        </a:graphicData>
                      </a:graphic>
                    </wp:anchor>
                  </w:drawing>
                </mc:Choice>
                <mc:Fallback>
                  <w:pict>
                    <v:shape id="直接箭头连接符 2" o:spid="_x0000_s1026" o:spt="32" type="#_x0000_t32" style="position:absolute;left:0pt;margin-left:-3.35pt;margin-top:0.35pt;height:40.35pt;width:68.35pt;z-index:251660288;mso-width-relative:page;mso-height-relative:page;" filled="f" stroked="t" coordsize="21600,21600" o:gfxdata="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ud58dYAAAAGAQAADwAAAAAAAAABACAAAAAiAAAAZHJzL2Rvd25yZXYueG1s&#10;UEsBAhQAFAAAAAgAh07iQHpUppH6AQAAwwMAAA4AAAAAAAAAAQAgAAAAJQEAAGRycy9lMm9Eb2Mu&#10;eG1sUEsFBgAAAAAGAAYAWQEAAJEFAAAAAA==&#10;">
                      <v:fill on="f" focussize="0,0"/>
                      <v:stroke weight="0.5pt" color="#000000" joinstyle="round"/>
                      <v:imagedata o:title=""/>
                      <o:lock v:ext="edit" aspectratio="f"/>
                    </v:shape>
                  </w:pict>
                </mc:Fallback>
              </mc:AlternateContent>
            </w:r>
            <w:r>
              <w:rPr>
                <w:color w:val="000000" w:themeColor="text1"/>
                <w:sz w:val="21"/>
                <w:szCs w:val="21"/>
                <w14:textFill>
                  <w14:solidFill>
                    <w14:schemeClr w14:val="tx1"/>
                  </w14:solidFill>
                </w14:textFill>
              </w:rPr>
              <w:t>项目类别</w:t>
            </w:r>
          </w:p>
          <w:p>
            <w:pPr>
              <w:spacing w:line="240" w:lineRule="auto"/>
              <w:jc w:val="righ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评价工作等级</w:t>
            </w:r>
          </w:p>
          <w:p>
            <w:pPr>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敏感程度</w:t>
            </w:r>
          </w:p>
        </w:tc>
        <w:tc>
          <w:tcPr>
            <w:tcW w:w="1252" w:type="pct"/>
            <w:gridSpan w:val="3"/>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Ⅰ类</w:t>
            </w:r>
          </w:p>
        </w:tc>
        <w:tc>
          <w:tcPr>
            <w:tcW w:w="1252" w:type="pct"/>
            <w:gridSpan w:val="3"/>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Ⅱ类</w:t>
            </w:r>
          </w:p>
        </w:tc>
        <w:tc>
          <w:tcPr>
            <w:tcW w:w="1252" w:type="pct"/>
            <w:gridSpan w:val="3"/>
            <w:vAlign w:val="center"/>
          </w:tcPr>
          <w:p>
            <w:pPr>
              <w:spacing w:line="240" w:lineRule="auto"/>
              <w:jc w:val="center"/>
              <w:rPr>
                <w:b/>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3" w:type="pct"/>
            <w:vMerge w:val="continue"/>
            <w:vAlign w:val="center"/>
          </w:tcPr>
          <w:p>
            <w:pPr>
              <w:spacing w:line="240" w:lineRule="auto"/>
              <w:rPr>
                <w:color w:val="000000" w:themeColor="text1"/>
                <w:sz w:val="21"/>
                <w:szCs w:val="21"/>
                <w14:textFill>
                  <w14:solidFill>
                    <w14:schemeClr w14:val="tx1"/>
                  </w14:solidFill>
                </w14:textFill>
              </w:rPr>
            </w:pP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小</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小</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w:t>
            </w:r>
          </w:p>
        </w:tc>
        <w:tc>
          <w:tcPr>
            <w:tcW w:w="417" w:type="pct"/>
            <w:vAlign w:val="center"/>
          </w:tcPr>
          <w:p>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中</w:t>
            </w:r>
          </w:p>
        </w:tc>
        <w:tc>
          <w:tcPr>
            <w:tcW w:w="418" w:type="pct"/>
            <w:vAlign w:val="center"/>
          </w:tcPr>
          <w:p>
            <w:pPr>
              <w:spacing w:line="240" w:lineRule="auto"/>
              <w:jc w:val="center"/>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3" w:type="pct"/>
            <w:vAlign w:val="center"/>
          </w:tcPr>
          <w:p>
            <w:pPr>
              <w:spacing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敏感</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7" w:type="pct"/>
            <w:vAlign w:val="center"/>
          </w:tcPr>
          <w:p>
            <w:pPr>
              <w:spacing w:line="240" w:lineRule="auto"/>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三级</w:t>
            </w:r>
          </w:p>
        </w:tc>
        <w:tc>
          <w:tcPr>
            <w:tcW w:w="418" w:type="pct"/>
            <w:vAlign w:val="center"/>
          </w:tcPr>
          <w:p>
            <w:pPr>
              <w:spacing w:line="240" w:lineRule="auto"/>
              <w:jc w:val="center"/>
              <w:rPr>
                <w:b w:val="0"/>
                <w:bCs/>
                <w:color w:val="000000" w:themeColor="text1"/>
                <w:sz w:val="21"/>
                <w:szCs w:val="21"/>
                <w14:textFill>
                  <w14:solidFill>
                    <w14:schemeClr w14:val="tx1"/>
                  </w14:solidFill>
                </w14:textFill>
              </w:rPr>
            </w:pPr>
            <w:r>
              <w:rPr>
                <w:b w:val="0"/>
                <w:bCs/>
                <w:color w:val="000000" w:themeColor="text1"/>
                <w:sz w:val="21"/>
                <w:szCs w:val="21"/>
                <w14:textFill>
                  <w14:solidFill>
                    <w14:schemeClr w14:val="tx1"/>
                  </w14:solidFill>
                </w14:textFill>
              </w:rP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3"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较敏感</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3"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不敏感</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二级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三级</w:t>
            </w:r>
          </w:p>
        </w:tc>
        <w:tc>
          <w:tcPr>
            <w:tcW w:w="417"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418"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6、生态环境</w:t>
      </w:r>
    </w:p>
    <w:p>
      <w:pPr>
        <w:spacing w:line="336" w:lineRule="auto"/>
        <w:ind w:firstLine="480"/>
        <w:rPr>
          <w:color w:val="000000" w:themeColor="text1"/>
          <w:szCs w:val="24"/>
          <w:u w:val="none"/>
          <w14:textFill>
            <w14:solidFill>
              <w14:schemeClr w14:val="tx1"/>
            </w14:solidFill>
          </w14:textFill>
        </w:rPr>
      </w:pPr>
      <w:r>
        <w:rPr>
          <w:color w:val="000000" w:themeColor="text1"/>
          <w:szCs w:val="24"/>
          <w:u w:val="none"/>
          <w14:textFill>
            <w14:solidFill>
              <w14:schemeClr w14:val="tx1"/>
            </w14:solidFill>
          </w14:textFill>
        </w:rPr>
        <w:t>根据《环境影响评价技术导则 生态影响》（HJ19-2011），依据影响区域的生态敏感性和评价项目的工程占地（含水域）范围，包括永久占地和临时占地，将生态影响评价工作等级分为一级、二级和三级，详见下表。</w:t>
      </w:r>
    </w:p>
    <w:p>
      <w:pPr>
        <w:pStyle w:val="35"/>
        <w:spacing w:line="240" w:lineRule="auto"/>
        <w:ind w:firstLine="0" w:firstLine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表1-</w:t>
      </w:r>
      <w:r>
        <w:rPr>
          <w:rFonts w:hint="eastAsia"/>
          <w:b/>
          <w:bCs/>
          <w:color w:val="000000" w:themeColor="text1"/>
          <w:sz w:val="21"/>
          <w:szCs w:val="21"/>
          <w:u w:val="none"/>
          <w:lang w:val="en-US" w:eastAsia="zh-CN"/>
          <w14:textFill>
            <w14:solidFill>
              <w14:schemeClr w14:val="tx1"/>
            </w14:solidFill>
          </w14:textFill>
        </w:rPr>
        <w:t>20</w:t>
      </w:r>
      <w:r>
        <w:rPr>
          <w:b/>
          <w:bCs/>
          <w:color w:val="000000" w:themeColor="text1"/>
          <w:sz w:val="21"/>
          <w:szCs w:val="21"/>
          <w:u w:val="none"/>
          <w14:textFill>
            <w14:solidFill>
              <w14:schemeClr w14:val="tx1"/>
            </w14:solidFill>
          </w14:textFill>
        </w:rPr>
        <w:t xml:space="preserve">   生态影响评价工作等级划分表</w:t>
      </w:r>
    </w:p>
    <w:tbl>
      <w:tblPr>
        <w:tblStyle w:val="17"/>
        <w:tblW w:w="5000" w:type="pct"/>
        <w:tblInd w:w="0" w:type="dxa"/>
        <w:tblLayout w:type="autofit"/>
        <w:tblCellMar>
          <w:top w:w="0" w:type="dxa"/>
          <w:left w:w="108" w:type="dxa"/>
          <w:bottom w:w="0" w:type="dxa"/>
          <w:right w:w="108" w:type="dxa"/>
        </w:tblCellMar>
      </w:tblPr>
      <w:tblGrid>
        <w:gridCol w:w="2660"/>
        <w:gridCol w:w="2410"/>
        <w:gridCol w:w="2266"/>
        <w:gridCol w:w="1906"/>
      </w:tblGrid>
      <w:tr>
        <w:tblPrEx>
          <w:tblCellMar>
            <w:top w:w="0" w:type="dxa"/>
            <w:left w:w="108" w:type="dxa"/>
            <w:bottom w:w="0" w:type="dxa"/>
            <w:right w:w="108" w:type="dxa"/>
          </w:tblCellMar>
        </w:tblPrEx>
        <w:trPr>
          <w:trHeight w:val="300" w:hRule="atLeast"/>
        </w:trPr>
        <w:tc>
          <w:tcPr>
            <w:tcW w:w="1439" w:type="pct"/>
            <w:vMerge w:val="restart"/>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影响区域生态敏感性</w:t>
            </w:r>
          </w:p>
        </w:tc>
        <w:tc>
          <w:tcPr>
            <w:tcW w:w="3561" w:type="pct"/>
            <w:gridSpan w:val="3"/>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工程占地（水域）范围</w:t>
            </w:r>
          </w:p>
        </w:tc>
      </w:tr>
      <w:tr>
        <w:tblPrEx>
          <w:tblCellMar>
            <w:top w:w="0" w:type="dxa"/>
            <w:left w:w="108" w:type="dxa"/>
            <w:bottom w:w="0" w:type="dxa"/>
            <w:right w:w="108" w:type="dxa"/>
          </w:tblCellMar>
        </w:tblPrEx>
        <w:trPr>
          <w:trHeight w:val="330" w:hRule="atLeast"/>
        </w:trPr>
        <w:tc>
          <w:tcPr>
            <w:tcW w:w="1439" w:type="pct"/>
            <w:vMerge w:val="continue"/>
            <w:tcBorders>
              <w:top w:val="single" w:color="auto" w:sz="4" w:space="0"/>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u w:val="none"/>
                <w14:textFill>
                  <w14:solidFill>
                    <w14:schemeClr w14:val="tx1"/>
                  </w14:solidFill>
                </w14:textFill>
              </w:rPr>
            </w:pPr>
          </w:p>
        </w:tc>
        <w:tc>
          <w:tcPr>
            <w:tcW w:w="130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面积≥20km</w:t>
            </w:r>
            <w:r>
              <w:rPr>
                <w:color w:val="000000" w:themeColor="text1"/>
                <w:kern w:val="0"/>
                <w:sz w:val="21"/>
                <w:szCs w:val="21"/>
                <w:u w:val="none"/>
                <w:vertAlign w:val="superscript"/>
                <w14:textFill>
                  <w14:solidFill>
                    <w14:schemeClr w14:val="tx1"/>
                  </w14:solidFill>
                </w14:textFill>
              </w:rPr>
              <w:t>2</w:t>
            </w:r>
            <w:r>
              <w:rPr>
                <w:color w:val="000000" w:themeColor="text1"/>
                <w:kern w:val="0"/>
                <w:sz w:val="21"/>
                <w:szCs w:val="21"/>
                <w:u w:val="none"/>
                <w14:textFill>
                  <w14:solidFill>
                    <w14:schemeClr w14:val="tx1"/>
                  </w14:solidFill>
                </w14:textFill>
              </w:rPr>
              <w:t>或</w:t>
            </w:r>
          </w:p>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长度≥100km</w:t>
            </w:r>
          </w:p>
        </w:tc>
        <w:tc>
          <w:tcPr>
            <w:tcW w:w="122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面积2km</w:t>
            </w:r>
            <w:r>
              <w:rPr>
                <w:color w:val="000000" w:themeColor="text1"/>
                <w:kern w:val="0"/>
                <w:sz w:val="21"/>
                <w:szCs w:val="21"/>
                <w:u w:val="none"/>
                <w:vertAlign w:val="superscript"/>
                <w14:textFill>
                  <w14:solidFill>
                    <w14:schemeClr w14:val="tx1"/>
                  </w14:solidFill>
                </w14:textFill>
              </w:rPr>
              <w:t>2</w:t>
            </w:r>
            <w:r>
              <w:rPr>
                <w:color w:val="000000" w:themeColor="text1"/>
                <w:kern w:val="0"/>
                <w:sz w:val="21"/>
                <w:szCs w:val="21"/>
                <w:u w:val="none"/>
                <w14:textFill>
                  <w14:solidFill>
                    <w14:schemeClr w14:val="tx1"/>
                  </w14:solidFill>
                </w14:textFill>
              </w:rPr>
              <w:t>～20km</w:t>
            </w:r>
            <w:r>
              <w:rPr>
                <w:color w:val="000000" w:themeColor="text1"/>
                <w:kern w:val="0"/>
                <w:sz w:val="21"/>
                <w:szCs w:val="21"/>
                <w:u w:val="none"/>
                <w:vertAlign w:val="superscript"/>
                <w14:textFill>
                  <w14:solidFill>
                    <w14:schemeClr w14:val="tx1"/>
                  </w14:solidFill>
                </w14:textFill>
              </w:rPr>
              <w:t>2</w:t>
            </w:r>
            <w:r>
              <w:rPr>
                <w:color w:val="000000" w:themeColor="text1"/>
                <w:kern w:val="0"/>
                <w:sz w:val="21"/>
                <w:szCs w:val="21"/>
                <w:u w:val="none"/>
                <w14:textFill>
                  <w14:solidFill>
                    <w14:schemeClr w14:val="tx1"/>
                  </w14:solidFill>
                </w14:textFill>
              </w:rPr>
              <w:t>或长度50km～100km</w:t>
            </w:r>
          </w:p>
        </w:tc>
        <w:tc>
          <w:tcPr>
            <w:tcW w:w="1031"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面积≤2km</w:t>
            </w:r>
            <w:r>
              <w:rPr>
                <w:color w:val="000000" w:themeColor="text1"/>
                <w:kern w:val="0"/>
                <w:sz w:val="21"/>
                <w:szCs w:val="21"/>
                <w:u w:val="none"/>
                <w:vertAlign w:val="superscript"/>
                <w14:textFill>
                  <w14:solidFill>
                    <w14:schemeClr w14:val="tx1"/>
                  </w14:solidFill>
                </w14:textFill>
              </w:rPr>
              <w:t>2</w:t>
            </w:r>
            <w:r>
              <w:rPr>
                <w:color w:val="000000" w:themeColor="text1"/>
                <w:kern w:val="0"/>
                <w:sz w:val="21"/>
                <w:szCs w:val="21"/>
                <w:u w:val="none"/>
                <w14:textFill>
                  <w14:solidFill>
                    <w14:schemeClr w14:val="tx1"/>
                  </w14:solidFill>
                </w14:textFill>
              </w:rPr>
              <w:t>或</w:t>
            </w:r>
          </w:p>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长度≤50km</w:t>
            </w:r>
          </w:p>
        </w:tc>
      </w:tr>
      <w:tr>
        <w:tblPrEx>
          <w:tblCellMar>
            <w:top w:w="0" w:type="dxa"/>
            <w:left w:w="108" w:type="dxa"/>
            <w:bottom w:w="0" w:type="dxa"/>
            <w:right w:w="108" w:type="dxa"/>
          </w:tblCellMar>
        </w:tblPrEx>
        <w:trPr>
          <w:trHeight w:val="270" w:hRule="atLeast"/>
        </w:trPr>
        <w:tc>
          <w:tcPr>
            <w:tcW w:w="1439"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特殊生态敏感区</w:t>
            </w:r>
          </w:p>
        </w:tc>
        <w:tc>
          <w:tcPr>
            <w:tcW w:w="130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一级</w:t>
            </w:r>
          </w:p>
        </w:tc>
        <w:tc>
          <w:tcPr>
            <w:tcW w:w="122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一级</w:t>
            </w:r>
          </w:p>
        </w:tc>
        <w:tc>
          <w:tcPr>
            <w:tcW w:w="1031" w:type="pct"/>
            <w:tcBorders>
              <w:top w:val="nil"/>
              <w:left w:val="nil"/>
              <w:bottom w:val="single" w:color="auto" w:sz="4" w:space="0"/>
            </w:tcBorders>
            <w:shd w:val="clear" w:color="auto" w:fill="auto"/>
            <w:vAlign w:val="center"/>
          </w:tcPr>
          <w:p>
            <w:pPr>
              <w:widowControl/>
              <w:adjustRightInd/>
              <w:snapToGrid/>
              <w:spacing w:line="240" w:lineRule="auto"/>
              <w:jc w:val="center"/>
              <w:rPr>
                <w:b/>
                <w:color w:val="000000" w:themeColor="text1"/>
                <w:kern w:val="0"/>
                <w:sz w:val="21"/>
                <w:szCs w:val="21"/>
                <w:u w:val="none"/>
                <w14:textFill>
                  <w14:solidFill>
                    <w14:schemeClr w14:val="tx1"/>
                  </w14:solidFill>
                </w14:textFill>
              </w:rPr>
            </w:pPr>
            <w:r>
              <w:rPr>
                <w:b w:val="0"/>
                <w:bCs/>
                <w:color w:val="000000" w:themeColor="text1"/>
                <w:kern w:val="0"/>
                <w:sz w:val="21"/>
                <w:szCs w:val="21"/>
                <w:u w:val="none"/>
                <w14:textFill>
                  <w14:solidFill>
                    <w14:schemeClr w14:val="tx1"/>
                  </w14:solidFill>
                </w14:textFill>
              </w:rPr>
              <w:t>一级</w:t>
            </w:r>
          </w:p>
        </w:tc>
      </w:tr>
      <w:tr>
        <w:tblPrEx>
          <w:tblCellMar>
            <w:top w:w="0" w:type="dxa"/>
            <w:left w:w="108" w:type="dxa"/>
            <w:bottom w:w="0" w:type="dxa"/>
            <w:right w:w="108" w:type="dxa"/>
          </w:tblCellMar>
        </w:tblPrEx>
        <w:trPr>
          <w:trHeight w:val="270" w:hRule="atLeast"/>
        </w:trPr>
        <w:tc>
          <w:tcPr>
            <w:tcW w:w="1439"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重要生态敏感区</w:t>
            </w:r>
          </w:p>
        </w:tc>
        <w:tc>
          <w:tcPr>
            <w:tcW w:w="130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一级</w:t>
            </w:r>
          </w:p>
        </w:tc>
        <w:tc>
          <w:tcPr>
            <w:tcW w:w="122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二级</w:t>
            </w:r>
          </w:p>
        </w:tc>
        <w:tc>
          <w:tcPr>
            <w:tcW w:w="1031" w:type="pct"/>
            <w:tcBorders>
              <w:top w:val="nil"/>
              <w:left w:val="nil"/>
              <w:bottom w:val="single" w:color="auto" w:sz="4" w:space="0"/>
            </w:tcBorders>
            <w:shd w:val="clear" w:color="auto" w:fill="auto"/>
            <w:vAlign w:val="center"/>
          </w:tcPr>
          <w:p>
            <w:pPr>
              <w:widowControl/>
              <w:adjustRightInd/>
              <w:snapToGrid/>
              <w:spacing w:line="240" w:lineRule="auto"/>
              <w:jc w:val="center"/>
              <w:rPr>
                <w:bCs/>
                <w:color w:val="000000" w:themeColor="text1"/>
                <w:kern w:val="0"/>
                <w:sz w:val="21"/>
                <w:szCs w:val="21"/>
                <w:u w:val="none"/>
                <w14:textFill>
                  <w14:solidFill>
                    <w14:schemeClr w14:val="tx1"/>
                  </w14:solidFill>
                </w14:textFill>
              </w:rPr>
            </w:pPr>
            <w:r>
              <w:rPr>
                <w:bCs/>
                <w:color w:val="000000" w:themeColor="text1"/>
                <w:kern w:val="0"/>
                <w:sz w:val="21"/>
                <w:szCs w:val="21"/>
                <w:u w:val="none"/>
                <w14:textFill>
                  <w14:solidFill>
                    <w14:schemeClr w14:val="tx1"/>
                  </w14:solidFill>
                </w14:textFill>
              </w:rPr>
              <w:t>三级</w:t>
            </w:r>
          </w:p>
        </w:tc>
      </w:tr>
      <w:tr>
        <w:tblPrEx>
          <w:tblCellMar>
            <w:top w:w="0" w:type="dxa"/>
            <w:left w:w="108" w:type="dxa"/>
            <w:bottom w:w="0" w:type="dxa"/>
            <w:right w:w="108" w:type="dxa"/>
          </w:tblCellMar>
        </w:tblPrEx>
        <w:trPr>
          <w:trHeight w:val="270" w:hRule="atLeast"/>
        </w:trPr>
        <w:tc>
          <w:tcPr>
            <w:tcW w:w="1439" w:type="pct"/>
            <w:tcBorders>
              <w:top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一般区域</w:t>
            </w:r>
          </w:p>
        </w:tc>
        <w:tc>
          <w:tcPr>
            <w:tcW w:w="1304"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color w:val="000000" w:themeColor="text1"/>
                <w:kern w:val="0"/>
                <w:sz w:val="21"/>
                <w:szCs w:val="21"/>
                <w:u w:val="none"/>
                <w14:textFill>
                  <w14:solidFill>
                    <w14:schemeClr w14:val="tx1"/>
                  </w14:solidFill>
                </w14:textFill>
              </w:rPr>
              <w:t>二级</w:t>
            </w:r>
          </w:p>
        </w:tc>
        <w:tc>
          <w:tcPr>
            <w:tcW w:w="1226"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b w:val="0"/>
                <w:bCs w:val="0"/>
                <w:color w:val="000000" w:themeColor="text1"/>
                <w:kern w:val="0"/>
                <w:sz w:val="21"/>
                <w:szCs w:val="21"/>
                <w:u w:val="none"/>
                <w14:textFill>
                  <w14:solidFill>
                    <w14:schemeClr w14:val="tx1"/>
                  </w14:solidFill>
                </w14:textFill>
              </w:rPr>
              <w:t>三级</w:t>
            </w:r>
          </w:p>
        </w:tc>
        <w:tc>
          <w:tcPr>
            <w:tcW w:w="1031" w:type="pct"/>
            <w:tcBorders>
              <w:top w:val="nil"/>
              <w:left w:val="nil"/>
              <w:bottom w:val="single" w:color="auto" w:sz="12" w:space="0"/>
            </w:tcBorders>
            <w:shd w:val="clear" w:color="auto" w:fill="auto"/>
            <w:vAlign w:val="center"/>
          </w:tcPr>
          <w:p>
            <w:pPr>
              <w:widowControl/>
              <w:adjustRightInd/>
              <w:snapToGrid/>
              <w:spacing w:line="240" w:lineRule="auto"/>
              <w:jc w:val="center"/>
              <w:rPr>
                <w:color w:val="000000" w:themeColor="text1"/>
                <w:kern w:val="0"/>
                <w:sz w:val="21"/>
                <w:szCs w:val="21"/>
                <w:u w:val="none"/>
                <w14:textFill>
                  <w14:solidFill>
                    <w14:schemeClr w14:val="tx1"/>
                  </w14:solidFill>
                </w14:textFill>
              </w:rPr>
            </w:pPr>
            <w:r>
              <w:rPr>
                <w:b/>
                <w:bCs/>
                <w:color w:val="000000" w:themeColor="text1"/>
                <w:kern w:val="0"/>
                <w:sz w:val="21"/>
                <w:szCs w:val="21"/>
                <w:u w:val="none"/>
                <w14:textFill>
                  <w14:solidFill>
                    <w14:schemeClr w14:val="tx1"/>
                  </w14:solidFill>
                </w14:textFill>
              </w:rPr>
              <w:t>三级</w:t>
            </w:r>
          </w:p>
        </w:tc>
      </w:tr>
    </w:tbl>
    <w:p>
      <w:pPr>
        <w:spacing w:before="156" w:beforeLines="50"/>
        <w:ind w:firstLine="482"/>
        <w:rPr>
          <w:color w:val="000000" w:themeColor="text1"/>
          <w:szCs w:val="24"/>
          <w:u w:val="none"/>
          <w14:textFill>
            <w14:solidFill>
              <w14:schemeClr w14:val="tx1"/>
            </w14:solidFill>
          </w14:textFill>
        </w:rPr>
      </w:pPr>
      <w:r>
        <w:rPr>
          <w:color w:val="000000" w:themeColor="text1"/>
          <w:szCs w:val="24"/>
          <w:u w:val="none"/>
          <w14:textFill>
            <w14:solidFill>
              <w14:schemeClr w14:val="tx1"/>
            </w14:solidFill>
          </w14:textFill>
        </w:rPr>
        <w:t>本项目建设永久占地</w:t>
      </w:r>
      <w:r>
        <w:rPr>
          <w:rFonts w:hint="eastAsia"/>
          <w:color w:val="000000" w:themeColor="text1"/>
          <w:u w:val="none"/>
          <w:lang w:eastAsia="zh-CN"/>
          <w14:textFill>
            <w14:solidFill>
              <w14:schemeClr w14:val="tx1"/>
            </w14:solidFill>
          </w14:textFill>
        </w:rPr>
        <w:t>53849</w:t>
      </w:r>
      <w:r>
        <w:rPr>
          <w:color w:val="000000" w:themeColor="text1"/>
          <w:szCs w:val="24"/>
          <w:u w:val="none"/>
          <w14:textFill>
            <w14:solidFill>
              <w14:schemeClr w14:val="tx1"/>
            </w14:solidFill>
          </w14:textFill>
        </w:rPr>
        <w:t>m</w:t>
      </w:r>
      <w:r>
        <w:rPr>
          <w:color w:val="000000" w:themeColor="text1"/>
          <w:szCs w:val="24"/>
          <w:u w:val="none"/>
          <w:vertAlign w:val="superscript"/>
          <w14:textFill>
            <w14:solidFill>
              <w14:schemeClr w14:val="tx1"/>
            </w14:solidFill>
          </w14:textFill>
        </w:rPr>
        <w:t>2</w:t>
      </w:r>
      <w:r>
        <w:rPr>
          <w:color w:val="000000" w:themeColor="text1"/>
          <w:szCs w:val="24"/>
          <w:u w:val="none"/>
          <w14:textFill>
            <w14:solidFill>
              <w14:schemeClr w14:val="tx1"/>
            </w14:solidFill>
          </w14:textFill>
        </w:rPr>
        <w:t>，面积</w:t>
      </w:r>
      <w:r>
        <w:rPr>
          <w:rFonts w:hint="eastAsia"/>
          <w:color w:val="000000" w:themeColor="text1"/>
          <w:szCs w:val="24"/>
          <w:u w:val="none"/>
          <w:lang w:val="en-US" w:eastAsia="zh-CN"/>
          <w14:textFill>
            <w14:solidFill>
              <w14:schemeClr w14:val="tx1"/>
            </w14:solidFill>
          </w14:textFill>
        </w:rPr>
        <w:t>小</w:t>
      </w:r>
      <w:r>
        <w:rPr>
          <w:color w:val="000000" w:themeColor="text1"/>
          <w:szCs w:val="24"/>
          <w:u w:val="none"/>
          <w14:textFill>
            <w14:solidFill>
              <w14:schemeClr w14:val="tx1"/>
            </w14:solidFill>
          </w14:textFill>
        </w:rPr>
        <w:t>于2km</w:t>
      </w:r>
      <w:r>
        <w:rPr>
          <w:color w:val="000000" w:themeColor="text1"/>
          <w:szCs w:val="24"/>
          <w:u w:val="none"/>
          <w:vertAlign w:val="superscript"/>
          <w14:textFill>
            <w14:solidFill>
              <w14:schemeClr w14:val="tx1"/>
            </w14:solidFill>
          </w14:textFill>
        </w:rPr>
        <w:t>2</w:t>
      </w:r>
      <w:r>
        <w:rPr>
          <w:color w:val="000000" w:themeColor="text1"/>
          <w:szCs w:val="24"/>
          <w:u w:val="none"/>
          <w14:textFill>
            <w14:solidFill>
              <w14:schemeClr w14:val="tx1"/>
            </w14:solidFill>
          </w14:textFill>
        </w:rPr>
        <w:t>。项目建设地点</w:t>
      </w:r>
      <w:r>
        <w:rPr>
          <w:rFonts w:hint="eastAsia"/>
          <w:color w:val="000000" w:themeColor="text1"/>
          <w:szCs w:val="24"/>
          <w:u w:val="none"/>
          <w:lang w:val="en-US" w:eastAsia="zh-CN"/>
          <w14:textFill>
            <w14:solidFill>
              <w14:schemeClr w14:val="tx1"/>
            </w14:solidFill>
          </w14:textFill>
        </w:rPr>
        <w:t>周围无</w:t>
      </w:r>
      <w:r>
        <w:rPr>
          <w:color w:val="000000" w:themeColor="text1"/>
          <w:szCs w:val="24"/>
          <w:u w:val="none"/>
          <w14:textFill>
            <w14:solidFill>
              <w14:schemeClr w14:val="tx1"/>
            </w14:solidFill>
          </w14:textFill>
        </w:rPr>
        <w:t>国家级自然保护区</w:t>
      </w:r>
      <w:r>
        <w:rPr>
          <w:rFonts w:hint="eastAsia"/>
          <w:color w:val="000000" w:themeColor="text1"/>
          <w:szCs w:val="24"/>
          <w:u w:val="none"/>
          <w:lang w:val="en-US" w:eastAsia="zh-CN"/>
          <w14:textFill>
            <w14:solidFill>
              <w14:schemeClr w14:val="tx1"/>
            </w14:solidFill>
          </w14:textFill>
        </w:rPr>
        <w:t>和</w:t>
      </w:r>
      <w:r>
        <w:rPr>
          <w:color w:val="000000" w:themeColor="text1"/>
          <w:szCs w:val="24"/>
          <w:u w:val="none"/>
          <w14:textFill>
            <w14:solidFill>
              <w14:schemeClr w14:val="tx1"/>
            </w14:solidFill>
          </w14:textFill>
        </w:rPr>
        <w:t>特殊生态敏感区。因此，确定本项目生态评价等级为</w:t>
      </w:r>
      <w:r>
        <w:rPr>
          <w:rFonts w:hint="eastAsia"/>
          <w:color w:val="000000" w:themeColor="text1"/>
          <w:szCs w:val="24"/>
          <w:u w:val="none"/>
          <w:lang w:eastAsia="zh-CN"/>
          <w14:textFill>
            <w14:solidFill>
              <w14:schemeClr w14:val="tx1"/>
            </w14:solidFill>
          </w14:textFill>
        </w:rPr>
        <w:t>三</w:t>
      </w:r>
      <w:r>
        <w:rPr>
          <w:color w:val="000000" w:themeColor="text1"/>
          <w:szCs w:val="24"/>
          <w:u w:val="none"/>
          <w14:textFill>
            <w14:solidFill>
              <w14:schemeClr w14:val="tx1"/>
            </w14:solidFill>
          </w14:textFill>
        </w:rPr>
        <w:t>级。</w:t>
      </w:r>
    </w:p>
    <w:p>
      <w:pPr>
        <w:pStyle w:val="35"/>
        <w:rPr>
          <w:color w:val="000000" w:themeColor="text1"/>
          <w14:textFill>
            <w14:solidFill>
              <w14:schemeClr w14:val="tx1"/>
            </w14:solidFill>
          </w14:textFill>
        </w:rPr>
      </w:pPr>
      <w:r>
        <w:rPr>
          <w:color w:val="000000" w:themeColor="text1"/>
          <w14:textFill>
            <w14:solidFill>
              <w14:schemeClr w14:val="tx1"/>
            </w14:solidFill>
          </w14:textFill>
        </w:rPr>
        <w:t>7、环境风险</w:t>
      </w:r>
    </w:p>
    <w:p>
      <w:pPr>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根据《建设项目环境风险评价技术导则》（HJ169-2018），环境风险评价工作等级由环境风险潜势确定，详见下表。</w:t>
      </w:r>
    </w:p>
    <w:p>
      <w:pPr>
        <w:pStyle w:val="14"/>
        <w:ind w:left="199" w:leftChars="83"/>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w:t>
      </w:r>
      <w:r>
        <w:rPr>
          <w:rFonts w:hint="eastAsia"/>
          <w:b/>
          <w:bCs/>
          <w:color w:val="000000" w:themeColor="text1"/>
          <w:sz w:val="21"/>
          <w:szCs w:val="21"/>
          <w:lang w:val="en-US" w:eastAsia="zh-CN"/>
          <w14:textFill>
            <w14:solidFill>
              <w14:schemeClr w14:val="tx1"/>
            </w14:solidFill>
          </w14:textFill>
        </w:rPr>
        <w:t>21</w:t>
      </w:r>
      <w:r>
        <w:rPr>
          <w:b/>
          <w:bCs/>
          <w:color w:val="000000" w:themeColor="text1"/>
          <w:sz w:val="21"/>
          <w:szCs w:val="21"/>
          <w14:textFill>
            <w14:solidFill>
              <w14:schemeClr w14:val="tx1"/>
            </w14:solidFill>
          </w14:textFill>
        </w:rPr>
        <w:t xml:space="preserve">   环境风险评价工作等级划分表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704"/>
        <w:gridCol w:w="1704"/>
        <w:gridCol w:w="1893"/>
        <w:gridCol w:w="2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0"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环境风险潜势</w:t>
            </w:r>
          </w:p>
        </w:tc>
        <w:tc>
          <w:tcPr>
            <w:tcW w:w="922" w:type="pct"/>
            <w:vAlign w:val="center"/>
          </w:tcPr>
          <w:p>
            <w:pPr>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Ⅳ、Ⅳ</w:t>
            </w:r>
            <w:r>
              <w:rPr>
                <w:color w:val="000000" w:themeColor="text1"/>
                <w:sz w:val="21"/>
                <w:szCs w:val="21"/>
                <w:vertAlign w:val="superscript"/>
                <w14:textFill>
                  <w14:solidFill>
                    <w14:schemeClr w14:val="tx1"/>
                  </w14:solidFill>
                </w14:textFill>
              </w:rPr>
              <w:t>+</w:t>
            </w:r>
          </w:p>
        </w:tc>
        <w:tc>
          <w:tcPr>
            <w:tcW w:w="922" w:type="pct"/>
            <w:vAlign w:val="center"/>
          </w:tcPr>
          <w:p>
            <w:pPr>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024" w:type="pct"/>
            <w:vAlign w:val="center"/>
          </w:tcPr>
          <w:p>
            <w:pPr>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w:t>
            </w:r>
          </w:p>
        </w:tc>
        <w:tc>
          <w:tcPr>
            <w:tcW w:w="1262" w:type="pct"/>
            <w:vAlign w:val="center"/>
          </w:tcPr>
          <w:p>
            <w:pPr>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0"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评价工作等级</w:t>
            </w:r>
          </w:p>
        </w:tc>
        <w:tc>
          <w:tcPr>
            <w:tcW w:w="922"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一</w:t>
            </w:r>
          </w:p>
        </w:tc>
        <w:tc>
          <w:tcPr>
            <w:tcW w:w="922"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二</w:t>
            </w:r>
          </w:p>
        </w:tc>
        <w:tc>
          <w:tcPr>
            <w:tcW w:w="1024"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三</w:t>
            </w:r>
          </w:p>
        </w:tc>
        <w:tc>
          <w:tcPr>
            <w:tcW w:w="1262" w:type="pct"/>
            <w:vAlign w:val="center"/>
          </w:tcPr>
          <w:p>
            <w:pPr>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简单分析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vAlign w:val="center"/>
          </w:tcPr>
          <w:p>
            <w:pPr>
              <w:spacing w:line="240" w:lineRule="auto"/>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注：简单分析是相对于详细评价工作内容而言，在描述危险物质、环境影响途径、环境危害后果、风险防范措施等方面给出定性的说明。</w:t>
            </w:r>
          </w:p>
        </w:tc>
      </w:tr>
    </w:tbl>
    <w:p>
      <w:pPr>
        <w:spacing w:before="156" w:beforeLines="50"/>
        <w:ind w:firstLine="480" w:firstLineChars="200"/>
        <w:rPr>
          <w:color w:val="000000" w:themeColor="text1"/>
          <w:szCs w:val="22"/>
          <w14:textFill>
            <w14:solidFill>
              <w14:schemeClr w14:val="tx1"/>
            </w14:solidFill>
          </w14:textFill>
        </w:rPr>
      </w:pPr>
      <w:r>
        <w:rPr>
          <w:color w:val="000000" w:themeColor="text1"/>
          <w:szCs w:val="22"/>
          <w14:textFill>
            <w14:solidFill>
              <w14:schemeClr w14:val="tx1"/>
            </w14:solidFill>
          </w14:textFill>
        </w:rPr>
        <w:t>环境风险潜势划分为Ⅰ、Ⅱ、Ⅲ、Ⅳ、Ⅳ</w:t>
      </w:r>
      <w:r>
        <w:rPr>
          <w:color w:val="000000" w:themeColor="text1"/>
          <w:szCs w:val="22"/>
          <w:vertAlign w:val="superscript"/>
          <w14:textFill>
            <w14:solidFill>
              <w14:schemeClr w14:val="tx1"/>
            </w14:solidFill>
          </w14:textFill>
        </w:rPr>
        <w:t>+</w:t>
      </w:r>
      <w:r>
        <w:rPr>
          <w:color w:val="000000" w:themeColor="text1"/>
          <w:szCs w:val="22"/>
          <w14:textFill>
            <w14:solidFill>
              <w14:schemeClr w14:val="tx1"/>
            </w14:solidFill>
          </w14:textFill>
        </w:rPr>
        <w:t>级，需依据项目涉及的物质和工艺系统的危险性及其所在地的环境敏感程度，结合事故情形下环境影响途径等综合分析确定，详见下表。</w:t>
      </w:r>
    </w:p>
    <w:p>
      <w:pPr>
        <w:pStyle w:val="14"/>
        <w:ind w:left="0" w:left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表1-2</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14:textFill>
            <w14:solidFill>
              <w14:schemeClr w14:val="tx1"/>
            </w14:solidFill>
          </w14:textFill>
        </w:rPr>
        <w:t xml:space="preserve">  建设项目环境风险潜势划分表</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559"/>
        <w:gridCol w:w="1843"/>
        <w:gridCol w:w="1559"/>
        <w:gridCol w:w="15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Merge w:val="restart"/>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环境敏感程度（E）</w:t>
            </w:r>
          </w:p>
        </w:tc>
        <w:tc>
          <w:tcPr>
            <w:tcW w:w="6486" w:type="dxa"/>
            <w:gridSpan w:val="4"/>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危险物质及工艺系统危险性（P）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Merge w:val="continue"/>
            <w:vAlign w:val="center"/>
          </w:tcPr>
          <w:p>
            <w:pPr>
              <w:topLinePunct/>
              <w:spacing w:line="240" w:lineRule="auto"/>
              <w:jc w:val="center"/>
              <w:rPr>
                <w:bCs/>
                <w:color w:val="000000" w:themeColor="text1"/>
                <w:sz w:val="21"/>
                <w:szCs w:val="21"/>
                <w14:textFill>
                  <w14:solidFill>
                    <w14:schemeClr w14:val="tx1"/>
                  </w14:solidFill>
                </w14:textFill>
              </w:rPr>
            </w:pP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极高危害（P1）</w:t>
            </w:r>
          </w:p>
        </w:tc>
        <w:tc>
          <w:tcPr>
            <w:tcW w:w="1843"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高度危害（P2）</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中度危害（P3）</w:t>
            </w:r>
          </w:p>
        </w:tc>
        <w:tc>
          <w:tcPr>
            <w:tcW w:w="1525"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轻度危害（P4）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环境高度敏感区（E1）</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r>
              <w:rPr>
                <w:color w:val="000000" w:themeColor="text1"/>
                <w:sz w:val="21"/>
                <w:szCs w:val="21"/>
                <w:vertAlign w:val="superscript"/>
                <w14:textFill>
                  <w14:solidFill>
                    <w14:schemeClr w14:val="tx1"/>
                  </w14:solidFill>
                </w14:textFill>
              </w:rPr>
              <w:t>+</w:t>
            </w:r>
          </w:p>
        </w:tc>
        <w:tc>
          <w:tcPr>
            <w:tcW w:w="1843"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525"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环境中度敏感区（E2）</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Ⅳ</w:t>
            </w:r>
          </w:p>
        </w:tc>
        <w:tc>
          <w:tcPr>
            <w:tcW w:w="1843"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525"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18" w:type="dxa"/>
            <w:vAlign w:val="center"/>
          </w:tcPr>
          <w:p>
            <w:pPr>
              <w:topLinePunct/>
              <w:spacing w:line="240" w:lineRule="auto"/>
              <w:jc w:val="center"/>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环境低度敏感区（E3）</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843"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Ⅲ</w:t>
            </w:r>
          </w:p>
        </w:tc>
        <w:tc>
          <w:tcPr>
            <w:tcW w:w="1559"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Ⅱ</w:t>
            </w:r>
          </w:p>
        </w:tc>
        <w:tc>
          <w:tcPr>
            <w:tcW w:w="1525" w:type="dxa"/>
            <w:vAlign w:val="center"/>
          </w:tcPr>
          <w:p>
            <w:pPr>
              <w:topLinePunct/>
              <w:spacing w:line="240" w:lineRule="auto"/>
              <w:jc w:val="center"/>
              <w:rPr>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Ⅰ</w:t>
            </w:r>
          </w:p>
        </w:tc>
      </w:tr>
    </w:tbl>
    <w:p>
      <w:pPr>
        <w:spacing w:before="156" w:beforeLines="50"/>
        <w:ind w:firstLine="482"/>
        <w:rPr>
          <w:color w:val="000000" w:themeColor="text1"/>
          <w14:textFill>
            <w14:solidFill>
              <w14:schemeClr w14:val="tx1"/>
            </w14:solidFill>
          </w14:textFill>
        </w:rPr>
      </w:pPr>
      <w:r>
        <w:rPr>
          <w:color w:val="000000" w:themeColor="text1"/>
          <w14:textFill>
            <w14:solidFill>
              <w14:schemeClr w14:val="tx1"/>
            </w14:solidFill>
          </w14:textFill>
        </w:rPr>
        <w:t>危险物质及工艺系统危险性（P）由危险物质数量与临界量比值（Q）和行业及生产工艺（M）确定。</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计算项目涉及的每种危险物质在厂界内的最大存在总量与其在《建设项目环境风险评价技术导则》（HJ169-2018）附录B中对应临界量的比值Q。在不同厂区的同一种物质，按其在厂界内的最大存在总量计算。</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当只涉及一种危险物质时，计算该物质的总量与其临界量比值，即为Q；</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当存在多种危险废物时，按下式计算物质总量与其临界量比值Q：</w:t>
      </w:r>
    </w:p>
    <w:p>
      <w:pPr>
        <w:ind w:firstLine="480"/>
        <w:rPr>
          <w:color w:val="000000" w:themeColor="text1"/>
          <w14:textFill>
            <w14:solidFill>
              <w14:schemeClr w14:val="tx1"/>
            </w14:solidFill>
          </w14:textFill>
        </w:rPr>
      </w:pPr>
      <m:oMathPara>
        <m:oMath>
          <m:r>
            <m:rPr>
              <m:nor/>
              <m:sty m:val="p"/>
            </m:rPr>
            <w:rPr>
              <w:b w:val="0"/>
              <w:i w:val="0"/>
              <w:color w:val="000000" w:themeColor="text1"/>
              <w14:textFill>
                <w14:solidFill>
                  <w14:schemeClr w14:val="tx1"/>
                </w14:solidFill>
              </w14:textFill>
            </w:rPr>
            <m:t>Q=</m:t>
          </m:r>
          <m:f>
            <m:fPr>
              <m:ctrlPr>
                <w:rPr>
                  <w:rFonts w:ascii="Cambria Math" w:hAnsi="Cambria Math"/>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m:nor/>
              <m:sty m:val="p"/>
            </m:rPr>
            <w:rPr>
              <w:b w:val="0"/>
              <w:i w:val="0"/>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m:nor/>
              <m:sty m:val="p"/>
            </m:rPr>
            <w:rPr>
              <w:b w:val="0"/>
              <w:i w:val="0"/>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oMath>
      </m:oMathPara>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式中：q</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n</w:t>
      </w:r>
      <w:r>
        <w:rPr>
          <w:color w:val="000000" w:themeColor="text1"/>
          <w14:textFill>
            <w14:solidFill>
              <w14:schemeClr w14:val="tx1"/>
            </w14:solidFill>
          </w14:textFill>
        </w:rPr>
        <w:t>—每种危险物质的最大存在总量，t；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n</w:t>
      </w:r>
      <w:r>
        <w:rPr>
          <w:color w:val="000000" w:themeColor="text1"/>
          <w14:textFill>
            <w14:solidFill>
              <w14:schemeClr w14:val="tx1"/>
            </w14:solidFill>
          </w14:textFill>
        </w:rPr>
        <w:t>—每种危险物质的临界量，t。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当Q＜1时，该项目环境风险潜势为Ⅰ。</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当Q≥1时，将Q值划分为：（1）1≤Q＜10；（2）10≤Q＜100；（3）Q≥100。</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储存少许柴油用于备用发电机使用</w:t>
      </w:r>
      <w:r>
        <w:rPr>
          <w:color w:val="000000" w:themeColor="text1"/>
          <w14:textFill>
            <w14:solidFill>
              <w14:schemeClr w14:val="tx1"/>
            </w14:solidFill>
          </w14:textFill>
        </w:rPr>
        <w:t>，项目涉及的风险物质最大存储量、临界量及Q值详见下表。</w:t>
      </w:r>
    </w:p>
    <w:p>
      <w:pPr>
        <w:pStyle w:val="14"/>
        <w:ind w:left="0" w:left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表1-2</w:t>
      </w:r>
      <w:r>
        <w:rPr>
          <w:rFonts w:hint="eastAsia"/>
          <w:b/>
          <w:bCs/>
          <w:color w:val="000000" w:themeColor="text1"/>
          <w:sz w:val="21"/>
          <w:szCs w:val="21"/>
          <w:lang w:val="en-US" w:eastAsia="zh-CN"/>
          <w14:textFill>
            <w14:solidFill>
              <w14:schemeClr w14:val="tx1"/>
            </w14:solidFill>
          </w14:textFill>
        </w:rPr>
        <w:t>3</w:t>
      </w:r>
      <w:r>
        <w:rPr>
          <w:b/>
          <w:bCs/>
          <w:color w:val="000000" w:themeColor="text1"/>
          <w:sz w:val="21"/>
          <w:szCs w:val="21"/>
          <w14:textFill>
            <w14:solidFill>
              <w14:schemeClr w14:val="tx1"/>
            </w14:solidFill>
          </w14:textFill>
        </w:rPr>
        <w:t xml:space="preserve">   环境风险物质与临界量比值结果</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3041"/>
        <w:gridCol w:w="1708"/>
        <w:gridCol w:w="23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tblHeader/>
          <w:jc w:val="center"/>
        </w:trPr>
        <w:tc>
          <w:tcPr>
            <w:tcW w:w="115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6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最大存在量（t）</w:t>
            </w:r>
          </w:p>
        </w:tc>
        <w:tc>
          <w:tcPr>
            <w:tcW w:w="92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临界量（t）</w:t>
            </w:r>
          </w:p>
        </w:tc>
        <w:tc>
          <w:tcPr>
            <w:tcW w:w="127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54" w:type="pct"/>
            <w:vAlign w:val="center"/>
          </w:tcPr>
          <w:p>
            <w:pPr>
              <w:pStyle w:val="38"/>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柴油</w:t>
            </w:r>
          </w:p>
        </w:tc>
        <w:tc>
          <w:tcPr>
            <w:tcW w:w="164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0.5</w:t>
            </w:r>
          </w:p>
        </w:tc>
        <w:tc>
          <w:tcPr>
            <w:tcW w:w="924"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1276"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0.0002</w:t>
            </w:r>
          </w:p>
        </w:tc>
      </w:tr>
    </w:tbl>
    <w:p>
      <w:pPr>
        <w:spacing w:before="156" w:beforeLines="50"/>
        <w:ind w:firstLine="482"/>
        <w:rPr>
          <w:color w:val="000000" w:themeColor="text1"/>
          <w14:textFill>
            <w14:solidFill>
              <w14:schemeClr w14:val="tx1"/>
            </w14:solidFill>
          </w14:textFill>
        </w:rPr>
      </w:pPr>
      <w:r>
        <w:rPr>
          <w:color w:val="000000" w:themeColor="text1"/>
          <w14:textFill>
            <w14:solidFill>
              <w14:schemeClr w14:val="tx1"/>
            </w14:solidFill>
          </w14:textFill>
        </w:rPr>
        <w:t>项目Q＜1，故直接判定项目环境风险潜势为Ⅰ，本次仅做环境风险简单分析。</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32" w:name="_Toc14023"/>
      <w:r>
        <w:rPr>
          <w:rFonts w:eastAsiaTheme="minorEastAsia"/>
          <w:color w:val="000000" w:themeColor="text1"/>
          <w:sz w:val="24"/>
          <w:szCs w:val="24"/>
          <w14:textFill>
            <w14:solidFill>
              <w14:schemeClr w14:val="tx1"/>
            </w14:solidFill>
          </w14:textFill>
        </w:rPr>
        <w:t>1.4.2评价范围</w:t>
      </w:r>
      <w:bookmarkEnd w:id="32"/>
    </w:p>
    <w:p>
      <w:pPr>
        <w:pStyle w:val="35"/>
        <w:rPr>
          <w:color w:val="000000" w:themeColor="text1"/>
          <w14:textFill>
            <w14:solidFill>
              <w14:schemeClr w14:val="tx1"/>
            </w14:solidFill>
          </w14:textFill>
        </w:rPr>
      </w:pPr>
      <w:r>
        <w:rPr>
          <w:color w:val="000000" w:themeColor="text1"/>
          <w14:textFill>
            <w14:solidFill>
              <w14:schemeClr w14:val="tx1"/>
            </w14:solidFill>
          </w14:textFill>
        </w:rPr>
        <w:t>1、大气环境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大气环境》（HJ2.2-2018），本项目大气环境评价等级为二级，评价范围为以厂区为中心，边长为5km的矩形区域。</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2、地表水环境</w:t>
      </w:r>
    </w:p>
    <w:p>
      <w:pPr>
        <w:pStyle w:val="50"/>
        <w:ind w:firstLine="480"/>
        <w:rPr>
          <w:snapToGrid w:val="0"/>
        </w:rPr>
      </w:pP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val="en-US" w:eastAsia="zh-CN"/>
          <w14:textFill>
            <w14:solidFill>
              <w14:schemeClr w14:val="tx1"/>
            </w14:solidFill>
          </w14:textFill>
        </w:rPr>
        <w:t>本项目食堂废水经隔油池处理后与生活污水排入化粪池中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14:textFill>
            <w14:solidFill>
              <w14:schemeClr w14:val="tx1"/>
            </w14:solidFill>
          </w14:textFill>
        </w:rPr>
        <w:t>因此项目建设基本不会对地表水体产生影响。不外排，</w:t>
      </w:r>
      <w:r>
        <w:rPr>
          <w:snapToGrid w:val="0"/>
        </w:rPr>
        <w:t>根据</w:t>
      </w:r>
      <w:r>
        <w:rPr>
          <w:snapToGrid w:val="0"/>
          <w:szCs w:val="22"/>
        </w:rPr>
        <w:t>《环境影响评价技术导则 地表水环境》（HJ2.3-2018）</w:t>
      </w:r>
      <w:r>
        <w:rPr>
          <w:snapToGrid w:val="0"/>
        </w:rPr>
        <w:t>中水污染影响型建设项目评价等级判定依据，确定本项目地表水环境影响评价等级为三级B。</w:t>
      </w:r>
      <w:r>
        <w:rPr>
          <w:spacing w:val="-1"/>
        </w:rPr>
        <w:t>仅简要分析水环境影响减缓措施的有效性和依托污</w:t>
      </w:r>
      <w:r>
        <w:t>水处理设施的环境可行性，不进行水环境影响预测。</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3、地下水环境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本项目地下水评价等级为三级，项目可能影响地下水下游的主要含水层为潜水层，区域地下水流向由西向东，因此评价范围初步确定为以厂区为中心面积为6km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的区域。</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4、声环境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依据《环境影响评价技术导则 声环境》（HJ2.4-2009）中相关要求，结合项目声环境评价等级的确定，项目声环境影响评价范围为项目厂界外扩200m范围。</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5、土壤环境</w:t>
      </w:r>
    </w:p>
    <w:p>
      <w:pPr>
        <w:pStyle w:val="35"/>
        <w:rPr>
          <w:color w:val="000000" w:themeColor="text1"/>
          <w14:textFill>
            <w14:solidFill>
              <w14:schemeClr w14:val="tx1"/>
            </w14:solidFill>
          </w14:textFill>
        </w:rPr>
      </w:pPr>
      <w:r>
        <w:rPr>
          <w:color w:val="000000" w:themeColor="text1"/>
          <w14:textFill>
            <w14:solidFill>
              <w14:schemeClr w14:val="tx1"/>
            </w14:solidFill>
          </w14:textFill>
        </w:rPr>
        <w:t>依据《环境影响评价技术导则 土壤环境（试行）》（HJ964-2018），项目土壤环境评价范围为场区及场界外</w:t>
      </w:r>
      <w:r>
        <w:rPr>
          <w:rFonts w:hint="eastAsia"/>
          <w:color w:val="000000" w:themeColor="text1"/>
          <w:lang w:val="en-US" w:eastAsia="zh-CN"/>
          <w14:textFill>
            <w14:solidFill>
              <w14:schemeClr w14:val="tx1"/>
            </w14:solidFill>
          </w14:textFill>
        </w:rPr>
        <w:t>50</w:t>
      </w:r>
      <w:r>
        <w:rPr>
          <w:color w:val="000000" w:themeColor="text1"/>
          <w14:textFill>
            <w14:solidFill>
              <w14:schemeClr w14:val="tx1"/>
            </w14:solidFill>
          </w14:textFill>
        </w:rPr>
        <w:t>m范围。</w:t>
      </w:r>
    </w:p>
    <w:p>
      <w:pPr>
        <w:pStyle w:val="35"/>
        <w:rPr>
          <w:color w:val="000000" w:themeColor="text1"/>
          <w14:textFill>
            <w14:solidFill>
              <w14:schemeClr w14:val="tx1"/>
            </w14:solidFill>
          </w14:textFill>
        </w:rPr>
      </w:pPr>
      <w:r>
        <w:rPr>
          <w:color w:val="000000" w:themeColor="text1"/>
          <w14:textFill>
            <w14:solidFill>
              <w14:schemeClr w14:val="tx1"/>
            </w14:solidFill>
          </w14:textFill>
        </w:rPr>
        <w:t>6、生态环境</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根据《环境影响评价技术导则 生态影响》（HJ19-2011）相关规定，评价范围为建设项目全部活动的直接影响区和间接影响区域，原则上确定评价范围</w:t>
      </w:r>
      <w:r>
        <w:rPr>
          <w:rFonts w:hint="eastAsia"/>
          <w:color w:val="000000" w:themeColor="text1"/>
          <w:u w:val="none"/>
          <w:lang w:val="en-US" w:eastAsia="zh-CN"/>
          <w14:textFill>
            <w14:solidFill>
              <w14:schemeClr w14:val="tx1"/>
            </w14:solidFill>
          </w14:textFill>
        </w:rPr>
        <w:t>场区</w:t>
      </w:r>
      <w:r>
        <w:rPr>
          <w:color w:val="000000" w:themeColor="text1"/>
          <w:u w:val="none"/>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7、环境风险</w:t>
      </w:r>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根据评价等级，本项目仅做环境风险简单分析，因此本次各环境要素风险评价范围分别与各环境要素评价范围一致。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本项目各环境要素评价范围详见</w:t>
      </w:r>
      <w:r>
        <w:rPr>
          <w:rFonts w:hint="eastAsia"/>
          <w:color w:val="000000" w:themeColor="text1"/>
          <w:lang w:val="en-US" w:eastAsia="zh-CN"/>
          <w14:textFill>
            <w14:solidFill>
              <w14:schemeClr w14:val="tx1"/>
            </w14:solidFill>
          </w14:textFill>
        </w:rPr>
        <w:t>附图3</w:t>
      </w:r>
      <w:r>
        <w:rPr>
          <w:color w:val="000000" w:themeColor="text1"/>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33" w:name="_Toc14626"/>
      <w:r>
        <w:rPr>
          <w:rFonts w:ascii="Times New Roman" w:hAnsi="Times New Roman" w:eastAsia="黑体" w:cs="Times New Roman"/>
          <w:color w:val="000000" w:themeColor="text1"/>
          <w:sz w:val="28"/>
          <w:szCs w:val="24"/>
          <w14:textFill>
            <w14:solidFill>
              <w14:schemeClr w14:val="tx1"/>
            </w14:solidFill>
          </w14:textFill>
        </w:rPr>
        <w:t>1.5相关规划及环境功能区划</w:t>
      </w:r>
      <w:bookmarkEnd w:id="33"/>
    </w:p>
    <w:p>
      <w:pPr>
        <w:pStyle w:val="5"/>
        <w:spacing w:before="0" w:after="0" w:line="360" w:lineRule="auto"/>
        <w:rPr>
          <w:rFonts w:eastAsiaTheme="minorEastAsia"/>
          <w:color w:val="000000" w:themeColor="text1"/>
          <w:sz w:val="24"/>
          <w:szCs w:val="24"/>
          <w14:textFill>
            <w14:solidFill>
              <w14:schemeClr w14:val="tx1"/>
            </w14:solidFill>
          </w14:textFill>
        </w:rPr>
      </w:pPr>
      <w:bookmarkStart w:id="34" w:name="_Toc16380"/>
      <w:r>
        <w:rPr>
          <w:rFonts w:eastAsiaTheme="minorEastAsia"/>
          <w:color w:val="000000" w:themeColor="text1"/>
          <w:sz w:val="24"/>
          <w:szCs w:val="24"/>
          <w14:textFill>
            <w14:solidFill>
              <w14:schemeClr w14:val="tx1"/>
            </w14:solidFill>
          </w14:textFill>
        </w:rPr>
        <w:t>1.5.1相关规划及政策相符性分析</w:t>
      </w:r>
      <w:bookmarkEnd w:id="34"/>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1、与《全国农村经济发展“十三五”规划》符合性分析</w:t>
      </w:r>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根据《全国农村经济发展“十三五”规划》，“十三五”期间，提高畜牧业集约化、机械化、自动化水平，推动适宜地区发展标准化规模养殖，加快建设现代畜牧业。完善农牧结合的养殖模式，稳定生猪生产，加快发展草食畜牧业，扩大优质牛羊肉生产。加强奶源基地建设，推进品种改良，进一步提升乳制品质量，提高市场占有率。稳定发展禽肉、禽蛋生产。优化渔业产业结构，发展水产健康生态养殖。大力发展远洋渔业，提高远洋渔业设施装备水平，推进海外渔业综合服务基地建设，加强渔港建设。本项目位于靖宇县</w:t>
      </w:r>
      <w:r>
        <w:rPr>
          <w:rFonts w:hint="eastAsia"/>
          <w:color w:val="000000" w:themeColor="text1"/>
          <w:kern w:val="0"/>
          <w:lang w:eastAsia="zh-CN"/>
          <w14:textFill>
            <w14:solidFill>
              <w14:schemeClr w14:val="tx1"/>
            </w14:solidFill>
          </w14:textFill>
        </w:rPr>
        <w:t>靖宇县濛江乡后双山村</w:t>
      </w:r>
      <w:r>
        <w:rPr>
          <w:color w:val="000000" w:themeColor="text1"/>
          <w:kern w:val="0"/>
          <w14:textFill>
            <w14:solidFill>
              <w14:schemeClr w14:val="tx1"/>
            </w14:solidFill>
          </w14:textFill>
        </w:rPr>
        <w:t>，项目采用机械化、自动化养殖方式，符合《全国农村经济发展“十三五”规划》要求。</w:t>
      </w:r>
    </w:p>
    <w:p>
      <w:pPr>
        <w:pStyle w:val="35"/>
        <w:rPr>
          <w:i/>
          <w:iCs/>
          <w:color w:val="000000" w:themeColor="text1"/>
          <w:u w:val="single"/>
          <w14:textFill>
            <w14:solidFill>
              <w14:schemeClr w14:val="tx1"/>
            </w14:solidFill>
          </w14:textFill>
        </w:rPr>
      </w:pPr>
      <w:r>
        <w:rPr>
          <w:color w:val="000000" w:themeColor="text1"/>
          <w14:textFill>
            <w14:solidFill>
              <w14:schemeClr w14:val="tx1"/>
            </w14:solidFill>
          </w14:textFill>
        </w:rPr>
        <w:t>2、</w:t>
      </w:r>
      <w:r>
        <w:rPr>
          <w:i/>
          <w:iCs/>
          <w:color w:val="000000" w:themeColor="text1"/>
          <w:u w:val="single"/>
          <w14:textFill>
            <w14:solidFill>
              <w14:schemeClr w14:val="tx1"/>
            </w14:solidFill>
          </w14:textFill>
        </w:rPr>
        <w:t>与《靖宇县</w:t>
      </w:r>
      <w:r>
        <w:rPr>
          <w:rFonts w:hint="eastAsia"/>
          <w:i/>
          <w:iCs/>
          <w:color w:val="000000" w:themeColor="text1"/>
          <w:u w:val="single"/>
          <w:lang w:val="en-US" w:eastAsia="zh-CN"/>
          <w14:textFill>
            <w14:solidFill>
              <w14:schemeClr w14:val="tx1"/>
            </w14:solidFill>
          </w14:textFill>
        </w:rPr>
        <w:t>2021</w:t>
      </w:r>
      <w:r>
        <w:rPr>
          <w:i/>
          <w:iCs/>
          <w:color w:val="000000" w:themeColor="text1"/>
          <w:u w:val="single"/>
          <w14:textFill>
            <w14:solidFill>
              <w14:schemeClr w14:val="tx1"/>
            </w14:solidFill>
          </w14:textFill>
        </w:rPr>
        <w:t>年畜禽养殖废弃物资源化利用工作方案》相符性分析</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《靖宇县</w:t>
      </w:r>
      <w:r>
        <w:rPr>
          <w:rFonts w:hint="eastAsia"/>
          <w:i/>
          <w:iCs/>
          <w:color w:val="000000" w:themeColor="text1"/>
          <w:u w:val="single"/>
          <w:lang w:val="en-US" w:eastAsia="zh-CN"/>
          <w14:textFill>
            <w14:solidFill>
              <w14:schemeClr w14:val="tx1"/>
            </w14:solidFill>
          </w14:textFill>
        </w:rPr>
        <w:t>2021</w:t>
      </w:r>
      <w:r>
        <w:rPr>
          <w:i/>
          <w:iCs/>
          <w:color w:val="000000" w:themeColor="text1"/>
          <w:u w:val="single"/>
          <w14:textFill>
            <w14:solidFill>
              <w14:schemeClr w14:val="tx1"/>
            </w14:solidFill>
          </w14:textFill>
        </w:rPr>
        <w:t>年畜禽养殖废弃物资源化利用工作方案》提出</w:t>
      </w:r>
      <w:r>
        <w:rPr>
          <w:rFonts w:hint="eastAsia"/>
          <w:i/>
          <w:iCs/>
          <w:color w:val="000000" w:themeColor="text1"/>
          <w:u w:val="single"/>
          <w:lang w:val="en-US" w:eastAsia="zh-CN"/>
          <w14:textFill>
            <w14:solidFill>
              <w14:schemeClr w14:val="tx1"/>
            </w14:solidFill>
          </w14:textFill>
        </w:rPr>
        <w:t>工作目标</w:t>
      </w:r>
      <w:r>
        <w:rPr>
          <w:i/>
          <w:iCs/>
          <w:color w:val="000000" w:themeColor="text1"/>
          <w:u w:val="single"/>
          <w14:textFill>
            <w14:solidFill>
              <w14:schemeClr w14:val="tx1"/>
            </w14:solidFill>
          </w14:textFill>
        </w:rPr>
        <w:t>如下：</w:t>
      </w:r>
    </w:p>
    <w:p>
      <w:pPr>
        <w:pStyle w:val="35"/>
        <w:rPr>
          <w:rFonts w:hint="eastAsia" w:ascii="宋体" w:hAnsi="宋体" w:cs="宋体"/>
          <w:i/>
          <w:iCs/>
          <w:color w:val="000000" w:themeColor="text1"/>
          <w:u w:val="single"/>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1.</w:t>
      </w:r>
      <w:r>
        <w:rPr>
          <w:rFonts w:hint="eastAsia" w:ascii="宋体" w:hAnsi="宋体" w:cs="宋体"/>
          <w:i/>
          <w:iCs/>
          <w:color w:val="000000" w:themeColor="text1"/>
          <w:u w:val="single"/>
          <w:lang w:val="en-US" w:eastAsia="zh-CN"/>
          <w14:textFill>
            <w14:solidFill>
              <w14:schemeClr w14:val="tx1"/>
            </w14:solidFill>
          </w14:textFill>
        </w:rPr>
        <w:t>我县到2021年末畜禽粪污处理设施装备配套率达到100%，畜禽粪污综合利用率达到90%以上。大力发展畜禽标准化规模养殖，支持规模养殖场发展生态养殖，改造圈舍设施，提升集约化、自动化、现代化养殖水平，推动畜牧业生产方式转变。推行规模养殖场精细化管理，实施科学规范的饲养管理规程，推广智能化精准饲喂，提高饲料转化效率，严格规范兽药、饲料添加剂的生产和使用，加强养殖环境自动化控制。</w:t>
      </w:r>
    </w:p>
    <w:p>
      <w:pPr>
        <w:pStyle w:val="35"/>
        <w:rPr>
          <w:rFonts w:hint="eastAsia" w:ascii="宋体" w:hAnsi="宋体" w:cs="宋体"/>
          <w:i/>
          <w:iCs/>
          <w:color w:val="000000" w:themeColor="text1"/>
          <w:u w:val="single"/>
          <w14:textFill>
            <w14:solidFill>
              <w14:schemeClr w14:val="tx1"/>
            </w14:solidFill>
          </w14:textFill>
        </w:rPr>
      </w:pPr>
      <w:r>
        <w:rPr>
          <w:rFonts w:hint="default" w:ascii="Times New Roman" w:hAnsi="Times New Roman" w:cs="Times New Roman"/>
          <w:i/>
          <w:iCs/>
          <w:color w:val="000000" w:themeColor="text1"/>
          <w:u w:val="single"/>
          <w:lang w:val="en-US" w:eastAsia="zh-CN"/>
          <w14:textFill>
            <w14:solidFill>
              <w14:schemeClr w14:val="tx1"/>
            </w14:solidFill>
          </w14:textFill>
        </w:rPr>
        <w:t>2.</w:t>
      </w:r>
      <w:r>
        <w:rPr>
          <w:rFonts w:hint="eastAsia" w:ascii="宋体" w:hAnsi="宋体" w:cs="宋体"/>
          <w:i/>
          <w:iCs/>
          <w:color w:val="000000" w:themeColor="text1"/>
          <w:u w:val="single"/>
          <w:lang w:val="en-US" w:eastAsia="zh-CN"/>
          <w14:textFill>
            <w14:solidFill>
              <w14:schemeClr w14:val="tx1"/>
            </w14:solidFill>
          </w14:textFill>
        </w:rPr>
        <w:t>重点推广的技术模式：一是“粪污全量收集还田利用”模式。集中收集贮存，对粪污进行发酵等无害化处理后施用到农田。二是“污水肥料化利用”模式。养殖污水通过贮存发酵，无害化处理后作为底肥施用。三是“粪污专业化能源利用”模式。依托大规模养殖场或第三方粪污处理企业，对一定区域内的粪污进行集中收集，加工成有机肥。</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w:t>
      </w:r>
      <w:r>
        <w:rPr>
          <w:rFonts w:hint="eastAsia"/>
          <w:i/>
          <w:iCs/>
          <w:color w:val="000000" w:themeColor="text1"/>
          <w:u w:val="single"/>
          <w:lang w:val="en-US" w:eastAsia="zh-CN"/>
          <w14:textFill>
            <w14:solidFill>
              <w14:schemeClr w14:val="tx1"/>
            </w14:solidFill>
          </w14:textFill>
        </w:rPr>
        <w:t>为</w:t>
      </w:r>
      <w:r>
        <w:rPr>
          <w:rFonts w:hint="eastAsia" w:ascii="宋体" w:hAnsi="宋体" w:cs="宋体"/>
          <w:i/>
          <w:iCs/>
          <w:color w:val="000000" w:themeColor="text1"/>
          <w:u w:val="single"/>
          <w:lang w:val="en-US" w:eastAsia="zh-CN"/>
          <w14:textFill>
            <w14:solidFill>
              <w14:schemeClr w14:val="tx1"/>
            </w14:solidFill>
          </w14:textFill>
        </w:rPr>
        <w:t>规模养殖场，精细化管理，实施科学规范的饲养管理规程，规范兽药、饲料添加剂的生产和使用，</w:t>
      </w:r>
      <w:r>
        <w:rPr>
          <w:i/>
          <w:iCs/>
          <w:color w:val="000000" w:themeColor="text1"/>
          <w:u w:val="single"/>
          <w14:textFill>
            <w14:solidFill>
              <w14:schemeClr w14:val="tx1"/>
            </w14:solidFill>
          </w14:textFill>
        </w:rPr>
        <w:t>项目原辅材料和产品清洁无毒，生产工艺和设备先进，</w:t>
      </w:r>
      <w:r>
        <w:rPr>
          <w:rFonts w:hint="eastAsia"/>
          <w:i/>
          <w:iCs/>
          <w:color w:val="000000" w:themeColor="text1"/>
          <w:u w:val="single"/>
          <w:lang w:val="en-US" w:eastAsia="zh-CN"/>
          <w14:textFill>
            <w14:solidFill>
              <w14:schemeClr w14:val="tx1"/>
            </w14:solidFill>
          </w14:textFill>
        </w:rPr>
        <w:t>符合靖宇县政府推广的养殖模式</w:t>
      </w:r>
      <w:r>
        <w:rPr>
          <w:i/>
          <w:iCs/>
          <w:color w:val="000000" w:themeColor="text1"/>
          <w:u w:val="single"/>
          <w14:textFill>
            <w14:solidFill>
              <w14:schemeClr w14:val="tx1"/>
            </w14:solidFill>
          </w14:textFill>
        </w:rPr>
        <w:t>生产要求。</w:t>
      </w:r>
      <w:r>
        <w:rPr>
          <w:rFonts w:hint="eastAsia"/>
          <w:i/>
          <w:iCs/>
          <w:color w:val="000000" w:themeColor="text1"/>
          <w:u w:val="single"/>
          <w:lang w:val="en-US" w:eastAsia="zh-CN"/>
          <w14:textFill>
            <w14:solidFill>
              <w14:schemeClr w14:val="tx1"/>
            </w14:solidFill>
          </w14:textFill>
        </w:rPr>
        <w:t>本项目</w:t>
      </w:r>
      <w:r>
        <w:rPr>
          <w:i/>
          <w:iCs/>
          <w:color w:val="000000" w:themeColor="text1"/>
          <w:u w:val="single"/>
          <w14:textFill>
            <w14:solidFill>
              <w14:schemeClr w14:val="tx1"/>
            </w14:solidFill>
          </w14:textFill>
        </w:rPr>
        <w:t>采用干清粪工艺，项目产生的粪便外运至有机化肥厂进行综合利用</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符合靖宇县政府推广的技术模式之一</w:t>
      </w:r>
      <w:r>
        <w:rPr>
          <w:i/>
          <w:iCs/>
          <w:color w:val="000000" w:themeColor="text1"/>
          <w:u w:val="single"/>
          <w14:textFill>
            <w14:solidFill>
              <w14:schemeClr w14:val="tx1"/>
            </w14:solidFill>
          </w14:textFill>
        </w:rPr>
        <w:t>。综合分析，项目建设与《</w:t>
      </w:r>
      <w:r>
        <w:rPr>
          <w:i/>
          <w:iCs/>
          <w:color w:val="000000" w:themeColor="text1"/>
          <w:u w:val="single"/>
          <w:lang w:bidi="ar"/>
          <w14:textFill>
            <w14:solidFill>
              <w14:schemeClr w14:val="tx1"/>
            </w14:solidFill>
          </w14:textFill>
        </w:rPr>
        <w:t>靖宇县20</w:t>
      </w:r>
      <w:r>
        <w:rPr>
          <w:rFonts w:hint="eastAsia"/>
          <w:i/>
          <w:iCs/>
          <w:color w:val="000000" w:themeColor="text1"/>
          <w:u w:val="single"/>
          <w:lang w:val="en-US" w:eastAsia="zh-CN" w:bidi="ar"/>
          <w14:textFill>
            <w14:solidFill>
              <w14:schemeClr w14:val="tx1"/>
            </w14:solidFill>
          </w14:textFill>
        </w:rPr>
        <w:t>21</w:t>
      </w:r>
      <w:r>
        <w:rPr>
          <w:i/>
          <w:iCs/>
          <w:color w:val="000000" w:themeColor="text1"/>
          <w:u w:val="single"/>
          <w:lang w:bidi="ar"/>
          <w14:textFill>
            <w14:solidFill>
              <w14:schemeClr w14:val="tx1"/>
            </w14:solidFill>
          </w14:textFill>
        </w:rPr>
        <w:t>年畜禽养殖废弃物资源化利用工作方案</w:t>
      </w:r>
      <w:r>
        <w:rPr>
          <w:i/>
          <w:iCs/>
          <w:color w:val="000000" w:themeColor="text1"/>
          <w:u w:val="single"/>
          <w14:textFill>
            <w14:solidFill>
              <w14:schemeClr w14:val="tx1"/>
            </w14:solidFill>
          </w14:textFill>
        </w:rPr>
        <w:t>》相符。</w:t>
      </w:r>
    </w:p>
    <w:p>
      <w:pPr>
        <w:pStyle w:val="35"/>
        <w:rPr>
          <w:color w:val="000000" w:themeColor="text1"/>
          <w14:textFill>
            <w14:solidFill>
              <w14:schemeClr w14:val="tx1"/>
            </w14:solidFill>
          </w14:textFill>
        </w:rPr>
      </w:pPr>
      <w:r>
        <w:rPr>
          <w:color w:val="000000" w:themeColor="text1"/>
          <w14:textFill>
            <w14:solidFill>
              <w14:schemeClr w14:val="tx1"/>
            </w14:solidFill>
          </w14:textFill>
        </w:rPr>
        <w:t>3、与《靖宇县畜禽养殖禁养区划定方案》相符性分析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靖宇县畜禽养殖禁养区划定方案》，靖宇县禁养区包括靖宇国家级自然保护区、吉林松花江三湖国家级自然保护区、青龙河水库水源地保护区、飞龙泉水源地保护区、巨龙泉水源地保护区以及靖宇县各乡镇集中式水源地保护区以及靖宇镇、景山镇、三道湖镇、那尔轰镇、赤松镇、龙泉镇、花园口镇划定规划区或实际建成区周围500m范围内陆域。本项目位于靖宇县</w:t>
      </w:r>
      <w:r>
        <w:rPr>
          <w:rFonts w:hint="eastAsia"/>
          <w:color w:val="000000" w:themeColor="text1"/>
          <w:lang w:eastAsia="zh-CN"/>
          <w14:textFill>
            <w14:solidFill>
              <w14:schemeClr w14:val="tx1"/>
            </w14:solidFill>
          </w14:textFill>
        </w:rPr>
        <w:t>靖宇县濛江乡后双山村</w:t>
      </w:r>
      <w:r>
        <w:rPr>
          <w:color w:val="000000" w:themeColor="text1"/>
          <w14:textFill>
            <w14:solidFill>
              <w14:schemeClr w14:val="tx1"/>
            </w14:solidFill>
          </w14:textFill>
        </w:rPr>
        <w:t>，与最近的禁养区边界距离为</w:t>
      </w:r>
      <w:r>
        <w:rPr>
          <w:rFonts w:hint="eastAsia"/>
          <w:color w:val="000000" w:themeColor="text1"/>
          <w:lang w:val="en-US" w:eastAsia="zh-CN"/>
          <w14:textFill>
            <w14:solidFill>
              <w14:schemeClr w14:val="tx1"/>
            </w14:solidFill>
          </w14:textFill>
        </w:rPr>
        <w:t>2500</w:t>
      </w:r>
      <w:r>
        <w:rPr>
          <w:color w:val="000000" w:themeColor="text1"/>
          <w14:textFill>
            <w14:solidFill>
              <w14:schemeClr w14:val="tx1"/>
            </w14:solidFill>
          </w14:textFill>
        </w:rPr>
        <w:t>m，详见</w:t>
      </w:r>
      <w:r>
        <w:rPr>
          <w:rFonts w:hint="eastAsia"/>
          <w:color w:val="000000" w:themeColor="text1"/>
          <w:lang w:val="en-US" w:eastAsia="zh-CN"/>
          <w14:textFill>
            <w14:solidFill>
              <w14:schemeClr w14:val="tx1"/>
            </w14:solidFill>
          </w14:textFill>
        </w:rPr>
        <w:t>附图5</w:t>
      </w:r>
      <w:r>
        <w:rPr>
          <w:color w:val="000000" w:themeColor="text1"/>
          <w14:textFill>
            <w14:solidFill>
              <w14:schemeClr w14:val="tx1"/>
            </w14:solidFill>
          </w14:textFill>
        </w:rPr>
        <w:t>。项目场址不在禁养区范围内，选址满足该方案要求。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4、与相关政策相符性分析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（1）产业政策相符性分析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本项目进行畜禽规模化集中养殖，根据《产业结构调整指导目录》（2019年本），项目属于第一类“鼓励类”第一项“农林业”中第4条“畜禽标准化规模养殖技术开发与应用”，符合国家政策要求。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（2）行业政策相符性分析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项目与畜禽养殖污染防治相关法规及技术政策符合性分析详见下表。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表1-2</w:t>
      </w:r>
      <w:r>
        <w:rPr>
          <w:rFonts w:hint="eastAsia"/>
          <w:b/>
          <w:bCs/>
          <w:color w:val="000000" w:themeColor="text1"/>
          <w:sz w:val="21"/>
          <w:szCs w:val="21"/>
          <w:lang w:val="en-US" w:eastAsia="zh-CN"/>
          <w14:textFill>
            <w14:solidFill>
              <w14:schemeClr w14:val="tx1"/>
            </w14:solidFill>
          </w14:textFill>
        </w:rPr>
        <w:t>4</w:t>
      </w:r>
      <w:r>
        <w:rPr>
          <w:b/>
          <w:bCs/>
          <w:color w:val="000000" w:themeColor="text1"/>
          <w:sz w:val="21"/>
          <w:szCs w:val="21"/>
          <w14:textFill>
            <w14:solidFill>
              <w14:schemeClr w14:val="tx1"/>
            </w14:solidFill>
          </w14:textFill>
        </w:rPr>
        <w:t xml:space="preserve">   本项目与畜禽养殖污染防治相关法规及技术政策相符性分析一览表</w:t>
      </w:r>
    </w:p>
    <w:tbl>
      <w:tblPr>
        <w:tblStyle w:val="1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4129"/>
        <w:gridCol w:w="4129"/>
        <w:gridCol w:w="98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相关条文要求</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本项目情况</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gridSpan w:val="3"/>
            <w:vAlign w:val="center"/>
          </w:tcPr>
          <w:p>
            <w:pPr>
              <w:pStyle w:val="38"/>
              <w:jc w:val="left"/>
              <w:rPr>
                <w:b/>
                <w:color w:val="000000" w:themeColor="text1"/>
                <w:kern w:val="0"/>
                <w14:textFill>
                  <w14:solidFill>
                    <w14:schemeClr w14:val="tx1"/>
                  </w14:solidFill>
                </w14:textFill>
              </w:rPr>
            </w:pPr>
            <w:r>
              <w:rPr>
                <w:b/>
                <w:color w:val="000000" w:themeColor="text1"/>
                <w:kern w:val="0"/>
                <w14:textFill>
                  <w14:solidFill>
                    <w14:schemeClr w14:val="tx1"/>
                  </w14:solidFill>
                </w14:textFill>
              </w:rPr>
              <w:t>一、畜禽规模养殖污染防治条例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第十一条禁止在下列区域内建设畜禽养殖场、养殖小区：（一）饮用水水源保护区，风景名胜区；（二）自然保护区的核心区和缓冲区；（三)城镇居民区、文化教育科学研究区等人口集中区域；（四）法律、法规规定的其他禁止养殖区域。</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本项目位于靖宇县</w:t>
            </w:r>
            <w:r>
              <w:rPr>
                <w:rFonts w:hint="eastAsia"/>
                <w:color w:val="000000" w:themeColor="text1"/>
                <w:kern w:val="0"/>
                <w:lang w:eastAsia="zh-CN"/>
                <w14:textFill>
                  <w14:solidFill>
                    <w14:schemeClr w14:val="tx1"/>
                  </w14:solidFill>
                </w14:textFill>
              </w:rPr>
              <w:t>靖宇县濛江乡后双山村</w:t>
            </w:r>
            <w:r>
              <w:rPr>
                <w:color w:val="000000" w:themeColor="text1"/>
                <w:kern w:val="0"/>
                <w14:textFill>
                  <w14:solidFill>
                    <w14:schemeClr w14:val="tx1"/>
                  </w14:solidFill>
                </w14:textFill>
              </w:rPr>
              <w:t>，属农村地区，项目建设地点不属于饮用水水源保护区、风景名胜区、自然保护区、城镇居民区等禁止养殖区域。</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第十三条畜禽养殖场、养殖小区应当根据养殖规模和污染防治需要，建设相应的畜禽粪便、污水与雨水分流设施，畜禽粪便、污水的贮存设施，粪污厌氧消化和堆沤、有机肥加工、制取沼气、沼渣沼液分离和输送、污水处理、畜禽尸体处理等综合利用和无害化处理设施。已经委托他人对畜禽养殖废弃物代为综合利用和无害化处理的，可以不自行建设综合利用和无害化处理设施。</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本项目采用干清粪工艺，项目产生的粪便外运至有机肥厂家进行综合利用；场区采用雨污分流制，</w:t>
            </w:r>
            <w:r>
              <w:rPr>
                <w:rFonts w:hint="eastAsia"/>
                <w:color w:val="000000" w:themeColor="text1"/>
                <w:kern w:val="0"/>
                <w:lang w:val="en-US" w:eastAsia="zh-CN"/>
                <w14:textFill>
                  <w14:solidFill>
                    <w14:schemeClr w14:val="tx1"/>
                  </w14:solidFill>
                </w14:textFill>
              </w:rPr>
              <w:t>雨水自然外排，</w:t>
            </w:r>
            <w:r>
              <w:rPr>
                <w:color w:val="000000" w:themeColor="text1"/>
                <w:kern w:val="0"/>
                <w14:textFill>
                  <w14:solidFill>
                    <w14:schemeClr w14:val="tx1"/>
                  </w14:solidFill>
                </w14:textFill>
              </w:rPr>
              <w:t>废水</w:t>
            </w:r>
            <w:r>
              <w:rPr>
                <w:rFonts w:hint="eastAsia"/>
                <w:color w:val="000000" w:themeColor="text1"/>
                <w:kern w:val="0"/>
                <w:lang w:val="en-US" w:eastAsia="zh-CN"/>
                <w14:textFill>
                  <w14:solidFill>
                    <w14:schemeClr w14:val="tx1"/>
                  </w14:solidFill>
                </w14:textFill>
              </w:rPr>
              <w:t>排入化粪池</w:t>
            </w:r>
            <w:r>
              <w:rPr>
                <w:color w:val="000000" w:themeColor="text1"/>
                <w:kern w:val="0"/>
                <w14:textFill>
                  <w14:solidFill>
                    <w14:schemeClr w14:val="tx1"/>
                  </w14:solidFill>
                </w14:textFill>
              </w:rPr>
              <w:t>，不外排；项目病死鸡尸体无害化</w:t>
            </w:r>
            <w:r>
              <w:rPr>
                <w:rFonts w:hint="eastAsia"/>
                <w:color w:val="000000" w:themeColor="text1"/>
                <w:kern w:val="0"/>
                <w:lang w:val="en-US" w:eastAsia="zh-CN"/>
                <w14:textFill>
                  <w14:solidFill>
                    <w14:schemeClr w14:val="tx1"/>
                  </w14:solidFill>
                </w14:textFill>
              </w:rPr>
              <w:t>填埋</w:t>
            </w:r>
            <w:r>
              <w:rPr>
                <w:color w:val="000000" w:themeColor="text1"/>
                <w:kern w:val="0"/>
                <w14:textFill>
                  <w14:solidFill>
                    <w14:schemeClr w14:val="tx1"/>
                  </w14:solidFill>
                </w14:textFill>
              </w:rPr>
              <w:t>处理，日产日清。</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第十四条从事畜禽养殖活动，应当采取科学的饲养方式和废弃物处理工艺等有效措施，减少畜禽养殖废弃物的产生量和向环境的排放量。</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项目产生的废水，不外排；鸡粪和病死鸡尸体等固体废弃物经处理后均可实现废物资源化利用。</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第十五条国家鼓励和支持采取粪肥还田、制取沼气、制造有机肥等方法，对畜禽养殖废弃物进行综合利用</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鸡粪作为有机肥原料，由有机肥厂家进行综合利用。</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第二十一条染疫畜禽以及染疫畜禽排泄物、染疫畜禽产品、病死或者死因不明的畜禽尸体等病害畜禽养殖废弃物，应当按照有关法律、法规和国务院农牧主管部门的规定，进行深埋、化制、焚烧等无害化处理，不得随意处置。</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项目病死鸡尸体</w:t>
            </w:r>
            <w:r>
              <w:rPr>
                <w:rFonts w:hint="eastAsia"/>
                <w:color w:val="000000" w:themeColor="text1"/>
                <w:kern w:val="0"/>
                <w:lang w:val="en-US" w:eastAsia="zh-CN"/>
                <w14:textFill>
                  <w14:solidFill>
                    <w14:schemeClr w14:val="tx1"/>
                  </w14:solidFill>
                </w14:textFill>
              </w:rPr>
              <w:t>无害化处理</w:t>
            </w:r>
            <w:r>
              <w:rPr>
                <w:color w:val="000000" w:themeColor="text1"/>
                <w:kern w:val="0"/>
                <w14:textFill>
                  <w14:solidFill>
                    <w14:schemeClr w14:val="tx1"/>
                  </w14:solidFill>
                </w14:textFill>
              </w:rPr>
              <w:t>，日产日清。</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000" w:type="pct"/>
            <w:gridSpan w:val="3"/>
            <w:vAlign w:val="center"/>
          </w:tcPr>
          <w:p>
            <w:pPr>
              <w:pStyle w:val="38"/>
              <w:jc w:val="left"/>
              <w:rPr>
                <w:b/>
                <w:color w:val="000000" w:themeColor="text1"/>
                <w:kern w:val="0"/>
                <w14:textFill>
                  <w14:solidFill>
                    <w14:schemeClr w14:val="tx1"/>
                  </w14:solidFill>
                </w14:textFill>
              </w:rPr>
            </w:pPr>
            <w:r>
              <w:rPr>
                <w:b/>
                <w:color w:val="000000" w:themeColor="text1"/>
                <w:kern w:val="0"/>
                <w14:textFill>
                  <w14:solidFill>
                    <w14:schemeClr w14:val="tx1"/>
                  </w14:solidFill>
                </w14:textFill>
              </w:rPr>
              <w:t>二、畜禽养殖业污染防治技术政策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全面规划、合理布局，贯彻执行当地人民政府颁布的畜禽养殖区划，严格遵守“禁养区”和“限养区”的规定，已有的畜禽养殖场（小区）应限期搬迁；结合当地城乡总体规划、环境保护规划和畜牧业发展规划，做好畜禽养殖污染防治规划，优化规模化畜禽养殖场（小区）及其污染防治设施的布局，避开饮用水水源地等环境敏感区域。</w:t>
            </w:r>
          </w:p>
        </w:tc>
        <w:tc>
          <w:tcPr>
            <w:tcW w:w="2234"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项目不涉及饮用水水源地等环境敏感区域，根据《靖宇县畜禽养殖禁养区划定方案》，本项目不在靖宇县禁养区范围内。</w:t>
            </w:r>
          </w:p>
        </w:tc>
        <w:tc>
          <w:tcPr>
            <w:tcW w:w="5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符合</w:t>
            </w:r>
          </w:p>
        </w:tc>
      </w:tr>
    </w:tbl>
    <w:p>
      <w:pPr>
        <w:adjustRightInd w:val="0"/>
        <w:snapToGrid w:val="0"/>
        <w:spacing w:line="360" w:lineRule="auto"/>
        <w:ind w:firstLine="480" w:firstLineChars="200"/>
        <w:rPr>
          <w:rFonts w:hint="eastAsia" w:eastAsiaTheme="minorEastAsia"/>
          <w:color w:val="000000" w:themeColor="text1"/>
          <w:sz w:val="24"/>
          <w:szCs w:val="24"/>
          <w:lang w:val="en-US" w:eastAsia="zh-CN"/>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 xml:space="preserve">  </w:t>
      </w:r>
    </w:p>
    <w:p>
      <w:pPr>
        <w:pStyle w:val="5"/>
        <w:spacing w:before="0" w:after="0" w:line="360" w:lineRule="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35" w:name="_Toc22748"/>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1.5.2</w:t>
      </w:r>
      <w:r>
        <w:rPr>
          <w:rFonts w:hint="eastAsia" w:ascii="Times New Roman" w:hAnsi="Times New Roman" w:cs="Times New Roman" w:eastAsiaTheme="minorEastAsia"/>
          <w:color w:val="000000" w:themeColor="text1"/>
          <w:sz w:val="24"/>
          <w:szCs w:val="24"/>
          <w14:textFill>
            <w14:solidFill>
              <w14:schemeClr w14:val="tx1"/>
            </w14:solidFill>
          </w14:textFill>
        </w:rPr>
        <w:t>“三线一单”相符性分析</w:t>
      </w:r>
      <w:bookmarkEnd w:id="35"/>
    </w:p>
    <w:p>
      <w:pPr>
        <w:numPr>
          <w:ilvl w:val="0"/>
          <w:numId w:val="0"/>
        </w:numPr>
        <w:adjustRightInd w:val="0"/>
        <w:snapToGrid w:val="0"/>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根据(关于以改善环境质量为核心加强环境影响评价管理的通知》(环环评[20161]150号)</w:t>
      </w:r>
      <w:r>
        <w:rPr>
          <w:rFonts w:hint="eastAsia"/>
          <w:sz w:val="24"/>
          <w:szCs w:val="24"/>
          <w:lang w:val="en-US" w:eastAsia="zh-CN"/>
        </w:rPr>
        <w:t>和</w:t>
      </w:r>
      <w:r>
        <w:rPr>
          <w:rFonts w:hint="eastAsia"/>
          <w:szCs w:val="24"/>
        </w:rPr>
        <w:t>白山市政府发布《关于实施“三线一单”生态环境分区管控的意见》</w:t>
      </w:r>
      <w:r>
        <w:rPr>
          <w:rFonts w:hint="eastAsia" w:ascii="Times New Roman" w:hAnsi="Times New Roman"/>
          <w:sz w:val="24"/>
          <w:szCs w:val="24"/>
        </w:rPr>
        <w:t>：“为适应以改善环境质量为核心的环境管理要求，切实加强环境影响评价管理，落实“生态保护红线、环境质量底线、资源利用上线和环境准入负面清单”。</w:t>
      </w:r>
    </w:p>
    <w:p>
      <w:pPr>
        <w:adjustRightInd w:val="0"/>
        <w:snapToGrid w:val="0"/>
        <w:spacing w:line="360" w:lineRule="auto"/>
        <w:ind w:firstLine="480" w:firstLineChars="200"/>
        <w:rPr>
          <w:rFonts w:ascii="Times New Roman" w:hAnsi="Times New Roman"/>
          <w:i w:val="0"/>
          <w:iCs w:val="0"/>
          <w:sz w:val="24"/>
          <w:szCs w:val="24"/>
          <w:u w:val="none"/>
        </w:rPr>
      </w:pPr>
      <w:r>
        <w:rPr>
          <w:rFonts w:hint="eastAsia" w:ascii="Times New Roman" w:hAnsi="Times New Roman"/>
          <w:i w:val="0"/>
          <w:iCs w:val="0"/>
          <w:sz w:val="24"/>
          <w:szCs w:val="24"/>
          <w:u w:val="none"/>
        </w:rPr>
        <w:t xml:space="preserve">（1）与生态红线区域保护规划的相符性 </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①重点生态功能区：主要包括陆地重点生态功能区（水源涵养区、水土保持区、防风固沙区、生物多样性维护区等类型）、海洋重点生态功能区（海洋水产种质资源保护区、海洋特别保护区、重要滨海湿地、特殊保护海岛、自然景观与历史文化遗迹、珍稀濒危物种集中分布区、重要渔业水域等区域）。</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②生态敏感区/脆弱区：陆地生态敏感区/脆弱区（水土流失敏感区、土地沙化敏感区、石漠化敏感区、高寒生态脆弱区、干旱、半干旱生态脆弱区等）、海洋生态敏感区/脆弱区（海岸带自然岸线、红树林、重要河口、重要砂质岸线和沙源保护海域、珊瑚礁及海草床等）。</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③禁止开发区：主要包括国家级自然保护区、世界文化自然遗产、国家级风景名胜区、国家森林公园和国家地质公园等类型。</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④其他未列入上述范围、但具有重要生态功能或生态环境敏感、脆弱的区域，包括生态公益林、重要湿地和草原、极小种群生境等。</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本项目位于</w:t>
      </w:r>
      <w:r>
        <w:rPr>
          <w:rFonts w:hint="eastAsia" w:ascii="Times New Roman" w:hAnsi="Times New Roman"/>
          <w:i w:val="0"/>
          <w:iCs w:val="0"/>
          <w:sz w:val="24"/>
          <w:szCs w:val="24"/>
          <w:u w:val="none"/>
          <w:lang w:val="en-US" w:eastAsia="zh-CN"/>
        </w:rPr>
        <w:t>靖宇县</w:t>
      </w:r>
      <w:r>
        <w:rPr>
          <w:rFonts w:hint="eastAsia"/>
          <w:i w:val="0"/>
          <w:iCs w:val="0"/>
          <w:sz w:val="24"/>
          <w:szCs w:val="24"/>
          <w:u w:val="none"/>
          <w:lang w:val="en-US" w:eastAsia="zh-CN"/>
        </w:rPr>
        <w:t>靖宇县濛江乡后双山村</w:t>
      </w:r>
      <w:r>
        <w:rPr>
          <w:rFonts w:hint="eastAsia" w:ascii="Times New Roman" w:hAnsi="Times New Roman"/>
          <w:i w:val="0"/>
          <w:iCs w:val="0"/>
          <w:sz w:val="24"/>
          <w:szCs w:val="24"/>
          <w:u w:val="none"/>
        </w:rPr>
        <w:t>内，本项目所在位置不包含以上重点生态功能区、生态敏感区/脆弱区及禁止开发区等区域，并不违反生态保护红线要求。</w:t>
      </w:r>
    </w:p>
    <w:p>
      <w:pPr>
        <w:adjustRightInd w:val="0"/>
        <w:snapToGrid w:val="0"/>
        <w:spacing w:line="360" w:lineRule="auto"/>
        <w:ind w:firstLine="480" w:firstLineChars="200"/>
        <w:rPr>
          <w:rFonts w:ascii="Times New Roman" w:hAnsi="Times New Roman"/>
          <w:i w:val="0"/>
          <w:iCs w:val="0"/>
          <w:sz w:val="24"/>
          <w:szCs w:val="24"/>
          <w:u w:val="none"/>
        </w:rPr>
      </w:pPr>
      <w:r>
        <w:rPr>
          <w:rFonts w:hint="eastAsia" w:ascii="Times New Roman" w:hAnsi="Times New Roman"/>
          <w:i w:val="0"/>
          <w:iCs w:val="0"/>
          <w:sz w:val="24"/>
          <w:szCs w:val="24"/>
          <w:u w:val="none"/>
        </w:rPr>
        <w:t xml:space="preserve">（2）与环境质量底线相符性分析 </w:t>
      </w:r>
    </w:p>
    <w:p>
      <w:pPr>
        <w:pStyle w:val="32"/>
        <w:rPr>
          <w:color w:val="000000" w:themeColor="text1"/>
          <w14:textFill>
            <w14:solidFill>
              <w14:schemeClr w14:val="tx1"/>
            </w14:solidFill>
          </w14:textFill>
        </w:rPr>
      </w:pPr>
      <w:r>
        <w:rPr>
          <w:rFonts w:hint="eastAsia" w:ascii="Times New Roman" w:hAnsi="Times New Roman"/>
          <w:i w:val="0"/>
          <w:iCs w:val="0"/>
          <w:sz w:val="24"/>
          <w:szCs w:val="24"/>
          <w:u w:val="none"/>
          <w:lang w:eastAsia="zh-CN"/>
        </w:rPr>
        <w:t>项目产生的废水包括鸡舍冲洗废水</w:t>
      </w:r>
      <w:r>
        <w:rPr>
          <w:rFonts w:hint="eastAsia"/>
          <w:i w:val="0"/>
          <w:iCs w:val="0"/>
          <w:sz w:val="24"/>
          <w:szCs w:val="24"/>
          <w:u w:val="none"/>
          <w:lang w:eastAsia="zh-CN"/>
        </w:rPr>
        <w:t>、</w:t>
      </w:r>
      <w:r>
        <w:rPr>
          <w:rFonts w:hint="eastAsia"/>
          <w:i w:val="0"/>
          <w:iCs w:val="0"/>
          <w:sz w:val="24"/>
          <w:szCs w:val="24"/>
          <w:u w:val="none"/>
          <w:lang w:val="en-US" w:eastAsia="zh-CN"/>
        </w:rPr>
        <w:t>食堂废水</w:t>
      </w:r>
      <w:r>
        <w:rPr>
          <w:rFonts w:hint="eastAsia" w:ascii="Times New Roman" w:hAnsi="Times New Roman"/>
          <w:i w:val="0"/>
          <w:iCs w:val="0"/>
          <w:sz w:val="24"/>
          <w:szCs w:val="24"/>
          <w:u w:val="none"/>
          <w:lang w:eastAsia="zh-CN"/>
        </w:rPr>
        <w:t>和生活污水</w:t>
      </w:r>
      <w:r>
        <w:rPr>
          <w:rFonts w:hint="eastAsia"/>
          <w:i w:val="0"/>
          <w:iCs w:val="0"/>
          <w:sz w:val="24"/>
          <w:szCs w:val="24"/>
          <w:u w:val="none"/>
          <w:lang w:eastAsia="zh-CN"/>
        </w:rPr>
        <w:t>。</w:t>
      </w:r>
      <w:r>
        <w:rPr>
          <w:rFonts w:hint="eastAsia"/>
          <w:color w:val="000000" w:themeColor="text1"/>
          <w:lang w:val="en-US" w:eastAsia="zh-CN"/>
          <w14:textFill>
            <w14:solidFill>
              <w14:schemeClr w14:val="tx1"/>
            </w14:solidFill>
          </w14:textFill>
        </w:rPr>
        <w:t>本项目食堂废水经隔油池处理后与生活污水一起排入化粪池中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14:textFill>
            <w14:solidFill>
              <w14:schemeClr w14:val="tx1"/>
            </w14:solidFill>
          </w14:textFill>
        </w:rPr>
        <w:t>因此项目建设基本不会对地表水体产生影响。</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lang w:eastAsia="zh-CN"/>
        </w:rPr>
        <w:t>因此项目建设基本不会对地表水体产生影响。</w:t>
      </w:r>
      <w:r>
        <w:rPr>
          <w:rFonts w:hint="eastAsia" w:ascii="Times New Roman" w:hAnsi="Times New Roman"/>
          <w:i w:val="0"/>
          <w:iCs w:val="0"/>
          <w:sz w:val="24"/>
          <w:szCs w:val="24"/>
          <w:u w:val="none"/>
        </w:rPr>
        <w:t>不会影响区域水环境质量。</w:t>
      </w:r>
      <w:r>
        <w:rPr>
          <w:rFonts w:ascii="Times New Roman" w:hAnsi="Times New Roman"/>
          <w:i w:val="0"/>
          <w:iCs w:val="0"/>
          <w:sz w:val="24"/>
          <w:szCs w:val="24"/>
          <w:u w:val="none"/>
        </w:rPr>
        <w:t>项目</w:t>
      </w:r>
      <w:r>
        <w:rPr>
          <w:rFonts w:hint="eastAsia" w:ascii="Times New Roman" w:hAnsi="Times New Roman"/>
          <w:i w:val="0"/>
          <w:iCs w:val="0"/>
          <w:sz w:val="24"/>
          <w:szCs w:val="24"/>
          <w:u w:val="none"/>
          <w:lang w:val="en-US" w:eastAsia="zh-CN"/>
        </w:rPr>
        <w:t xml:space="preserve">项目新建 </w:t>
      </w:r>
      <w:r>
        <w:rPr>
          <w:rFonts w:hint="eastAsia"/>
          <w:i w:val="0"/>
          <w:iCs w:val="0"/>
          <w:sz w:val="24"/>
          <w:szCs w:val="24"/>
          <w:u w:val="none"/>
          <w:lang w:val="en-US" w:eastAsia="zh-CN"/>
        </w:rPr>
        <w:t>2</w:t>
      </w:r>
      <w:r>
        <w:rPr>
          <w:rFonts w:hint="eastAsia" w:ascii="Times New Roman" w:hAnsi="Times New Roman"/>
          <w:i w:val="0"/>
          <w:iCs w:val="0"/>
          <w:sz w:val="24"/>
          <w:szCs w:val="24"/>
          <w:u w:val="none"/>
          <w:lang w:val="en-US" w:eastAsia="zh-CN"/>
        </w:rPr>
        <w:t xml:space="preserve">台 4t/h </w:t>
      </w:r>
      <w:r>
        <w:rPr>
          <w:rFonts w:hint="eastAsia"/>
          <w:i w:val="0"/>
          <w:iCs w:val="0"/>
          <w:sz w:val="24"/>
          <w:szCs w:val="24"/>
          <w:u w:val="none"/>
          <w:lang w:val="en-US" w:eastAsia="zh-CN"/>
        </w:rPr>
        <w:t>和1台2t/h（备用）</w:t>
      </w:r>
      <w:r>
        <w:rPr>
          <w:rFonts w:hint="eastAsia" w:ascii="Times New Roman" w:hAnsi="Times New Roman"/>
          <w:i w:val="0"/>
          <w:iCs w:val="0"/>
          <w:sz w:val="24"/>
          <w:szCs w:val="24"/>
          <w:u w:val="none"/>
          <w:lang w:val="en-US" w:eastAsia="zh-CN"/>
        </w:rPr>
        <w:t>的生物质锅炉用于供暖，生物质锅炉排放烟气参照燃煤锅炉，</w:t>
      </w:r>
      <w:r>
        <w:rPr>
          <w:rFonts w:hint="eastAsia" w:ascii="Times New Roman" w:hAnsi="Times New Roman"/>
          <w:i w:val="0"/>
          <w:iCs w:val="0"/>
          <w:sz w:val="24"/>
          <w:szCs w:val="24"/>
          <w:u w:val="none"/>
        </w:rPr>
        <w:t>锅炉烟气中SO</w:t>
      </w:r>
      <w:r>
        <w:rPr>
          <w:rFonts w:hint="eastAsia" w:ascii="Times New Roman" w:hAnsi="Times New Roman"/>
          <w:i w:val="0"/>
          <w:iCs w:val="0"/>
          <w:sz w:val="24"/>
          <w:szCs w:val="24"/>
          <w:u w:val="none"/>
          <w:vertAlign w:val="subscript"/>
        </w:rPr>
        <w:t>2</w:t>
      </w:r>
      <w:r>
        <w:rPr>
          <w:rFonts w:hint="eastAsia" w:ascii="Times New Roman" w:hAnsi="Times New Roman"/>
          <w:i w:val="0"/>
          <w:iCs w:val="0"/>
          <w:sz w:val="24"/>
          <w:szCs w:val="24"/>
          <w:u w:val="none"/>
        </w:rPr>
        <w:t>、NO</w:t>
      </w:r>
      <w:r>
        <w:rPr>
          <w:rFonts w:hint="eastAsia" w:ascii="Times New Roman" w:hAnsi="Times New Roman"/>
          <w:i w:val="0"/>
          <w:iCs w:val="0"/>
          <w:sz w:val="24"/>
          <w:szCs w:val="24"/>
          <w:u w:val="none"/>
          <w:vertAlign w:val="subscript"/>
        </w:rPr>
        <w:t>x</w:t>
      </w:r>
      <w:r>
        <w:rPr>
          <w:rFonts w:hint="eastAsia" w:ascii="Times New Roman" w:hAnsi="Times New Roman"/>
          <w:i w:val="0"/>
          <w:iCs w:val="0"/>
          <w:sz w:val="24"/>
          <w:szCs w:val="24"/>
          <w:u w:val="none"/>
        </w:rPr>
        <w:t>、烟尘排放浓度能够满足</w:t>
      </w:r>
      <w:r>
        <w:rPr>
          <w:rFonts w:hint="eastAsia" w:ascii="Times New Roman" w:hAnsi="Times New Roman"/>
          <w:i w:val="0"/>
          <w:iCs w:val="0"/>
          <w:sz w:val="24"/>
          <w:szCs w:val="24"/>
          <w:u w:val="none"/>
          <w:lang w:val="en-US" w:eastAsia="zh-CN"/>
        </w:rPr>
        <w:t>《锅炉大气污染物排放标准》（GB13271-2014）中表 2 新建燃煤锅炉大气污染物排放标准限值要求。</w:t>
      </w:r>
      <w:r>
        <w:rPr>
          <w:rFonts w:hint="eastAsia" w:ascii="Times New Roman" w:hAnsi="Times New Roman"/>
          <w:i w:val="0"/>
          <w:iCs w:val="0"/>
          <w:sz w:val="24"/>
          <w:szCs w:val="24"/>
          <w:u w:val="none"/>
        </w:rPr>
        <w:t>经</w:t>
      </w:r>
      <w:r>
        <w:rPr>
          <w:rFonts w:hint="eastAsia"/>
          <w:i w:val="0"/>
          <w:iCs w:val="0"/>
          <w:sz w:val="24"/>
          <w:szCs w:val="24"/>
          <w:u w:val="none"/>
          <w:lang w:val="en-US" w:eastAsia="zh-CN"/>
        </w:rPr>
        <w:t>40</w:t>
      </w:r>
      <w:r>
        <w:rPr>
          <w:rFonts w:hint="eastAsia" w:ascii="Times New Roman" w:hAnsi="Times New Roman"/>
          <w:i w:val="0"/>
          <w:iCs w:val="0"/>
          <w:sz w:val="24"/>
          <w:szCs w:val="24"/>
          <w:u w:val="none"/>
        </w:rPr>
        <w:t>m高烟囱高空排放</w:t>
      </w:r>
      <w:r>
        <w:rPr>
          <w:rFonts w:ascii="Times New Roman" w:hAnsi="Times New Roman"/>
          <w:i w:val="0"/>
          <w:iCs w:val="0"/>
          <w:sz w:val="24"/>
          <w:szCs w:val="24"/>
          <w:u w:val="none"/>
        </w:rPr>
        <w:t>；</w:t>
      </w:r>
      <w:r>
        <w:rPr>
          <w:rFonts w:hint="eastAsia" w:ascii="Times New Roman" w:hAnsi="Times New Roman"/>
          <w:i w:val="0"/>
          <w:iCs w:val="0"/>
          <w:sz w:val="24"/>
          <w:szCs w:val="24"/>
          <w:u w:val="none"/>
        </w:rPr>
        <w:t>发电机满足</w:t>
      </w:r>
      <w:r>
        <w:rPr>
          <w:rFonts w:hint="default" w:ascii="Times New Roman" w:hAnsi="Times New Roman" w:cs="Times New Roman"/>
          <w:color w:val="000000"/>
          <w:kern w:val="0"/>
          <w:sz w:val="24"/>
          <w:szCs w:val="24"/>
          <w:lang w:val="en-US" w:eastAsia="zh-CN" w:bidi="ar"/>
        </w:rPr>
        <w:t>《大气污染物综合排放标准》（GB16297-1996）</w:t>
      </w:r>
      <w:r>
        <w:rPr>
          <w:rFonts w:hint="eastAsia" w:ascii="Times New Roman" w:hAnsi="Times New Roman" w:cs="Times New Roman"/>
          <w:color w:val="000000"/>
          <w:kern w:val="0"/>
          <w:sz w:val="24"/>
          <w:szCs w:val="24"/>
          <w:lang w:val="en-US" w:eastAsia="zh-CN" w:bidi="ar"/>
        </w:rPr>
        <w:t>无组织排放限值</w:t>
      </w:r>
      <w:r>
        <w:rPr>
          <w:rFonts w:ascii="Times New Roman" w:hAnsi="Times New Roman"/>
          <w:i w:val="0"/>
          <w:iCs w:val="0"/>
          <w:sz w:val="24"/>
          <w:szCs w:val="24"/>
          <w:u w:val="none"/>
        </w:rPr>
        <w:t>；项目食堂油烟排放</w:t>
      </w:r>
      <w:r>
        <w:rPr>
          <w:rFonts w:hint="eastAsia" w:ascii="Times New Roman" w:hAnsi="Times New Roman"/>
          <w:i w:val="0"/>
          <w:iCs w:val="0"/>
          <w:sz w:val="24"/>
          <w:szCs w:val="24"/>
          <w:u w:val="none"/>
        </w:rPr>
        <w:t>经不低于</w:t>
      </w:r>
      <w:r>
        <w:rPr>
          <w:rFonts w:hint="eastAsia"/>
          <w:i w:val="0"/>
          <w:iCs w:val="0"/>
          <w:sz w:val="24"/>
          <w:szCs w:val="24"/>
          <w:u w:val="none"/>
          <w:lang w:val="en-US" w:eastAsia="zh-CN"/>
        </w:rPr>
        <w:t>60</w:t>
      </w:r>
      <w:r>
        <w:rPr>
          <w:rFonts w:hint="eastAsia" w:ascii="Times New Roman" w:hAnsi="Times New Roman"/>
          <w:i w:val="0"/>
          <w:iCs w:val="0"/>
          <w:sz w:val="24"/>
          <w:szCs w:val="24"/>
          <w:u w:val="none"/>
        </w:rPr>
        <w:t>%除油效率的油烟净化器处理后满足</w:t>
      </w:r>
      <w:r>
        <w:rPr>
          <w:rFonts w:ascii="Times New Roman" w:hAnsi="Times New Roman"/>
          <w:i w:val="0"/>
          <w:iCs w:val="0"/>
          <w:sz w:val="24"/>
          <w:szCs w:val="24"/>
          <w:u w:val="none"/>
        </w:rPr>
        <w:t>《饮食业油烟排放标准》（GB18483-2001）中表2</w:t>
      </w:r>
      <w:r>
        <w:rPr>
          <w:rFonts w:hint="eastAsia" w:ascii="Times New Roman" w:hAnsi="Times New Roman"/>
          <w:i w:val="0"/>
          <w:iCs w:val="0"/>
          <w:sz w:val="24"/>
          <w:szCs w:val="24"/>
          <w:u w:val="none"/>
        </w:rPr>
        <w:t>中</w:t>
      </w:r>
      <w:r>
        <w:rPr>
          <w:rFonts w:ascii="Times New Roman" w:hAnsi="Times New Roman"/>
          <w:i w:val="0"/>
          <w:iCs w:val="0"/>
          <w:sz w:val="24"/>
          <w:szCs w:val="24"/>
          <w:u w:val="none"/>
        </w:rPr>
        <w:t>型餐饮业标准</w:t>
      </w:r>
      <w:r>
        <w:rPr>
          <w:rFonts w:hint="eastAsia" w:ascii="Times New Roman" w:hAnsi="Times New Roman"/>
          <w:i w:val="0"/>
          <w:iCs w:val="0"/>
          <w:sz w:val="24"/>
          <w:szCs w:val="24"/>
          <w:u w:val="none"/>
        </w:rPr>
        <w:t>要求</w:t>
      </w:r>
      <w:r>
        <w:rPr>
          <w:rFonts w:hint="eastAsia"/>
          <w:i w:val="0"/>
          <w:iCs w:val="0"/>
          <w:sz w:val="24"/>
          <w:szCs w:val="24"/>
          <w:u w:val="none"/>
          <w:lang w:eastAsia="zh-CN"/>
        </w:rPr>
        <w:t>；恶臭气体排放浓度能够满足（GB14554-93）《恶臭污染物排放标准》表2的相关要求，</w:t>
      </w:r>
      <w:r>
        <w:rPr>
          <w:rFonts w:hint="eastAsia" w:ascii="Times New Roman" w:hAnsi="Times New Roman"/>
          <w:i w:val="0"/>
          <w:iCs w:val="0"/>
          <w:sz w:val="24"/>
          <w:szCs w:val="24"/>
          <w:u w:val="none"/>
        </w:rPr>
        <w:t>项目固体废物经分类收集</w:t>
      </w:r>
      <w:r>
        <w:rPr>
          <w:rFonts w:hint="eastAsia" w:ascii="Times New Roman" w:hAnsi="Times New Roman"/>
          <w:i w:val="0"/>
          <w:iCs w:val="0"/>
          <w:sz w:val="24"/>
          <w:szCs w:val="24"/>
          <w:u w:val="none"/>
          <w:lang w:eastAsia="zh-CN"/>
        </w:rPr>
        <w:t>，</w:t>
      </w:r>
      <w:r>
        <w:rPr>
          <w:rFonts w:hint="eastAsia" w:ascii="Times New Roman" w:hAnsi="Times New Roman"/>
          <w:i w:val="0"/>
          <w:iCs w:val="0"/>
          <w:sz w:val="24"/>
          <w:szCs w:val="24"/>
          <w:u w:val="none"/>
        </w:rPr>
        <w:t>危险废物交有资质单位进行处置，不会对环境造成二次污染。</w:t>
      </w:r>
    </w:p>
    <w:p>
      <w:pPr>
        <w:adjustRightInd w:val="0"/>
        <w:snapToGrid w:val="0"/>
        <w:spacing w:line="360" w:lineRule="auto"/>
        <w:ind w:firstLine="480" w:firstLineChars="200"/>
        <w:rPr>
          <w:rFonts w:ascii="Times New Roman" w:hAnsi="Times New Roman"/>
          <w:i w:val="0"/>
          <w:iCs w:val="0"/>
          <w:sz w:val="24"/>
          <w:szCs w:val="24"/>
          <w:u w:val="none"/>
        </w:rPr>
      </w:pPr>
      <w:r>
        <w:rPr>
          <w:rFonts w:hint="eastAsia" w:ascii="Times New Roman" w:hAnsi="Times New Roman"/>
          <w:i w:val="0"/>
          <w:iCs w:val="0"/>
          <w:sz w:val="24"/>
          <w:szCs w:val="24"/>
          <w:u w:val="none"/>
        </w:rPr>
        <w:t>本项目所产生的污染物经处理后均可以达标排放，对环境质量的影响较小，不会突破环境质量底线。</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（3）资源利用上线相符性</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1） 水资源利用上线及分区管控</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①水资源利用上线</w:t>
      </w:r>
    </w:p>
    <w:p>
      <w:pPr>
        <w:adjustRightInd w:val="0"/>
        <w:snapToGrid w:val="0"/>
        <w:spacing w:line="360" w:lineRule="auto"/>
        <w:ind w:firstLine="480" w:firstLineChars="200"/>
        <w:rPr>
          <w:rFonts w:ascii="Times New Roman" w:hAnsi="Times New Roman"/>
          <w:i w:val="0"/>
          <w:iCs w:val="0"/>
          <w:sz w:val="24"/>
          <w:szCs w:val="24"/>
          <w:u w:val="none"/>
        </w:rPr>
      </w:pPr>
      <w:r>
        <w:rPr>
          <w:rFonts w:ascii="Times New Roman" w:hAnsi="Times New Roman"/>
          <w:i w:val="0"/>
          <w:iCs w:val="0"/>
          <w:sz w:val="24"/>
          <w:szCs w:val="24"/>
          <w:u w:val="none"/>
        </w:rPr>
        <w:t>按照《吉林省人民政府办公厅关于印发吉林省2020年用水总量、用水效率和重要江河湖泊水功能区水质达标率控制目标的通知》（吉政办明电〔2016〕72号）、《吉林省水利厅关于印发“十三五”期间水资源管理“三条红线”各年度指标的函》（吉节水〔2017〕97号）、《吉林省水利厅关于印发&lt;吉林省2025年、2030年和2035年用水总量控制指标&gt;的通知》（吉水资〔2019〕318号）等相关文件，结合吉林省近年来水资源现状与用量，制定2020、2025、2035年吉林省水资源管理控制指标。</w:t>
      </w:r>
    </w:p>
    <w:p>
      <w:pPr>
        <w:pStyle w:val="51"/>
        <w:rPr>
          <w:b/>
          <w:bCs w:val="0"/>
          <w:i w:val="0"/>
          <w:iCs w:val="0"/>
          <w:color w:val="000000"/>
          <w:sz w:val="21"/>
          <w:szCs w:val="21"/>
          <w:u w:val="none"/>
        </w:rPr>
      </w:pPr>
      <w:bookmarkStart w:id="36" w:name="_Toc47969681"/>
      <w:r>
        <w:rPr>
          <w:b/>
          <w:bCs w:val="0"/>
          <w:i w:val="0"/>
          <w:iCs w:val="0"/>
          <w:sz w:val="21"/>
          <w:szCs w:val="21"/>
          <w:u w:val="none"/>
        </w:rPr>
        <w:t>表</w:t>
      </w:r>
      <w:r>
        <w:rPr>
          <w:rFonts w:hint="eastAsia"/>
          <w:b/>
          <w:bCs w:val="0"/>
          <w:i w:val="0"/>
          <w:iCs w:val="0"/>
          <w:sz w:val="21"/>
          <w:szCs w:val="21"/>
          <w:u w:val="none"/>
        </w:rPr>
        <w:t>1-</w:t>
      </w:r>
      <w:r>
        <w:rPr>
          <w:rFonts w:hint="eastAsia"/>
          <w:b/>
          <w:bCs w:val="0"/>
          <w:i w:val="0"/>
          <w:iCs w:val="0"/>
          <w:sz w:val="21"/>
          <w:szCs w:val="21"/>
          <w:u w:val="none"/>
          <w:lang w:val="en-US" w:eastAsia="zh-CN"/>
        </w:rPr>
        <w:t>25</w:t>
      </w:r>
      <w:r>
        <w:rPr>
          <w:b/>
          <w:bCs w:val="0"/>
          <w:i w:val="0"/>
          <w:iCs w:val="0"/>
          <w:color w:val="000000"/>
          <w:sz w:val="21"/>
          <w:szCs w:val="21"/>
          <w:u w:val="none"/>
        </w:rPr>
        <w:t xml:space="preserve"> 2020年、2025年、2035年吉林省水资源管理控制指标（单位：亿m³）</w:t>
      </w:r>
      <w:bookmarkEnd w:id="36"/>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1915"/>
        <w:gridCol w:w="1915"/>
        <w:gridCol w:w="19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市（州）</w:t>
            </w:r>
          </w:p>
        </w:tc>
        <w:tc>
          <w:tcPr>
            <w:tcW w:w="1036" w:type="pct"/>
            <w:noWrap w:val="0"/>
            <w:vAlign w:val="top"/>
          </w:tcPr>
          <w:p>
            <w:pPr>
              <w:pStyle w:val="53"/>
              <w:jc w:val="center"/>
              <w:rPr>
                <w:rFonts w:ascii="Times New Roman" w:hAnsi="Times New Roman"/>
                <w:i w:val="0"/>
                <w:iCs w:val="0"/>
                <w:szCs w:val="21"/>
                <w:u w:val="none"/>
              </w:rPr>
            </w:pPr>
            <w:r>
              <w:rPr>
                <w:rFonts w:ascii="Times New Roman" w:hAnsi="Times New Roman"/>
                <w:i w:val="0"/>
                <w:iCs w:val="0"/>
                <w:szCs w:val="21"/>
                <w:u w:val="none"/>
              </w:rPr>
              <w:t>2020</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2025</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长春市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28.5</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28.5</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吉林市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29.9</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29.9</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四平市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8.8</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8.7</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辽源市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3.8</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3.6</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通化市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10.0</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10.0</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白山市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4.4</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4.4</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白城市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30.0</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30</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松原市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24.9</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24.9</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29.3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延边州朝鲜族自治州</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11.6</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11.6</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梅河口市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5.1</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5.1</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公主岭市</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3.5</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3.5</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长白山保护开发区</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0.4</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0.4</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2"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全省</w:t>
            </w:r>
          </w:p>
        </w:tc>
        <w:tc>
          <w:tcPr>
            <w:tcW w:w="1036" w:type="pct"/>
            <w:noWrap w:val="0"/>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161.6</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160.6</w:t>
            </w:r>
          </w:p>
        </w:tc>
        <w:tc>
          <w:tcPr>
            <w:tcW w:w="1036" w:type="pct"/>
            <w:noWrap/>
            <w:vAlign w:val="center"/>
          </w:tcPr>
          <w:p>
            <w:pPr>
              <w:pStyle w:val="53"/>
              <w:jc w:val="center"/>
              <w:rPr>
                <w:rFonts w:ascii="Times New Roman" w:hAnsi="Times New Roman"/>
                <w:i w:val="0"/>
                <w:iCs w:val="0"/>
                <w:szCs w:val="21"/>
                <w:u w:val="none"/>
              </w:rPr>
            </w:pPr>
            <w:r>
              <w:rPr>
                <w:rFonts w:ascii="Times New Roman" w:hAnsi="Times New Roman"/>
                <w:i w:val="0"/>
                <w:iCs w:val="0"/>
                <w:szCs w:val="21"/>
                <w:u w:val="none"/>
              </w:rPr>
              <w:t>174.5</w:t>
            </w:r>
          </w:p>
        </w:tc>
      </w:tr>
    </w:tbl>
    <w:p>
      <w:pPr>
        <w:adjustRightInd w:val="0"/>
        <w:snapToGrid w:val="0"/>
        <w:spacing w:line="360" w:lineRule="auto"/>
        <w:ind w:firstLine="480" w:firstLineChars="200"/>
        <w:rPr>
          <w:rFonts w:ascii="Times New Roman" w:hAnsi="Times New Roman"/>
          <w:i w:val="0"/>
          <w:iCs w:val="0"/>
          <w:sz w:val="24"/>
          <w:szCs w:val="24"/>
          <w:u w:val="none"/>
        </w:rPr>
      </w:pPr>
      <w:bookmarkStart w:id="37" w:name="_Toc47969619"/>
    </w:p>
    <w:p>
      <w:pPr>
        <w:adjustRightInd w:val="0"/>
        <w:snapToGrid w:val="0"/>
        <w:spacing w:line="360" w:lineRule="auto"/>
        <w:ind w:firstLine="480" w:firstLineChars="200"/>
        <w:rPr>
          <w:rFonts w:ascii="Times New Roman" w:hAnsi="Times New Roman"/>
          <w:i w:val="0"/>
          <w:iCs w:val="0"/>
          <w:sz w:val="24"/>
          <w:szCs w:val="24"/>
          <w:u w:val="none"/>
        </w:rPr>
      </w:pPr>
      <w:r>
        <w:rPr>
          <w:rFonts w:hint="eastAsia" w:ascii="Times New Roman" w:hAnsi="Times New Roman"/>
          <w:i w:val="0"/>
          <w:iCs w:val="0"/>
          <w:sz w:val="24"/>
          <w:szCs w:val="24"/>
          <w:u w:val="none"/>
        </w:rPr>
        <w:t>②</w:t>
      </w:r>
      <w:r>
        <w:rPr>
          <w:rFonts w:ascii="Times New Roman" w:hAnsi="Times New Roman"/>
          <w:i w:val="0"/>
          <w:iCs w:val="0"/>
          <w:sz w:val="24"/>
          <w:szCs w:val="24"/>
          <w:u w:val="none"/>
        </w:rPr>
        <w:t>水资源分区管控</w:t>
      </w:r>
      <w:bookmarkEnd w:id="37"/>
    </w:p>
    <w:p>
      <w:pPr>
        <w:adjustRightInd w:val="0"/>
        <w:snapToGrid w:val="0"/>
        <w:spacing w:line="360" w:lineRule="auto"/>
        <w:ind w:firstLine="480" w:firstLineChars="200"/>
        <w:rPr>
          <w:rFonts w:ascii="Times New Roman" w:hAnsi="Times New Roman"/>
          <w:i w:val="0"/>
          <w:iCs w:val="0"/>
          <w:color w:val="000000"/>
          <w:sz w:val="24"/>
          <w:szCs w:val="24"/>
          <w:u w:val="none"/>
        </w:rPr>
      </w:pPr>
      <w:r>
        <w:rPr>
          <w:rFonts w:ascii="Times New Roman" w:hAnsi="Times New Roman"/>
          <w:i w:val="0"/>
          <w:iCs w:val="0"/>
          <w:sz w:val="24"/>
          <w:szCs w:val="24"/>
          <w:u w:val="none"/>
        </w:rPr>
        <w:t>按照生态需水量评价结果，结合吉林省河流实际情况，将评价生态需水满足程度为“差”和“劣”等级的29个河段定为吉林省生态用水补给区，按行政单元进行划分，可分为44个重点管控区，重点管控区面积为</w:t>
      </w:r>
      <w:r>
        <w:rPr>
          <w:rFonts w:ascii="Times New Roman" w:hAnsi="Times New Roman"/>
          <w:i w:val="0"/>
          <w:iCs w:val="0"/>
          <w:color w:val="000000"/>
          <w:sz w:val="24"/>
          <w:szCs w:val="24"/>
          <w:u w:val="none"/>
        </w:rPr>
        <w:t>24618.76 km</w:t>
      </w:r>
      <w:r>
        <w:rPr>
          <w:rFonts w:ascii="Times New Roman" w:hAnsi="Times New Roman"/>
          <w:i w:val="0"/>
          <w:iCs w:val="0"/>
          <w:color w:val="000000"/>
          <w:sz w:val="24"/>
          <w:szCs w:val="24"/>
          <w:u w:val="none"/>
          <w:vertAlign w:val="superscript"/>
        </w:rPr>
        <w:t>2</w:t>
      </w:r>
      <w:r>
        <w:rPr>
          <w:rFonts w:ascii="Times New Roman" w:hAnsi="Times New Roman"/>
          <w:i w:val="0"/>
          <w:iCs w:val="0"/>
          <w:color w:val="000000"/>
          <w:sz w:val="24"/>
          <w:szCs w:val="24"/>
          <w:u w:val="none"/>
        </w:rPr>
        <w:t>，占总面积的12.84%，其余为一般管控区。</w:t>
      </w:r>
    </w:p>
    <w:p>
      <w:pPr>
        <w:pStyle w:val="14"/>
        <w:tabs>
          <w:tab w:val="right" w:leader="dot" w:pos="8296"/>
        </w:tabs>
        <w:spacing w:line="360" w:lineRule="auto"/>
        <w:ind w:left="0" w:leftChars="0" w:firstLine="480" w:firstLineChars="200"/>
        <w:rPr>
          <w:b w:val="0"/>
          <w:bCs/>
          <w:i w:val="0"/>
          <w:iCs w:val="0"/>
          <w:u w:val="none"/>
        </w:rPr>
      </w:pPr>
      <w:r>
        <w:rPr>
          <w:rFonts w:hint="eastAsia"/>
          <w:b w:val="0"/>
          <w:bCs/>
          <w:i w:val="0"/>
          <w:iCs w:val="0"/>
          <w:sz w:val="24"/>
          <w:szCs w:val="24"/>
          <w:u w:val="none"/>
        </w:rPr>
        <w:t>本项目位于吉林省</w:t>
      </w:r>
      <w:r>
        <w:rPr>
          <w:rFonts w:hint="eastAsia"/>
          <w:b w:val="0"/>
          <w:bCs/>
          <w:i w:val="0"/>
          <w:iCs w:val="0"/>
          <w:sz w:val="24"/>
          <w:szCs w:val="24"/>
          <w:u w:val="none"/>
          <w:lang w:val="en-US" w:eastAsia="zh-CN"/>
        </w:rPr>
        <w:t>白山市靖宇县</w:t>
      </w:r>
      <w:r>
        <w:rPr>
          <w:rFonts w:hint="eastAsia"/>
          <w:b w:val="0"/>
          <w:bCs/>
          <w:i w:val="0"/>
          <w:iCs w:val="0"/>
          <w:sz w:val="24"/>
          <w:szCs w:val="24"/>
          <w:u w:val="none"/>
        </w:rPr>
        <w:t>，根据吉林省生态用水重点管控区</w:t>
      </w:r>
      <w:r>
        <w:rPr>
          <w:rFonts w:hint="eastAsia"/>
          <w:b w:val="0"/>
          <w:bCs/>
          <w:i w:val="0"/>
          <w:iCs w:val="0"/>
          <w:sz w:val="24"/>
          <w:szCs w:val="24"/>
          <w:u w:val="none"/>
          <w:lang w:eastAsia="zh-CN"/>
        </w:rPr>
        <w:t>，</w:t>
      </w:r>
      <w:r>
        <w:rPr>
          <w:rFonts w:hint="eastAsia"/>
          <w:b w:val="0"/>
          <w:bCs/>
          <w:i w:val="0"/>
          <w:iCs w:val="0"/>
          <w:sz w:val="24"/>
          <w:szCs w:val="24"/>
          <w:u w:val="none"/>
        </w:rPr>
        <w:t>本项目不位于生态用水补给区。</w:t>
      </w:r>
    </w:p>
    <w:p>
      <w:pPr>
        <w:adjustRightInd w:val="0"/>
        <w:snapToGrid w:val="0"/>
        <w:spacing w:line="360" w:lineRule="auto"/>
        <w:ind w:firstLine="480" w:firstLineChars="200"/>
        <w:rPr>
          <w:rFonts w:hint="eastAsia" w:ascii="Times New Roman" w:hAnsi="Times New Roman"/>
          <w:i w:val="0"/>
          <w:iCs w:val="0"/>
          <w:sz w:val="24"/>
          <w:szCs w:val="24"/>
          <w:u w:val="none"/>
        </w:rPr>
      </w:pPr>
      <w:r>
        <w:rPr>
          <w:rFonts w:hint="eastAsia" w:ascii="Times New Roman" w:hAnsi="Times New Roman"/>
          <w:i w:val="0"/>
          <w:iCs w:val="0"/>
          <w:sz w:val="24"/>
          <w:szCs w:val="24"/>
          <w:u w:val="none"/>
        </w:rPr>
        <w:t>（4）与吉林省生态环境准入清单相符性</w:t>
      </w:r>
    </w:p>
    <w:p>
      <w:pPr>
        <w:pStyle w:val="54"/>
        <w:spacing w:line="360" w:lineRule="auto"/>
        <w:ind w:firstLine="480" w:firstLineChars="200"/>
        <w:rPr>
          <w:rFonts w:hint="default" w:ascii="Times New Roman" w:hAnsi="Times New Roman" w:cs="Times New Roman"/>
          <w:i w:val="0"/>
          <w:iCs w:val="0"/>
          <w:u w:val="none"/>
          <w:lang w:eastAsia="zh-CN"/>
        </w:rPr>
      </w:pPr>
      <w:r>
        <w:rPr>
          <w:rFonts w:hint="default" w:ascii="Times New Roman" w:hAnsi="Times New Roman" w:cs="Times New Roman"/>
          <w:i w:val="0"/>
          <w:iCs w:val="0"/>
          <w:u w:val="none"/>
          <w:lang w:eastAsia="zh-CN"/>
        </w:rPr>
        <w:t>本项目</w:t>
      </w:r>
      <w:r>
        <w:rPr>
          <w:rFonts w:hint="default" w:ascii="Times New Roman" w:hAnsi="Times New Roman" w:cs="Times New Roman"/>
          <w:i w:val="0"/>
          <w:iCs w:val="0"/>
          <w:u w:val="none"/>
          <w:lang w:val="en-US" w:eastAsia="zh-CN"/>
        </w:rPr>
        <w:t>不</w:t>
      </w:r>
      <w:r>
        <w:rPr>
          <w:rFonts w:hint="default" w:ascii="Times New Roman" w:hAnsi="Times New Roman" w:cs="Times New Roman"/>
          <w:i w:val="0"/>
          <w:iCs w:val="0"/>
          <w:u w:val="none"/>
          <w:lang w:eastAsia="zh-CN"/>
        </w:rPr>
        <w:t>属《产业结构调整指导目录（</w:t>
      </w:r>
      <w:r>
        <w:rPr>
          <w:rFonts w:hint="default" w:ascii="Times New Roman" w:hAnsi="Times New Roman" w:cs="Times New Roman"/>
          <w:i w:val="0"/>
          <w:iCs w:val="0"/>
          <w:u w:val="none"/>
          <w:lang w:val="en-US" w:eastAsia="zh-CN"/>
        </w:rPr>
        <w:t>2019年本</w:t>
      </w:r>
      <w:r>
        <w:rPr>
          <w:rFonts w:hint="default" w:ascii="Times New Roman" w:hAnsi="Times New Roman" w:cs="Times New Roman"/>
          <w:i w:val="0"/>
          <w:iCs w:val="0"/>
          <w:u w:val="none"/>
          <w:lang w:eastAsia="zh-CN"/>
        </w:rPr>
        <w:t>）》</w:t>
      </w:r>
      <w:r>
        <w:rPr>
          <w:rFonts w:hint="default" w:ascii="Times New Roman" w:hAnsi="Times New Roman" w:cs="Times New Roman"/>
          <w:i w:val="0"/>
          <w:iCs w:val="0"/>
          <w:u w:val="none"/>
          <w:lang w:val="en-US" w:eastAsia="zh-CN"/>
        </w:rPr>
        <w:t>限制</w:t>
      </w:r>
      <w:r>
        <w:rPr>
          <w:rFonts w:hint="default" w:ascii="Times New Roman" w:hAnsi="Times New Roman" w:cs="Times New Roman"/>
          <w:i w:val="0"/>
          <w:iCs w:val="0"/>
          <w:u w:val="none"/>
          <w:lang w:eastAsia="zh-CN"/>
        </w:rPr>
        <w:t>类，符合国家产业政策，。项目符合市场准入要求。</w:t>
      </w:r>
    </w:p>
    <w:p>
      <w:pPr>
        <w:adjustRightInd w:val="0"/>
        <w:snapToGrid w:val="0"/>
        <w:spacing w:line="360" w:lineRule="auto"/>
        <w:ind w:firstLine="480" w:firstLineChars="200"/>
        <w:rPr>
          <w:rFonts w:hint="eastAsia" w:ascii="宋体" w:hAnsi="宋体" w:eastAsia="宋体" w:cs="宋体"/>
          <w:i/>
          <w:iCs/>
          <w:u w:val="single"/>
          <w:lang w:eastAsia="zh-CN"/>
        </w:rPr>
      </w:pPr>
      <w:r>
        <w:rPr>
          <w:rFonts w:hint="eastAsia" w:ascii="Times New Roman" w:cs="Times New Roman"/>
          <w:i/>
          <w:iCs/>
          <w:u w:val="single"/>
          <w:lang w:eastAsia="zh-CN"/>
        </w:rPr>
        <w:t>（</w:t>
      </w:r>
      <w:r>
        <w:rPr>
          <w:rFonts w:hint="eastAsia" w:ascii="Times New Roman" w:cs="Times New Roman"/>
          <w:i/>
          <w:iCs/>
          <w:u w:val="single"/>
          <w:lang w:val="en-US" w:eastAsia="zh-CN"/>
        </w:rPr>
        <w:t>5</w:t>
      </w:r>
      <w:r>
        <w:rPr>
          <w:rFonts w:hint="eastAsia" w:ascii="Times New Roman" w:cs="Times New Roman"/>
          <w:i/>
          <w:iCs/>
          <w:u w:val="single"/>
          <w:lang w:eastAsia="zh-CN"/>
        </w:rPr>
        <w:t>）</w:t>
      </w:r>
      <w:r>
        <w:rPr>
          <w:rFonts w:hint="eastAsia" w:ascii="Times New Roman" w:hAnsi="Times New Roman"/>
          <w:i/>
          <w:iCs/>
          <w:sz w:val="24"/>
          <w:szCs w:val="24"/>
          <w:u w:val="single"/>
        </w:rPr>
        <w:t>与</w:t>
      </w:r>
      <w:r>
        <w:rPr>
          <w:rFonts w:hint="eastAsia" w:ascii="宋体" w:hAnsi="宋体" w:eastAsia="宋体" w:cs="宋体"/>
          <w:i/>
          <w:iCs/>
          <w:color w:val="000000"/>
          <w:sz w:val="24"/>
          <w:szCs w:val="24"/>
          <w:u w:val="single"/>
        </w:rPr>
        <w:t>白山市人民政府关于实施“三线一单”生态环境分区管控意见</w:t>
      </w:r>
      <w:r>
        <w:rPr>
          <w:rFonts w:hint="eastAsia" w:ascii="Times New Roman" w:hAnsi="Times New Roman"/>
          <w:i/>
          <w:iCs/>
          <w:sz w:val="24"/>
          <w:szCs w:val="24"/>
          <w:u w:val="single"/>
        </w:rPr>
        <w:t>相符性</w:t>
      </w:r>
    </w:p>
    <w:p>
      <w:pPr>
        <w:pStyle w:val="15"/>
        <w:keepNext w:val="0"/>
        <w:keepLines w:val="0"/>
        <w:widowControl/>
        <w:suppressLineNumbers w:val="0"/>
        <w:spacing w:before="0" w:beforeAutospacing="0" w:after="0" w:afterAutospacing="0" w:line="360" w:lineRule="auto"/>
        <w:ind w:left="0" w:right="0" w:firstLine="420"/>
        <w:jc w:val="both"/>
        <w:rPr>
          <w:i/>
          <w:iCs/>
          <w:sz w:val="24"/>
          <w:szCs w:val="24"/>
          <w:u w:val="single"/>
        </w:rPr>
      </w:pPr>
      <w:r>
        <w:rPr>
          <w:i/>
          <w:iCs/>
          <w:sz w:val="24"/>
          <w:szCs w:val="24"/>
          <w:u w:val="single"/>
        </w:rPr>
        <w:t>根据白山市生态保护红线成果及环境质量底线、资源利用上线评估结果，共划定133个环境管控单元，包括优先保护单元、重点管控单元和一般管控单元三类，环境管控单元内开发建设活动实施差异化管理。</w:t>
      </w:r>
    </w:p>
    <w:p>
      <w:pPr>
        <w:pStyle w:val="15"/>
        <w:keepNext w:val="0"/>
        <w:keepLines w:val="0"/>
        <w:widowControl/>
        <w:suppressLineNumbers w:val="0"/>
        <w:spacing w:before="0" w:beforeAutospacing="0" w:after="0" w:afterAutospacing="0" w:line="360" w:lineRule="auto"/>
        <w:ind w:left="0" w:right="0" w:firstLine="420"/>
        <w:jc w:val="both"/>
        <w:rPr>
          <w:i/>
          <w:iCs/>
          <w:sz w:val="24"/>
          <w:szCs w:val="24"/>
          <w:u w:val="single"/>
        </w:rPr>
      </w:pPr>
      <w:r>
        <w:rPr>
          <w:i/>
          <w:iCs/>
          <w:sz w:val="24"/>
          <w:szCs w:val="24"/>
          <w:u w:val="single"/>
        </w:rPr>
        <w:t>优先保护单元97个，面积占比83.23%，主要包括生态保护红线、自然保护地、饮用水水源保护区及其它生态功能重要区和生态环境敏感区。</w:t>
      </w:r>
    </w:p>
    <w:p>
      <w:pPr>
        <w:pStyle w:val="15"/>
        <w:keepNext w:val="0"/>
        <w:keepLines w:val="0"/>
        <w:widowControl/>
        <w:suppressLineNumbers w:val="0"/>
        <w:spacing w:before="0" w:beforeAutospacing="0" w:after="0" w:afterAutospacing="0" w:line="360" w:lineRule="auto"/>
        <w:ind w:left="0" w:right="0" w:firstLine="420"/>
        <w:jc w:val="both"/>
        <w:rPr>
          <w:i/>
          <w:iCs/>
          <w:sz w:val="24"/>
          <w:szCs w:val="24"/>
          <w:u w:val="single"/>
        </w:rPr>
      </w:pPr>
      <w:r>
        <w:rPr>
          <w:i/>
          <w:iCs/>
          <w:sz w:val="24"/>
          <w:szCs w:val="24"/>
          <w:u w:val="single"/>
        </w:rPr>
        <w:t>重点管控单元30个，面积占比12.49%，主要包括我市省级经济开发区（工业园区）、城镇开发边界等开发强度高、污染物排放强度大的区域，以及生态环境问题相对集中的区域。</w:t>
      </w:r>
    </w:p>
    <w:p>
      <w:pPr>
        <w:pStyle w:val="15"/>
        <w:keepNext w:val="0"/>
        <w:keepLines w:val="0"/>
        <w:widowControl/>
        <w:suppressLineNumbers w:val="0"/>
        <w:spacing w:before="0" w:beforeAutospacing="0" w:after="0" w:afterAutospacing="0" w:line="360" w:lineRule="auto"/>
        <w:ind w:left="0" w:right="0" w:firstLine="420"/>
        <w:jc w:val="both"/>
        <w:rPr>
          <w:i/>
          <w:iCs/>
          <w:sz w:val="24"/>
          <w:szCs w:val="24"/>
          <w:u w:val="single"/>
        </w:rPr>
      </w:pPr>
      <w:r>
        <w:rPr>
          <w:i/>
          <w:iCs/>
          <w:sz w:val="24"/>
          <w:szCs w:val="24"/>
          <w:u w:val="single"/>
        </w:rPr>
        <w:t>一般管控单元6个，面积占比4.28%，为优先保护单元、重点管控单元以外的区域。</w:t>
      </w:r>
    </w:p>
    <w:p>
      <w:pPr>
        <w:pStyle w:val="15"/>
        <w:keepNext w:val="0"/>
        <w:keepLines w:val="0"/>
        <w:widowControl/>
        <w:numPr>
          <w:ilvl w:val="0"/>
          <w:numId w:val="2"/>
        </w:numPr>
        <w:suppressLineNumbers w:val="0"/>
        <w:spacing w:before="0" w:beforeAutospacing="0" w:after="0" w:afterAutospacing="0" w:line="360" w:lineRule="auto"/>
        <w:ind w:left="0" w:right="0" w:firstLine="420"/>
        <w:jc w:val="both"/>
        <w:rPr>
          <w:b/>
          <w:bCs/>
          <w:i/>
          <w:iCs/>
          <w:sz w:val="24"/>
          <w:szCs w:val="24"/>
          <w:u w:val="single"/>
        </w:rPr>
      </w:pPr>
      <w:r>
        <w:rPr>
          <w:b/>
          <w:bCs/>
          <w:i/>
          <w:iCs/>
          <w:sz w:val="24"/>
          <w:szCs w:val="24"/>
          <w:u w:val="single"/>
        </w:rPr>
        <w:t>优先保护单元。</w:t>
      </w:r>
    </w:p>
    <w:p>
      <w:pPr>
        <w:pStyle w:val="15"/>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i/>
          <w:iCs/>
          <w:sz w:val="24"/>
          <w:szCs w:val="24"/>
          <w:u w:val="single"/>
        </w:rPr>
      </w:pPr>
      <w:r>
        <w:rPr>
          <w:i/>
          <w:iCs/>
          <w:sz w:val="24"/>
          <w:szCs w:val="24"/>
          <w:u w:val="single"/>
        </w:rPr>
        <w:t>按照法律法规和有关规定禁止或限制大规模、高强度的工业和城镇开发建设。其中生态保护红线内区域严格按照法律法规和有关规定，禁止开发性、生产性建设活动。生态保护红线外各类生态功能重要区和生态敏感脆弱区、水环境优先保护区、大气环境优先保护区，按照保护对象不同属性和功能，严格按照法律法规和有关规定，限制开发性、生产性建设活动。功能受损的优先保护单元，优先开展生态保护修复活动，恢复生态系统服务功能。</w:t>
      </w:r>
    </w:p>
    <w:p>
      <w:pPr>
        <w:pStyle w:val="15"/>
        <w:keepNext w:val="0"/>
        <w:keepLines w:val="0"/>
        <w:widowControl/>
        <w:numPr>
          <w:ilvl w:val="0"/>
          <w:numId w:val="2"/>
        </w:numPr>
        <w:suppressLineNumbers w:val="0"/>
        <w:spacing w:before="0" w:beforeAutospacing="0" w:after="0" w:afterAutospacing="0" w:line="360" w:lineRule="auto"/>
        <w:ind w:left="0" w:leftChars="0" w:right="0" w:firstLine="420" w:firstLineChars="0"/>
        <w:jc w:val="both"/>
        <w:rPr>
          <w:b/>
          <w:bCs/>
          <w:i/>
          <w:iCs/>
          <w:sz w:val="24"/>
          <w:szCs w:val="24"/>
          <w:u w:val="single"/>
        </w:rPr>
      </w:pPr>
      <w:r>
        <w:rPr>
          <w:b/>
          <w:bCs/>
          <w:i/>
          <w:iCs/>
          <w:sz w:val="24"/>
          <w:szCs w:val="24"/>
          <w:u w:val="single"/>
        </w:rPr>
        <w:t>重点管控单元。</w:t>
      </w:r>
    </w:p>
    <w:p>
      <w:pPr>
        <w:pStyle w:val="15"/>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i/>
          <w:iCs/>
          <w:sz w:val="24"/>
          <w:szCs w:val="24"/>
          <w:u w:val="single"/>
        </w:rPr>
      </w:pPr>
      <w:r>
        <w:rPr>
          <w:i/>
          <w:iCs/>
          <w:sz w:val="24"/>
          <w:szCs w:val="24"/>
          <w:u w:val="single"/>
        </w:rPr>
        <w:t>优化空间和产业布局，结合生态环境质量达标情况以及经济社会发展水平等，按照差别化的生态环境准入要求，加强污染物排放控制和环境风险防控，不断提升资源利用效率，稳步改善生态环境质量。水环境重点管控区、大气环境重点管控区和土壤污染风险重点管控区应当按照管控对象不同属性和功能，严格按照法律法规和有关规定分类实施重点管控。</w:t>
      </w:r>
    </w:p>
    <w:p>
      <w:pPr>
        <w:pStyle w:val="15"/>
        <w:keepNext w:val="0"/>
        <w:keepLines w:val="0"/>
        <w:widowControl/>
        <w:numPr>
          <w:ilvl w:val="0"/>
          <w:numId w:val="2"/>
        </w:numPr>
        <w:suppressLineNumbers w:val="0"/>
        <w:spacing w:before="0" w:beforeAutospacing="0" w:after="0" w:afterAutospacing="0" w:line="360" w:lineRule="auto"/>
        <w:ind w:left="0" w:leftChars="0" w:right="0" w:firstLine="420" w:firstLineChars="0"/>
        <w:jc w:val="both"/>
        <w:rPr>
          <w:b/>
          <w:bCs/>
          <w:i/>
          <w:iCs/>
          <w:sz w:val="24"/>
          <w:szCs w:val="24"/>
          <w:u w:val="single"/>
        </w:rPr>
      </w:pPr>
      <w:r>
        <w:rPr>
          <w:b/>
          <w:bCs/>
          <w:i/>
          <w:iCs/>
          <w:sz w:val="24"/>
          <w:szCs w:val="24"/>
          <w:u w:val="single"/>
        </w:rPr>
        <w:t>一般管控单元。</w:t>
      </w:r>
    </w:p>
    <w:p>
      <w:pPr>
        <w:pStyle w:val="15"/>
        <w:keepNext w:val="0"/>
        <w:keepLines w:val="0"/>
        <w:widowControl/>
        <w:numPr>
          <w:ilvl w:val="0"/>
          <w:numId w:val="0"/>
        </w:numPr>
        <w:suppressLineNumbers w:val="0"/>
        <w:spacing w:before="0" w:beforeAutospacing="0" w:after="0" w:afterAutospacing="0" w:line="360" w:lineRule="auto"/>
        <w:ind w:right="0" w:rightChars="0" w:firstLine="480" w:firstLineChars="200"/>
        <w:jc w:val="both"/>
        <w:rPr>
          <w:i/>
          <w:iCs/>
          <w:sz w:val="24"/>
          <w:szCs w:val="24"/>
          <w:u w:val="single"/>
        </w:rPr>
      </w:pPr>
      <w:r>
        <w:rPr>
          <w:i/>
          <w:iCs/>
          <w:sz w:val="24"/>
          <w:szCs w:val="24"/>
          <w:u w:val="single"/>
        </w:rPr>
        <w:t>以经济社会可持续发展为导向，</w:t>
      </w:r>
      <w:r>
        <w:rPr>
          <w:i/>
          <w:iCs/>
          <w:spacing w:val="2"/>
          <w:sz w:val="24"/>
          <w:szCs w:val="24"/>
          <w:u w:val="single"/>
        </w:rPr>
        <w:t>执行生态环境保护的基</w:t>
      </w:r>
      <w:r>
        <w:rPr>
          <w:i/>
          <w:iCs/>
          <w:sz w:val="24"/>
          <w:szCs w:val="24"/>
          <w:u w:val="single"/>
        </w:rPr>
        <w:t>本要求。</w:t>
      </w:r>
    </w:p>
    <w:p>
      <w:pPr>
        <w:pStyle w:val="54"/>
        <w:spacing w:line="360" w:lineRule="auto"/>
        <w:ind w:firstLine="480" w:firstLineChars="200"/>
        <w:rPr>
          <w:rFonts w:hint="eastAsia" w:eastAsia="宋体"/>
          <w:i/>
          <w:iCs/>
          <w:u w:val="single"/>
          <w:lang w:val="en-US" w:eastAsia="zh-CN"/>
        </w:rPr>
      </w:pPr>
      <w:r>
        <w:rPr>
          <w:rFonts w:hint="eastAsia"/>
          <w:i/>
          <w:iCs/>
          <w:u w:val="single"/>
          <w:lang w:val="en-US" w:eastAsia="zh-CN"/>
        </w:rPr>
        <w:t>本项目位于</w:t>
      </w:r>
      <w:r>
        <w:rPr>
          <w:rFonts w:hint="eastAsia"/>
          <w:i/>
          <w:iCs/>
          <w:color w:val="000000" w:themeColor="text1"/>
          <w:u w:val="single"/>
          <w:lang w:eastAsia="zh-CN"/>
          <w14:textFill>
            <w14:solidFill>
              <w14:schemeClr w14:val="tx1"/>
            </w14:solidFill>
          </w14:textFill>
        </w:rPr>
        <w:t>靖宇县濛江乡后双山村，</w:t>
      </w:r>
      <w:r>
        <w:rPr>
          <w:rFonts w:hint="eastAsia"/>
          <w:i/>
          <w:iCs/>
          <w:color w:val="000000" w:themeColor="text1"/>
          <w:u w:val="single"/>
          <w:lang w:val="en-US" w:eastAsia="zh-CN"/>
          <w14:textFill>
            <w14:solidFill>
              <w14:schemeClr w14:val="tx1"/>
            </w14:solidFill>
          </w14:textFill>
        </w:rPr>
        <w:t>位于靖宇县重点管控单元内，根据点差，本项目所在地环境质量良好，本项目为靖宇县扶贫开发投资有限责任公司为</w:t>
      </w:r>
      <w:r>
        <w:rPr>
          <w:rFonts w:hint="eastAsia" w:asciiTheme="minorEastAsia" w:hAnsiTheme="minorEastAsia" w:eastAsiaTheme="minorEastAsia" w:cstheme="minorEastAsia"/>
          <w:i/>
          <w:iCs/>
          <w:color w:val="000000" w:themeColor="text1"/>
          <w:u w:val="single"/>
          <w14:textFill>
            <w14:solidFill>
              <w14:schemeClr w14:val="tx1"/>
            </w14:solidFill>
          </w14:textFill>
        </w:rPr>
        <w:t>推动</w:t>
      </w:r>
      <w:r>
        <w:rPr>
          <w:rFonts w:hint="eastAsia" w:asciiTheme="minorEastAsia" w:hAnsiTheme="minorEastAsia" w:eastAsiaTheme="minorEastAsia" w:cstheme="minorEastAsia"/>
          <w:i/>
          <w:iCs/>
          <w:color w:val="000000" w:themeColor="text1"/>
          <w:u w:val="single"/>
          <w:lang w:val="en-US" w:eastAsia="zh-CN"/>
          <w14:textFill>
            <w14:solidFill>
              <w14:schemeClr w14:val="tx1"/>
            </w14:solidFill>
          </w14:textFill>
        </w:rPr>
        <w:t>共同富裕和</w:t>
      </w:r>
      <w:r>
        <w:rPr>
          <w:rFonts w:hint="eastAsia" w:asciiTheme="minorEastAsia" w:hAnsiTheme="minorEastAsia" w:eastAsiaTheme="minorEastAsia" w:cstheme="minorEastAsia"/>
          <w:i/>
          <w:iCs/>
          <w:color w:val="000000" w:themeColor="text1"/>
          <w:u w:val="single"/>
          <w14:textFill>
            <w14:solidFill>
              <w14:schemeClr w14:val="tx1"/>
            </w14:solidFill>
          </w14:textFill>
        </w:rPr>
        <w:t>当地的“新农村”与小康社会的建设</w:t>
      </w:r>
      <w:r>
        <w:rPr>
          <w:rFonts w:hint="eastAsia" w:asciiTheme="minorEastAsia" w:hAnsiTheme="minorEastAsia" w:eastAsiaTheme="minorEastAsia" w:cstheme="minorEastAsia"/>
          <w:i/>
          <w:iCs/>
          <w:color w:val="000000" w:themeColor="text1"/>
          <w:u w:val="single"/>
          <w:lang w:val="en-US" w:eastAsia="zh-CN"/>
          <w14:textFill>
            <w14:solidFill>
              <w14:schemeClr w14:val="tx1"/>
            </w14:solidFill>
          </w14:textFill>
        </w:rPr>
        <w:t>的重要举措，且项目产生污染物的均得到合理处置，对环境影响较小，本项目符合</w:t>
      </w:r>
      <w:r>
        <w:rPr>
          <w:rFonts w:hint="eastAsia" w:ascii="宋体" w:hAnsi="宋体" w:eastAsia="宋体" w:cs="宋体"/>
          <w:i/>
          <w:iCs/>
          <w:color w:val="000000"/>
          <w:sz w:val="24"/>
          <w:szCs w:val="24"/>
          <w:u w:val="single"/>
        </w:rPr>
        <w:t>白山市人民政府关于实施“三线一单”生态环境分区管控意见</w:t>
      </w:r>
      <w:r>
        <w:rPr>
          <w:rFonts w:hint="eastAsia" w:hAnsi="宋体" w:cs="宋体"/>
          <w:i/>
          <w:iCs/>
          <w:color w:val="000000"/>
          <w:sz w:val="24"/>
          <w:szCs w:val="24"/>
          <w:u w:val="single"/>
          <w:lang w:eastAsia="zh-CN"/>
        </w:rPr>
        <w:t>。</w:t>
      </w:r>
    </w:p>
    <w:p>
      <w:pPr>
        <w:pStyle w:val="54"/>
        <w:spacing w:line="360" w:lineRule="auto"/>
        <w:ind w:firstLine="480" w:firstLineChars="200"/>
        <w:rPr>
          <w:rFonts w:hint="default" w:eastAsiaTheme="minorEastAsia"/>
          <w:i/>
          <w:iCs/>
          <w:color w:val="000000" w:themeColor="text1"/>
          <w:sz w:val="24"/>
          <w:szCs w:val="24"/>
          <w:u w:val="single"/>
          <w:lang w:val="en-US" w:eastAsia="zh-CN"/>
          <w14:textFill>
            <w14:solidFill>
              <w14:schemeClr w14:val="tx1"/>
            </w14:solidFill>
          </w14:textFill>
        </w:rPr>
      </w:pPr>
      <w:r>
        <w:rPr>
          <w:rFonts w:hint="eastAsia"/>
          <w:i/>
          <w:iCs/>
          <w:u w:val="single"/>
          <w:lang w:eastAsia="zh-CN"/>
        </w:rPr>
        <w:t>综上，本项目的建设符合“三线一单”总体要求。</w:t>
      </w:r>
    </w:p>
    <w:p>
      <w:pPr>
        <w:pStyle w:val="5"/>
        <w:spacing w:before="156" w:beforeLines="50" w:after="0" w:line="360" w:lineRule="auto"/>
        <w:rPr>
          <w:rFonts w:eastAsiaTheme="minorEastAsia"/>
          <w:color w:val="000000" w:themeColor="text1"/>
          <w:sz w:val="24"/>
          <w:szCs w:val="24"/>
          <w14:textFill>
            <w14:solidFill>
              <w14:schemeClr w14:val="tx1"/>
            </w14:solidFill>
          </w14:textFill>
        </w:rPr>
      </w:pPr>
      <w:bookmarkStart w:id="38" w:name="_Toc16488"/>
      <w:r>
        <w:rPr>
          <w:rFonts w:eastAsiaTheme="minorEastAsia"/>
          <w:color w:val="000000" w:themeColor="text1"/>
          <w:sz w:val="24"/>
          <w:szCs w:val="24"/>
          <w14:textFill>
            <w14:solidFill>
              <w14:schemeClr w14:val="tx1"/>
            </w14:solidFill>
          </w14:textFill>
        </w:rPr>
        <w:t>1.5.</w:t>
      </w:r>
      <w:r>
        <w:rPr>
          <w:rFonts w:hint="eastAsia" w:eastAsiaTheme="minorEastAsia"/>
          <w:color w:val="000000" w:themeColor="text1"/>
          <w:sz w:val="24"/>
          <w:szCs w:val="24"/>
          <w:lang w:val="en-US" w:eastAsia="zh-CN"/>
          <w14:textFill>
            <w14:solidFill>
              <w14:schemeClr w14:val="tx1"/>
            </w14:solidFill>
          </w14:textFill>
        </w:rPr>
        <w:t>3</w:t>
      </w:r>
      <w:r>
        <w:rPr>
          <w:rFonts w:eastAsiaTheme="minorEastAsia"/>
          <w:color w:val="000000" w:themeColor="text1"/>
          <w:sz w:val="24"/>
          <w:szCs w:val="24"/>
          <w14:textFill>
            <w14:solidFill>
              <w14:schemeClr w14:val="tx1"/>
            </w14:solidFill>
          </w14:textFill>
        </w:rPr>
        <w:t>环境功能区划</w:t>
      </w:r>
      <w:bookmarkEnd w:id="38"/>
    </w:p>
    <w:p>
      <w:pPr>
        <w:pStyle w:val="35"/>
        <w:rPr>
          <w:color w:val="000000" w:themeColor="text1"/>
          <w14:textFill>
            <w14:solidFill>
              <w14:schemeClr w14:val="tx1"/>
            </w14:solidFill>
          </w14:textFill>
        </w:rPr>
      </w:pPr>
      <w:r>
        <w:rPr>
          <w:color w:val="000000" w:themeColor="text1"/>
          <w14:textFill>
            <w14:solidFill>
              <w14:schemeClr w14:val="tx1"/>
            </w14:solidFill>
          </w14:textFill>
        </w:rPr>
        <w:t>1、环境空气</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本项目所在区域属于农村地区，根据《环境空气质量功能区划分原则与方法》（HJ14-1996）的规定，确定本项目附近区域为环境空气二类区。</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2、地表水环境</w:t>
      </w:r>
    </w:p>
    <w:p>
      <w:pPr>
        <w:pStyle w:val="32"/>
        <w:rPr>
          <w:color w:val="000000" w:themeColor="text1"/>
          <w14:textFill>
            <w14:solidFill>
              <w14:schemeClr w14:val="tx1"/>
            </w14:solidFill>
          </w14:textFill>
        </w:rPr>
      </w:pPr>
      <w:r>
        <w:rPr>
          <w:color w:val="000000" w:themeColor="text1"/>
          <w14:textFill>
            <w14:solidFill>
              <w14:schemeClr w14:val="tx1"/>
            </w14:solidFill>
          </w14:textFill>
        </w:rPr>
        <w:t>项目评价范围内</w:t>
      </w:r>
      <w:r>
        <w:rPr>
          <w:rFonts w:hint="eastAsia"/>
          <w:color w:val="000000" w:themeColor="text1"/>
          <w:lang w:val="en-US" w:eastAsia="zh-CN"/>
          <w14:textFill>
            <w14:solidFill>
              <w14:schemeClr w14:val="tx1"/>
            </w14:solidFill>
          </w14:textFill>
        </w:rPr>
        <w:t>无河流，本项目废水不外排</w:t>
      </w:r>
      <w:r>
        <w:rPr>
          <w:color w:val="000000" w:themeColor="text1"/>
          <w14:textFill>
            <w14:solidFill>
              <w14:schemeClr w14:val="tx1"/>
            </w14:solidFill>
          </w14:textFill>
        </w:rPr>
        <w:t>，因此无环境功能区划。</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3、地下水环境</w:t>
      </w:r>
    </w:p>
    <w:p>
      <w:pPr>
        <w:pStyle w:val="35"/>
        <w:rPr>
          <w:color w:val="000000" w:themeColor="text1"/>
          <w14:textFill>
            <w14:solidFill>
              <w14:schemeClr w14:val="tx1"/>
            </w14:solidFill>
          </w14:textFill>
        </w:rPr>
      </w:pPr>
      <w:r>
        <w:rPr>
          <w:color w:val="000000" w:themeColor="text1"/>
          <w:lang w:val="zh-CN"/>
          <w14:textFill>
            <w14:solidFill>
              <w14:schemeClr w14:val="tx1"/>
            </w14:solidFill>
          </w14:textFill>
        </w:rPr>
        <w:t>根据地下水质量分类，以人体健康基准值为依据，区域内地下水主要适用于生活饮用及工、农业用水，因此确定地下水环境功能为Ⅲ类。</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4、声环境</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根据《声环境质量标准》（GB3096-2008）中规定，确定评价区为</w:t>
      </w:r>
      <w:r>
        <w:rPr>
          <w:rFonts w:hint="eastAsia"/>
          <w:color w:val="000000" w:themeColor="text1"/>
          <w:u w:val="none"/>
          <w14:textFill>
            <w14:solidFill>
              <w14:schemeClr w14:val="tx1"/>
            </w14:solidFill>
          </w14:textFill>
        </w:rPr>
        <w:t>1</w:t>
      </w:r>
      <w:r>
        <w:rPr>
          <w:color w:val="000000" w:themeColor="text1"/>
          <w:u w:val="none"/>
          <w14:textFill>
            <w14:solidFill>
              <w14:schemeClr w14:val="tx1"/>
            </w14:solidFill>
          </w14:textFill>
        </w:rPr>
        <w:t>类声环境功能区</w:t>
      </w:r>
      <w:r>
        <w:rPr>
          <w:color w:val="000000" w:themeColor="text1"/>
          <w:u w:val="none"/>
          <w:lang w:val="zh-CN"/>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39" w:name="_Toc1005"/>
      <w:r>
        <w:rPr>
          <w:rFonts w:ascii="Times New Roman" w:hAnsi="Times New Roman" w:eastAsia="黑体" w:cs="Times New Roman"/>
          <w:color w:val="000000" w:themeColor="text1"/>
          <w:sz w:val="28"/>
          <w:szCs w:val="24"/>
          <w14:textFill>
            <w14:solidFill>
              <w14:schemeClr w14:val="tx1"/>
            </w14:solidFill>
          </w14:textFill>
        </w:rPr>
        <w:t>1.6主要环境保护目标</w:t>
      </w:r>
      <w:bookmarkEnd w:id="39"/>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本项目养殖场周围为耕地及林地，周围主要环境敏感点为附近村屯，项目环境保护目标详见下表。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表1-2</w:t>
      </w:r>
      <w:r>
        <w:rPr>
          <w:rFonts w:hint="eastAsia"/>
          <w:b/>
          <w:bCs/>
          <w:color w:val="000000" w:themeColor="text1"/>
          <w:sz w:val="21"/>
          <w:szCs w:val="21"/>
          <w:lang w:val="en-US" w:eastAsia="zh-CN"/>
          <w14:textFill>
            <w14:solidFill>
              <w14:schemeClr w14:val="tx1"/>
            </w14:solidFill>
          </w14:textFill>
        </w:rPr>
        <w:t>6</w:t>
      </w:r>
      <w:r>
        <w:rPr>
          <w:b/>
          <w:bCs/>
          <w:color w:val="000000" w:themeColor="text1"/>
          <w:sz w:val="21"/>
          <w:szCs w:val="21"/>
          <w14:textFill>
            <w14:solidFill>
              <w14:schemeClr w14:val="tx1"/>
            </w14:solidFill>
          </w14:textFill>
        </w:rPr>
        <w:t xml:space="preserve">   本项目主要环境保护目标</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548"/>
        <w:gridCol w:w="699"/>
        <w:gridCol w:w="706"/>
        <w:gridCol w:w="1006"/>
        <w:gridCol w:w="835"/>
        <w:gridCol w:w="800"/>
        <w:gridCol w:w="804"/>
        <w:gridCol w:w="21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57"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环境要素</w:t>
            </w:r>
          </w:p>
        </w:tc>
        <w:tc>
          <w:tcPr>
            <w:tcW w:w="838"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保护目标</w:t>
            </w:r>
          </w:p>
        </w:tc>
        <w:tc>
          <w:tcPr>
            <w:tcW w:w="760" w:type="pct"/>
            <w:gridSpan w:val="2"/>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坐标（m）</w:t>
            </w:r>
          </w:p>
        </w:tc>
        <w:tc>
          <w:tcPr>
            <w:tcW w:w="544"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目标</w:t>
            </w:r>
          </w:p>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性质</w:t>
            </w:r>
          </w:p>
        </w:tc>
        <w:tc>
          <w:tcPr>
            <w:tcW w:w="452"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相对方位</w:t>
            </w:r>
          </w:p>
        </w:tc>
        <w:tc>
          <w:tcPr>
            <w:tcW w:w="432"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距离（m）</w:t>
            </w:r>
          </w:p>
        </w:tc>
        <w:tc>
          <w:tcPr>
            <w:tcW w:w="431"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规模(户数)</w:t>
            </w:r>
          </w:p>
        </w:tc>
        <w:tc>
          <w:tcPr>
            <w:tcW w:w="1182"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5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3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378"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X</w:t>
            </w:r>
          </w:p>
        </w:tc>
        <w:tc>
          <w:tcPr>
            <w:tcW w:w="381"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Y</w:t>
            </w:r>
          </w:p>
        </w:tc>
        <w:tc>
          <w:tcPr>
            <w:tcW w:w="544"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45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43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431"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118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357"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环境空气</w:t>
            </w:r>
          </w:p>
        </w:tc>
        <w:tc>
          <w:tcPr>
            <w:tcW w:w="838"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后双山子村</w:t>
            </w:r>
          </w:p>
        </w:tc>
        <w:tc>
          <w:tcPr>
            <w:tcW w:w="378"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250</w:t>
            </w:r>
          </w:p>
        </w:tc>
        <w:tc>
          <w:tcPr>
            <w:tcW w:w="381"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-380</w:t>
            </w:r>
          </w:p>
        </w:tc>
        <w:tc>
          <w:tcPr>
            <w:tcW w:w="544"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居民区</w:t>
            </w:r>
          </w:p>
        </w:tc>
        <w:tc>
          <w:tcPr>
            <w:tcW w:w="45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东南</w:t>
            </w:r>
          </w:p>
        </w:tc>
        <w:tc>
          <w:tcPr>
            <w:tcW w:w="432"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450</w:t>
            </w:r>
          </w:p>
        </w:tc>
        <w:tc>
          <w:tcPr>
            <w:tcW w:w="431"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110</w:t>
            </w:r>
          </w:p>
        </w:tc>
        <w:tc>
          <w:tcPr>
            <w:tcW w:w="1182"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环境空气质量标准（GB3095-2012）二类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21" w:hRule="atLeast"/>
        </w:trPr>
        <w:tc>
          <w:tcPr>
            <w:tcW w:w="357"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c>
          <w:tcPr>
            <w:tcW w:w="83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三道岭屯</w:t>
            </w:r>
          </w:p>
        </w:tc>
        <w:tc>
          <w:tcPr>
            <w:tcW w:w="37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-424</w:t>
            </w:r>
          </w:p>
        </w:tc>
        <w:tc>
          <w:tcPr>
            <w:tcW w:w="381"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w:t>
            </w:r>
          </w:p>
        </w:tc>
        <w:tc>
          <w:tcPr>
            <w:tcW w:w="544"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居民区</w:t>
            </w:r>
          </w:p>
        </w:tc>
        <w:tc>
          <w:tcPr>
            <w:tcW w:w="45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西</w:t>
            </w:r>
          </w:p>
        </w:tc>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424</w:t>
            </w:r>
          </w:p>
        </w:tc>
        <w:tc>
          <w:tcPr>
            <w:tcW w:w="431"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70</w:t>
            </w:r>
          </w:p>
        </w:tc>
        <w:tc>
          <w:tcPr>
            <w:tcW w:w="1182"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357"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c>
          <w:tcPr>
            <w:tcW w:w="83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八宝村</w:t>
            </w:r>
          </w:p>
        </w:tc>
        <w:tc>
          <w:tcPr>
            <w:tcW w:w="37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350</w:t>
            </w:r>
          </w:p>
        </w:tc>
        <w:tc>
          <w:tcPr>
            <w:tcW w:w="381"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2900</w:t>
            </w:r>
          </w:p>
        </w:tc>
        <w:tc>
          <w:tcPr>
            <w:tcW w:w="544"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居民区</w:t>
            </w:r>
          </w:p>
        </w:tc>
        <w:tc>
          <w:tcPr>
            <w:tcW w:w="45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北</w:t>
            </w:r>
          </w:p>
        </w:tc>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2942</w:t>
            </w:r>
          </w:p>
        </w:tc>
        <w:tc>
          <w:tcPr>
            <w:tcW w:w="431"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150</w:t>
            </w:r>
          </w:p>
        </w:tc>
        <w:tc>
          <w:tcPr>
            <w:tcW w:w="1182"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357"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c>
          <w:tcPr>
            <w:tcW w:w="83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前双山子村</w:t>
            </w:r>
          </w:p>
        </w:tc>
        <w:tc>
          <w:tcPr>
            <w:tcW w:w="378"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w:t>
            </w:r>
          </w:p>
        </w:tc>
        <w:tc>
          <w:tcPr>
            <w:tcW w:w="381"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-2600</w:t>
            </w:r>
          </w:p>
        </w:tc>
        <w:tc>
          <w:tcPr>
            <w:tcW w:w="544"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居民区</w:t>
            </w:r>
          </w:p>
        </w:tc>
        <w:tc>
          <w:tcPr>
            <w:tcW w:w="452"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南</w:t>
            </w:r>
          </w:p>
        </w:tc>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2600</w:t>
            </w:r>
          </w:p>
        </w:tc>
        <w:tc>
          <w:tcPr>
            <w:tcW w:w="431"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80</w:t>
            </w:r>
          </w:p>
        </w:tc>
        <w:tc>
          <w:tcPr>
            <w:tcW w:w="1182" w:type="pct"/>
            <w:vMerge w:val="continue"/>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5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地下水</w:t>
            </w:r>
          </w:p>
        </w:tc>
        <w:tc>
          <w:tcPr>
            <w:tcW w:w="1548" w:type="dxa"/>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后双山子村</w:t>
            </w:r>
          </w:p>
        </w:tc>
        <w:tc>
          <w:tcPr>
            <w:tcW w:w="699" w:type="dxa"/>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250</w:t>
            </w:r>
          </w:p>
        </w:tc>
        <w:tc>
          <w:tcPr>
            <w:tcW w:w="706" w:type="dxa"/>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-380</w:t>
            </w:r>
          </w:p>
        </w:tc>
        <w:tc>
          <w:tcPr>
            <w:tcW w:w="544"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村屯地下水井（灌溉）</w:t>
            </w:r>
          </w:p>
        </w:tc>
        <w:tc>
          <w:tcPr>
            <w:tcW w:w="835" w:type="dxa"/>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东南</w:t>
            </w:r>
          </w:p>
        </w:tc>
        <w:tc>
          <w:tcPr>
            <w:tcW w:w="800" w:type="dxa"/>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450</w:t>
            </w:r>
          </w:p>
        </w:tc>
        <w:tc>
          <w:tcPr>
            <w:tcW w:w="804" w:type="dxa"/>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110</w:t>
            </w:r>
          </w:p>
        </w:tc>
        <w:tc>
          <w:tcPr>
            <w:tcW w:w="118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《地下水质量标准》（GB/T14848-2017）Ⅲ类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5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声环境</w:t>
            </w:r>
          </w:p>
        </w:tc>
        <w:tc>
          <w:tcPr>
            <w:tcW w:w="3460" w:type="pct"/>
            <w:gridSpan w:val="7"/>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场界四周</w:t>
            </w:r>
            <w:r>
              <w:rPr>
                <w:rFonts w:hint="eastAsia"/>
                <w:color w:val="000000" w:themeColor="text1"/>
                <w:kern w:val="0"/>
                <w:sz w:val="21"/>
                <w:szCs w:val="21"/>
                <w:lang w:eastAsia="zh-CN"/>
                <w14:textFill>
                  <w14:solidFill>
                    <w14:schemeClr w14:val="tx1"/>
                  </w14:solidFill>
                </w14:textFill>
              </w:rPr>
              <w:t>及周围</w:t>
            </w:r>
            <w:r>
              <w:rPr>
                <w:rFonts w:hint="eastAsia"/>
                <w:color w:val="000000" w:themeColor="text1"/>
                <w:kern w:val="0"/>
                <w:sz w:val="21"/>
                <w:szCs w:val="21"/>
                <w:lang w:val="en-US" w:eastAsia="zh-CN"/>
                <w14:textFill>
                  <w14:solidFill>
                    <w14:schemeClr w14:val="tx1"/>
                  </w14:solidFill>
                </w14:textFill>
              </w:rPr>
              <w:t>200m范围内</w:t>
            </w:r>
          </w:p>
        </w:tc>
        <w:tc>
          <w:tcPr>
            <w:tcW w:w="118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《声环境质量标准》（GB3096-2008）</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5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土壤</w:t>
            </w:r>
          </w:p>
        </w:tc>
        <w:tc>
          <w:tcPr>
            <w:tcW w:w="3460" w:type="pct"/>
            <w:gridSpan w:val="7"/>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评价区内各类土壤</w:t>
            </w:r>
          </w:p>
        </w:tc>
        <w:tc>
          <w:tcPr>
            <w:tcW w:w="118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《土壤环境质量 农用地土壤污染风险管控标准（试行）》（GB15618-2018）中风险筛选值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5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生态环境</w:t>
            </w:r>
          </w:p>
        </w:tc>
        <w:tc>
          <w:tcPr>
            <w:tcW w:w="3460" w:type="pct"/>
            <w:gridSpan w:val="7"/>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bCs/>
                <w:i w:val="0"/>
                <w:iCs w:val="0"/>
                <w:u w:val="none"/>
              </w:rPr>
              <w:t>工程占地影响范围内的生态环境</w:t>
            </w:r>
          </w:p>
        </w:tc>
        <w:tc>
          <w:tcPr>
            <w:tcW w:w="118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保护区域生态环境不受破坏</w:t>
            </w:r>
          </w:p>
        </w:tc>
      </w:tr>
    </w:tbl>
    <w:p>
      <w:pPr>
        <w:pStyle w:val="35"/>
        <w:rPr>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63" w:beforeLines="50" w:after="163" w:afterLines="50" w:line="360" w:lineRule="auto"/>
        <w:jc w:val="center"/>
        <w:rPr>
          <w:rFonts w:eastAsia="黑体"/>
          <w:color w:val="000000" w:themeColor="text1"/>
          <w:sz w:val="32"/>
          <w:szCs w:val="32"/>
          <w14:textFill>
            <w14:solidFill>
              <w14:schemeClr w14:val="tx1"/>
            </w14:solidFill>
          </w14:textFill>
        </w:rPr>
      </w:pPr>
      <w:bookmarkStart w:id="40" w:name="_Toc22735"/>
      <w:r>
        <w:rPr>
          <w:rFonts w:eastAsia="黑体"/>
          <w:color w:val="000000" w:themeColor="text1"/>
          <w:sz w:val="32"/>
          <w:szCs w:val="32"/>
          <w14:textFill>
            <w14:solidFill>
              <w14:schemeClr w14:val="tx1"/>
            </w14:solidFill>
          </w14:textFill>
        </w:rPr>
        <w:t>第二章 建设项目工程分析</w:t>
      </w:r>
      <w:bookmarkEnd w:id="40"/>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41" w:name="_Toc4618"/>
      <w:r>
        <w:rPr>
          <w:rFonts w:ascii="Times New Roman" w:hAnsi="Times New Roman" w:eastAsia="黑体" w:cs="Times New Roman"/>
          <w:color w:val="000000" w:themeColor="text1"/>
          <w:sz w:val="28"/>
          <w:szCs w:val="24"/>
          <w14:textFill>
            <w14:solidFill>
              <w14:schemeClr w14:val="tx1"/>
            </w14:solidFill>
          </w14:textFill>
        </w:rPr>
        <w:t>2.1建设项目概况</w:t>
      </w:r>
      <w:bookmarkEnd w:id="41"/>
    </w:p>
    <w:p>
      <w:pPr>
        <w:pStyle w:val="5"/>
        <w:spacing w:before="0" w:after="0" w:line="360" w:lineRule="auto"/>
        <w:rPr>
          <w:rFonts w:eastAsiaTheme="minorEastAsia"/>
          <w:color w:val="000000" w:themeColor="text1"/>
          <w:sz w:val="24"/>
          <w:szCs w:val="24"/>
          <w14:textFill>
            <w14:solidFill>
              <w14:schemeClr w14:val="tx1"/>
            </w14:solidFill>
          </w14:textFill>
        </w:rPr>
      </w:pPr>
      <w:bookmarkStart w:id="42" w:name="_Toc15399"/>
      <w:r>
        <w:rPr>
          <w:rFonts w:eastAsiaTheme="minorEastAsia"/>
          <w:color w:val="000000" w:themeColor="text1"/>
          <w:sz w:val="24"/>
          <w:szCs w:val="24"/>
          <w14:textFill>
            <w14:solidFill>
              <w14:schemeClr w14:val="tx1"/>
            </w14:solidFill>
          </w14:textFill>
        </w:rPr>
        <w:t>2.1.1项目基本情况</w:t>
      </w:r>
      <w:bookmarkEnd w:id="42"/>
    </w:p>
    <w:p>
      <w:pPr>
        <w:pStyle w:val="35"/>
        <w:rPr>
          <w:color w:val="000000" w:themeColor="text1"/>
          <w14:textFill>
            <w14:solidFill>
              <w14:schemeClr w14:val="tx1"/>
            </w14:solidFill>
          </w14:textFill>
        </w:rPr>
      </w:pPr>
      <w:r>
        <w:rPr>
          <w:color w:val="000000" w:themeColor="text1"/>
          <w14:textFill>
            <w14:solidFill>
              <w14:schemeClr w14:val="tx1"/>
            </w14:solidFill>
          </w14:textFill>
        </w:rPr>
        <w:t>1、项目名称：</w:t>
      </w:r>
      <w:r>
        <w:rPr>
          <w:rFonts w:hint="eastAsia"/>
          <w:color w:val="000000" w:themeColor="text1"/>
          <w:lang w:eastAsia="zh-CN"/>
          <w14:textFill>
            <w14:solidFill>
              <w14:schemeClr w14:val="tx1"/>
            </w14:solidFill>
          </w14:textFill>
        </w:rPr>
        <w:t>靖宇县白羽肉鸡全产业链建设项目（种鸡场）--养殖小区（一期）</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2、建设单位：</w:t>
      </w:r>
      <w:r>
        <w:rPr>
          <w:rFonts w:hint="eastAsia"/>
          <w:color w:val="000000" w:themeColor="text1"/>
          <w:lang w:eastAsia="zh-CN"/>
          <w14:textFill>
            <w14:solidFill>
              <w14:schemeClr w14:val="tx1"/>
            </w14:solidFill>
          </w14:textFill>
        </w:rPr>
        <w:t>靖宇县扶贫开发投资有限责任公司</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3、建设性质：新建；</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4、建设地点：本项目位于</w:t>
      </w:r>
      <w:r>
        <w:rPr>
          <w:rFonts w:hint="eastAsia"/>
          <w:color w:val="000000" w:themeColor="text1"/>
          <w:lang w:eastAsia="zh-CN"/>
          <w14:textFill>
            <w14:solidFill>
              <w14:schemeClr w14:val="tx1"/>
            </w14:solidFill>
          </w14:textFill>
        </w:rPr>
        <w:t>靖宇县濛江乡后双山村</w:t>
      </w:r>
      <w:r>
        <w:rPr>
          <w:color w:val="000000" w:themeColor="text1"/>
          <w14:textFill>
            <w14:solidFill>
              <w14:schemeClr w14:val="tx1"/>
            </w14:solidFill>
          </w14:textFill>
        </w:rPr>
        <w:t>，项目地理位置见</w:t>
      </w:r>
      <w:r>
        <w:rPr>
          <w:rFonts w:hint="eastAsia"/>
          <w:color w:val="000000" w:themeColor="text1"/>
          <w:lang w:val="en-US" w:eastAsia="zh-CN"/>
          <w14:textFill>
            <w14:solidFill>
              <w14:schemeClr w14:val="tx1"/>
            </w14:solidFill>
          </w14:textFill>
        </w:rPr>
        <w:t>附图1</w:t>
      </w:r>
      <w:r>
        <w:rPr>
          <w:color w:val="000000" w:themeColor="text1"/>
          <w14:textFill>
            <w14:solidFill>
              <w14:schemeClr w14:val="tx1"/>
            </w14:solidFill>
          </w14:textFill>
        </w:rPr>
        <w:t>，现场照片见</w:t>
      </w:r>
      <w:r>
        <w:rPr>
          <w:rFonts w:hint="eastAsia"/>
          <w:color w:val="000000" w:themeColor="text1"/>
          <w:lang w:val="en-US" w:eastAsia="zh-CN"/>
          <w14:textFill>
            <w14:solidFill>
              <w14:schemeClr w14:val="tx1"/>
            </w14:solidFill>
          </w14:textFill>
        </w:rPr>
        <w:t>附图6</w:t>
      </w:r>
      <w:r>
        <w:rPr>
          <w:color w:val="000000" w:themeColor="text1"/>
          <w14:textFill>
            <w14:solidFill>
              <w14:schemeClr w14:val="tx1"/>
            </w14:solidFill>
          </w14:textFill>
        </w:rPr>
        <w:t>。</w:t>
      </w:r>
    </w:p>
    <w:p>
      <w:pPr>
        <w:pStyle w:val="35"/>
        <w:rPr>
          <w:i/>
          <w:iCs/>
          <w:color w:val="000000" w:themeColor="text1"/>
          <w:u w:val="single"/>
          <w14:textFill>
            <w14:solidFill>
              <w14:schemeClr w14:val="tx1"/>
            </w14:solidFill>
          </w14:textFill>
        </w:rPr>
      </w:pPr>
      <w:r>
        <w:rPr>
          <w:color w:val="000000" w:themeColor="text1"/>
          <w14:textFill>
            <w14:solidFill>
              <w14:schemeClr w14:val="tx1"/>
            </w14:solidFill>
          </w14:textFill>
        </w:rPr>
        <w:t>5、</w:t>
      </w:r>
      <w:r>
        <w:rPr>
          <w:color w:val="000000" w:themeColor="text1"/>
          <w:u w:val="none"/>
          <w14:textFill>
            <w14:solidFill>
              <w14:schemeClr w14:val="tx1"/>
            </w14:solidFill>
          </w14:textFill>
        </w:rPr>
        <w:t>场区现状：</w:t>
      </w:r>
      <w:r>
        <w:rPr>
          <w:i/>
          <w:iCs/>
          <w:color w:val="000000" w:themeColor="text1"/>
          <w:u w:val="single"/>
          <w14:textFill>
            <w14:solidFill>
              <w14:schemeClr w14:val="tx1"/>
            </w14:solidFill>
          </w14:textFill>
        </w:rPr>
        <w:t>本项目占地为</w:t>
      </w:r>
      <w:r>
        <w:rPr>
          <w:rFonts w:hint="eastAsia"/>
          <w:i/>
          <w:iCs/>
          <w:color w:val="000000" w:themeColor="text1"/>
          <w:u w:val="single"/>
          <w:lang w:eastAsia="zh-CN"/>
          <w14:textFill>
            <w14:solidFill>
              <w14:schemeClr w14:val="tx1"/>
            </w14:solidFill>
          </w14:textFill>
        </w:rPr>
        <w:t>后双山村</w:t>
      </w:r>
      <w:r>
        <w:rPr>
          <w:i/>
          <w:iCs/>
          <w:color w:val="000000" w:themeColor="text1"/>
          <w:u w:val="single"/>
          <w14:textFill>
            <w14:solidFill>
              <w14:schemeClr w14:val="tx1"/>
            </w14:solidFill>
          </w14:textFill>
        </w:rPr>
        <w:t>集体土地</w:t>
      </w:r>
      <w:r>
        <w:rPr>
          <w:rFonts w:hint="eastAsia"/>
          <w:i/>
          <w:iCs/>
          <w:color w:val="000000" w:themeColor="text1"/>
          <w:u w:val="single"/>
          <w:lang w:eastAsia="zh-CN"/>
          <w14:textFill>
            <w14:solidFill>
              <w14:schemeClr w14:val="tx1"/>
            </w14:solidFill>
          </w14:textFill>
        </w:rPr>
        <w:t>，</w:t>
      </w:r>
      <w:r>
        <w:rPr>
          <w:i/>
          <w:iCs/>
          <w:color w:val="000000" w:themeColor="text1"/>
          <w:u w:val="single"/>
          <w14:textFill>
            <w14:solidFill>
              <w14:schemeClr w14:val="tx1"/>
            </w14:solidFill>
          </w14:textFill>
        </w:rPr>
        <w:t>占地性质为设施农用地</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原为耕地，不涉及林地</w:t>
      </w:r>
      <w:r>
        <w:rPr>
          <w:i/>
          <w:iCs/>
          <w:color w:val="000000" w:themeColor="text1"/>
          <w:u w:val="single"/>
          <w14:textFill>
            <w14:solidFill>
              <w14:schemeClr w14:val="tx1"/>
            </w14:solidFill>
          </w14:textFill>
        </w:rPr>
        <w:t>，</w:t>
      </w:r>
      <w:r>
        <w:rPr>
          <w:rFonts w:hint="eastAsia"/>
          <w:i/>
          <w:iCs/>
          <w:color w:val="000000" w:themeColor="text1"/>
          <w:u w:val="single"/>
          <w14:textFill>
            <w14:solidFill>
              <w14:schemeClr w14:val="tx1"/>
            </w14:solidFill>
          </w14:textFill>
        </w:rPr>
        <w:t>建设</w:t>
      </w:r>
      <w:r>
        <w:rPr>
          <w:i/>
          <w:iCs/>
          <w:color w:val="000000" w:themeColor="text1"/>
          <w:u w:val="single"/>
          <w14:textFill>
            <w14:solidFill>
              <w14:schemeClr w14:val="tx1"/>
            </w14:solidFill>
          </w14:textFill>
        </w:rPr>
        <w:t>单位以租赁的形式取得了该块土地的使用权，总占地面积</w:t>
      </w:r>
      <w:r>
        <w:rPr>
          <w:rFonts w:hint="eastAsia"/>
          <w:i/>
          <w:iCs/>
          <w:color w:val="000000"/>
          <w:u w:val="single"/>
          <w:lang w:eastAsia="zh-CN"/>
        </w:rPr>
        <w:t>53849</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2</w:t>
      </w:r>
      <w:r>
        <w:rPr>
          <w:rFonts w:hint="eastAsia"/>
          <w:i/>
          <w:iCs/>
          <w:color w:val="000000" w:themeColor="text1"/>
          <w:u w:val="single"/>
          <w:vertAlign w:val="baseline"/>
          <w:lang w:eastAsia="zh-CN"/>
          <w14:textFill>
            <w14:solidFill>
              <w14:schemeClr w14:val="tx1"/>
            </w14:solidFill>
          </w14:textFill>
        </w:rPr>
        <w:t>，</w:t>
      </w:r>
      <w:r>
        <w:rPr>
          <w:rFonts w:hint="eastAsia"/>
          <w:i/>
          <w:iCs/>
          <w:color w:val="000000" w:themeColor="text1"/>
          <w:u w:val="single"/>
          <w:vertAlign w:val="baseline"/>
          <w:lang w:val="en-US" w:eastAsia="zh-CN"/>
          <w14:textFill>
            <w14:solidFill>
              <w14:schemeClr w14:val="tx1"/>
            </w14:solidFill>
          </w14:textFill>
        </w:rPr>
        <w:t>企业正在对占地范围内的场地进行平整，施工区域在</w:t>
      </w:r>
      <w:r>
        <w:rPr>
          <w:rFonts w:hint="eastAsia"/>
          <w:i/>
          <w:iCs/>
          <w:color w:val="000000" w:themeColor="text1"/>
          <w:u w:val="single"/>
          <w:lang w:eastAsia="zh-CN"/>
          <w14:textFill>
            <w14:solidFill>
              <w14:schemeClr w14:val="tx1"/>
            </w14:solidFill>
          </w14:textFill>
        </w:rPr>
        <w:t>规划占地范围</w:t>
      </w:r>
      <w:r>
        <w:rPr>
          <w:rFonts w:hint="eastAsia"/>
          <w:i/>
          <w:iCs/>
          <w:color w:val="000000" w:themeColor="text1"/>
          <w:u w:val="single"/>
          <w:lang w:val="en-US" w:eastAsia="zh-CN"/>
          <w14:textFill>
            <w14:solidFill>
              <w14:schemeClr w14:val="tx1"/>
            </w14:solidFill>
          </w14:textFill>
        </w:rPr>
        <w:t>内</w:t>
      </w:r>
      <w:r>
        <w:rPr>
          <w:i/>
          <w:iCs/>
          <w:color w:val="000000" w:themeColor="text1"/>
          <w:u w:val="single"/>
          <w14:textFill>
            <w14:solidFill>
              <w14:schemeClr w14:val="tx1"/>
            </w14:solidFill>
          </w14:textFill>
        </w:rPr>
        <w:t>。</w:t>
      </w:r>
    </w:p>
    <w:p>
      <w:pPr>
        <w:pStyle w:val="35"/>
        <w:rPr>
          <w:color w:val="000000" w:themeColor="text1"/>
          <w:sz w:val="24"/>
          <w:szCs w:val="24"/>
          <w:u w:val="none"/>
          <w14:textFill>
            <w14:solidFill>
              <w14:schemeClr w14:val="tx1"/>
            </w14:solidFill>
          </w14:textFill>
        </w:rPr>
      </w:pPr>
      <w:r>
        <w:rPr>
          <w:color w:val="000000" w:themeColor="text1"/>
          <w:u w:val="none"/>
          <w14:textFill>
            <w14:solidFill>
              <w14:schemeClr w14:val="tx1"/>
            </w14:solidFill>
          </w14:textFill>
        </w:rPr>
        <w:t>6、</w:t>
      </w:r>
      <w:r>
        <w:rPr>
          <w:color w:val="000000" w:themeColor="text1"/>
          <w:sz w:val="24"/>
          <w:szCs w:val="24"/>
          <w:u w:val="none"/>
          <w14:textFill>
            <w14:solidFill>
              <w14:schemeClr w14:val="tx1"/>
            </w14:solidFill>
          </w14:textFill>
        </w:rPr>
        <w:t>场区周围环境情况：本项目建设地点周围为耕地及林地，</w:t>
      </w:r>
      <w:r>
        <w:rPr>
          <w:rFonts w:hint="eastAsia"/>
          <w:color w:val="000000" w:themeColor="text1"/>
          <w:sz w:val="24"/>
          <w:szCs w:val="24"/>
          <w:u w:val="none"/>
          <w:lang w:val="en-US" w:eastAsia="zh-CN"/>
          <w14:textFill>
            <w14:solidFill>
              <w14:schemeClr w14:val="tx1"/>
            </w14:solidFill>
          </w14:textFill>
        </w:rPr>
        <w:t>200m范围内无环境敏感点。</w:t>
      </w:r>
      <w:r>
        <w:rPr>
          <w:color w:val="000000" w:themeColor="text1"/>
          <w:sz w:val="24"/>
          <w:szCs w:val="24"/>
          <w:u w:val="none"/>
          <w14:textFill>
            <w14:solidFill>
              <w14:schemeClr w14:val="tx1"/>
            </w14:solidFill>
          </w14:textFill>
        </w:rPr>
        <w:t>项目东侧</w:t>
      </w:r>
      <w:r>
        <w:rPr>
          <w:rFonts w:hint="eastAsia"/>
          <w:color w:val="000000" w:themeColor="text1"/>
          <w:sz w:val="24"/>
          <w:szCs w:val="24"/>
          <w:u w:val="none"/>
          <w:lang w:val="en-US" w:eastAsia="zh-CN"/>
          <w14:textFill>
            <w14:solidFill>
              <w14:schemeClr w14:val="tx1"/>
            </w14:solidFill>
          </w14:textFill>
        </w:rPr>
        <w:t>450</w:t>
      </w:r>
      <w:r>
        <w:rPr>
          <w:color w:val="000000" w:themeColor="text1"/>
          <w:sz w:val="24"/>
          <w:szCs w:val="24"/>
          <w:u w:val="none"/>
          <w14:textFill>
            <w14:solidFill>
              <w14:schemeClr w14:val="tx1"/>
            </w14:solidFill>
          </w14:textFill>
        </w:rPr>
        <w:t>m处</w:t>
      </w:r>
      <w:r>
        <w:rPr>
          <w:rFonts w:hint="eastAsia"/>
          <w:color w:val="000000" w:themeColor="text1"/>
          <w:sz w:val="24"/>
          <w:szCs w:val="24"/>
          <w:u w:val="none"/>
          <w:lang w:val="en-US" w:eastAsia="zh-CN"/>
          <w14:textFill>
            <w14:solidFill>
              <w14:schemeClr w14:val="tx1"/>
            </w14:solidFill>
          </w14:textFill>
        </w:rPr>
        <w:t>为</w:t>
      </w:r>
      <w:r>
        <w:rPr>
          <w:rFonts w:hint="eastAsia"/>
          <w:color w:val="000000" w:themeColor="text1"/>
          <w:kern w:val="0"/>
          <w:sz w:val="24"/>
          <w:szCs w:val="24"/>
          <w:lang w:val="en-US" w:eastAsia="zh-CN"/>
          <w14:textFill>
            <w14:solidFill>
              <w14:schemeClr w14:val="tx1"/>
            </w14:solidFill>
          </w14:textFill>
        </w:rPr>
        <w:t>后双山子村</w:t>
      </w:r>
      <w:r>
        <w:rPr>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南</w:t>
      </w:r>
      <w:r>
        <w:rPr>
          <w:color w:val="000000" w:themeColor="text1"/>
          <w:sz w:val="24"/>
          <w:szCs w:val="24"/>
          <w:u w:val="none"/>
          <w14:textFill>
            <w14:solidFill>
              <w14:schemeClr w14:val="tx1"/>
            </w14:solidFill>
          </w14:textFill>
        </w:rPr>
        <w:t>侧</w:t>
      </w:r>
      <w:r>
        <w:rPr>
          <w:rFonts w:hint="eastAsia"/>
          <w:color w:val="000000" w:themeColor="text1"/>
          <w:sz w:val="24"/>
          <w:szCs w:val="24"/>
          <w:u w:val="none"/>
          <w:lang w:val="en-US" w:eastAsia="zh-CN"/>
          <w14:textFill>
            <w14:solidFill>
              <w14:schemeClr w14:val="tx1"/>
            </w14:solidFill>
          </w14:textFill>
        </w:rPr>
        <w:t>为村道路，隔路为耕地</w:t>
      </w:r>
      <w:r>
        <w:rPr>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西侧为耕地和林地，西</w:t>
      </w:r>
      <w:r>
        <w:rPr>
          <w:color w:val="000000" w:themeColor="text1"/>
          <w:sz w:val="24"/>
          <w:szCs w:val="24"/>
          <w:u w:val="none"/>
          <w14:textFill>
            <w14:solidFill>
              <w14:schemeClr w14:val="tx1"/>
            </w14:solidFill>
          </w14:textFill>
        </w:rPr>
        <w:t>侧约</w:t>
      </w:r>
      <w:r>
        <w:rPr>
          <w:rFonts w:hint="eastAsia"/>
          <w:color w:val="000000" w:themeColor="text1"/>
          <w:kern w:val="0"/>
          <w:sz w:val="24"/>
          <w:szCs w:val="24"/>
          <w:lang w:val="en-US" w:eastAsia="zh-CN"/>
          <w14:textFill>
            <w14:solidFill>
              <w14:schemeClr w14:val="tx1"/>
            </w14:solidFill>
          </w14:textFill>
        </w:rPr>
        <w:t>424</w:t>
      </w:r>
      <w:r>
        <w:rPr>
          <w:color w:val="000000" w:themeColor="text1"/>
          <w:sz w:val="24"/>
          <w:szCs w:val="24"/>
          <w:u w:val="none"/>
          <w14:textFill>
            <w14:solidFill>
              <w14:schemeClr w14:val="tx1"/>
            </w14:solidFill>
          </w14:textFill>
        </w:rPr>
        <w:t>m处为</w:t>
      </w:r>
      <w:r>
        <w:rPr>
          <w:rFonts w:hint="eastAsia"/>
          <w:sz w:val="24"/>
          <w:szCs w:val="24"/>
          <w:lang w:val="en-US" w:eastAsia="zh-CN"/>
        </w:rPr>
        <w:t>三道岭村</w:t>
      </w:r>
      <w:r>
        <w:rPr>
          <w:rFonts w:hint="eastAsia"/>
          <w:color w:val="000000" w:themeColor="text1"/>
          <w:sz w:val="24"/>
          <w:szCs w:val="24"/>
          <w:u w:val="none"/>
          <w:lang w:val="en-US" w:eastAsia="zh-CN"/>
          <w14:textFill>
            <w14:solidFill>
              <w14:schemeClr w14:val="tx1"/>
            </w14:solidFill>
          </w14:textFill>
        </w:rPr>
        <w:t>居民</w:t>
      </w:r>
      <w:r>
        <w:rPr>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北</w:t>
      </w:r>
      <w:r>
        <w:rPr>
          <w:color w:val="000000" w:themeColor="text1"/>
          <w:sz w:val="24"/>
          <w:szCs w:val="24"/>
          <w:u w:val="none"/>
          <w14:textFill>
            <w14:solidFill>
              <w14:schemeClr w14:val="tx1"/>
            </w14:solidFill>
          </w14:textFill>
        </w:rPr>
        <w:t>侧</w:t>
      </w:r>
      <w:r>
        <w:rPr>
          <w:rFonts w:hint="eastAsia"/>
          <w:color w:val="000000" w:themeColor="text1"/>
          <w:sz w:val="24"/>
          <w:szCs w:val="24"/>
          <w:u w:val="none"/>
          <w:lang w:val="en-US" w:eastAsia="zh-CN"/>
          <w14:textFill>
            <w14:solidFill>
              <w14:schemeClr w14:val="tx1"/>
            </w14:solidFill>
          </w14:textFill>
        </w:rPr>
        <w:t>为耕地</w:t>
      </w:r>
      <w:r>
        <w:rPr>
          <w:color w:val="000000" w:themeColor="text1"/>
          <w:sz w:val="24"/>
          <w:szCs w:val="24"/>
          <w:u w:val="none"/>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43" w:name="_Toc1044"/>
      <w:r>
        <w:rPr>
          <w:rFonts w:eastAsiaTheme="minorEastAsia"/>
          <w:color w:val="000000" w:themeColor="text1"/>
          <w:sz w:val="24"/>
          <w:szCs w:val="24"/>
          <w14:textFill>
            <w14:solidFill>
              <w14:schemeClr w14:val="tx1"/>
            </w14:solidFill>
          </w14:textFill>
        </w:rPr>
        <w:t>2.1.2项目工程组成</w:t>
      </w:r>
      <w:bookmarkEnd w:id="43"/>
    </w:p>
    <w:p>
      <w:pPr>
        <w:pStyle w:val="32"/>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本项目占地面积</w:t>
      </w:r>
      <w:r>
        <w:rPr>
          <w:rFonts w:hint="eastAsia"/>
          <w:color w:val="000000"/>
          <w:shd w:val="clear" w:color="auto" w:fill="auto"/>
          <w:lang w:eastAsia="zh-CN"/>
        </w:rPr>
        <w:t>53849</w:t>
      </w:r>
      <w:r>
        <w:rPr>
          <w:color w:val="000000" w:themeColor="text1"/>
          <w:shd w:val="clear" w:color="auto" w:fill="auto"/>
          <w14:textFill>
            <w14:solidFill>
              <w14:schemeClr w14:val="tx1"/>
            </w14:solidFill>
          </w14:textFill>
        </w:rPr>
        <w:t>m</w:t>
      </w:r>
      <w:r>
        <w:rPr>
          <w:color w:val="000000" w:themeColor="text1"/>
          <w:shd w:val="clear" w:color="auto" w:fill="auto"/>
          <w:vertAlign w:val="superscript"/>
          <w14:textFill>
            <w14:solidFill>
              <w14:schemeClr w14:val="tx1"/>
            </w14:solidFill>
          </w14:textFill>
        </w:rPr>
        <w:t>2</w:t>
      </w:r>
      <w:r>
        <w:rPr>
          <w:color w:val="000000" w:themeColor="text1"/>
          <w:shd w:val="clear" w:color="auto" w:fill="auto"/>
          <w14:textFill>
            <w14:solidFill>
              <w14:schemeClr w14:val="tx1"/>
            </w14:solidFill>
          </w14:textFill>
        </w:rPr>
        <w:t>，</w:t>
      </w:r>
      <w:r>
        <w:rPr>
          <w:rFonts w:hint="eastAsia"/>
          <w:color w:val="000000" w:themeColor="text1"/>
          <w:shd w:val="clear" w:color="auto" w:fill="auto"/>
          <w:lang w:val="en-US" w:eastAsia="zh-CN"/>
          <w14:textFill>
            <w14:solidFill>
              <w14:schemeClr w14:val="tx1"/>
            </w14:solidFill>
          </w14:textFill>
        </w:rPr>
        <w:t>本项目在厂区范围</w:t>
      </w:r>
      <w:r>
        <w:rPr>
          <w:color w:val="000000" w:themeColor="text1"/>
          <w:shd w:val="clear" w:color="auto" w:fill="auto"/>
          <w14:textFill>
            <w14:solidFill>
              <w14:schemeClr w14:val="tx1"/>
            </w14:solidFill>
          </w14:textFill>
        </w:rPr>
        <w:t>新建鸡舍、综合管理办公用房</w:t>
      </w:r>
      <w:r>
        <w:rPr>
          <w:rFonts w:hint="eastAsia"/>
          <w:color w:val="000000" w:themeColor="text1"/>
          <w:shd w:val="clear" w:color="auto" w:fill="auto"/>
          <w:lang w:eastAsia="zh-CN"/>
          <w14:textFill>
            <w14:solidFill>
              <w14:schemeClr w14:val="tx1"/>
            </w14:solidFill>
          </w14:textFill>
        </w:rPr>
        <w:t>、</w:t>
      </w:r>
      <w:r>
        <w:rPr>
          <w:rFonts w:hint="eastAsia"/>
          <w:color w:val="000000" w:themeColor="text1"/>
          <w:shd w:val="clear" w:color="auto" w:fill="auto"/>
          <w:lang w:val="en-US" w:eastAsia="zh-CN"/>
          <w14:textFill>
            <w14:solidFill>
              <w14:schemeClr w14:val="tx1"/>
            </w14:solidFill>
          </w14:textFill>
        </w:rPr>
        <w:t>备用发电机房</w:t>
      </w:r>
      <w:r>
        <w:rPr>
          <w:color w:val="000000" w:themeColor="text1"/>
          <w:shd w:val="clear" w:color="auto" w:fill="auto"/>
          <w14:textFill>
            <w14:solidFill>
              <w14:schemeClr w14:val="tx1"/>
            </w14:solidFill>
          </w14:textFill>
        </w:rPr>
        <w:t>及各项环保设施，项目建成后，</w:t>
      </w:r>
      <w:r>
        <w:rPr>
          <w:rFonts w:hint="eastAsia"/>
          <w:color w:val="000000" w:themeColor="text1"/>
          <w:shd w:val="clear" w:color="auto" w:fill="auto"/>
          <w14:textFill>
            <w14:solidFill>
              <w14:schemeClr w14:val="tx1"/>
            </w14:solidFill>
          </w14:textFill>
        </w:rPr>
        <w:t>种鸡存栏量9万套</w:t>
      </w:r>
      <w:r>
        <w:rPr>
          <w:rFonts w:hint="eastAsia"/>
          <w:color w:val="000000" w:themeColor="text1"/>
          <w:shd w:val="clear" w:color="auto" w:fill="auto"/>
          <w:lang w:eastAsia="zh-CN"/>
          <w14:textFill>
            <w14:solidFill>
              <w14:schemeClr w14:val="tx1"/>
            </w14:solidFill>
          </w14:textFill>
        </w:rPr>
        <w:t>（</w:t>
      </w:r>
      <w:r>
        <w:rPr>
          <w:rFonts w:hint="eastAsia"/>
          <w:color w:val="000000" w:themeColor="text1"/>
          <w:shd w:val="clear" w:color="auto" w:fill="auto"/>
          <w:lang w:val="en-US" w:eastAsia="zh-CN"/>
          <w14:textFill>
            <w14:solidFill>
              <w14:schemeClr w14:val="tx1"/>
            </w14:solidFill>
          </w14:textFill>
        </w:rPr>
        <w:t>103500只</w:t>
      </w:r>
      <w:r>
        <w:rPr>
          <w:rFonts w:hint="eastAsia"/>
          <w:color w:val="000000" w:themeColor="text1"/>
          <w:shd w:val="clear" w:color="auto" w:fill="auto"/>
          <w:lang w:eastAsia="zh-CN"/>
          <w14:textFill>
            <w14:solidFill>
              <w14:schemeClr w14:val="tx1"/>
            </w14:solidFill>
          </w14:textFill>
        </w:rPr>
        <w:t>）</w:t>
      </w:r>
      <w:r>
        <w:rPr>
          <w:rFonts w:hint="eastAsia"/>
          <w:color w:val="000000" w:themeColor="text1"/>
          <w:shd w:val="clear" w:color="auto" w:fill="auto"/>
          <w14:textFill>
            <w14:solidFill>
              <w14:schemeClr w14:val="tx1"/>
            </w14:solidFill>
          </w14:textFill>
        </w:rPr>
        <w:t>，</w:t>
      </w:r>
      <w:r>
        <w:rPr>
          <w:rFonts w:hint="eastAsia"/>
          <w:color w:val="000000" w:themeColor="text1"/>
          <w:shd w:val="clear" w:color="auto" w:fill="auto"/>
          <w:lang w:val="en-US" w:eastAsia="zh-CN"/>
          <w14:textFill>
            <w14:solidFill>
              <w14:schemeClr w14:val="tx1"/>
            </w14:solidFill>
          </w14:textFill>
        </w:rPr>
        <w:t>年</w:t>
      </w:r>
      <w:r>
        <w:rPr>
          <w:rFonts w:hint="eastAsia"/>
          <w:color w:val="000000" w:themeColor="text1"/>
          <w:shd w:val="clear" w:color="auto" w:fill="auto"/>
          <w14:textFill>
            <w14:solidFill>
              <w14:schemeClr w14:val="tx1"/>
            </w14:solidFill>
          </w14:textFill>
        </w:rPr>
        <w:t>产合格种蛋1375万枚的饲养规模</w:t>
      </w:r>
      <w:r>
        <w:rPr>
          <w:color w:val="000000" w:themeColor="text1"/>
          <w:shd w:val="clear" w:color="auto" w:fill="auto"/>
          <w14:textFill>
            <w14:solidFill>
              <w14:schemeClr w14:val="tx1"/>
            </w14:solidFill>
          </w14:textFill>
        </w:rPr>
        <w:t>。具体项目组成详见下表。</w:t>
      </w:r>
    </w:p>
    <w:p>
      <w:pPr>
        <w:pStyle w:val="32"/>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表2-1   本项目工程组成一览表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1"/>
        <w:gridCol w:w="1367"/>
        <w:gridCol w:w="61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92" w:type="pct"/>
            <w:gridSpan w:val="3"/>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工程组成</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工程内容及规模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92" w:type="pct"/>
            <w:gridSpan w:val="3"/>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主体工程</w:t>
            </w:r>
          </w:p>
        </w:tc>
        <w:tc>
          <w:tcPr>
            <w:tcW w:w="3407" w:type="pct"/>
            <w:tcBorders>
              <w:tl2br w:val="nil"/>
              <w:tr2bl w:val="nil"/>
            </w:tcBorders>
            <w:shd w:val="clear" w:color="auto" w:fill="auto"/>
            <w:vAlign w:val="center"/>
          </w:tcPr>
          <w:p>
            <w:pPr>
              <w:widowControl/>
              <w:adjustRightInd/>
              <w:snapToGrid/>
              <w:spacing w:line="240" w:lineRule="auto"/>
              <w:jc w:val="center"/>
              <w:rPr>
                <w:rFonts w:hint="eastAsia" w:ascii="Times New Roman" w:hAnsi="Times New Roman" w:eastAsia="宋体" w:cs="Times New Roman"/>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项目总占地面积</w:t>
            </w:r>
            <w:r>
              <w:rPr>
                <w:rFonts w:hint="eastAsia" w:cs="Times New Roman"/>
                <w:color w:val="000000"/>
                <w:sz w:val="21"/>
                <w:szCs w:val="21"/>
                <w:u w:val="none"/>
                <w:lang w:eastAsia="zh-CN"/>
              </w:rPr>
              <w:t>53849</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2</w:t>
            </w:r>
            <w:r>
              <w:rPr>
                <w:rFonts w:hint="default" w:ascii="Times New Roman" w:hAnsi="Times New Roman" w:cs="Times New Roman"/>
                <w:color w:val="000000" w:themeColor="text1"/>
                <w:kern w:val="0"/>
                <w:sz w:val="21"/>
                <w:szCs w:val="21"/>
                <w:u w:val="none"/>
                <w14:textFill>
                  <w14:solidFill>
                    <w14:schemeClr w14:val="tx1"/>
                  </w14:solidFill>
                </w14:textFill>
              </w:rPr>
              <w:t>，新建鸡舍</w:t>
            </w:r>
            <w:r>
              <w:rPr>
                <w:rFonts w:hint="eastAsia" w:cs="Times New Roman"/>
                <w:color w:val="000000" w:themeColor="text1"/>
                <w:kern w:val="0"/>
                <w:sz w:val="21"/>
                <w:szCs w:val="21"/>
                <w:u w:val="none"/>
                <w:lang w:val="en-US" w:eastAsia="zh-CN"/>
                <w14:textFill>
                  <w14:solidFill>
                    <w14:schemeClr w14:val="tx1"/>
                  </w14:solidFill>
                </w14:textFill>
              </w:rPr>
              <w:t>10</w:t>
            </w:r>
            <w:r>
              <w:rPr>
                <w:rFonts w:hint="default" w:ascii="Times New Roman" w:hAnsi="Times New Roman" w:cs="Times New Roman"/>
                <w:color w:val="000000" w:themeColor="text1"/>
                <w:kern w:val="0"/>
                <w:sz w:val="21"/>
                <w:szCs w:val="21"/>
                <w:u w:val="none"/>
                <w14:textFill>
                  <w14:solidFill>
                    <w14:schemeClr w14:val="tx1"/>
                  </w14:solidFill>
                </w14:textFill>
              </w:rPr>
              <w:t>栋，每栋鸡舍建筑面积</w:t>
            </w:r>
            <w:r>
              <w:rPr>
                <w:rFonts w:hint="eastAsia" w:cs="Times New Roman"/>
                <w:color w:val="000000" w:themeColor="text1"/>
                <w:kern w:val="0"/>
                <w:sz w:val="21"/>
                <w:szCs w:val="21"/>
                <w:u w:val="none"/>
                <w:lang w:val="en-US" w:eastAsia="zh-CN"/>
                <w14:textFill>
                  <w14:solidFill>
                    <w14:schemeClr w14:val="tx1"/>
                  </w14:solidFill>
                </w14:textFill>
              </w:rPr>
              <w:t>平均</w:t>
            </w:r>
            <w:r>
              <w:rPr>
                <w:rFonts w:hint="default" w:ascii="Times New Roman" w:hAnsi="Times New Roman" w:cs="Times New Roman"/>
                <w:color w:val="000000" w:themeColor="text1"/>
                <w:kern w:val="0"/>
                <w:sz w:val="21"/>
                <w:szCs w:val="21"/>
                <w:u w:val="none"/>
                <w14:textFill>
                  <w14:solidFill>
                    <w14:schemeClr w14:val="tx1"/>
                  </w14:solidFill>
                </w14:textFill>
              </w:rPr>
              <w:t>为</w:t>
            </w:r>
            <w:r>
              <w:rPr>
                <w:rFonts w:hint="eastAsia" w:cs="Times New Roman"/>
                <w:color w:val="auto"/>
                <w:kern w:val="0"/>
                <w:sz w:val="21"/>
                <w:szCs w:val="21"/>
                <w:shd w:val="clear" w:color="auto" w:fill="auto"/>
                <w:lang w:val="en-US" w:eastAsia="zh-CN" w:bidi="ar"/>
              </w:rPr>
              <w:t>1998.5</w:t>
            </w:r>
            <w:r>
              <w:rPr>
                <w:rFonts w:hint="default" w:ascii="Times New Roman" w:hAnsi="Times New Roman" w:cs="Times New Roman"/>
                <w:color w:val="auto"/>
                <w:kern w:val="0"/>
                <w:sz w:val="24"/>
                <w:szCs w:val="24"/>
                <w:u w:val="none"/>
                <w:lang w:bidi="ar"/>
              </w:rPr>
              <w:t xml:space="preserve"> </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2</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eastAsia" w:cs="Times New Roman"/>
                <w:color w:val="000000" w:themeColor="text1"/>
                <w:kern w:val="0"/>
                <w:sz w:val="21"/>
                <w:szCs w:val="21"/>
                <w:u w:val="none"/>
                <w:lang w:eastAsia="zh-CN"/>
                <w14:textFill>
                  <w14:solidFill>
                    <w14:schemeClr w14:val="tx1"/>
                  </w14:solidFill>
                </w14:textFill>
              </w:rPr>
              <w:t>种鸡存栏量9万套（103500只），年产合格种蛋1375万枚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restart"/>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辅助工程</w:t>
            </w: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综合管理办公用房</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新建综合管理办公用房</w:t>
            </w:r>
            <w:r>
              <w:rPr>
                <w:rFonts w:hint="eastAsia" w:cs="Times New Roman"/>
                <w:color w:val="000000" w:themeColor="text1"/>
                <w:kern w:val="0"/>
                <w:sz w:val="21"/>
                <w:szCs w:val="21"/>
                <w:u w:val="none"/>
                <w:lang w:val="en-US" w:eastAsia="zh-CN"/>
                <w14:textFill>
                  <w14:solidFill>
                    <w14:schemeClr w14:val="tx1"/>
                  </w14:solidFill>
                </w14:textFill>
              </w:rPr>
              <w:t>1</w:t>
            </w:r>
            <w:r>
              <w:rPr>
                <w:rFonts w:hint="default" w:ascii="Times New Roman" w:hAnsi="Times New Roman" w:cs="Times New Roman"/>
                <w:color w:val="000000" w:themeColor="text1"/>
                <w:kern w:val="0"/>
                <w:sz w:val="21"/>
                <w:szCs w:val="21"/>
                <w:u w:val="none"/>
                <w14:textFill>
                  <w14:solidFill>
                    <w14:schemeClr w14:val="tx1"/>
                  </w14:solidFill>
                </w14:textFill>
              </w:rPr>
              <w:t>栋，建筑面积</w:t>
            </w:r>
            <w:r>
              <w:rPr>
                <w:rFonts w:hint="eastAsia" w:cs="Times New Roman"/>
                <w:color w:val="000000" w:themeColor="text1"/>
                <w:kern w:val="0"/>
                <w:sz w:val="21"/>
                <w:szCs w:val="21"/>
                <w:u w:val="none"/>
                <w:lang w:val="en-US" w:eastAsia="zh-CN"/>
                <w14:textFill>
                  <w14:solidFill>
                    <w14:schemeClr w14:val="tx1"/>
                  </w14:solidFill>
                </w14:textFill>
              </w:rPr>
              <w:t>708</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2</w:t>
            </w:r>
            <w:r>
              <w:rPr>
                <w:rFonts w:hint="default" w:ascii="Times New Roman" w:hAnsi="Times New Roman" w:cs="Times New Roman"/>
                <w:color w:val="000000" w:themeColor="text1"/>
                <w:kern w:val="0"/>
                <w:sz w:val="21"/>
                <w:szCs w:val="21"/>
                <w:u w:val="none"/>
                <w14:textFill>
                  <w14:solidFill>
                    <w14:schemeClr w14:val="tx1"/>
                  </w14:solidFill>
                </w14:textFill>
              </w:rPr>
              <w:t>，含办公室，工人临时休息室、库房、危废暂存间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食堂</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食堂1个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锅炉房</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500</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2</w:t>
            </w:r>
            <w:r>
              <w:rPr>
                <w:rFonts w:hint="default" w:ascii="Times New Roman" w:hAnsi="Times New Roman" w:cs="Times New Roman"/>
                <w:color w:val="000000" w:themeColor="text1"/>
                <w:kern w:val="0"/>
                <w:sz w:val="21"/>
                <w:szCs w:val="21"/>
                <w:u w:val="none"/>
                <w14:textFill>
                  <w14:solidFill>
                    <w14:schemeClr w14:val="tx1"/>
                  </w14:solidFill>
                </w14:textFill>
              </w:rPr>
              <w:t>，安装</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2</w:t>
            </w:r>
            <w:r>
              <w:rPr>
                <w:rFonts w:hint="default" w:ascii="Times New Roman" w:hAnsi="Times New Roman" w:cs="Times New Roman"/>
                <w:color w:val="000000" w:themeColor="text1"/>
                <w:kern w:val="0"/>
                <w:sz w:val="21"/>
                <w:szCs w:val="21"/>
                <w:u w:val="none"/>
                <w14:textFill>
                  <w14:solidFill>
                    <w14:schemeClr w14:val="tx1"/>
                  </w14:solidFill>
                </w14:textFill>
              </w:rPr>
              <w:t>台</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4t/h和</w:t>
            </w:r>
            <w:r>
              <w:rPr>
                <w:rFonts w:hint="eastAsia" w:cs="Times New Roman"/>
                <w:color w:val="000000" w:themeColor="text1"/>
                <w:kern w:val="0"/>
                <w:sz w:val="21"/>
                <w:szCs w:val="21"/>
                <w:u w:val="none"/>
                <w:lang w:val="en-US" w:eastAsia="zh-CN"/>
                <w14:textFill>
                  <w14:solidFill>
                    <w14:schemeClr w14:val="tx1"/>
                  </w14:solidFill>
                </w14:textFill>
              </w:rPr>
              <w:t>1台</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2t/h（备用）</w:t>
            </w:r>
            <w:r>
              <w:rPr>
                <w:rFonts w:hint="default" w:ascii="Times New Roman" w:hAnsi="Times New Roman" w:cs="Times New Roman"/>
                <w:color w:val="000000" w:themeColor="text1"/>
                <w:kern w:val="0"/>
                <w:sz w:val="21"/>
                <w:szCs w:val="21"/>
                <w:u w:val="none"/>
                <w14:textFill>
                  <w14:solidFill>
                    <w14:schemeClr w14:val="tx1"/>
                  </w14:solidFill>
                </w14:textFill>
              </w:rPr>
              <w:t>的</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生物质</w:t>
            </w:r>
            <w:r>
              <w:rPr>
                <w:rFonts w:hint="default" w:ascii="Times New Roman" w:hAnsi="Times New Roman" w:cs="Times New Roman"/>
                <w:color w:val="000000" w:themeColor="text1"/>
                <w:kern w:val="0"/>
                <w:sz w:val="21"/>
                <w:szCs w:val="21"/>
                <w:u w:val="none"/>
                <w14:textFill>
                  <w14:solidFill>
                    <w14:schemeClr w14:val="tx1"/>
                  </w14:solidFill>
                </w14:textFill>
              </w:rPr>
              <w:t>锅炉，冬季为生活办公区</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和鸡舍</w:t>
            </w:r>
            <w:r>
              <w:rPr>
                <w:rFonts w:hint="default" w:ascii="Times New Roman" w:hAnsi="Times New Roman" w:cs="Times New Roman"/>
                <w:color w:val="000000" w:themeColor="text1"/>
                <w:kern w:val="0"/>
                <w:sz w:val="21"/>
                <w:szCs w:val="21"/>
                <w:u w:val="none"/>
                <w14:textFill>
                  <w14:solidFill>
                    <w14:schemeClr w14:val="tx1"/>
                  </w14:solidFill>
                </w14:textFill>
              </w:rPr>
              <w:t>供暖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饲料塔</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用于饲料储存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化粪池</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50</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3</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生活污水排放至化粪池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污水池</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eastAsia="宋体" w:cs="Times New Roman"/>
                <w:color w:val="000000" w:themeColor="text1"/>
                <w:kern w:val="0"/>
                <w:sz w:val="21"/>
                <w:szCs w:val="21"/>
                <w:u w:val="none"/>
                <w:vertAlign w:val="baseli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20</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3</w:t>
            </w:r>
            <w:r>
              <w:rPr>
                <w:rFonts w:hint="eastAsia" w:cs="Times New Roman"/>
                <w:color w:val="000000" w:themeColor="text1"/>
                <w:kern w:val="0"/>
                <w:sz w:val="21"/>
                <w:szCs w:val="21"/>
                <w:u w:val="none"/>
                <w:vertAlign w:val="baseline"/>
                <w:lang w:eastAsia="zh-CN"/>
                <w14:textFill>
                  <w14:solidFill>
                    <w14:schemeClr w14:val="tx1"/>
                  </w14:solidFill>
                </w14:textFill>
              </w:rPr>
              <w:t>，</w:t>
            </w:r>
            <w:r>
              <w:rPr>
                <w:rFonts w:hint="eastAsia" w:cs="Times New Roman"/>
                <w:color w:val="000000" w:themeColor="text1"/>
                <w:kern w:val="0"/>
                <w:sz w:val="21"/>
                <w:szCs w:val="21"/>
                <w:u w:val="none"/>
                <w:vertAlign w:val="baseline"/>
                <w:lang w:val="en-US" w:eastAsia="zh-CN"/>
                <w14:textFill>
                  <w14:solidFill>
                    <w14:schemeClr w14:val="tx1"/>
                  </w14:solidFill>
                </w14:textFill>
              </w:rPr>
              <w:t>鸡舍冲洗废水排放至污水池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储粪池</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1080</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3</w:t>
            </w:r>
            <w:r>
              <w:rPr>
                <w:rFonts w:hint="default" w:ascii="Times New Roman" w:hAnsi="Times New Roman" w:cs="Times New Roman"/>
                <w:color w:val="000000" w:themeColor="text1"/>
                <w:kern w:val="0"/>
                <w:sz w:val="21"/>
                <w:szCs w:val="21"/>
                <w:u w:val="none"/>
                <w14:textFill>
                  <w14:solidFill>
                    <w14:schemeClr w14:val="tx1"/>
                  </w14:solidFill>
                </w14:textFill>
              </w:rPr>
              <w:t>，用于</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暂存鸡舍清理的鸡粪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restar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储运工程</w:t>
            </w: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饲料储存</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本项目不进行饲料加工，饲料外购。饲料储存于饲料塔内，经上料机和斜槽运送至设备进行喂食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药品储存</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疫苗和消毒剂等药品储存在厂区的综合管理办公用房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蛋库</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375</w:t>
            </w:r>
            <w:r>
              <w:rPr>
                <w:rFonts w:hint="default" w:ascii="Times New Roman" w:hAnsi="Times New Roman" w:cs="Times New Roman"/>
                <w:color w:val="000000" w:themeColor="text1"/>
                <w:kern w:val="0"/>
                <w:sz w:val="21"/>
                <w:szCs w:val="21"/>
                <w:u w:val="none"/>
                <w14:textFill>
                  <w14:solidFill>
                    <w14:schemeClr w14:val="tx1"/>
                  </w14:solidFill>
                </w14:textFill>
              </w:rPr>
              <w:t>m</w:t>
            </w:r>
            <w:r>
              <w:rPr>
                <w:rFonts w:hint="default" w:ascii="Times New Roman" w:hAnsi="Times New Roman" w:cs="Times New Roman"/>
                <w:color w:val="000000" w:themeColor="text1"/>
                <w:kern w:val="0"/>
                <w:sz w:val="21"/>
                <w:szCs w:val="21"/>
                <w:u w:val="none"/>
                <w:vertAlign w:val="superscript"/>
                <w14:textFill>
                  <w14:solidFill>
                    <w14:schemeClr w14:val="tx1"/>
                  </w14:solidFill>
                </w14:textFill>
              </w:rPr>
              <w:t>3</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eastAsia" w:cs="Times New Roman"/>
                <w:color w:val="000000" w:themeColor="text1"/>
                <w:kern w:val="0"/>
                <w:sz w:val="21"/>
                <w:szCs w:val="21"/>
                <w:u w:val="none"/>
                <w:lang w:val="en-US" w:eastAsia="zh-CN"/>
                <w14:textFill>
                  <w14:solidFill>
                    <w14:schemeClr w14:val="tx1"/>
                  </w14:solidFill>
                </w14:textFill>
              </w:rPr>
              <w:t>存放鸡蛋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危废暂存</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项目产生的防疫废物储存在场区危废暂存间内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运输</w:t>
            </w:r>
          </w:p>
        </w:tc>
        <w:tc>
          <w:tcPr>
            <w:tcW w:w="340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雏鸡运入、</w:t>
            </w:r>
            <w:r>
              <w:rPr>
                <w:rFonts w:hint="eastAsia" w:cs="Times New Roman"/>
                <w:color w:val="000000" w:themeColor="text1"/>
                <w:kern w:val="0"/>
                <w:sz w:val="21"/>
                <w:szCs w:val="21"/>
                <w:u w:val="none"/>
                <w:lang w:eastAsia="zh-CN"/>
                <w14:textFill>
                  <w14:solidFill>
                    <w14:schemeClr w14:val="tx1"/>
                  </w14:solidFill>
                </w14:textFill>
              </w:rPr>
              <w:t>种鸡</w:t>
            </w:r>
            <w:r>
              <w:rPr>
                <w:rFonts w:hint="default" w:ascii="Times New Roman" w:hAnsi="Times New Roman" w:cs="Times New Roman"/>
                <w:color w:val="000000" w:themeColor="text1"/>
                <w:kern w:val="0"/>
                <w:sz w:val="21"/>
                <w:szCs w:val="21"/>
                <w:u w:val="none"/>
                <w14:textFill>
                  <w14:solidFill>
                    <w14:schemeClr w14:val="tx1"/>
                  </w14:solidFill>
                </w14:textFill>
              </w:rPr>
              <w:t>运出采用汽车运送方式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restar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公用工程</w:t>
            </w: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给水</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养殖小区内打1眼80m深水井</w:t>
            </w:r>
            <w:r>
              <w:rPr>
                <w:rFonts w:hint="default" w:ascii="Times New Roman" w:hAnsi="Times New Roman" w:cs="Times New Roman"/>
                <w:color w:val="000000" w:themeColor="text1"/>
                <w:kern w:val="0"/>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供给日常用水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排水</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本项目</w:t>
            </w:r>
            <w:r>
              <w:rPr>
                <w:rFonts w:hint="eastAsia" w:cs="Times New Roman"/>
                <w:color w:val="000000" w:themeColor="text1"/>
                <w:kern w:val="0"/>
                <w:sz w:val="21"/>
                <w:szCs w:val="21"/>
                <w:u w:val="none"/>
                <w:lang w:val="en-US" w:eastAsia="zh-CN"/>
                <w14:textFill>
                  <w14:solidFill>
                    <w14:schemeClr w14:val="tx1"/>
                  </w14:solidFill>
                </w14:textFill>
              </w:rPr>
              <w:t>食堂废水经隔油池处理后与</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生活污水排入化粪池中</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定期清掏，用做肥料还田；本项目所产生的鸡舍冲洗废水，排入</w:t>
            </w:r>
            <w:r>
              <w:rPr>
                <w:rFonts w:hint="eastAsia" w:cs="Times New Roman"/>
                <w:color w:val="000000" w:themeColor="text1"/>
                <w:kern w:val="0"/>
                <w:sz w:val="21"/>
                <w:szCs w:val="21"/>
                <w:u w:val="none"/>
                <w:lang w:val="en-US" w:eastAsia="zh-CN"/>
                <w14:textFill>
                  <w14:solidFill>
                    <w14:schemeClr w14:val="tx1"/>
                  </w14:solidFill>
                </w14:textFill>
              </w:rPr>
              <w:t>污水</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池中，与鸡粪一起外售给有机肥厂</w:t>
            </w:r>
            <w:r>
              <w:rPr>
                <w:rFonts w:hint="eastAsia" w:cs="Times New Roman"/>
                <w:color w:val="000000" w:themeColor="text1"/>
                <w:kern w:val="0"/>
                <w:sz w:val="21"/>
                <w:szCs w:val="21"/>
                <w:u w:val="none"/>
                <w:lang w:val="en-US" w:eastAsia="zh-CN"/>
                <w14:textFill>
                  <w14:solidFill>
                    <w14:schemeClr w14:val="tx1"/>
                  </w14:solidFill>
                </w14:textFill>
              </w:rPr>
              <w:t>综合利用</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供热</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项目冬季鸡舍采用</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生物质锅炉供热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供电</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后双山子村电网</w:t>
            </w:r>
            <w:r>
              <w:rPr>
                <w:rFonts w:hint="default" w:ascii="Times New Roman" w:hAnsi="Times New Roman" w:cs="Times New Roman"/>
                <w:color w:val="000000" w:themeColor="text1"/>
                <w:kern w:val="0"/>
                <w:sz w:val="21"/>
                <w:szCs w:val="21"/>
                <w:u w:val="none"/>
                <w14:textFill>
                  <w14:solidFill>
                    <w14:schemeClr w14:val="tx1"/>
                  </w14:solidFill>
                </w14:textFill>
              </w:rPr>
              <w:t>供电</w:t>
            </w:r>
            <w:r>
              <w:rPr>
                <w:rFonts w:hint="eastAsia" w:cs="Times New Roman"/>
                <w:color w:val="000000" w:themeColor="text1"/>
                <w:kern w:val="0"/>
                <w:sz w:val="21"/>
                <w:szCs w:val="21"/>
                <w:u w:val="none"/>
                <w:lang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电压为10kV</w:t>
            </w:r>
            <w:r>
              <w:rPr>
                <w:rFonts w:hint="default" w:ascii="Times New Roman" w:hAnsi="Times New Roman" w:cs="Times New Roman"/>
                <w:color w:val="000000" w:themeColor="text1"/>
                <w:kern w:val="0"/>
                <w:sz w:val="21"/>
                <w:szCs w:val="21"/>
                <w:u w:val="none"/>
                <w:lang w:eastAsia="zh-CN"/>
                <w14:textFill>
                  <w14:solidFill>
                    <w14:schemeClr w14:val="tx1"/>
                  </w14:solidFill>
                </w14:textFill>
              </w:rPr>
              <w:t>，停电时由柴油发电机发电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16" w:type="pct"/>
            <w:vMerge w:val="restar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环保工程</w:t>
            </w:r>
          </w:p>
        </w:tc>
        <w:tc>
          <w:tcPr>
            <w:tcW w:w="1176" w:type="pct"/>
            <w:gridSpan w:val="2"/>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废水</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本项目生活污水排入化粪池中</w:t>
            </w:r>
            <w:r>
              <w:rPr>
                <w:rFonts w:hint="default" w:ascii="Times New Roman" w:hAnsi="Times New Roman" w:cs="Times New Roman"/>
                <w:color w:val="000000" w:themeColor="text1"/>
                <w:kern w:val="0"/>
                <w:sz w:val="21"/>
                <w:szCs w:val="21"/>
                <w:u w:val="none"/>
                <w14:textFill>
                  <w14:solidFill>
                    <w14:schemeClr w14:val="tx1"/>
                  </w14:solidFill>
                </w14:textFill>
              </w:rPr>
              <w:t>，</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定期清掏，用做肥料还田；本项目所产生的鸡舍冲洗废水，排</w:t>
            </w:r>
            <w:r>
              <w:rPr>
                <w:rFonts w:hint="eastAsia" w:cs="Times New Roman"/>
                <w:color w:val="000000" w:themeColor="text1"/>
                <w:kern w:val="0"/>
                <w:sz w:val="21"/>
                <w:szCs w:val="21"/>
                <w:u w:val="none"/>
                <w:lang w:val="en-US" w:eastAsia="zh-CN"/>
                <w14:textFill>
                  <w14:solidFill>
                    <w14:schemeClr w14:val="tx1"/>
                  </w14:solidFill>
                </w14:textFill>
              </w:rPr>
              <w:t>污水</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池中，与鸡粪一起外售给有机肥厂</w:t>
            </w:r>
            <w:r>
              <w:rPr>
                <w:rFonts w:hint="eastAsia" w:cs="Times New Roman"/>
                <w:color w:val="000000" w:themeColor="text1"/>
                <w:kern w:val="0"/>
                <w:sz w:val="21"/>
                <w:szCs w:val="21"/>
                <w:u w:val="none"/>
                <w:lang w:val="en-US" w:eastAsia="zh-CN"/>
                <w14:textFill>
                  <w14:solidFill>
                    <w14:schemeClr w14:val="tx1"/>
                  </w14:solidFill>
                </w14:textFill>
              </w:rPr>
              <w:t>综合利用</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restar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废气</w:t>
            </w: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恶臭</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通过轴流风机加强鸡舍通风，定期喷洒除臭剂、</w:t>
            </w:r>
            <w:r>
              <w:rPr>
                <w:rFonts w:hint="eastAsia" w:cs="Times New Roman"/>
                <w:color w:val="000000" w:themeColor="text1"/>
                <w:kern w:val="0"/>
                <w:sz w:val="21"/>
                <w:szCs w:val="21"/>
                <w:u w:val="none"/>
                <w:lang w:val="en-US" w:eastAsia="zh-CN"/>
                <w14:textFill>
                  <w14:solidFill>
                    <w14:schemeClr w14:val="tx1"/>
                  </w14:solidFill>
                </w14:textFill>
              </w:rPr>
              <w:t>储粪池</w:t>
            </w:r>
            <w:r>
              <w:rPr>
                <w:rFonts w:hint="default" w:ascii="Times New Roman" w:hAnsi="Times New Roman" w:cs="Times New Roman"/>
                <w:color w:val="000000" w:themeColor="text1"/>
                <w:kern w:val="0"/>
                <w:sz w:val="21"/>
                <w:szCs w:val="21"/>
                <w:u w:val="none"/>
                <w14:textFill>
                  <w14:solidFill>
                    <w14:schemeClr w14:val="tx1"/>
                  </w14:solidFill>
                </w14:textFill>
              </w:rPr>
              <w:t>池体加盖加强绿化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锅炉烟气</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1套</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布袋除尘器+</w:t>
            </w:r>
            <w:r>
              <w:rPr>
                <w:rFonts w:hint="eastAsia" w:cs="Times New Roman"/>
                <w:color w:val="000000" w:themeColor="text1"/>
                <w:kern w:val="0"/>
                <w:sz w:val="21"/>
                <w:szCs w:val="21"/>
                <w:u w:val="none"/>
                <w:lang w:val="en-US" w:eastAsia="zh-CN"/>
                <w14:textFill>
                  <w14:solidFill>
                    <w14:schemeClr w14:val="tx1"/>
                  </w14:solidFill>
                </w14:textFill>
              </w:rPr>
              <w:t>40</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发电机烟气</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pPr>
            <w:r>
              <w:rPr>
                <w:rFonts w:hint="eastAsia" w:cs="Times New Roman"/>
                <w:color w:val="000000" w:themeColor="text1"/>
                <w:kern w:val="0"/>
                <w:sz w:val="21"/>
                <w:szCs w:val="21"/>
                <w:u w:val="none"/>
                <w:lang w:val="en-US" w:eastAsia="zh-CN"/>
                <w14:textFill>
                  <w14:solidFill>
                    <w14:schemeClr w14:val="tx1"/>
                  </w14:solidFill>
                </w14:textFill>
              </w:rPr>
              <w:t>1个</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备用柴油发电机废气引至</w:t>
            </w:r>
            <w:r>
              <w:rPr>
                <w:rFonts w:hint="eastAsia"/>
                <w:color w:val="000000" w:themeColor="text1"/>
                <w:kern w:val="0"/>
                <w:sz w:val="21"/>
                <w:szCs w:val="21"/>
                <w:lang w:val="en-US" w:eastAsia="zh-CN"/>
                <w14:textFill>
                  <w14:solidFill>
                    <w14:schemeClr w14:val="tx1"/>
                  </w14:solidFill>
                </w14:textFill>
              </w:rPr>
              <w:t>屋顶</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食堂油烟</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油烟净化器+高于屋顶排气筒排放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噪声</w:t>
            </w: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降噪措施</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选用低噪设备，采取隔音减振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restar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固体废物</w:t>
            </w: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鸡粪</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暂存于储粪池，</w:t>
            </w:r>
            <w:r>
              <w:rPr>
                <w:rFonts w:hint="default" w:ascii="Times New Roman" w:hAnsi="Times New Roman" w:cs="Times New Roman"/>
                <w:color w:val="000000" w:themeColor="text1"/>
                <w:kern w:val="0"/>
                <w:sz w:val="21"/>
                <w:szCs w:val="21"/>
                <w:u w:val="none"/>
                <w14:textFill>
                  <w14:solidFill>
                    <w14:schemeClr w14:val="tx1"/>
                  </w14:solidFill>
                </w14:textFill>
              </w:rPr>
              <w:t>外运至有机化肥厂进行综合利用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病死鸡尸体</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u w:val="none"/>
                <w:lang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填埋至</w:t>
            </w:r>
            <w:r>
              <w:rPr>
                <w:rFonts w:hint="eastAsia" w:cs="Times New Roman"/>
                <w:color w:val="000000" w:themeColor="text1"/>
                <w:kern w:val="0"/>
                <w:sz w:val="21"/>
                <w:szCs w:val="21"/>
                <w:u w:val="none"/>
                <w:lang w:val="en-US" w:eastAsia="zh-CN"/>
                <w14:textFill>
                  <w14:solidFill>
                    <w14:schemeClr w14:val="tx1"/>
                  </w14:solidFill>
                </w14:textFill>
              </w:rPr>
              <w:t>无害化深埋坑</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u w:val="none"/>
                <w14:textFill>
                  <w14:solidFill>
                    <w14:schemeClr w14:val="tx1"/>
                  </w14:solidFill>
                </w14:textFill>
              </w:rPr>
              <w:t>无害化处理，日产日清</w:t>
            </w:r>
            <w:r>
              <w:rPr>
                <w:rFonts w:hint="default" w:ascii="Times New Roman" w:hAnsi="Times New Roman" w:cs="Times New Roman"/>
                <w:color w:val="000000" w:themeColor="text1"/>
                <w:kern w:val="0"/>
                <w:sz w:val="21"/>
                <w:szCs w:val="21"/>
                <w:u w:val="none"/>
                <w:lang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防疫废物</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暂存于场区危废暂存间内，委托有资质的单位集中处理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生活垃圾</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集中收集，定期由环卫部门清运至垃圾填埋场处理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生物质锅炉灰渣</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外运至有机化肥厂进行综合利用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41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u w:val="none"/>
                <w14:textFill>
                  <w14:solidFill>
                    <w14:schemeClr w14:val="tx1"/>
                  </w14:solidFill>
                </w14:textFill>
              </w:rPr>
            </w:pPr>
          </w:p>
        </w:tc>
        <w:tc>
          <w:tcPr>
            <w:tcW w:w="759"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布袋除尘灰</w:t>
            </w:r>
          </w:p>
        </w:tc>
        <w:tc>
          <w:tcPr>
            <w:tcW w:w="340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u w:val="none"/>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外运至有机化肥厂进行综合利用</w:t>
            </w:r>
          </w:p>
        </w:tc>
      </w:tr>
    </w:tbl>
    <w:p>
      <w:pPr>
        <w:pStyle w:val="5"/>
        <w:spacing w:before="163" w:beforeLines="50" w:after="0" w:line="360" w:lineRule="auto"/>
        <w:rPr>
          <w:rFonts w:eastAsiaTheme="minorEastAsia"/>
          <w:color w:val="000000" w:themeColor="text1"/>
          <w:sz w:val="24"/>
          <w:szCs w:val="24"/>
          <w14:textFill>
            <w14:solidFill>
              <w14:schemeClr w14:val="tx1"/>
            </w14:solidFill>
          </w14:textFill>
        </w:rPr>
      </w:pPr>
      <w:bookmarkStart w:id="44" w:name="_Toc17005"/>
      <w:r>
        <w:rPr>
          <w:rFonts w:eastAsiaTheme="minorEastAsia"/>
          <w:color w:val="000000" w:themeColor="text1"/>
          <w:sz w:val="24"/>
          <w:szCs w:val="24"/>
          <w14:textFill>
            <w14:solidFill>
              <w14:schemeClr w14:val="tx1"/>
            </w14:solidFill>
          </w14:textFill>
        </w:rPr>
        <w:t>2.1.3主要建筑物及平面布置</w:t>
      </w:r>
      <w:bookmarkEnd w:id="44"/>
    </w:p>
    <w:p>
      <w:pPr>
        <w:pStyle w:val="35"/>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1、主要建（构）筑物及组成</w:t>
      </w:r>
    </w:p>
    <w:p>
      <w:pPr>
        <w:pStyle w:val="35"/>
        <w:rPr>
          <w:rFonts w:hint="default" w:ascii="Times New Roman" w:hAnsi="Times New Roman" w:cs="Times New Roman"/>
          <w:color w:val="000000" w:themeColor="text1"/>
          <w:sz w:val="24"/>
          <w:szCs w:val="24"/>
          <w:shd w:val="clear" w:color="auto" w:fill="auto"/>
          <w14:textFill>
            <w14:solidFill>
              <w14:schemeClr w14:val="tx1"/>
            </w14:solidFill>
          </w14:textFill>
        </w:rPr>
      </w:pPr>
      <w:r>
        <w:rPr>
          <w:rFonts w:hint="eastAsia" w:cs="Times New Roman"/>
          <w:color w:val="000000" w:themeColor="text1"/>
          <w:sz w:val="24"/>
          <w:szCs w:val="24"/>
          <w:shd w:val="clear" w:color="auto" w:fill="auto"/>
          <w:lang w:val="en-US" w:eastAsia="zh-CN"/>
          <w14:textFill>
            <w14:solidFill>
              <w14:schemeClr w14:val="tx1"/>
            </w14:solidFill>
          </w14:textFill>
        </w:rPr>
        <w:t>本</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项目包括</w:t>
      </w:r>
      <w:r>
        <w:rPr>
          <w:rFonts w:hint="default" w:ascii="Times New Roman" w:hAnsi="Times New Roman" w:cs="Times New Roman"/>
          <w:color w:val="000000" w:themeColor="text1"/>
          <w:sz w:val="24"/>
          <w:szCs w:val="24"/>
          <w:shd w:val="clear" w:color="auto" w:fill="auto"/>
          <w14:textFill>
            <w14:solidFill>
              <w14:schemeClr w14:val="tx1"/>
            </w14:solidFill>
          </w14:textFill>
        </w:rPr>
        <w:t>鸡舍</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10</w:t>
      </w:r>
      <w:r>
        <w:rPr>
          <w:rFonts w:hint="default" w:ascii="Times New Roman" w:hAnsi="Times New Roman" w:cs="Times New Roman"/>
          <w:color w:val="000000" w:themeColor="text1"/>
          <w:sz w:val="24"/>
          <w:szCs w:val="24"/>
          <w:shd w:val="clear" w:color="auto" w:fill="auto"/>
          <w14:textFill>
            <w14:solidFill>
              <w14:schemeClr w14:val="tx1"/>
            </w14:solidFill>
          </w14:textFill>
        </w:rPr>
        <w:t>栋，鸡舍建筑</w:t>
      </w:r>
      <w:r>
        <w:rPr>
          <w:rFonts w:hint="eastAsia" w:cs="Times New Roman"/>
          <w:color w:val="000000" w:themeColor="text1"/>
          <w:sz w:val="24"/>
          <w:szCs w:val="24"/>
          <w:shd w:val="clear" w:color="auto" w:fill="auto"/>
          <w:lang w:val="en-US" w:eastAsia="zh-CN"/>
          <w14:textFill>
            <w14:solidFill>
              <w14:schemeClr w14:val="tx1"/>
            </w14:solidFill>
          </w14:textFill>
        </w:rPr>
        <w:t>总面积为</w:t>
      </w:r>
      <w:r>
        <w:rPr>
          <w:rFonts w:hint="default" w:ascii="Times New Roman" w:hAnsi="Times New Roman" w:cs="Times New Roman"/>
          <w:color w:val="auto"/>
          <w:kern w:val="0"/>
          <w:sz w:val="24"/>
          <w:szCs w:val="24"/>
          <w:lang w:bidi="ar"/>
        </w:rPr>
        <w:t>19985</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eastAsia" w:cs="Times New Roman"/>
          <w:color w:val="000000" w:themeColor="text1"/>
          <w:sz w:val="24"/>
          <w:szCs w:val="24"/>
          <w:shd w:val="clear" w:color="auto" w:fill="auto"/>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14:textFill>
            <w14:solidFill>
              <w14:schemeClr w14:val="tx1"/>
            </w14:solidFill>
          </w14:textFill>
        </w:rPr>
        <w:t>面积均为</w:t>
      </w:r>
      <w:r>
        <w:rPr>
          <w:rFonts w:hint="eastAsia" w:cs="Times New Roman"/>
          <w:color w:val="auto"/>
          <w:kern w:val="0"/>
          <w:sz w:val="24"/>
          <w:szCs w:val="24"/>
          <w:shd w:val="clear" w:color="auto" w:fill="auto"/>
          <w:lang w:val="en-US" w:eastAsia="zh-CN" w:bidi="ar"/>
        </w:rPr>
        <w:t>1998.5</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default" w:ascii="Times New Roman" w:hAnsi="Times New Roman" w:cs="Times New Roman"/>
          <w:color w:val="000000" w:themeColor="text1"/>
          <w:sz w:val="24"/>
          <w:szCs w:val="24"/>
          <w:shd w:val="clear" w:color="auto" w:fill="auto"/>
          <w14:textFill>
            <w14:solidFill>
              <w14:schemeClr w14:val="tx1"/>
            </w14:solidFill>
          </w14:textFill>
        </w:rPr>
        <w:t>，呈“一”型</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14:textFill>
            <w14:solidFill>
              <w14:schemeClr w14:val="tx1"/>
            </w14:solidFill>
          </w14:textFill>
        </w:rPr>
        <w:t>综合管理办公用房1栋，建筑面积为</w:t>
      </w:r>
      <w:r>
        <w:rPr>
          <w:rFonts w:hint="default" w:ascii="Times New Roman" w:hAnsi="Times New Roman" w:cs="Times New Roman"/>
          <w:color w:val="auto"/>
          <w:kern w:val="0"/>
          <w:sz w:val="24"/>
          <w:szCs w:val="24"/>
          <w:shd w:val="clear" w:color="auto" w:fill="auto"/>
          <w:lang w:bidi="ar"/>
        </w:rPr>
        <w:t>400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default" w:ascii="Times New Roman" w:hAnsi="Times New Roman" w:cs="Times New Roman"/>
          <w:color w:val="auto"/>
          <w:kern w:val="0"/>
          <w:sz w:val="24"/>
          <w:szCs w:val="24"/>
          <w:shd w:val="clear" w:color="auto" w:fill="auto"/>
          <w:lang w:bidi="ar"/>
        </w:rPr>
        <w:t>发电机房及水泵房</w:t>
      </w:r>
      <w:r>
        <w:rPr>
          <w:rFonts w:hint="default" w:ascii="Times New Roman" w:hAnsi="Times New Roman" w:cs="Times New Roman"/>
          <w:color w:val="auto"/>
          <w:kern w:val="0"/>
          <w:sz w:val="24"/>
          <w:szCs w:val="24"/>
          <w:shd w:val="clear" w:color="auto" w:fill="auto"/>
          <w:lang w:val="en-US" w:eastAsia="zh-CN" w:bidi="ar"/>
        </w:rPr>
        <w:t>140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default" w:ascii="Times New Roman" w:hAnsi="Times New Roman" w:cs="Times New Roman"/>
          <w:color w:val="000000" w:themeColor="text1"/>
          <w:sz w:val="24"/>
          <w:szCs w:val="24"/>
          <w:shd w:val="clear" w:color="auto" w:fill="auto"/>
          <w:vertAlign w:val="baseline"/>
          <w:lang w:eastAsia="zh-CN"/>
          <w14:textFill>
            <w14:solidFill>
              <w14:schemeClr w14:val="tx1"/>
            </w14:solidFill>
          </w14:textFill>
        </w:rPr>
        <w:t>；</w:t>
      </w:r>
      <w:r>
        <w:rPr>
          <w:rFonts w:hint="default" w:ascii="Times New Roman" w:hAnsi="Times New Roman" w:cs="Times New Roman"/>
          <w:color w:val="auto"/>
          <w:kern w:val="0"/>
          <w:sz w:val="24"/>
          <w:szCs w:val="24"/>
          <w:shd w:val="clear" w:color="auto" w:fill="auto"/>
          <w:lang w:bidi="ar"/>
        </w:rPr>
        <w:t>门卫</w:t>
      </w:r>
      <w:r>
        <w:rPr>
          <w:rFonts w:hint="default" w:ascii="Times New Roman" w:hAnsi="Times New Roman" w:cs="Times New Roman"/>
          <w:color w:val="auto"/>
          <w:kern w:val="0"/>
          <w:sz w:val="24"/>
          <w:szCs w:val="24"/>
          <w:shd w:val="clear" w:color="auto" w:fill="auto"/>
          <w:lang w:val="en-US" w:eastAsia="zh-CN" w:bidi="ar"/>
        </w:rPr>
        <w:t>30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default" w:ascii="Times New Roman" w:hAnsi="Times New Roman" w:cs="Times New Roman"/>
          <w:color w:val="000000" w:themeColor="text1"/>
          <w:sz w:val="24"/>
          <w:szCs w:val="24"/>
          <w:shd w:val="clear" w:color="auto" w:fill="auto"/>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化粪池</w:t>
      </w:r>
      <w:r>
        <w:rPr>
          <w:rFonts w:hint="default" w:ascii="Times New Roman" w:hAnsi="Times New Roman" w:cs="Times New Roman"/>
          <w:color w:val="000000" w:themeColor="text1"/>
          <w:sz w:val="24"/>
          <w:szCs w:val="24"/>
          <w:shd w:val="clear" w:color="auto" w:fill="auto"/>
          <w14:textFill>
            <w14:solidFill>
              <w14:schemeClr w14:val="tx1"/>
            </w14:solidFill>
          </w14:textFill>
        </w:rPr>
        <w:t>1座（</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5</w:t>
      </w:r>
      <w:r>
        <w:rPr>
          <w:rFonts w:hint="default" w:ascii="Times New Roman" w:hAnsi="Times New Roman" w:cs="Times New Roman"/>
          <w:color w:val="000000" w:themeColor="text1"/>
          <w:sz w:val="24"/>
          <w:szCs w:val="24"/>
          <w:shd w:val="clear" w:color="auto" w:fill="auto"/>
          <w14:textFill>
            <w14:solidFill>
              <w14:schemeClr w14:val="tx1"/>
            </w14:solidFill>
          </w14:textFill>
        </w:rPr>
        <w:t>0m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3</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储粪池</w:t>
      </w:r>
      <w:r>
        <w:rPr>
          <w:rFonts w:hint="default" w:ascii="Times New Roman" w:hAnsi="Times New Roman" w:cs="Times New Roman"/>
          <w:color w:val="000000" w:themeColor="text1"/>
          <w:sz w:val="24"/>
          <w:szCs w:val="24"/>
          <w:shd w:val="clear" w:color="auto" w:fill="auto"/>
          <w14:textFill>
            <w14:solidFill>
              <w14:schemeClr w14:val="tx1"/>
            </w14:solidFill>
          </w14:textFill>
        </w:rPr>
        <w:t>1座（</w:t>
      </w:r>
      <w:r>
        <w:rPr>
          <w:rFonts w:hint="eastAsia" w:cs="Times New Roman"/>
          <w:color w:val="000000" w:themeColor="text1"/>
          <w:sz w:val="24"/>
          <w:szCs w:val="24"/>
          <w:shd w:val="clear" w:color="auto" w:fill="auto"/>
          <w:lang w:val="en-US" w:eastAsia="zh-CN"/>
          <w14:textFill>
            <w14:solidFill>
              <w14:schemeClr w14:val="tx1"/>
            </w14:solidFill>
          </w14:textFill>
        </w:rPr>
        <w:t>720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3</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eastAsia" w:cs="Times New Roman"/>
          <w:color w:val="000000" w:themeColor="text1"/>
          <w:sz w:val="24"/>
          <w:szCs w:val="24"/>
          <w:shd w:val="clear" w:color="auto" w:fill="auto"/>
          <w:lang w:val="en-US" w:eastAsia="zh-CN"/>
          <w14:textFill>
            <w14:solidFill>
              <w14:schemeClr w14:val="tx1"/>
            </w14:solidFill>
          </w14:textFill>
        </w:rPr>
        <w:t>无害化深埋坑</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1座</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eastAsia" w:cs="Times New Roman"/>
          <w:color w:val="000000" w:themeColor="text1"/>
          <w:sz w:val="24"/>
          <w:szCs w:val="24"/>
          <w:shd w:val="clear" w:color="auto" w:fill="auto"/>
          <w:lang w:val="en-US" w:eastAsia="zh-CN"/>
          <w14:textFill>
            <w14:solidFill>
              <w14:schemeClr w14:val="tx1"/>
            </w14:solidFill>
          </w14:textFill>
        </w:rPr>
        <w:t>72</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3</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eastAsia" w:ascii="Times New Roman" w:hAnsi="Times New Roman" w:cs="Times New Roman"/>
          <w:color w:val="000000" w:themeColor="text1"/>
          <w:sz w:val="24"/>
          <w:szCs w:val="24"/>
          <w:shd w:val="clear" w:color="auto" w:fill="auto"/>
          <w:lang w:val="en-US" w:eastAsia="zh-CN"/>
          <w14:textFill>
            <w14:solidFill>
              <w14:schemeClr w14:val="tx1"/>
            </w14:solidFill>
          </w14:textFill>
        </w:rPr>
        <w:t>消防水池</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eastAsia" w:cs="Times New Roman"/>
          <w:color w:val="000000" w:themeColor="text1"/>
          <w:sz w:val="24"/>
          <w:szCs w:val="24"/>
          <w:shd w:val="clear" w:color="auto" w:fill="auto"/>
          <w:lang w:val="en-US" w:eastAsia="zh-CN"/>
          <w14:textFill>
            <w14:solidFill>
              <w14:schemeClr w14:val="tx1"/>
            </w14:solidFill>
          </w14:textFill>
        </w:rPr>
        <w:t>200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3</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14:textFill>
            <w14:solidFill>
              <w14:schemeClr w14:val="tx1"/>
            </w14:solidFill>
          </w14:textFill>
        </w:rPr>
        <w:t>饲料塔</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1</w:t>
      </w:r>
      <w:r>
        <w:rPr>
          <w:rFonts w:hint="default" w:ascii="Times New Roman" w:hAnsi="Times New Roman" w:cs="Times New Roman"/>
          <w:color w:val="000000" w:themeColor="text1"/>
          <w:sz w:val="24"/>
          <w:szCs w:val="24"/>
          <w:shd w:val="clear" w:color="auto" w:fill="auto"/>
          <w14:textFill>
            <w14:solidFill>
              <w14:schemeClr w14:val="tx1"/>
            </w14:solidFill>
          </w14:textFill>
        </w:rPr>
        <w:t>座</w:t>
      </w:r>
      <w:r>
        <w:rPr>
          <w:rFonts w:hint="default" w:ascii="Times New Roman" w:hAnsi="Times New Roman" w:cs="Times New Roman"/>
          <w:color w:val="000000" w:themeColor="text1"/>
          <w:sz w:val="24"/>
          <w:szCs w:val="24"/>
          <w:shd w:val="clear" w:color="auto" w:fill="auto"/>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lang w:val="en-US" w:eastAsia="zh-CN"/>
          <w14:textFill>
            <w14:solidFill>
              <w14:schemeClr w14:val="tx1"/>
            </w14:solidFill>
          </w14:textFill>
        </w:rPr>
        <w:t>厂区还建设食堂1个200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default" w:ascii="Times New Roman" w:hAnsi="Times New Roman" w:cs="Times New Roman"/>
          <w:color w:val="000000" w:themeColor="text1"/>
          <w:sz w:val="24"/>
          <w:szCs w:val="24"/>
          <w:shd w:val="clear" w:color="auto" w:fill="auto"/>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shd w:val="clear" w:color="auto" w:fill="auto"/>
          <w:vertAlign w:val="baseline"/>
          <w:lang w:val="en-US" w:eastAsia="zh-CN"/>
          <w14:textFill>
            <w14:solidFill>
              <w14:schemeClr w14:val="tx1"/>
            </w14:solidFill>
          </w14:textFill>
        </w:rPr>
        <w:t>锅炉房500</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2</w:t>
      </w:r>
      <w:r>
        <w:rPr>
          <w:rFonts w:hint="eastAsia" w:cs="Times New Roman"/>
          <w:color w:val="000000" w:themeColor="text1"/>
          <w:sz w:val="24"/>
          <w:szCs w:val="24"/>
          <w:shd w:val="clear" w:color="auto" w:fill="auto"/>
          <w:vertAlign w:val="baseline"/>
          <w:lang w:eastAsia="zh-CN"/>
          <w14:textFill>
            <w14:solidFill>
              <w14:schemeClr w14:val="tx1"/>
            </w14:solidFill>
          </w14:textFill>
        </w:rPr>
        <w:t>，</w:t>
      </w:r>
      <w:r>
        <w:rPr>
          <w:rFonts w:hint="default" w:ascii="Times New Roman" w:hAnsi="Times New Roman" w:cs="Times New Roman"/>
          <w:color w:val="auto"/>
          <w:kern w:val="0"/>
          <w:sz w:val="24"/>
          <w:szCs w:val="24"/>
          <w:lang w:bidi="ar"/>
        </w:rPr>
        <w:t>蛋库</w:t>
      </w:r>
      <w:r>
        <w:rPr>
          <w:rFonts w:hint="default" w:ascii="Times New Roman" w:hAnsi="Times New Roman" w:cs="Times New Roman"/>
          <w:color w:val="auto"/>
          <w:kern w:val="0"/>
          <w:sz w:val="24"/>
          <w:szCs w:val="24"/>
          <w:lang w:val="en-US" w:eastAsia="zh-CN" w:bidi="ar"/>
        </w:rPr>
        <w:t>375</w:t>
      </w:r>
      <w:r>
        <w:rPr>
          <w:rFonts w:hint="default" w:ascii="Times New Roman" w:hAnsi="Times New Roman" w:cs="Times New Roman"/>
          <w:color w:val="000000" w:themeColor="text1"/>
          <w:sz w:val="24"/>
          <w:szCs w:val="24"/>
          <w:shd w:val="clear" w:color="auto" w:fill="auto"/>
          <w14:textFill>
            <w14:solidFill>
              <w14:schemeClr w14:val="tx1"/>
            </w14:solidFill>
          </w14:textFill>
        </w:rPr>
        <w:t>m</w:t>
      </w:r>
      <w:r>
        <w:rPr>
          <w:rFonts w:hint="default" w:ascii="Times New Roman" w:hAnsi="Times New Roman" w:cs="Times New Roman"/>
          <w:color w:val="000000" w:themeColor="text1"/>
          <w:sz w:val="24"/>
          <w:szCs w:val="24"/>
          <w:shd w:val="clear" w:color="auto" w:fill="auto"/>
          <w:vertAlign w:val="superscript"/>
          <w14:textFill>
            <w14:solidFill>
              <w14:schemeClr w14:val="tx1"/>
            </w14:solidFill>
          </w14:textFill>
        </w:rPr>
        <w:t>3</w:t>
      </w:r>
      <w:r>
        <w:rPr>
          <w:rFonts w:hint="default" w:ascii="Times New Roman" w:hAnsi="Times New Roman" w:cs="Times New Roman"/>
          <w:color w:val="000000" w:themeColor="text1"/>
          <w:sz w:val="24"/>
          <w:szCs w:val="24"/>
          <w:shd w:val="clear" w:color="auto" w:fill="auto"/>
          <w14:textFill>
            <w14:solidFill>
              <w14:schemeClr w14:val="tx1"/>
            </w14:solidFill>
          </w14:textFill>
        </w:rPr>
        <w:t>。场区建（构）筑物及组成详见下表，平面布置见</w:t>
      </w:r>
      <w:r>
        <w:rPr>
          <w:rFonts w:hint="eastAsia" w:cs="Times New Roman"/>
          <w:color w:val="000000" w:themeColor="text1"/>
          <w:sz w:val="24"/>
          <w:szCs w:val="24"/>
          <w:shd w:val="clear" w:color="auto" w:fill="auto"/>
          <w:lang w:val="en-US" w:eastAsia="zh-CN"/>
          <w14:textFill>
            <w14:solidFill>
              <w14:schemeClr w14:val="tx1"/>
            </w14:solidFill>
          </w14:textFill>
        </w:rPr>
        <w:t>附图2</w:t>
      </w:r>
      <w:r>
        <w:rPr>
          <w:rFonts w:hint="default" w:ascii="Times New Roman" w:hAnsi="Times New Roman" w:cs="Times New Roman"/>
          <w:color w:val="000000" w:themeColor="text1"/>
          <w:sz w:val="24"/>
          <w:szCs w:val="24"/>
          <w:shd w:val="clear" w:color="auto" w:fill="auto"/>
          <w14:textFill>
            <w14:solidFill>
              <w14:schemeClr w14:val="tx1"/>
            </w14:solidFill>
          </w14:textFill>
        </w:rPr>
        <w:t>。</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表2-2   主要建（构）筑物及组成一览表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66"/>
        <w:gridCol w:w="1416"/>
        <w:gridCol w:w="1270"/>
        <w:gridCol w:w="775"/>
        <w:gridCol w:w="25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序号</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建筑物名称</w:t>
            </w:r>
          </w:p>
        </w:tc>
        <w:tc>
          <w:tcPr>
            <w:tcW w:w="7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面积（m</w:t>
            </w:r>
            <w:r>
              <w:rPr>
                <w:color w:val="000000" w:themeColor="text1"/>
                <w:kern w:val="0"/>
                <w:sz w:val="21"/>
                <w:szCs w:val="21"/>
                <w:vertAlign w:val="superscript"/>
                <w14:textFill>
                  <w14:solidFill>
                    <w14:schemeClr w14:val="tx1"/>
                  </w14:solidFill>
                </w14:textFill>
              </w:rPr>
              <w:t>2</w:t>
            </w:r>
            <w:r>
              <w:rPr>
                <w:color w:val="000000" w:themeColor="text1"/>
                <w:kern w:val="0"/>
                <w:sz w:val="21"/>
                <w:szCs w:val="21"/>
                <w14:textFill>
                  <w14:solidFill>
                    <w14:schemeClr w14:val="tx1"/>
                  </w14:solidFill>
                </w14:textFill>
              </w:rPr>
              <w:t>）</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结构</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层数</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鸡舍</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auto"/>
                <w:kern w:val="0"/>
                <w:sz w:val="21"/>
                <w:szCs w:val="21"/>
                <w:lang w:bidi="ar"/>
              </w:rPr>
              <w:t>19985</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10</w:t>
            </w:r>
            <w:r>
              <w:rPr>
                <w:color w:val="000000" w:themeColor="text1"/>
                <w:kern w:val="0"/>
                <w:sz w:val="21"/>
                <w:szCs w:val="21"/>
                <w14:textFill>
                  <w14:solidFill>
                    <w14:schemeClr w14:val="tx1"/>
                  </w14:solidFill>
                </w14:textFill>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综合管理办公用房</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s="Times New Roman"/>
                <w:color w:val="auto"/>
                <w:kern w:val="0"/>
                <w:sz w:val="21"/>
                <w:szCs w:val="21"/>
                <w:lang w:val="en-US" w:eastAsia="zh-CN" w:bidi="ar"/>
              </w:rPr>
              <w:t>400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color w:val="000000" w:themeColor="text1"/>
                <w:kern w:val="0"/>
                <w:sz w:val="21"/>
                <w:szCs w:val="21"/>
                <w14:textFill>
                  <w14:solidFill>
                    <w14:schemeClr w14:val="tx1"/>
                  </w14:solidFill>
                </w14:textFill>
              </w:rPr>
              <w:t>新建</w:t>
            </w:r>
            <w:r>
              <w:rPr>
                <w:rFonts w:hint="eastAsia"/>
                <w:color w:val="000000" w:themeColor="text1"/>
                <w:kern w:val="0"/>
                <w:sz w:val="21"/>
                <w:szCs w:val="21"/>
                <w:lang w:eastAsia="zh-CN"/>
                <w14:textFill>
                  <w14:solidFill>
                    <w14:schemeClr w14:val="tx1"/>
                  </w14:solidFill>
                </w14:textFill>
              </w:rPr>
              <w:t>，</w:t>
            </w:r>
            <w:r>
              <w:rPr>
                <w:color w:val="000000" w:themeColor="text1"/>
                <w:kern w:val="0"/>
                <w:sz w:val="21"/>
                <w:szCs w:val="21"/>
                <w14:textFill>
                  <w14:solidFill>
                    <w14:schemeClr w14:val="tx1"/>
                  </w14:solidFill>
                </w14:textFill>
              </w:rPr>
              <w:t>共</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default" w:ascii="Times New Roman" w:hAnsi="Times New Roman" w:cs="Times New Roman"/>
                <w:color w:val="auto"/>
                <w:kern w:val="0"/>
                <w:sz w:val="21"/>
                <w:szCs w:val="21"/>
                <w:lang w:bidi="ar"/>
              </w:rPr>
              <w:t>发电机房及水泵房</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140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工人临时休息室</w:t>
            </w:r>
          </w:p>
        </w:tc>
        <w:tc>
          <w:tcPr>
            <w:tcW w:w="7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vMerge w:val="restart"/>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位于综合管理办公用房内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库房</w:t>
            </w:r>
          </w:p>
        </w:tc>
        <w:tc>
          <w:tcPr>
            <w:tcW w:w="7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6</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危废暂存间</w:t>
            </w:r>
          </w:p>
        </w:tc>
        <w:tc>
          <w:tcPr>
            <w:tcW w:w="7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7</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配电室</w:t>
            </w:r>
          </w:p>
        </w:tc>
        <w:tc>
          <w:tcPr>
            <w:tcW w:w="7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1442"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8</w:t>
            </w:r>
          </w:p>
        </w:tc>
        <w:tc>
          <w:tcPr>
            <w:tcW w:w="120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饲料塔</w:t>
            </w:r>
          </w:p>
        </w:tc>
        <w:tc>
          <w:tcPr>
            <w:tcW w:w="786"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9</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玻璃钢</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9</w:t>
            </w:r>
          </w:p>
        </w:tc>
        <w:tc>
          <w:tcPr>
            <w:tcW w:w="1202"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门卫</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120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w:t>
            </w:r>
          </w:p>
        </w:tc>
        <w:tc>
          <w:tcPr>
            <w:tcW w:w="120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锅炉房</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500</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砖混</w:t>
            </w:r>
          </w:p>
        </w:tc>
        <w:tc>
          <w:tcPr>
            <w:tcW w:w="430"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w:t>
            </w: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w:t>
            </w:r>
            <w:r>
              <w:rPr>
                <w:color w:val="000000" w:themeColor="text1"/>
                <w:kern w:val="0"/>
                <w:sz w:val="21"/>
                <w:szCs w:val="21"/>
                <w14:textFill>
                  <w14:solidFill>
                    <w14:schemeClr w14:val="tx1"/>
                  </w14:solidFill>
                </w14:textFill>
              </w:rPr>
              <w:t>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11</w:t>
            </w:r>
          </w:p>
        </w:tc>
        <w:tc>
          <w:tcPr>
            <w:tcW w:w="1202"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化粪池</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705" w:type="pct"/>
            <w:tcBorders>
              <w:tl2br w:val="nil"/>
              <w:tr2bl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钢混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p>
        </w:tc>
        <w:tc>
          <w:tcPr>
            <w:tcW w:w="1442"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12</w:t>
            </w:r>
          </w:p>
        </w:tc>
        <w:tc>
          <w:tcPr>
            <w:tcW w:w="1202"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储粪池</w:t>
            </w:r>
          </w:p>
        </w:tc>
        <w:tc>
          <w:tcPr>
            <w:tcW w:w="786"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720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钢混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13</w:t>
            </w:r>
          </w:p>
        </w:tc>
        <w:tc>
          <w:tcPr>
            <w:tcW w:w="1202"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无害化深埋坑</w:t>
            </w:r>
          </w:p>
        </w:tc>
        <w:tc>
          <w:tcPr>
            <w:tcW w:w="786"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72</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钢混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14</w:t>
            </w:r>
          </w:p>
        </w:tc>
        <w:tc>
          <w:tcPr>
            <w:tcW w:w="1202"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消防水池</w:t>
            </w:r>
          </w:p>
        </w:tc>
        <w:tc>
          <w:tcPr>
            <w:tcW w:w="786"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705"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钢混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tcBorders>
              <w:tl2br w:val="nil"/>
              <w:tr2bl w:val="nil"/>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w:t>
            </w:r>
          </w:p>
        </w:tc>
        <w:tc>
          <w:tcPr>
            <w:tcW w:w="1202"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污水池</w:t>
            </w:r>
          </w:p>
        </w:tc>
        <w:tc>
          <w:tcPr>
            <w:tcW w:w="786" w:type="pct"/>
            <w:tcBorders>
              <w:tl2br w:val="nil"/>
              <w:tr2bl w:val="nil"/>
            </w:tcBorders>
            <w:shd w:val="clear" w:color="auto" w:fill="auto"/>
            <w:vAlign w:val="center"/>
          </w:tcPr>
          <w:p>
            <w:pPr>
              <w:widowControl/>
              <w:adjustRightInd/>
              <w:snapToGrid/>
              <w:spacing w:line="240" w:lineRule="auto"/>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705"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钢混</w:t>
            </w:r>
          </w:p>
        </w:tc>
        <w:tc>
          <w:tcPr>
            <w:tcW w:w="430" w:type="pct"/>
            <w:tcBorders>
              <w:tl2br w:val="nil"/>
              <w:tr2bl w:val="nil"/>
            </w:tcBorders>
            <w:shd w:val="clear" w:color="auto" w:fill="auto"/>
            <w:vAlign w:val="center"/>
          </w:tcPr>
          <w:p>
            <w:pPr>
              <w:widowControl/>
              <w:adjustRightInd/>
              <w:snapToGrid/>
              <w:spacing w:line="240" w:lineRule="auto"/>
              <w:jc w:val="center"/>
              <w:rPr>
                <w:rFonts w:hint="eastAsia"/>
                <w:color w:val="000000" w:themeColor="text1"/>
                <w:kern w:val="0"/>
                <w:sz w:val="21"/>
                <w:szCs w:val="21"/>
                <w:lang w:val="en-US" w:eastAsia="zh-CN"/>
                <w14:textFill>
                  <w14:solidFill>
                    <w14:schemeClr w14:val="tx1"/>
                  </w14:solidFill>
                </w14:textFill>
              </w:rPr>
            </w:pPr>
          </w:p>
        </w:tc>
        <w:tc>
          <w:tcPr>
            <w:tcW w:w="1442"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新建，共</w:t>
            </w:r>
            <w:r>
              <w:rPr>
                <w:rFonts w:hint="eastAsia"/>
                <w:color w:val="000000" w:themeColor="text1"/>
                <w:kern w:val="0"/>
                <w:sz w:val="21"/>
                <w:szCs w:val="21"/>
                <w:lang w:val="en-US" w:eastAsia="zh-CN"/>
                <w14:textFill>
                  <w14:solidFill>
                    <w14:schemeClr w14:val="tx1"/>
                  </w14:solidFill>
                </w14:textFill>
              </w:rPr>
              <w:t>1座</w:t>
            </w:r>
          </w:p>
        </w:tc>
      </w:tr>
    </w:tbl>
    <w:p>
      <w:pPr>
        <w:pStyle w:val="35"/>
        <w:spacing w:before="163" w:beforeLines="50"/>
        <w:rPr>
          <w:color w:val="000000" w:themeColor="text1"/>
          <w14:textFill>
            <w14:solidFill>
              <w14:schemeClr w14:val="tx1"/>
            </w14:solidFill>
          </w14:textFill>
        </w:rPr>
      </w:pPr>
      <w:r>
        <w:rPr>
          <w:color w:val="000000" w:themeColor="text1"/>
          <w14:textFill>
            <w14:solidFill>
              <w14:schemeClr w14:val="tx1"/>
            </w14:solidFill>
          </w14:textFill>
        </w:rPr>
        <w:t>2、平面布置及合理性分析</w:t>
      </w:r>
    </w:p>
    <w:p>
      <w:pPr>
        <w:pStyle w:val="35"/>
        <w:rPr>
          <w:color w:val="000000" w:themeColor="text1"/>
          <w:sz w:val="24"/>
          <w:szCs w:val="24"/>
          <w:u w:val="none"/>
          <w14:textFill>
            <w14:solidFill>
              <w14:schemeClr w14:val="tx1"/>
            </w14:solidFill>
          </w14:textFill>
        </w:rPr>
      </w:pPr>
      <w:r>
        <w:rPr>
          <w:color w:val="000000" w:themeColor="text1"/>
          <w:sz w:val="24"/>
          <w:szCs w:val="24"/>
          <w14:textFill>
            <w14:solidFill>
              <w14:schemeClr w14:val="tx1"/>
            </w14:solidFill>
          </w14:textFill>
        </w:rPr>
        <w:t>本项目总占地面积为</w:t>
      </w:r>
      <w:r>
        <w:rPr>
          <w:rFonts w:hint="eastAsia"/>
          <w:color w:val="000000"/>
          <w:sz w:val="24"/>
          <w:szCs w:val="24"/>
          <w:lang w:eastAsia="zh-CN"/>
        </w:rPr>
        <w:t>53849</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2</w:t>
      </w:r>
      <w:r>
        <w:rPr>
          <w:color w:val="000000" w:themeColor="text1"/>
          <w:sz w:val="24"/>
          <w:szCs w:val="24"/>
          <w14:textFill>
            <w14:solidFill>
              <w14:schemeClr w14:val="tx1"/>
            </w14:solidFill>
          </w14:textFill>
        </w:rPr>
        <w:t>，场内主要功能区为养殖区，养殖区主要生产设施为鸡舍，占地面积为</w:t>
      </w:r>
      <w:r>
        <w:rPr>
          <w:rFonts w:hint="eastAsia"/>
          <w:color w:val="000000" w:themeColor="text1"/>
          <w:kern w:val="0"/>
          <w:sz w:val="24"/>
          <w:szCs w:val="24"/>
          <w:lang w:val="en-US" w:eastAsia="zh-CN"/>
          <w14:textFill>
            <w14:solidFill>
              <w14:schemeClr w14:val="tx1"/>
            </w14:solidFill>
          </w14:textFill>
        </w:rPr>
        <w:t>21738</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2</w:t>
      </w:r>
      <w:r>
        <w:rPr>
          <w:color w:val="000000" w:themeColor="text1"/>
          <w:sz w:val="24"/>
          <w:szCs w:val="24"/>
          <w14:textFill>
            <w14:solidFill>
              <w14:schemeClr w14:val="tx1"/>
            </w14:solidFill>
          </w14:textFill>
        </w:rPr>
        <w:t>；场内附属设包括综合管理办公用房等；场内其他区域进行道路硬化及植树绿化。场内养殖区、生活办公区、环保区等功能区主次清晰、分区明确、协调统一，整体用地布局符合工艺流程要求，便于运输及生产管理。</w:t>
      </w:r>
      <w:r>
        <w:rPr>
          <w:color w:val="000000" w:themeColor="text1"/>
          <w:sz w:val="24"/>
          <w:szCs w:val="24"/>
          <w:u w:val="none"/>
          <w14:textFill>
            <w14:solidFill>
              <w14:schemeClr w14:val="tx1"/>
            </w14:solidFill>
          </w14:textFill>
        </w:rPr>
        <w:t>办公生活区在生产区和污染物处理区侧风向处。办公生活区与生产区有一定距离，相对独立，之间设有绿化带隔离。</w:t>
      </w:r>
    </w:p>
    <w:p>
      <w:pPr>
        <w:pStyle w:val="35"/>
        <w:rPr>
          <w:color w:val="000000" w:themeColor="text1"/>
          <w14:textFill>
            <w14:solidFill>
              <w14:schemeClr w14:val="tx1"/>
            </w14:solidFill>
          </w14:textFill>
        </w:rPr>
      </w:pPr>
      <w:r>
        <w:rPr>
          <w:color w:val="000000" w:themeColor="text1"/>
          <w14:textFill>
            <w14:solidFill>
              <w14:schemeClr w14:val="tx1"/>
            </w14:solidFill>
          </w14:textFill>
        </w:rPr>
        <w:t>总体来看，本项目的总平面布置是合理的。</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45" w:name="_Toc18997"/>
      <w:r>
        <w:rPr>
          <w:rFonts w:eastAsiaTheme="minorEastAsia"/>
          <w:color w:val="000000" w:themeColor="text1"/>
          <w:sz w:val="24"/>
          <w:szCs w:val="24"/>
          <w14:textFill>
            <w14:solidFill>
              <w14:schemeClr w14:val="tx1"/>
            </w14:solidFill>
          </w14:textFill>
        </w:rPr>
        <w:t>2.1.4项目原辅材料</w:t>
      </w:r>
      <w:bookmarkEnd w:id="45"/>
    </w:p>
    <w:p>
      <w:pPr>
        <w:pStyle w:val="35"/>
        <w:rPr>
          <w:i/>
          <w:iCs/>
          <w:color w:val="000000" w:themeColor="text1"/>
          <w:u w:val="single"/>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本项目所需要的原辅材料外购，对种鸡定期进行疫苗接种和消毒，疫苗和消毒剂不在厂区储存，</w:t>
      </w:r>
      <w:r>
        <w:rPr>
          <w:i/>
          <w:iCs/>
          <w:color w:val="000000" w:themeColor="text1"/>
          <w:u w:val="single"/>
          <w14:textFill>
            <w14:solidFill>
              <w14:schemeClr w14:val="tx1"/>
            </w14:solidFill>
          </w14:textFill>
        </w:rPr>
        <w:t>本项目所用原辅材料详见下表。</w:t>
      </w:r>
    </w:p>
    <w:p>
      <w:pPr>
        <w:pStyle w:val="35"/>
        <w:spacing w:line="240" w:lineRule="auto"/>
        <w:ind w:firstLine="0" w:firstLine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表2-3   主要原辅材料一览表</w:t>
      </w:r>
    </w:p>
    <w:tbl>
      <w:tblPr>
        <w:tblStyle w:val="17"/>
        <w:tblW w:w="5000" w:type="pct"/>
        <w:tblInd w:w="0" w:type="dxa"/>
        <w:tblLayout w:type="fixed"/>
        <w:tblCellMar>
          <w:top w:w="0" w:type="dxa"/>
          <w:left w:w="108" w:type="dxa"/>
          <w:bottom w:w="0" w:type="dxa"/>
          <w:right w:w="108" w:type="dxa"/>
        </w:tblCellMar>
      </w:tblPr>
      <w:tblGrid>
        <w:gridCol w:w="674"/>
        <w:gridCol w:w="2410"/>
        <w:gridCol w:w="1134"/>
        <w:gridCol w:w="991"/>
        <w:gridCol w:w="1986"/>
        <w:gridCol w:w="710"/>
        <w:gridCol w:w="1098"/>
      </w:tblGrid>
      <w:tr>
        <w:tblPrEx>
          <w:tblCellMar>
            <w:top w:w="0" w:type="dxa"/>
            <w:left w:w="108" w:type="dxa"/>
            <w:bottom w:w="0" w:type="dxa"/>
            <w:right w:w="108" w:type="dxa"/>
          </w:tblCellMar>
        </w:tblPrEx>
        <w:trPr>
          <w:trHeight w:val="270" w:hRule="atLeast"/>
        </w:trPr>
        <w:tc>
          <w:tcPr>
            <w:tcW w:w="374" w:type="pct"/>
            <w:tcBorders>
              <w:top w:val="single" w:color="auto" w:sz="12"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序号</w:t>
            </w:r>
          </w:p>
        </w:tc>
        <w:tc>
          <w:tcPr>
            <w:tcW w:w="1337"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原料</w:t>
            </w:r>
          </w:p>
        </w:tc>
        <w:tc>
          <w:tcPr>
            <w:tcW w:w="629"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单位</w:t>
            </w:r>
          </w:p>
        </w:tc>
        <w:tc>
          <w:tcPr>
            <w:tcW w:w="550"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消耗量</w:t>
            </w:r>
          </w:p>
        </w:tc>
        <w:tc>
          <w:tcPr>
            <w:tcW w:w="1102"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i/>
                <w:iCs/>
                <w:color w:val="000000" w:themeColor="text1"/>
                <w:kern w:val="0"/>
                <w:sz w:val="21"/>
                <w:szCs w:val="21"/>
                <w:u w:val="single"/>
                <w:lang w:eastAsia="zh-CN"/>
                <w14:textFill>
                  <w14:solidFill>
                    <w14:schemeClr w14:val="tx1"/>
                  </w14:solidFill>
                </w14:textFill>
              </w:rPr>
            </w:pPr>
            <w:r>
              <w:rPr>
                <w:i/>
                <w:iCs/>
                <w:color w:val="000000" w:themeColor="text1"/>
                <w:kern w:val="0"/>
                <w:sz w:val="21"/>
                <w:szCs w:val="21"/>
                <w:u w:val="single"/>
                <w14:textFill>
                  <w14:solidFill>
                    <w14:schemeClr w14:val="tx1"/>
                  </w14:solidFill>
                </w14:textFill>
              </w:rPr>
              <w:t>厂内最大储存量</w:t>
            </w:r>
            <w:r>
              <w:rPr>
                <w:rFonts w:hint="eastAsia"/>
                <w:i/>
                <w:iCs/>
                <w:color w:val="000000" w:themeColor="text1"/>
                <w:kern w:val="0"/>
                <w:sz w:val="21"/>
                <w:szCs w:val="21"/>
                <w:u w:val="single"/>
                <w:lang w:eastAsia="zh-CN"/>
                <w14:textFill>
                  <w14:solidFill>
                    <w14:schemeClr w14:val="tx1"/>
                  </w14:solidFill>
                </w14:textFill>
              </w:rPr>
              <w:t>（</w:t>
            </w:r>
            <w:r>
              <w:rPr>
                <w:rFonts w:hint="eastAsia"/>
                <w:i/>
                <w:iCs/>
                <w:color w:val="000000" w:themeColor="text1"/>
                <w:kern w:val="0"/>
                <w:sz w:val="21"/>
                <w:szCs w:val="21"/>
                <w:u w:val="single"/>
                <w:lang w:val="en-US" w:eastAsia="zh-CN"/>
                <w14:textFill>
                  <w14:solidFill>
                    <w14:schemeClr w14:val="tx1"/>
                  </w14:solidFill>
                </w14:textFill>
              </w:rPr>
              <w:t>t</w:t>
            </w:r>
            <w:r>
              <w:rPr>
                <w:rFonts w:hint="eastAsia"/>
                <w:i/>
                <w:iCs/>
                <w:color w:val="000000" w:themeColor="text1"/>
                <w:kern w:val="0"/>
                <w:sz w:val="21"/>
                <w:szCs w:val="21"/>
                <w:u w:val="single"/>
                <w:lang w:eastAsia="zh-CN"/>
                <w14:textFill>
                  <w14:solidFill>
                    <w14:schemeClr w14:val="tx1"/>
                  </w14:solidFill>
                </w14:textFill>
              </w:rPr>
              <w:t>）</w:t>
            </w:r>
          </w:p>
        </w:tc>
        <w:tc>
          <w:tcPr>
            <w:tcW w:w="394"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来源</w:t>
            </w:r>
          </w:p>
        </w:tc>
        <w:tc>
          <w:tcPr>
            <w:tcW w:w="609" w:type="pct"/>
            <w:tcBorders>
              <w:top w:val="single" w:color="auto" w:sz="12" w:space="0"/>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储存位置</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1</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雏鸡</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万只/a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11</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11</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2</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饲料</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t/a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3881.25</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375</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料塔</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3</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禽流感疫苗</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万羽分/a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10.35</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4</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新城疫和支气管炎疫苗</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万羽分/a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10.35</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5</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传染性法氏囊疫苗</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万羽分/a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10.35</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i/>
                <w:iCs/>
                <w:color w:val="000000" w:themeColor="text1"/>
                <w:kern w:val="0"/>
                <w:sz w:val="21"/>
                <w:szCs w:val="21"/>
                <w:u w:val="single"/>
                <w:lang w:val="en-US"/>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6</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戊二醛消毒剂</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kg/a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25</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7</w:t>
            </w:r>
          </w:p>
        </w:tc>
        <w:tc>
          <w:tcPr>
            <w:tcW w:w="133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聚维酮碘消毒剂</w:t>
            </w:r>
          </w:p>
        </w:tc>
        <w:tc>
          <w:tcPr>
            <w:tcW w:w="629"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kg/a</w:t>
            </w:r>
          </w:p>
        </w:tc>
        <w:tc>
          <w:tcPr>
            <w:tcW w:w="5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2</w:t>
            </w:r>
          </w:p>
        </w:tc>
        <w:tc>
          <w:tcPr>
            <w:tcW w:w="1102"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i/>
                <w:iCs/>
                <w:color w:val="000000" w:themeColor="text1"/>
                <w:kern w:val="0"/>
                <w:sz w:val="21"/>
                <w:szCs w:val="21"/>
                <w:u w:val="single"/>
                <w:lang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w:t>
            </w:r>
            <w:r>
              <w:rPr>
                <w:i/>
                <w:iCs/>
                <w:color w:val="000000" w:themeColor="text1"/>
                <w:kern w:val="0"/>
                <w:sz w:val="21"/>
                <w:szCs w:val="21"/>
                <w:u w:val="single"/>
                <w14:textFill>
                  <w14:solidFill>
                    <w14:schemeClr w14:val="tx1"/>
                  </w14:solidFill>
                </w14:textFill>
              </w:rPr>
              <w:t>kg</w:t>
            </w:r>
          </w:p>
        </w:tc>
        <w:tc>
          <w:tcPr>
            <w:tcW w:w="394"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nil"/>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8</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除臭剂</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t/a</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75</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1.5</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single" w:color="auto" w:sz="4" w:space="0"/>
              <w:left w:val="single" w:color="auto" w:sz="4" w:space="0"/>
              <w:bottom w:val="single" w:color="auto" w:sz="4" w:space="0"/>
              <w:right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9</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eastAsia" w:eastAsia="宋体"/>
                <w:i/>
                <w:iCs/>
                <w:color w:val="000000" w:themeColor="text1"/>
                <w:kern w:val="0"/>
                <w:sz w:val="21"/>
                <w:szCs w:val="21"/>
                <w:u w:val="single"/>
                <w:lang w:eastAsia="zh-CN"/>
                <w14:textFill>
                  <w14:solidFill>
                    <w14:schemeClr w14:val="tx1"/>
                  </w14:solidFill>
                </w14:textFill>
              </w:rPr>
            </w:pPr>
            <w:r>
              <w:rPr>
                <w:rFonts w:hint="eastAsia"/>
                <w:i/>
                <w:iCs/>
                <w:color w:val="000000" w:themeColor="text1"/>
                <w:kern w:val="0"/>
                <w:sz w:val="21"/>
                <w:szCs w:val="21"/>
                <w:u w:val="single"/>
                <w:lang w:eastAsia="zh-CN"/>
                <w14:textFill>
                  <w14:solidFill>
                    <w14:schemeClr w14:val="tx1"/>
                  </w14:solidFill>
                </w14:textFill>
              </w:rPr>
              <w:t>生物质燃料</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t/a</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2000</w:t>
            </w:r>
          </w:p>
        </w:tc>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10</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snapToGrid/>
              <w:spacing w:line="240" w:lineRule="auto"/>
              <w:jc w:val="center"/>
              <w:rPr>
                <w:b/>
                <w:bCs/>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609" w:type="pct"/>
            <w:tcBorders>
              <w:top w:val="single" w:color="auto" w:sz="4" w:space="0"/>
              <w:left w:val="single" w:color="auto" w:sz="4" w:space="0"/>
              <w:bottom w:val="single" w:color="auto" w:sz="4" w:space="0"/>
              <w:right w:val="nil"/>
            </w:tcBorders>
            <w:shd w:val="clear" w:color="auto" w:fill="auto"/>
            <w:noWrap/>
            <w:vAlign w:val="center"/>
          </w:tcPr>
          <w:p>
            <w:pPr>
              <w:widowControl/>
              <w:adjustRightInd/>
              <w:snapToGrid/>
              <w:spacing w:line="240" w:lineRule="auto"/>
              <w:jc w:val="center"/>
              <w:rPr>
                <w:b/>
                <w:bCs/>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库房</w:t>
            </w:r>
          </w:p>
        </w:tc>
      </w:tr>
      <w:tr>
        <w:tblPrEx>
          <w:tblCellMar>
            <w:top w:w="0" w:type="dxa"/>
            <w:left w:w="108" w:type="dxa"/>
            <w:bottom w:w="0" w:type="dxa"/>
            <w:right w:w="108" w:type="dxa"/>
          </w:tblCellMar>
        </w:tblPrEx>
        <w:trPr>
          <w:trHeight w:val="270" w:hRule="atLeast"/>
        </w:trPr>
        <w:tc>
          <w:tcPr>
            <w:tcW w:w="374" w:type="pct"/>
            <w:tcBorders>
              <w:top w:val="single" w:color="auto" w:sz="4" w:space="0"/>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10</w:t>
            </w:r>
          </w:p>
        </w:tc>
        <w:tc>
          <w:tcPr>
            <w:tcW w:w="1337"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eastAsia"/>
                <w:i/>
                <w:iCs/>
                <w:color w:val="000000" w:themeColor="text1"/>
                <w:kern w:val="0"/>
                <w:sz w:val="21"/>
                <w:szCs w:val="21"/>
                <w:u w:val="single"/>
                <w:lang w:eastAsia="zh-CN"/>
                <w14:textFill>
                  <w14:solidFill>
                    <w14:schemeClr w14:val="tx1"/>
                  </w14:solidFill>
                </w14:textFill>
              </w:rPr>
            </w:pPr>
            <w:r>
              <w:rPr>
                <w:rFonts w:hint="eastAsia"/>
                <w:i/>
                <w:iCs/>
                <w:color w:val="000000" w:themeColor="text1"/>
                <w:kern w:val="0"/>
                <w:sz w:val="21"/>
                <w:szCs w:val="21"/>
                <w:u w:val="single"/>
                <w:lang w:eastAsia="zh-CN"/>
                <w14:textFill>
                  <w14:solidFill>
                    <w14:schemeClr w14:val="tx1"/>
                  </w14:solidFill>
                </w14:textFill>
              </w:rPr>
              <w:t>柴油</w:t>
            </w:r>
          </w:p>
        </w:tc>
        <w:tc>
          <w:tcPr>
            <w:tcW w:w="629"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t/a</w:t>
            </w:r>
          </w:p>
        </w:tc>
        <w:tc>
          <w:tcPr>
            <w:tcW w:w="550"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w:t>
            </w:r>
          </w:p>
        </w:tc>
        <w:tc>
          <w:tcPr>
            <w:tcW w:w="1102"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0.5</w:t>
            </w:r>
          </w:p>
        </w:tc>
        <w:tc>
          <w:tcPr>
            <w:tcW w:w="710"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外购</w:t>
            </w:r>
          </w:p>
        </w:tc>
        <w:tc>
          <w:tcPr>
            <w:tcW w:w="1098" w:type="dxa"/>
            <w:tcBorders>
              <w:top w:val="single" w:color="auto" w:sz="4" w:space="0"/>
              <w:left w:val="single" w:color="auto" w:sz="4" w:space="0"/>
              <w:bottom w:val="single" w:color="auto" w:sz="12" w:space="0"/>
              <w:right w:val="nil"/>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发电机房</w:t>
            </w:r>
          </w:p>
        </w:tc>
      </w:tr>
    </w:tbl>
    <w:p>
      <w:pPr>
        <w:pStyle w:val="35"/>
        <w:spacing w:before="163" w:beforeLines="50"/>
        <w:rPr>
          <w:color w:val="000000" w:themeColor="text1"/>
          <w:u w:val="none"/>
          <w14:textFill>
            <w14:solidFill>
              <w14:schemeClr w14:val="tx1"/>
            </w14:solidFill>
          </w14:textFill>
        </w:rPr>
      </w:pPr>
      <w:r>
        <w:rPr>
          <w:color w:val="000000" w:themeColor="text1"/>
          <w:u w:val="none"/>
          <w14:textFill>
            <w14:solidFill>
              <w14:schemeClr w14:val="tx1"/>
            </w14:solidFill>
          </w14:textFill>
        </w:rPr>
        <w:t>聚维酮碘消毒剂为碘与聚乙烯吡咯烷酮的不定型络合物</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红棕色液体</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聚维酮碘消毒液具有性能稳定</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不挥发</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易溶于水</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无黄染等优点</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可杀灭肠道致病菌</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化脓性球菌和致病性酵母菌</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属中效消毒剂</w:t>
      </w:r>
      <w:r>
        <w:rPr>
          <w:rFonts w:hint="eastAsia"/>
          <w:color w:val="000000" w:themeColor="text1"/>
          <w:u w:val="none"/>
          <w14:textFill>
            <w14:solidFill>
              <w14:schemeClr w14:val="tx1"/>
            </w14:solidFill>
          </w14:textFill>
        </w:rPr>
        <w:t>。戊二醛消毒剂见见风险章节风险物质描述。</w:t>
      </w:r>
    </w:p>
    <w:p>
      <w:pPr>
        <w:pStyle w:val="5"/>
        <w:spacing w:before="163" w:beforeLines="50" w:after="0" w:line="360" w:lineRule="auto"/>
        <w:rPr>
          <w:rFonts w:eastAsiaTheme="minorEastAsia"/>
          <w:color w:val="000000" w:themeColor="text1"/>
          <w:sz w:val="24"/>
          <w:szCs w:val="24"/>
          <w14:textFill>
            <w14:solidFill>
              <w14:schemeClr w14:val="tx1"/>
            </w14:solidFill>
          </w14:textFill>
        </w:rPr>
      </w:pPr>
      <w:bookmarkStart w:id="46" w:name="_Toc6872"/>
      <w:r>
        <w:rPr>
          <w:rFonts w:eastAsiaTheme="minorEastAsia"/>
          <w:color w:val="000000" w:themeColor="text1"/>
          <w:sz w:val="24"/>
          <w:szCs w:val="24"/>
          <w14:textFill>
            <w14:solidFill>
              <w14:schemeClr w14:val="tx1"/>
            </w14:solidFill>
          </w14:textFill>
        </w:rPr>
        <w:t>2.1.5主要设备清单</w:t>
      </w:r>
      <w:bookmarkEnd w:id="46"/>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本项目场区内设备一览表。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表2-4   主要设备一览表</w:t>
      </w:r>
    </w:p>
    <w:tbl>
      <w:tblPr>
        <w:tblStyle w:val="1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3176"/>
        <w:gridCol w:w="3403"/>
        <w:gridCol w:w="807"/>
        <w:gridCol w:w="9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序号</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名称</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规格参数</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数量</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一</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乳头饮水系统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水线前端系统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7列3层</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水线主体系统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方管、4m/根</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升降系统</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泵、桶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1吨桶</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笼具及喂料设备</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机头</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驱动部分</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机尾</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笼体</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497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育雏层底网</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孔径16mm (垫网）</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497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育成层底网</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孔径18mm （垫网）</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997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件</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PP粪带及附件</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3843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食槽及附件</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1894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8</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调节板及附件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高度52mm</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1870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9</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大料箱及附件</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10</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小料箱及附件</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龙门式自走喂料机</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主体材质275g热镀锌板</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清粪输送设备</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斜向带式清粪</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8.50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斜向清粪电机</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1.00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横向带式清粪</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16.20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横向清粪电机</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1.00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清粪控制箱及线缆</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1.00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四</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照明系统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LED灯</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48v，10W可调光</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100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调光器系统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直流48v，含电源</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配电箱</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个</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灯线（含压塑三通公母接头）</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2.5*2</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448</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灯线悬挂系统</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五</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料塔及主料线</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23吨料塔</w:t>
            </w:r>
          </w:p>
        </w:tc>
        <w:tc>
          <w:tcPr>
            <w:tcW w:w="1890" w:type="pct"/>
            <w:tcBorders>
              <w:tl2br w:val="nil"/>
              <w:tr2bl w:val="nil"/>
            </w:tcBorders>
            <w:noWrap w:val="0"/>
            <w:vAlign w:val="center"/>
          </w:tcPr>
          <w:p>
            <w:pPr>
              <w:widowControl/>
              <w:jc w:val="center"/>
              <w:textAlignment w:val="center"/>
              <w:rPr>
                <w:rFonts w:hint="eastAsia"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bidi="ar"/>
              </w:rPr>
              <w:t>φ3.6-2层、镀锌层275g、</w:t>
            </w:r>
          </w:p>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料塔高度6.64m</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料塔底靴含轴部组件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90单出口</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驱动系统含末端控制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0.75kw</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三通阀门</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Φ90</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落料部件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Φ90</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主料线（含绞龙）</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Φ90、进口绞龙</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固定及连接附件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螺栓螺母、胶水、吊链、弯管等</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六</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料塔称重系统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称重控制器</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基本型</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称重传感器</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只</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接线盒</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6合1</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个</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七</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通风设备</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50箱式风机</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1.1kw、380v</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22</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通风小窗</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560*260</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114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手动绞盘带摇把</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H1500-B</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传动系统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拉杆式、包塑拉杆</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小窗自控电机</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八</w:t>
            </w:r>
          </w:p>
        </w:tc>
        <w:tc>
          <w:tcPr>
            <w:tcW w:w="1764" w:type="pct"/>
            <w:tcBorders>
              <w:tl2br w:val="nil"/>
              <w:tr2bl w:val="nil"/>
            </w:tcBorders>
            <w:noWrap/>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环境控制系统</w:t>
            </w:r>
          </w:p>
        </w:tc>
        <w:tc>
          <w:tcPr>
            <w:tcW w:w="1890" w:type="pct"/>
            <w:tcBorders>
              <w:tl2br w:val="nil"/>
              <w:tr2bl w:val="nil"/>
            </w:tcBorders>
            <w:noWrap/>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ign w:val="center"/>
          </w:tcPr>
          <w:p>
            <w:pPr>
              <w:jc w:val="center"/>
              <w:rPr>
                <w:rFonts w:hint="default" w:ascii="Times New Roman" w:hAnsi="Times New Roman" w:cs="Times New Roman"/>
                <w:color w:val="auto"/>
                <w:sz w:val="21"/>
                <w:szCs w:val="21"/>
              </w:rPr>
            </w:pPr>
          </w:p>
        </w:tc>
        <w:tc>
          <w:tcPr>
            <w:tcW w:w="511" w:type="pct"/>
            <w:tcBorders>
              <w:tl2br w:val="nil"/>
              <w:tr2bl w:val="nil"/>
            </w:tcBorders>
            <w:noWrap/>
            <w:vAlign w:val="center"/>
          </w:tcPr>
          <w:p>
            <w:pPr>
              <w:jc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序号</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名称</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规格</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数量</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单位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控制器</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温度探头</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湿度探头</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压力模块</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5</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动力箱</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主控制箱（含报警）</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7</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副控制箱</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8</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电线电缆信号线及固定设施</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国标</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九</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水帘系统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山墙水帘（铝合金框架）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15*2*0.15</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30</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平方米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侧墙水帘（铝合金框架）</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24*1.8*0.15*2侧</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86.4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平方米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循环水系统（含过滤器）</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&gt;15米</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水泵</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0.55kw</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十</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幕墙系统</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山墙幕墙（含方钢）</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15*1.5</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22.5</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平方米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侧墙幕墙（含方钢）</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24*1.3*2侧</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62.4</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平方米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幕墙自动电机</w:t>
            </w:r>
          </w:p>
        </w:tc>
        <w:tc>
          <w:tcPr>
            <w:tcW w:w="1890"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国产</w:t>
            </w: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3</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85"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4</w:t>
            </w:r>
          </w:p>
        </w:tc>
        <w:tc>
          <w:tcPr>
            <w:tcW w:w="1764"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齿条传动系统</w:t>
            </w:r>
          </w:p>
        </w:tc>
        <w:tc>
          <w:tcPr>
            <w:tcW w:w="1890" w:type="pct"/>
            <w:tcBorders>
              <w:tl2br w:val="nil"/>
              <w:tr2bl w:val="nil"/>
            </w:tcBorders>
            <w:noWrap w:val="0"/>
            <w:vAlign w:val="center"/>
          </w:tcPr>
          <w:p>
            <w:pPr>
              <w:jc w:val="center"/>
              <w:rPr>
                <w:rFonts w:hint="default" w:ascii="Times New Roman" w:hAnsi="Times New Roman" w:cs="Times New Roman"/>
                <w:color w:val="auto"/>
                <w:sz w:val="21"/>
                <w:szCs w:val="21"/>
              </w:rPr>
            </w:pPr>
          </w:p>
        </w:tc>
        <w:tc>
          <w:tcPr>
            <w:tcW w:w="448"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1</w:t>
            </w:r>
          </w:p>
        </w:tc>
        <w:tc>
          <w:tcPr>
            <w:tcW w:w="511" w:type="pct"/>
            <w:tcBorders>
              <w:tl2br w:val="nil"/>
              <w:tr2bl w:val="nil"/>
            </w:tcBorders>
            <w:noWrap w:val="0"/>
            <w:vAlign w:val="center"/>
          </w:tcPr>
          <w:p>
            <w:pPr>
              <w:widowControl/>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套</w:t>
            </w:r>
          </w:p>
        </w:tc>
      </w:tr>
    </w:tbl>
    <w:p>
      <w:pPr>
        <w:pStyle w:val="5"/>
        <w:spacing w:before="163" w:beforeLines="50" w:after="0" w:line="360" w:lineRule="auto"/>
        <w:rPr>
          <w:rFonts w:eastAsiaTheme="minorEastAsia"/>
          <w:color w:val="000000" w:themeColor="text1"/>
          <w:sz w:val="24"/>
          <w:szCs w:val="24"/>
          <w14:textFill>
            <w14:solidFill>
              <w14:schemeClr w14:val="tx1"/>
            </w14:solidFill>
          </w14:textFill>
        </w:rPr>
      </w:pPr>
      <w:bookmarkStart w:id="47" w:name="_Toc8106"/>
      <w:r>
        <w:rPr>
          <w:rFonts w:eastAsiaTheme="minorEastAsia"/>
          <w:color w:val="000000" w:themeColor="text1"/>
          <w:sz w:val="24"/>
          <w:szCs w:val="24"/>
          <w14:textFill>
            <w14:solidFill>
              <w14:schemeClr w14:val="tx1"/>
            </w14:solidFill>
          </w14:textFill>
        </w:rPr>
        <w:t>2.1.6项目投资</w:t>
      </w:r>
      <w:bookmarkEnd w:id="47"/>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本项目总投资为</w:t>
      </w:r>
      <w:r>
        <w:rPr>
          <w:rFonts w:hint="eastAsia"/>
          <w:shd w:val="clear" w:color="auto" w:fill="auto"/>
          <w:lang w:val="en-US" w:eastAsia="zh-CN"/>
        </w:rPr>
        <w:t>4385.58</w:t>
      </w:r>
      <w:r>
        <w:rPr>
          <w:color w:val="000000" w:themeColor="text1"/>
          <w14:textFill>
            <w14:solidFill>
              <w14:schemeClr w14:val="tx1"/>
            </w14:solidFill>
          </w14:textFill>
        </w:rPr>
        <w:t>万元，由靖宇县</w:t>
      </w:r>
      <w:r>
        <w:rPr>
          <w:rFonts w:hint="eastAsia"/>
          <w:color w:val="000000" w:themeColor="text1"/>
          <w:lang w:val="en-US" w:eastAsia="zh-CN"/>
          <w14:textFill>
            <w14:solidFill>
              <w14:schemeClr w14:val="tx1"/>
            </w14:solidFill>
          </w14:textFill>
        </w:rPr>
        <w:t>财政</w:t>
      </w:r>
      <w:r>
        <w:rPr>
          <w:color w:val="000000" w:themeColor="text1"/>
          <w14:textFill>
            <w14:solidFill>
              <w14:schemeClr w14:val="tx1"/>
            </w14:solidFill>
          </w14:textFill>
        </w:rPr>
        <w:t>划拨，其中环境保护投资</w:t>
      </w:r>
      <w:r>
        <w:rPr>
          <w:rFonts w:hint="eastAsia"/>
          <w:color w:val="000000" w:themeColor="text1"/>
          <w:lang w:val="en-US" w:eastAsia="zh-CN"/>
          <w14:textFill>
            <w14:solidFill>
              <w14:schemeClr w14:val="tx1"/>
            </w14:solidFill>
          </w14:textFill>
        </w:rPr>
        <w:t>96</w:t>
      </w:r>
      <w:r>
        <w:rPr>
          <w:color w:val="000000" w:themeColor="text1"/>
          <w14:textFill>
            <w14:solidFill>
              <w14:schemeClr w14:val="tx1"/>
            </w14:solidFill>
          </w14:textFill>
        </w:rPr>
        <w:t>万元，占总投资的</w:t>
      </w:r>
      <w:r>
        <w:rPr>
          <w:rFonts w:hint="eastAsia"/>
          <w:color w:val="000000" w:themeColor="text1"/>
          <w:lang w:val="en-US" w:eastAsia="zh-CN"/>
          <w14:textFill>
            <w14:solidFill>
              <w14:schemeClr w14:val="tx1"/>
            </w14:solidFill>
          </w14:textFill>
        </w:rPr>
        <w:t>2.18</w:t>
      </w:r>
      <w:r>
        <w:rPr>
          <w:color w:val="000000" w:themeColor="text1"/>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48" w:name="_Toc24817"/>
      <w:r>
        <w:rPr>
          <w:rFonts w:eastAsiaTheme="minorEastAsia"/>
          <w:color w:val="000000" w:themeColor="text1"/>
          <w:sz w:val="24"/>
          <w:szCs w:val="24"/>
          <w14:textFill>
            <w14:solidFill>
              <w14:schemeClr w14:val="tx1"/>
            </w14:solidFill>
          </w14:textFill>
        </w:rPr>
        <w:t>2.1.7公用工程</w:t>
      </w:r>
      <w:bookmarkEnd w:id="48"/>
    </w:p>
    <w:p>
      <w:pPr>
        <w:pStyle w:val="35"/>
        <w:rPr>
          <w:color w:val="000000" w:themeColor="text1"/>
          <w14:textFill>
            <w14:solidFill>
              <w14:schemeClr w14:val="tx1"/>
            </w14:solidFill>
          </w14:textFill>
        </w:rPr>
      </w:pPr>
      <w:r>
        <w:rPr>
          <w:color w:val="000000" w:themeColor="text1"/>
          <w14:textFill>
            <w14:solidFill>
              <w14:schemeClr w14:val="tx1"/>
            </w14:solidFill>
          </w14:textFill>
        </w:rPr>
        <w:t>1、给水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项目用水主要包括养殖饮用水、鸡舍冲洗用水、消毒用水、夏季水帘降温用水、锅炉补水、绿化用水和生活用水。场区用水由</w:t>
      </w:r>
      <w:r>
        <w:rPr>
          <w:rFonts w:hint="eastAsia"/>
          <w:color w:val="000000" w:themeColor="text1"/>
          <w:lang w:val="en-US" w:eastAsia="zh-CN"/>
          <w14:textFill>
            <w14:solidFill>
              <w14:schemeClr w14:val="tx1"/>
            </w14:solidFill>
          </w14:textFill>
        </w:rPr>
        <w:t>场内水井</w:t>
      </w:r>
      <w:r>
        <w:rPr>
          <w:color w:val="000000" w:themeColor="text1"/>
          <w14:textFill>
            <w14:solidFill>
              <w14:schemeClr w14:val="tx1"/>
            </w14:solidFill>
          </w14:textFill>
        </w:rPr>
        <w:t>供给，供水量为15m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h</w:t>
      </w:r>
      <w:r>
        <w:rPr>
          <w:color w:val="000000" w:themeColor="text1"/>
          <w14:textFill>
            <w14:solidFill>
              <w14:schemeClr w14:val="tx1"/>
            </w14:solidFill>
          </w14:textFill>
        </w:rPr>
        <w:t>，可满足场内用水需求。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（1）养殖饮用水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根据项目可研报告，鸡的饮水量随着饲养天数的增加和体重的增长而增加，一只鸡平均每天的饮水量为</w:t>
      </w:r>
      <w:r>
        <w:rPr>
          <w:rFonts w:hint="eastAsia"/>
          <w:color w:val="000000" w:themeColor="text1"/>
          <w14:textFill>
            <w14:solidFill>
              <w14:schemeClr w14:val="tx1"/>
            </w14:solidFill>
          </w14:textFill>
        </w:rPr>
        <w:t>0.1L/ d</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只</w:t>
      </w:r>
      <w:r>
        <w:rPr>
          <w:color w:val="000000" w:themeColor="text1"/>
          <w14:textFill>
            <w14:solidFill>
              <w14:schemeClr w14:val="tx1"/>
            </w14:solidFill>
          </w14:textFill>
        </w:rPr>
        <w:t>。场内</w:t>
      </w:r>
      <w:r>
        <w:rPr>
          <w:rFonts w:hint="eastAsia"/>
          <w:color w:val="000000" w:themeColor="text1"/>
          <w:lang w:val="en-US" w:eastAsia="zh-CN"/>
          <w14:textFill>
            <w14:solidFill>
              <w14:schemeClr w14:val="tx1"/>
            </w14:solidFill>
          </w14:textFill>
        </w:rPr>
        <w:t>每年平均</w:t>
      </w:r>
      <w:r>
        <w:rPr>
          <w:color w:val="000000" w:themeColor="text1"/>
          <w14:textFill>
            <w14:solidFill>
              <w14:schemeClr w14:val="tx1"/>
            </w14:solidFill>
          </w14:textFill>
        </w:rPr>
        <w:t>养殖</w:t>
      </w:r>
      <w:r>
        <w:rPr>
          <w:rFonts w:hint="eastAsia"/>
          <w:color w:val="000000" w:themeColor="text1"/>
          <w:lang w:val="en-US" w:eastAsia="zh-CN"/>
          <w14:textFill>
            <w14:solidFill>
              <w14:schemeClr w14:val="tx1"/>
            </w14:solidFill>
          </w14:textFill>
        </w:rPr>
        <w:t>300d</w:t>
      </w:r>
      <w:r>
        <w:rPr>
          <w:color w:val="000000" w:themeColor="text1"/>
          <w14:textFill>
            <w14:solidFill>
              <w14:schemeClr w14:val="tx1"/>
            </w14:solidFill>
          </w14:textFill>
        </w:rPr>
        <w:t>，则养殖饮用水量为</w:t>
      </w:r>
      <w:r>
        <w:rPr>
          <w:rFonts w:hint="eastAsia"/>
          <w:color w:val="000000" w:themeColor="text1"/>
          <w:lang w:val="en-US" w:eastAsia="zh-CN"/>
          <w14:textFill>
            <w14:solidFill>
              <w14:schemeClr w14:val="tx1"/>
            </w14:solidFill>
          </w14:textFill>
        </w:rPr>
        <w:t>10.35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lang w:val="en-US" w:eastAsia="zh-CN"/>
          <w14:textFill>
            <w14:solidFill>
              <w14:schemeClr w14:val="tx1"/>
            </w14:solidFill>
          </w14:textFill>
        </w:rPr>
        <w:t>3105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（2）鸡舍冲洗用水</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每套笼架下部设置清粪带，养殖期间鸡粪由传送带输送至运输车直接清运。鸡粪不落地，</w:t>
      </w:r>
      <w:r>
        <w:rPr>
          <w:rFonts w:hint="eastAsia"/>
          <w:i/>
          <w:iCs/>
          <w:color w:val="000000" w:themeColor="text1"/>
          <w:u w:val="single"/>
          <w:lang w:val="en-US" w:eastAsia="zh-CN"/>
          <w14:textFill>
            <w14:solidFill>
              <w14:schemeClr w14:val="tx1"/>
            </w14:solidFill>
          </w14:textFill>
        </w:rPr>
        <w:t>及时清理</w:t>
      </w:r>
      <w:r>
        <w:rPr>
          <w:i/>
          <w:iCs/>
          <w:color w:val="000000" w:themeColor="text1"/>
          <w:u w:val="single"/>
          <w14:textFill>
            <w14:solidFill>
              <w14:schemeClr w14:val="tx1"/>
            </w14:solidFill>
          </w14:textFill>
        </w:rPr>
        <w:t>。</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根据项目可研报告，</w:t>
      </w:r>
      <w:r>
        <w:rPr>
          <w:rFonts w:hint="eastAsia"/>
          <w:i/>
          <w:iCs/>
          <w:color w:val="000000" w:themeColor="text1"/>
          <w:u w:val="single"/>
          <w:lang w:val="en-US" w:eastAsia="zh-CN"/>
          <w14:textFill>
            <w14:solidFill>
              <w14:schemeClr w14:val="tx1"/>
            </w14:solidFill>
          </w14:textFill>
        </w:rPr>
        <w:t>本项目种鸡淘汰周期为1年，</w:t>
      </w:r>
      <w:r>
        <w:rPr>
          <w:i/>
          <w:iCs/>
          <w:color w:val="000000" w:themeColor="text1"/>
          <w:u w:val="single"/>
          <w14:textFill>
            <w14:solidFill>
              <w14:schemeClr w14:val="tx1"/>
            </w14:solidFill>
          </w14:textFill>
        </w:rPr>
        <w:t>厂内在</w:t>
      </w:r>
      <w:r>
        <w:rPr>
          <w:rFonts w:hint="eastAsia"/>
          <w:i/>
          <w:iCs/>
          <w:color w:val="000000" w:themeColor="text1"/>
          <w:u w:val="single"/>
          <w:lang w:val="en-US" w:eastAsia="zh-CN"/>
          <w14:textFill>
            <w14:solidFill>
              <w14:schemeClr w14:val="tx1"/>
            </w14:solidFill>
          </w14:textFill>
        </w:rPr>
        <w:t>每年</w:t>
      </w:r>
      <w:r>
        <w:rPr>
          <w:i/>
          <w:iCs/>
          <w:color w:val="000000" w:themeColor="text1"/>
          <w:u w:val="single"/>
          <w14:textFill>
            <w14:solidFill>
              <w14:schemeClr w14:val="tx1"/>
            </w14:solidFill>
          </w14:textFill>
        </w:rPr>
        <w:t>对鸡舍进行</w:t>
      </w:r>
      <w:r>
        <w:rPr>
          <w:rFonts w:hint="eastAsia"/>
          <w:i/>
          <w:iCs/>
          <w:color w:val="000000" w:themeColor="text1"/>
          <w:u w:val="single"/>
          <w:lang w:val="en-US" w:eastAsia="zh-CN"/>
          <w14:textFill>
            <w14:solidFill>
              <w14:schemeClr w14:val="tx1"/>
            </w14:solidFill>
          </w14:textFill>
        </w:rPr>
        <w:t>1次</w:t>
      </w:r>
      <w:r>
        <w:rPr>
          <w:i/>
          <w:iCs/>
          <w:color w:val="000000" w:themeColor="text1"/>
          <w:u w:val="single"/>
          <w14:textFill>
            <w14:solidFill>
              <w14:schemeClr w14:val="tx1"/>
            </w14:solidFill>
          </w14:textFill>
        </w:rPr>
        <w:t>冲洗</w:t>
      </w:r>
      <w:r>
        <w:rPr>
          <w:rFonts w:hint="eastAsia"/>
          <w:i/>
          <w:iCs/>
          <w:color w:val="000000" w:themeColor="text1"/>
          <w:u w:val="single"/>
          <w:lang w:val="en-US" w:eastAsia="zh-CN"/>
          <w14:textFill>
            <w14:solidFill>
              <w14:schemeClr w14:val="tx1"/>
            </w14:solidFill>
          </w14:textFill>
        </w:rPr>
        <w:t>和</w:t>
      </w:r>
      <w:r>
        <w:rPr>
          <w:i/>
          <w:iCs/>
          <w:color w:val="000000" w:themeColor="text1"/>
          <w:u w:val="single"/>
          <w14:textFill>
            <w14:solidFill>
              <w14:schemeClr w14:val="tx1"/>
            </w14:solidFill>
          </w14:textFill>
        </w:rPr>
        <w:t>消毒</w:t>
      </w:r>
      <w:r>
        <w:rPr>
          <w:rFonts w:hint="eastAsia"/>
          <w:i/>
          <w:iCs/>
          <w:color w:val="000000" w:themeColor="text1"/>
          <w:u w:val="single"/>
          <w:lang w:val="en-US" w:eastAsia="zh-CN"/>
          <w14:textFill>
            <w14:solidFill>
              <w14:schemeClr w14:val="tx1"/>
            </w14:solidFill>
          </w14:textFill>
        </w:rPr>
        <w:t>3次</w:t>
      </w:r>
      <w:r>
        <w:rPr>
          <w:i/>
          <w:iCs/>
          <w:color w:val="000000" w:themeColor="text1"/>
          <w:u w:val="single"/>
          <w14:textFill>
            <w14:solidFill>
              <w14:schemeClr w14:val="tx1"/>
            </w14:solidFill>
          </w14:textFill>
        </w:rPr>
        <w:t>，</w:t>
      </w:r>
      <w:r>
        <w:rPr>
          <w:rFonts w:hint="eastAsia"/>
          <w:i/>
          <w:iCs/>
          <w:color w:val="000000" w:themeColor="text1"/>
          <w:u w:val="single"/>
          <w14:textFill>
            <w14:solidFill>
              <w14:schemeClr w14:val="tx1"/>
            </w14:solidFill>
          </w14:textFill>
        </w:rPr>
        <w:t>确定本项目</w:t>
      </w:r>
      <w:r>
        <w:rPr>
          <w:i/>
          <w:iCs/>
          <w:color w:val="000000" w:themeColor="text1"/>
          <w:u w:val="single"/>
          <w14:textFill>
            <w14:solidFill>
              <w14:schemeClr w14:val="tx1"/>
            </w14:solidFill>
          </w14:textFill>
        </w:rPr>
        <w:t>冲洗用水定额按</w:t>
      </w:r>
      <w:r>
        <w:rPr>
          <w:rFonts w:hint="eastAsia" w:cs="Times New Roman"/>
          <w:i/>
          <w:iCs/>
          <w:color w:val="000000" w:themeColor="text1"/>
          <w:u w:val="single"/>
          <w:lang w:val="en-US" w:eastAsia="zh-CN"/>
          <w14:textFill>
            <w14:solidFill>
              <w14:schemeClr w14:val="tx1"/>
            </w14:solidFill>
          </w14:textFill>
        </w:rPr>
        <w:t>2</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3</w:t>
      </w:r>
      <w:r>
        <w:rPr>
          <w:rFonts w:hint="eastAsia"/>
          <w:i/>
          <w:iCs/>
          <w:color w:val="000000" w:themeColor="text1"/>
          <w:u w:val="single"/>
          <w:vertAlign w:val="baseline"/>
          <w:lang w:val="en-US" w:eastAsia="zh-CN"/>
          <w14:textFill>
            <w14:solidFill>
              <w14:schemeClr w14:val="tx1"/>
            </w14:solidFill>
          </w14:textFill>
        </w:rPr>
        <w:t>/</w:t>
      </w:r>
      <w:r>
        <w:rPr>
          <w:rFonts w:hint="eastAsia" w:ascii="Times New Roman" w:hAnsi="Times New Roman" w:eastAsia="宋体" w:cs="Times New Roman"/>
          <w:i/>
          <w:iCs/>
          <w:color w:val="000000" w:themeColor="text1"/>
          <w:u w:val="single"/>
          <w14:textFill>
            <w14:solidFill>
              <w14:schemeClr w14:val="tx1"/>
            </w14:solidFill>
          </w14:textFill>
        </w:rPr>
        <w:t>栋</w:t>
      </w:r>
      <w:r>
        <w:rPr>
          <w:i/>
          <w:iCs/>
          <w:color w:val="000000" w:themeColor="text1"/>
          <w:u w:val="single"/>
          <w14:textFill>
            <w14:solidFill>
              <w14:schemeClr w14:val="tx1"/>
            </w14:solidFill>
          </w14:textFill>
        </w:rPr>
        <w:t>计，则鸡舍冲洗用水</w:t>
      </w:r>
      <w:r>
        <w:rPr>
          <w:rFonts w:hint="eastAsia"/>
          <w:i/>
          <w:iCs/>
          <w:color w:val="000000" w:themeColor="text1"/>
          <w:u w:val="single"/>
          <w:lang w:val="en-US" w:eastAsia="zh-CN"/>
          <w14:textFill>
            <w14:solidFill>
              <w14:schemeClr w14:val="tx1"/>
            </w14:solidFill>
          </w14:textFill>
        </w:rPr>
        <w:t>20</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3</w:t>
      </w:r>
      <w:r>
        <w:rPr>
          <w:i/>
          <w:iCs/>
          <w:color w:val="000000" w:themeColor="text1"/>
          <w:u w:val="single"/>
          <w14:textFill>
            <w14:solidFill>
              <w14:schemeClr w14:val="tx1"/>
            </w14:solidFill>
          </w14:textFill>
        </w:rPr>
        <w:t>/批次（</w:t>
      </w:r>
      <w:r>
        <w:rPr>
          <w:rFonts w:hint="eastAsia"/>
          <w:i/>
          <w:iCs/>
          <w:color w:val="000000" w:themeColor="text1"/>
          <w:u w:val="single"/>
          <w:lang w:val="en-US" w:eastAsia="zh-CN"/>
          <w14:textFill>
            <w14:solidFill>
              <w14:schemeClr w14:val="tx1"/>
            </w14:solidFill>
          </w14:textFill>
        </w:rPr>
        <w:t>20</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3</w:t>
      </w:r>
      <w:r>
        <w:rPr>
          <w:i/>
          <w:iCs/>
          <w:color w:val="000000" w:themeColor="text1"/>
          <w:u w:val="single"/>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（3）消毒用水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消毒用水主要指鸡舍消毒用于配置消毒液的水量，消毒用水量约为3m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/（栋·次），则消毒用水量为</w:t>
      </w: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/批次（</w:t>
      </w:r>
      <w:r>
        <w:rPr>
          <w:rFonts w:hint="eastAsia"/>
          <w:color w:val="000000" w:themeColor="text1"/>
          <w:lang w:val="en-US" w:eastAsia="zh-CN"/>
          <w14:textFill>
            <w14:solidFill>
              <w14:schemeClr w14:val="tx1"/>
            </w14:solidFill>
          </w14:textFill>
        </w:rPr>
        <w:t>90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（4）夏季水帘降温用水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当夏季温度高于33℃，鸡舍采用水帘降温系统进行降温，实际平均每个鸡舍日蒸发水量为2m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/d，年使用时间为夏季一批次，按42d计，则鸡舍总降温冷却用水量为</w:t>
      </w:r>
      <w:r>
        <w:rPr>
          <w:rFonts w:hint="eastAsia"/>
          <w:color w:val="000000" w:themeColor="text1"/>
          <w:lang w:val="en-US" w:eastAsia="zh-CN"/>
          <w14:textFill>
            <w14:solidFill>
              <w14:schemeClr w14:val="tx1"/>
            </w14:solidFill>
          </w14:textFill>
        </w:rPr>
        <w:t>840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kern w:val="0"/>
          <w14:textFill>
            <w14:solidFill>
              <w14:schemeClr w14:val="tx1"/>
            </w14:solidFill>
          </w14:textFill>
        </w:rPr>
        <w:t>水帘降温系统是利用水蒸发吸热的原理，通过水在重力作用下从上往下留在铜片制蜂窝结构材料的表面形成水膜，当快速流动的空气穿过水帘时水膜中的水会吸收空气中的热量，通过蒸发带走大量的热，使水帘的空气温度降低。水帘降温系统可以有效改善鸡舍的高温闷热环境，使室内温度迅速地降下，并将温度保持在</w:t>
      </w:r>
      <w:r>
        <w:rPr>
          <w:rFonts w:eastAsia="TimesNewRomanPSMT"/>
          <w:color w:val="000000" w:themeColor="text1"/>
          <w:kern w:val="0"/>
          <w14:textFill>
            <w14:solidFill>
              <w14:schemeClr w14:val="tx1"/>
            </w14:solidFill>
          </w14:textFill>
        </w:rPr>
        <w:t>26-30℃</w:t>
      </w:r>
      <w:r>
        <w:rPr>
          <w:color w:val="000000" w:themeColor="text1"/>
          <w:kern w:val="0"/>
          <w14:textFill>
            <w14:solidFill>
              <w14:schemeClr w14:val="tx1"/>
            </w14:solidFill>
          </w14:textFill>
        </w:rPr>
        <w:t>。其降温换气效果可非常有效的解决鸡舍闷热、空气污浊问题。</w:t>
      </w:r>
    </w:p>
    <w:p>
      <w:pPr>
        <w:pStyle w:val="35"/>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lang w:val="en-US" w:eastAsia="zh-CN"/>
          <w14:textFill>
            <w14:solidFill>
              <w14:schemeClr w14:val="tx1"/>
            </w14:solidFill>
          </w14:textFill>
        </w:rPr>
        <w:t>生物质</w:t>
      </w:r>
      <w:r>
        <w:rPr>
          <w:color w:val="000000" w:themeColor="text1"/>
          <w14:textFill>
            <w14:solidFill>
              <w14:schemeClr w14:val="tx1"/>
            </w14:solidFill>
          </w14:textFill>
        </w:rPr>
        <w:t>锅炉补水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项目设置</w:t>
      </w:r>
      <w:r>
        <w:rPr>
          <w:rFonts w:hint="eastAsia"/>
          <w:color w:val="000000" w:themeColor="text1"/>
          <w:lang w:val="en-US" w:eastAsia="zh-CN"/>
          <w14:textFill>
            <w14:solidFill>
              <w14:schemeClr w14:val="tx1"/>
            </w14:solidFill>
          </w14:textFill>
        </w:rPr>
        <w:t>生物质</w:t>
      </w:r>
      <w:r>
        <w:rPr>
          <w:color w:val="000000" w:themeColor="text1"/>
          <w14:textFill>
            <w14:solidFill>
              <w14:schemeClr w14:val="tx1"/>
            </w14:solidFill>
          </w14:textFill>
        </w:rPr>
        <w:t>热锅炉对综合管理办公房进行冬季供暖，</w:t>
      </w:r>
      <w:r>
        <w:rPr>
          <w:rFonts w:hint="eastAsia"/>
          <w:color w:val="000000" w:themeColor="text1"/>
          <w:lang w:eastAsia="zh-CN"/>
          <w14:textFill>
            <w14:solidFill>
              <w14:schemeClr w14:val="tx1"/>
            </w14:solidFill>
          </w14:textFill>
        </w:rPr>
        <w:t>本项目锅炉无需软化水</w:t>
      </w:r>
      <w:r>
        <w:rPr>
          <w:color w:val="000000" w:themeColor="text1"/>
          <w14:textFill>
            <w14:solidFill>
              <w14:schemeClr w14:val="tx1"/>
            </w14:solidFill>
          </w14:textFill>
        </w:rPr>
        <w:t>，锅炉补水量为</w:t>
      </w:r>
      <w:r>
        <w:rPr>
          <w:rFonts w:hint="eastAsia"/>
          <w:color w:val="000000" w:themeColor="text1"/>
          <w:lang w:val="en-US" w:eastAsia="zh-CN"/>
          <w14:textFill>
            <w14:solidFill>
              <w14:schemeClr w14:val="tx1"/>
            </w14:solidFill>
          </w14:textFill>
        </w:rPr>
        <w:t>0.05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/d，供暖期按150d计，则锅炉补水量为</w:t>
      </w:r>
      <w:r>
        <w:rPr>
          <w:rFonts w:hint="eastAsia"/>
          <w:color w:val="000000" w:themeColor="text1"/>
          <w:lang w:val="en-US" w:eastAsia="zh-CN"/>
          <w14:textFill>
            <w14:solidFill>
              <w14:schemeClr w14:val="tx1"/>
            </w14:solidFill>
          </w14:textFill>
        </w:rPr>
        <w:t>7.5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（6）绿化用水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根据建设单体提供资料，项目场内绿化用水量约为</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（7）生活用水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本项目劳动定员为</w:t>
      </w:r>
      <w:r>
        <w:rPr>
          <w:rFonts w:hint="eastAsia"/>
          <w:color w:val="000000" w:themeColor="text1"/>
          <w:lang w:val="en-US" w:eastAsia="zh-CN"/>
          <w14:textFill>
            <w14:solidFill>
              <w14:schemeClr w14:val="tx1"/>
            </w14:solidFill>
          </w14:textFill>
        </w:rPr>
        <w:t>75</w:t>
      </w:r>
      <w:r>
        <w:rPr>
          <w:color w:val="000000" w:themeColor="text1"/>
          <w14:textFill>
            <w14:solidFill>
              <w14:schemeClr w14:val="tx1"/>
            </w14:solidFill>
          </w14:textFill>
        </w:rPr>
        <w:t>人，用水量按50L/（人·d）计，则场内生活用水量为</w:t>
      </w:r>
      <w:r>
        <w:rPr>
          <w:rFonts w:hint="eastAsia"/>
          <w:color w:val="000000" w:themeColor="text1"/>
          <w:lang w:val="en-US" w:eastAsia="zh-CN"/>
          <w14:textFill>
            <w14:solidFill>
              <w14:schemeClr w14:val="tx1"/>
            </w14:solidFill>
          </w14:textFill>
        </w:rPr>
        <w:t>3.75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lang w:val="en-US" w:eastAsia="zh-CN"/>
          <w14:textFill>
            <w14:solidFill>
              <w14:schemeClr w14:val="tx1"/>
            </w14:solidFill>
          </w14:textFill>
        </w:rPr>
        <w:t>1125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numPr>
          <w:ilvl w:val="0"/>
          <w:numId w:val="3"/>
        </w:numPr>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食堂用水</w:t>
      </w:r>
    </w:p>
    <w:p>
      <w:pPr>
        <w:pStyle w:val="35"/>
        <w:numPr>
          <w:ilvl w:val="0"/>
          <w:numId w:val="0"/>
        </w:numPr>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 xml:space="preserve">    本项目</w:t>
      </w:r>
      <w:r>
        <w:rPr>
          <w:i/>
          <w:iCs/>
          <w:color w:val="000000" w:themeColor="text1"/>
          <w:u w:val="single"/>
          <w14:textFill>
            <w14:solidFill>
              <w14:schemeClr w14:val="tx1"/>
            </w14:solidFill>
          </w14:textFill>
        </w:rPr>
        <w:t>本项目劳动定员为</w:t>
      </w:r>
      <w:r>
        <w:rPr>
          <w:rFonts w:hint="eastAsia"/>
          <w:i/>
          <w:iCs/>
          <w:color w:val="000000" w:themeColor="text1"/>
          <w:u w:val="single"/>
          <w:lang w:val="en-US" w:eastAsia="zh-CN"/>
          <w14:textFill>
            <w14:solidFill>
              <w14:schemeClr w14:val="tx1"/>
            </w14:solidFill>
          </w14:textFill>
        </w:rPr>
        <w:t>75</w:t>
      </w:r>
      <w:r>
        <w:rPr>
          <w:i/>
          <w:iCs/>
          <w:color w:val="000000" w:themeColor="text1"/>
          <w:u w:val="single"/>
          <w14:textFill>
            <w14:solidFill>
              <w14:schemeClr w14:val="tx1"/>
            </w14:solidFill>
          </w14:textFill>
        </w:rPr>
        <w:t>人，</w:t>
      </w:r>
      <w:r>
        <w:rPr>
          <w:rFonts w:hint="eastAsia"/>
          <w:i/>
          <w:iCs/>
          <w:color w:val="000000" w:themeColor="text1"/>
          <w:u w:val="single"/>
          <w:lang w:val="en-US" w:eastAsia="zh-CN"/>
          <w14:textFill>
            <w14:solidFill>
              <w14:schemeClr w14:val="tx1"/>
            </w14:solidFill>
          </w14:textFill>
        </w:rPr>
        <w:t>食堂用水为20L</w:t>
      </w:r>
      <w:r>
        <w:rPr>
          <w:i/>
          <w:iCs/>
          <w:color w:val="000000" w:themeColor="text1"/>
          <w:u w:val="single"/>
          <w14:textFill>
            <w14:solidFill>
              <w14:schemeClr w14:val="tx1"/>
            </w14:solidFill>
          </w14:textFill>
        </w:rPr>
        <w:t>/（人·d）</w:t>
      </w:r>
      <w:r>
        <w:rPr>
          <w:rFonts w:hint="eastAsia"/>
          <w:i/>
          <w:iCs/>
          <w:color w:val="000000" w:themeColor="text1"/>
          <w:u w:val="single"/>
          <w:lang w:val="en-US" w:eastAsia="zh-CN"/>
          <w14:textFill>
            <w14:solidFill>
              <w14:schemeClr w14:val="tx1"/>
            </w14:solidFill>
          </w14:textFill>
        </w:rPr>
        <w:t>,则食堂用水为1.5</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3</w:t>
      </w:r>
      <w:r>
        <w:rPr>
          <w:i/>
          <w:iCs/>
          <w:color w:val="000000" w:themeColor="text1"/>
          <w:u w:val="single"/>
          <w14:textFill>
            <w14:solidFill>
              <w14:schemeClr w14:val="tx1"/>
            </w14:solidFill>
          </w14:textFill>
        </w:rPr>
        <w:t>/d</w:t>
      </w:r>
      <w:r>
        <w:rPr>
          <w:rFonts w:hint="eastAsia"/>
          <w:i/>
          <w:iCs/>
          <w:color w:val="000000" w:themeColor="text1"/>
          <w:u w:val="single"/>
          <w:lang w:val="en-US" w:eastAsia="zh-CN"/>
          <w14:textFill>
            <w14:solidFill>
              <w14:schemeClr w14:val="tx1"/>
            </w14:solidFill>
          </w14:textFill>
        </w:rPr>
        <w:t>（450</w:t>
      </w:r>
      <w:r>
        <w:rPr>
          <w:i/>
          <w:iCs/>
          <w:color w:val="000000" w:themeColor="text1"/>
          <w:u w:val="single"/>
          <w14:textFill>
            <w14:solidFill>
              <w14:schemeClr w14:val="tx1"/>
            </w14:solidFill>
          </w14:textFill>
        </w:rPr>
        <w:t>m</w:t>
      </w:r>
      <w:r>
        <w:rPr>
          <w:i/>
          <w:iCs/>
          <w:color w:val="000000" w:themeColor="text1"/>
          <w:u w:val="single"/>
          <w:vertAlign w:val="superscript"/>
          <w14:textFill>
            <w14:solidFill>
              <w14:schemeClr w14:val="tx1"/>
            </w14:solidFill>
          </w14:textFill>
        </w:rPr>
        <w:t>3</w:t>
      </w:r>
      <w:r>
        <w:rPr>
          <w:i/>
          <w:iCs/>
          <w:color w:val="000000" w:themeColor="text1"/>
          <w:u w:val="single"/>
          <w14:textFill>
            <w14:solidFill>
              <w14:schemeClr w14:val="tx1"/>
            </w14:solidFill>
          </w14:textFill>
        </w:rPr>
        <w:t>/a</w:t>
      </w:r>
      <w:r>
        <w:rPr>
          <w:rFonts w:hint="eastAsia"/>
          <w:i/>
          <w:iCs/>
          <w:color w:val="000000" w:themeColor="text1"/>
          <w:u w:val="single"/>
          <w:lang w:val="en-US" w:eastAsia="zh-CN"/>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2、排水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养殖饮用水被</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自身体能消耗或随粪便排出作为固废处理；消毒用水、夏季水帘降温用水、锅炉补水、绿化用水均蒸发损耗。因此项目产生的废水主要为鸡舍冲洗废水和生活污水。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（1）鸡舍冲洗废水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鸡舍冲洗废水按用水量的90%计，则鸡舍冲洗废水产生量为</w:t>
      </w:r>
      <w:r>
        <w:rPr>
          <w:rFonts w:hint="eastAsia"/>
          <w:color w:val="000000" w:themeColor="text1"/>
          <w:lang w:val="en-US" w:eastAsia="zh-CN"/>
          <w14:textFill>
            <w14:solidFill>
              <w14:schemeClr w14:val="tx1"/>
            </w14:solidFill>
          </w14:textFill>
        </w:rPr>
        <w:t>18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/批次（</w:t>
      </w:r>
      <w:r>
        <w:rPr>
          <w:rFonts w:hint="eastAsia"/>
          <w:color w:val="000000" w:themeColor="text1"/>
          <w:lang w:val="en-US" w:eastAsia="zh-CN"/>
          <w14:textFill>
            <w14:solidFill>
              <w14:schemeClr w14:val="tx1"/>
            </w14:solidFill>
          </w14:textFill>
        </w:rPr>
        <w:t>54</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（2）生活污水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生活污水按用水量的80%计，则生活污水产生量为</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lang w:val="en-US" w:eastAsia="zh-CN"/>
          <w14:textFill>
            <w14:solidFill>
              <w14:schemeClr w14:val="tx1"/>
            </w14:solidFill>
          </w14:textFill>
        </w:rPr>
        <w:t>900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项目使用高压水枪清洗鸡舍，鸡舍内设污水收集沟，鸡舍外设地下污水管网，鸡舍冲洗废水汇入舍内污水收集沟后</w:t>
      </w:r>
      <w:r>
        <w:rPr>
          <w:rFonts w:hint="eastAsia"/>
          <w:color w:val="000000" w:themeColor="text1"/>
          <w:lang w:val="en-US" w:eastAsia="zh-CN"/>
          <w14:textFill>
            <w14:solidFill>
              <w14:schemeClr w14:val="tx1"/>
            </w14:solidFill>
          </w14:textFill>
        </w:rPr>
        <w:t>排入污水池</w:t>
      </w:r>
      <w:r>
        <w:rPr>
          <w:color w:val="000000" w:themeColor="text1"/>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食堂废水</w:t>
      </w:r>
      <w:r>
        <w:rPr>
          <w:i/>
          <w:iCs/>
          <w:color w:val="000000" w:themeColor="text1"/>
          <w:u w:val="single"/>
          <w14:textFill>
            <w14:solidFill>
              <w14:schemeClr w14:val="tx1"/>
            </w14:solidFill>
          </w14:textFill>
        </w:rPr>
        <w:t>按用水量的80%计</w:t>
      </w:r>
      <w:r>
        <w:rPr>
          <w:rFonts w:hint="eastAsia"/>
          <w:i/>
          <w:iCs/>
          <w:color w:val="000000" w:themeColor="text1"/>
          <w:u w:val="single"/>
          <w:lang w:val="en-US" w:eastAsia="zh-CN"/>
          <w14:textFill>
            <w14:solidFill>
              <w14:schemeClr w14:val="tx1"/>
            </w14:solidFill>
          </w14:textFill>
        </w:rPr>
        <w:t>经隔油池后与</w:t>
      </w:r>
      <w:r>
        <w:rPr>
          <w:i/>
          <w:iCs/>
          <w:color w:val="000000" w:themeColor="text1"/>
          <w:u w:val="single"/>
          <w14:textFill>
            <w14:solidFill>
              <w14:schemeClr w14:val="tx1"/>
            </w14:solidFill>
          </w14:textFill>
        </w:rPr>
        <w:t>生活污水经场内地下排水管网排入</w:t>
      </w:r>
      <w:r>
        <w:rPr>
          <w:rFonts w:hint="eastAsia"/>
          <w:i/>
          <w:iCs/>
          <w:color w:val="000000" w:themeColor="text1"/>
          <w:u w:val="single"/>
          <w:lang w:val="en-US" w:eastAsia="zh-CN"/>
          <w14:textFill>
            <w14:solidFill>
              <w14:schemeClr w14:val="tx1"/>
            </w14:solidFill>
          </w14:textFill>
        </w:rPr>
        <w:t>化粪池，</w:t>
      </w:r>
      <w:r>
        <w:rPr>
          <w:rFonts w:hint="eastAsia"/>
          <w:color w:val="000000" w:themeColor="text1"/>
          <w:lang w:val="en-US" w:eastAsia="zh-CN"/>
          <w14:textFill>
            <w14:solidFill>
              <w14:schemeClr w14:val="tx1"/>
            </w14:solidFill>
          </w14:textFill>
        </w:rPr>
        <w:t>定期清掏</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项目给排水情况详见下表。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表2-5   项目给排水情况一览表</w:t>
      </w:r>
    </w:p>
    <w:tbl>
      <w:tblPr>
        <w:tblStyle w:val="17"/>
        <w:tblW w:w="5000" w:type="pct"/>
        <w:tblInd w:w="0" w:type="dxa"/>
        <w:tblLayout w:type="autofit"/>
        <w:tblCellMar>
          <w:top w:w="0" w:type="dxa"/>
          <w:left w:w="108" w:type="dxa"/>
          <w:bottom w:w="0" w:type="dxa"/>
          <w:right w:w="108" w:type="dxa"/>
        </w:tblCellMar>
      </w:tblPr>
      <w:tblGrid>
        <w:gridCol w:w="899"/>
        <w:gridCol w:w="2246"/>
        <w:gridCol w:w="2072"/>
        <w:gridCol w:w="1794"/>
        <w:gridCol w:w="1992"/>
      </w:tblGrid>
      <w:tr>
        <w:tblPrEx>
          <w:tblCellMar>
            <w:top w:w="0" w:type="dxa"/>
            <w:left w:w="108" w:type="dxa"/>
            <w:bottom w:w="0" w:type="dxa"/>
            <w:right w:w="108" w:type="dxa"/>
          </w:tblCellMar>
        </w:tblPrEx>
        <w:trPr>
          <w:trHeight w:val="315" w:hRule="atLeast"/>
        </w:trPr>
        <w:tc>
          <w:tcPr>
            <w:tcW w:w="499" w:type="pct"/>
            <w:tcBorders>
              <w:top w:val="single" w:color="auto" w:sz="12" w:space="0"/>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序号</w:t>
            </w:r>
          </w:p>
        </w:tc>
        <w:tc>
          <w:tcPr>
            <w:tcW w:w="1247"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用水部位</w:t>
            </w:r>
          </w:p>
        </w:tc>
        <w:tc>
          <w:tcPr>
            <w:tcW w:w="1150"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用水量（m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996"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损耗量（m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1106" w:type="pct"/>
            <w:tcBorders>
              <w:top w:val="single" w:color="auto" w:sz="12" w:space="0"/>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排水量（m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lang w:eastAsia="zh-CN"/>
                <w14:textFill>
                  <w14:solidFill>
                    <w14:schemeClr w14:val="tx1"/>
                  </w14:solidFill>
                </w14:textFill>
              </w:rPr>
              <w:t>种鸡</w:t>
            </w:r>
            <w:r>
              <w:rPr>
                <w:rFonts w:hint="default" w:ascii="Times New Roman" w:hAnsi="Times New Roman" w:cs="Times New Roman"/>
                <w:color w:val="000000" w:themeColor="text1"/>
                <w:kern w:val="0"/>
                <w:sz w:val="21"/>
                <w:szCs w:val="21"/>
                <w14:textFill>
                  <w14:solidFill>
                    <w14:schemeClr w14:val="tx1"/>
                  </w14:solidFill>
                </w14:textFill>
              </w:rPr>
              <w:t>饮用</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3105</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3105</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鸡舍冲洗</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20</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2</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18</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消毒液配置</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夏季水帘降温用水</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840</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840</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锅炉补水</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7.5</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7.5</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r>
      <w:tr>
        <w:tblPrEx>
          <w:tblCellMar>
            <w:top w:w="0" w:type="dxa"/>
            <w:left w:w="108" w:type="dxa"/>
            <w:bottom w:w="0" w:type="dxa"/>
            <w:right w:w="108" w:type="dxa"/>
          </w:tblCellMar>
        </w:tblPrEx>
        <w:trPr>
          <w:trHeight w:val="9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绿化用水</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500</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500</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0</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7</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生活用水</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1125</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225</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w:t>
            </w:r>
          </w:p>
        </w:tc>
      </w:tr>
      <w:tr>
        <w:tblPrEx>
          <w:tblCellMar>
            <w:top w:w="0" w:type="dxa"/>
            <w:left w:w="108" w:type="dxa"/>
            <w:bottom w:w="0" w:type="dxa"/>
            <w:right w:w="108" w:type="dxa"/>
          </w:tblCellMar>
        </w:tblPrEx>
        <w:trPr>
          <w:trHeight w:val="270" w:hRule="atLeast"/>
        </w:trPr>
        <w:tc>
          <w:tcPr>
            <w:tcW w:w="499" w:type="pct"/>
            <w:tcBorders>
              <w:top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8</w:t>
            </w:r>
          </w:p>
        </w:tc>
        <w:tc>
          <w:tcPr>
            <w:tcW w:w="1247"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食堂用水</w:t>
            </w:r>
          </w:p>
        </w:tc>
        <w:tc>
          <w:tcPr>
            <w:tcW w:w="1150"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t>450</w:t>
            </w:r>
          </w:p>
        </w:tc>
        <w:tc>
          <w:tcPr>
            <w:tcW w:w="996"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t>90</w:t>
            </w:r>
          </w:p>
        </w:tc>
        <w:tc>
          <w:tcPr>
            <w:tcW w:w="1106" w:type="pct"/>
            <w:tcBorders>
              <w:top w:val="nil"/>
              <w:left w:val="single" w:color="auto" w:sz="4" w:space="0"/>
              <w:bottom w:val="single" w:color="auto" w:sz="4" w:space="0"/>
            </w:tcBorders>
            <w:shd w:val="clear" w:color="auto" w:fill="auto"/>
            <w:vAlign w:val="center"/>
          </w:tcPr>
          <w:p>
            <w:pPr>
              <w:spacing w:line="240" w:lineRule="auto"/>
              <w:jc w:val="cente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sz w:val="21"/>
                <w:szCs w:val="21"/>
                <w:u w:val="single"/>
                <w:lang w:val="en-US" w:eastAsia="zh-CN"/>
                <w14:textFill>
                  <w14:solidFill>
                    <w14:schemeClr w14:val="tx1"/>
                  </w14:solidFill>
                </w14:textFill>
              </w:rPr>
              <w:t>360</w:t>
            </w:r>
          </w:p>
        </w:tc>
      </w:tr>
      <w:tr>
        <w:tblPrEx>
          <w:tblCellMar>
            <w:top w:w="0" w:type="dxa"/>
            <w:left w:w="108" w:type="dxa"/>
            <w:bottom w:w="0" w:type="dxa"/>
            <w:right w:w="108" w:type="dxa"/>
          </w:tblCellMar>
        </w:tblPrEx>
        <w:trPr>
          <w:trHeight w:val="270" w:hRule="atLeast"/>
        </w:trPr>
        <w:tc>
          <w:tcPr>
            <w:tcW w:w="1746" w:type="pct"/>
            <w:gridSpan w:val="2"/>
            <w:tcBorders>
              <w:top w:val="single" w:color="auto" w:sz="4" w:space="0"/>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合计</w:t>
            </w:r>
          </w:p>
        </w:tc>
        <w:tc>
          <w:tcPr>
            <w:tcW w:w="1150" w:type="pct"/>
            <w:tcBorders>
              <w:top w:val="nil"/>
              <w:left w:val="nil"/>
              <w:bottom w:val="single" w:color="auto" w:sz="12"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6137.5</w:t>
            </w:r>
          </w:p>
        </w:tc>
        <w:tc>
          <w:tcPr>
            <w:tcW w:w="996" w:type="pct"/>
            <w:tcBorders>
              <w:top w:val="nil"/>
              <w:left w:val="nil"/>
              <w:bottom w:val="single" w:color="auto" w:sz="12"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4859.5</w:t>
            </w:r>
          </w:p>
        </w:tc>
        <w:tc>
          <w:tcPr>
            <w:tcW w:w="1106" w:type="pct"/>
            <w:tcBorders>
              <w:top w:val="nil"/>
              <w:left w:val="single" w:color="auto" w:sz="4" w:space="0"/>
              <w:bottom w:val="single" w:color="auto"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1278</w:t>
            </w:r>
          </w:p>
        </w:tc>
      </w:tr>
    </w:tbl>
    <w:p>
      <w:pPr>
        <w:pStyle w:val="35"/>
        <w:spacing w:before="163" w:beforeLines="50"/>
        <w:rPr>
          <w:color w:val="000000" w:themeColor="text1"/>
          <w14:textFill>
            <w14:solidFill>
              <w14:schemeClr w14:val="tx1"/>
            </w14:solidFill>
          </w14:textFill>
        </w:rPr>
      </w:pPr>
      <w:r>
        <w:rPr>
          <w:color w:val="000000" w:themeColor="text1"/>
          <w14:textFill>
            <w14:solidFill>
              <w14:schemeClr w14:val="tx1"/>
            </w14:solidFill>
          </w14:textFill>
        </w:rPr>
        <w:t>场内水平衡见下图。</w:t>
      </w:r>
    </w:p>
    <w:p>
      <w:pPr>
        <w:pStyle w:val="35"/>
        <w:rPr>
          <w:color w:val="000000" w:themeColor="text1"/>
          <w14:textFill>
            <w14:solidFill>
              <w14:schemeClr w14:val="tx1"/>
            </w14:solidFill>
          </w14:textFill>
        </w:rPr>
      </w:pPr>
      <w:r>
        <w:drawing>
          <wp:inline distT="0" distB="0" distL="114300" distR="114300">
            <wp:extent cx="5579110" cy="3992880"/>
            <wp:effectExtent l="0" t="0" r="2540" b="762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0"/>
                    <a:stretch>
                      <a:fillRect/>
                    </a:stretch>
                  </pic:blipFill>
                  <pic:spPr>
                    <a:xfrm>
                      <a:off x="0" y="0"/>
                      <a:ext cx="5579110" cy="3992880"/>
                    </a:xfrm>
                    <a:prstGeom prst="rect">
                      <a:avLst/>
                    </a:prstGeom>
                    <a:noFill/>
                    <a:ln>
                      <a:noFill/>
                    </a:ln>
                  </pic:spPr>
                </pic:pic>
              </a:graphicData>
            </a:graphic>
          </wp:inline>
        </w:drawing>
      </w:r>
    </w:p>
    <w:p>
      <w:pPr>
        <w:pStyle w:val="35"/>
        <w:ind w:firstLine="0" w:firstLineChars="0"/>
        <w:jc w:val="center"/>
        <w:rPr>
          <w:b/>
          <w:color w:val="000000" w:themeColor="text1"/>
          <w:u w:val="single"/>
          <w14:textFill>
            <w14:solidFill>
              <w14:schemeClr w14:val="tx1"/>
            </w14:solidFill>
          </w14:textFill>
        </w:rPr>
      </w:pPr>
      <w:r>
        <w:rPr>
          <w:b/>
          <w:color w:val="000000" w:themeColor="text1"/>
          <w:u w:val="none"/>
          <w14:textFill>
            <w14:solidFill>
              <w14:schemeClr w14:val="tx1"/>
            </w14:solidFill>
          </w14:textFill>
        </w:rPr>
        <w:t>图2-4   项目水平衡图（m</w:t>
      </w:r>
      <w:r>
        <w:rPr>
          <w:b/>
          <w:color w:val="000000" w:themeColor="text1"/>
          <w:u w:val="none"/>
          <w:vertAlign w:val="superscript"/>
          <w14:textFill>
            <w14:solidFill>
              <w14:schemeClr w14:val="tx1"/>
            </w14:solidFill>
          </w14:textFill>
        </w:rPr>
        <w:t>3</w:t>
      </w:r>
      <w:r>
        <w:rPr>
          <w:b/>
          <w:color w:val="000000" w:themeColor="text1"/>
          <w:u w:val="none"/>
          <w14:textFill>
            <w14:solidFill>
              <w14:schemeClr w14:val="tx1"/>
            </w14:solidFill>
          </w14:textFill>
        </w:rPr>
        <w:t>/a）</w:t>
      </w:r>
    </w:p>
    <w:p>
      <w:pPr>
        <w:pStyle w:val="35"/>
        <w:rPr>
          <w:color w:val="000000" w:themeColor="text1"/>
          <w14:textFill>
            <w14:solidFill>
              <w14:schemeClr w14:val="tx1"/>
            </w14:solidFill>
          </w14:textFill>
        </w:rPr>
      </w:pPr>
      <w:r>
        <w:rPr>
          <w:color w:val="000000" w:themeColor="text1"/>
          <w14:textFill>
            <w14:solidFill>
              <w14:schemeClr w14:val="tx1"/>
            </w14:solidFill>
          </w14:textFill>
        </w:rPr>
        <w:t>3、供电</w:t>
      </w:r>
    </w:p>
    <w:p>
      <w:pPr>
        <w:pStyle w:val="3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本项目的供电由新建场区周边变电所供给，供电电压为</w:t>
      </w:r>
      <w:r>
        <w:rPr>
          <w:color w:val="000000" w:themeColor="text1"/>
          <w14:textFill>
            <w14:solidFill>
              <w14:schemeClr w14:val="tx1"/>
            </w14:solidFill>
          </w14:textFill>
        </w:rPr>
        <w:t>10kV</w:t>
      </w:r>
      <w:r>
        <w:rPr>
          <w:rFonts w:hint="eastAsia"/>
          <w:color w:val="000000" w:themeColor="text1"/>
          <w14:textFill>
            <w14:solidFill>
              <w14:schemeClr w14:val="tx1"/>
            </w14:solidFill>
          </w14:textFill>
        </w:rPr>
        <w:t>，供电线路架空接入场区，场区内供电线路选用铠装电力电缆，敷设方式为直埋。标准化养殖小区设置箱式变电站及柴油发电机，能够满足本项目建成后的供电需要。</w:t>
      </w:r>
    </w:p>
    <w:p>
      <w:pPr>
        <w:pStyle w:val="35"/>
        <w:rPr>
          <w:color w:val="000000" w:themeColor="text1"/>
          <w14:textFill>
            <w14:solidFill>
              <w14:schemeClr w14:val="tx1"/>
            </w14:solidFill>
          </w14:textFill>
        </w:rPr>
      </w:pPr>
      <w:r>
        <w:rPr>
          <w:color w:val="000000" w:themeColor="text1"/>
          <w14:textFill>
            <w14:solidFill>
              <w14:schemeClr w14:val="tx1"/>
            </w14:solidFill>
          </w14:textFill>
        </w:rPr>
        <w:t>4、供热</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本项目冬季各鸡舍</w:t>
      </w:r>
      <w:r>
        <w:rPr>
          <w:rFonts w:hint="eastAsia"/>
          <w:color w:val="000000" w:themeColor="text1"/>
          <w:lang w:eastAsia="zh-CN"/>
          <w14:textFill>
            <w14:solidFill>
              <w14:schemeClr w14:val="tx1"/>
            </w14:solidFill>
          </w14:textFill>
        </w:rPr>
        <w:t>和办公室</w:t>
      </w:r>
      <w:r>
        <w:rPr>
          <w:color w:val="000000" w:themeColor="text1"/>
          <w14:textFill>
            <w14:solidFill>
              <w14:schemeClr w14:val="tx1"/>
            </w14:solidFill>
          </w14:textFill>
        </w:rPr>
        <w:t>采用</w:t>
      </w:r>
      <w:r>
        <w:rPr>
          <w:rFonts w:hint="eastAsia"/>
          <w:color w:val="000000" w:themeColor="text1"/>
          <w:lang w:eastAsia="zh-CN"/>
          <w14:textFill>
            <w14:solidFill>
              <w14:schemeClr w14:val="tx1"/>
            </w14:solidFill>
          </w14:textFill>
        </w:rPr>
        <w:t>生物质锅炉</w:t>
      </w:r>
      <w:r>
        <w:rPr>
          <w:color w:val="000000" w:themeColor="text1"/>
          <w14:textFill>
            <w14:solidFill>
              <w14:schemeClr w14:val="tx1"/>
            </w14:solidFill>
          </w14:textFill>
        </w:rPr>
        <w:t>供暖。</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49" w:name="_Toc21017"/>
      <w:r>
        <w:rPr>
          <w:rFonts w:eastAsiaTheme="minorEastAsia"/>
          <w:color w:val="000000" w:themeColor="text1"/>
          <w:sz w:val="24"/>
          <w:szCs w:val="24"/>
          <w14:textFill>
            <w14:solidFill>
              <w14:schemeClr w14:val="tx1"/>
            </w14:solidFill>
          </w14:textFill>
        </w:rPr>
        <w:t>2.1.8劳动定员及工作制度</w:t>
      </w:r>
      <w:bookmarkEnd w:id="49"/>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本项目职工定员</w:t>
      </w:r>
      <w:r>
        <w:rPr>
          <w:rFonts w:hint="eastAsia"/>
          <w:color w:val="000000" w:themeColor="text1"/>
          <w:lang w:val="en-US" w:eastAsia="zh-CN"/>
          <w14:textFill>
            <w14:solidFill>
              <w14:schemeClr w14:val="tx1"/>
            </w14:solidFill>
          </w14:textFill>
        </w:rPr>
        <w:t>75</w:t>
      </w:r>
      <w:r>
        <w:rPr>
          <w:color w:val="000000" w:themeColor="text1"/>
          <w14:textFill>
            <w14:solidFill>
              <w14:schemeClr w14:val="tx1"/>
            </w14:solidFill>
          </w14:textFill>
        </w:rPr>
        <w:t>人，实行三班制工作制度，每班工作时间8h，全年工作时间为</w:t>
      </w:r>
      <w:r>
        <w:rPr>
          <w:rFonts w:hint="eastAsia"/>
          <w:color w:val="000000" w:themeColor="text1"/>
          <w:lang w:val="en-US" w:eastAsia="zh-CN"/>
          <w14:textFill>
            <w14:solidFill>
              <w14:schemeClr w14:val="tx1"/>
            </w14:solidFill>
          </w14:textFill>
        </w:rPr>
        <w:t>300</w:t>
      </w:r>
      <w:r>
        <w:rPr>
          <w:color w:val="000000" w:themeColor="text1"/>
          <w14:textFill>
            <w14:solidFill>
              <w14:schemeClr w14:val="tx1"/>
            </w14:solidFill>
          </w14:textFill>
        </w:rPr>
        <w:t>天。</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50" w:name="_Toc13080"/>
      <w:r>
        <w:rPr>
          <w:rFonts w:ascii="Times New Roman" w:hAnsi="Times New Roman" w:eastAsia="黑体" w:cs="Times New Roman"/>
          <w:color w:val="000000" w:themeColor="text1"/>
          <w:sz w:val="28"/>
          <w:szCs w:val="24"/>
          <w14:textFill>
            <w14:solidFill>
              <w14:schemeClr w14:val="tx1"/>
            </w14:solidFill>
          </w14:textFill>
        </w:rPr>
        <w:t>2.2生产工艺及影响因素分析</w:t>
      </w:r>
      <w:bookmarkEnd w:id="50"/>
    </w:p>
    <w:p>
      <w:pPr>
        <w:pStyle w:val="35"/>
        <w:rPr>
          <w:color w:val="000000" w:themeColor="text1"/>
          <w14:textFill>
            <w14:solidFill>
              <w14:schemeClr w14:val="tx1"/>
            </w14:solidFill>
          </w14:textFill>
        </w:rPr>
      </w:pPr>
      <w:r>
        <w:rPr>
          <w:color w:val="000000" w:themeColor="text1"/>
          <w14:textFill>
            <w14:solidFill>
              <w14:schemeClr w14:val="tx1"/>
            </w14:solidFill>
          </w14:textFill>
        </w:rPr>
        <w:t>该项目采用</w:t>
      </w:r>
      <w:r>
        <w:rPr>
          <w:rFonts w:hint="eastAsia"/>
          <w:color w:val="000000" w:themeColor="text1"/>
          <w:lang w:val="en-US" w:eastAsia="zh-CN"/>
          <w14:textFill>
            <w14:solidFill>
              <w14:schemeClr w14:val="tx1"/>
            </w14:solidFill>
          </w14:textFill>
        </w:rPr>
        <w:t>场地</w:t>
      </w:r>
      <w:r>
        <w:rPr>
          <w:color w:val="000000" w:themeColor="text1"/>
          <w14:textFill>
            <w14:solidFill>
              <w14:schemeClr w14:val="tx1"/>
            </w14:solidFill>
          </w14:textFill>
        </w:rPr>
        <w:t>方式饲养</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，养殖过程中采用“同进同出”原则，笼养</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场接收同一批次的雏鸡苗，鸡舍同时进雏、。饲养过程中，自动供料、自动饮水、自动传送清粪，人工装箱。</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51" w:name="_Toc14441"/>
      <w:r>
        <w:rPr>
          <w:rFonts w:eastAsiaTheme="minorEastAsia"/>
          <w:color w:val="000000" w:themeColor="text1"/>
          <w:sz w:val="24"/>
          <w:szCs w:val="24"/>
          <w14:textFill>
            <w14:solidFill>
              <w14:schemeClr w14:val="tx1"/>
            </w14:solidFill>
          </w14:textFill>
        </w:rPr>
        <w:t>2.2.1饲养方式</w:t>
      </w:r>
      <w:bookmarkEnd w:id="51"/>
    </w:p>
    <w:p>
      <w:pPr>
        <w:pStyle w:val="35"/>
        <w:rPr>
          <w:color w:val="000000" w:themeColor="text1"/>
          <w14:textFill>
            <w14:solidFill>
              <w14:schemeClr w14:val="tx1"/>
            </w14:solidFill>
          </w14:textFill>
        </w:rPr>
      </w:pPr>
      <w:r>
        <w:rPr>
          <w:color w:val="000000" w:themeColor="text1"/>
          <w14:textFill>
            <w14:solidFill>
              <w14:schemeClr w14:val="tx1"/>
            </w14:solidFill>
          </w14:textFill>
        </w:rPr>
        <w:t>1、“同进同出”饲养制度</w:t>
      </w:r>
    </w:p>
    <w:p>
      <w:pPr>
        <w:pStyle w:val="35"/>
        <w:rPr>
          <w:color w:val="000000" w:themeColor="text1"/>
          <w14:textFill>
            <w14:solidFill>
              <w14:schemeClr w14:val="tx1"/>
            </w14:solidFill>
          </w14:textFill>
        </w:rPr>
      </w:pPr>
      <w:r>
        <w:rPr>
          <w:color w:val="000000" w:themeColor="text1"/>
          <w14:textFill>
            <w14:solidFill>
              <w14:schemeClr w14:val="tx1"/>
            </w14:solidFill>
          </w14:textFill>
        </w:rPr>
        <w:t>“同进同出”饲养制度是保证鸡群健康、根除传染病的根本措施之一，也是</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养殖生产管理中的重要组成部分。“同进同出”是指同一范围内只进同一批雏鸡，全部雏鸡均在同一天开食饲养，采用统一的饲料、统一的免疫程序和管理措施，并且在同一天全部出售出场，出场后即对整体环境进行彻底打扫、清洗、消毒的饲养制度。该种饲养方式具有简便易行、管理方便、并于机械作业的优点。同时，由于鸡舍内不存在不同日龄的鸡群交叉感染的机会，切断了传染病的传播环节，可保证下一批次鸡群的安全生产。</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2、养殖</w:t>
      </w:r>
    </w:p>
    <w:p>
      <w:pPr>
        <w:pStyle w:val="35"/>
        <w:rPr>
          <w:color w:val="000000" w:themeColor="text1"/>
          <w14:textFill>
            <w14:solidFill>
              <w14:schemeClr w14:val="tx1"/>
            </w14:solidFill>
          </w14:textFill>
        </w:rPr>
      </w:pPr>
      <w:r>
        <w:rPr>
          <w:color w:val="000000" w:themeColor="text1"/>
          <w14:textFill>
            <w14:solidFill>
              <w14:schemeClr w14:val="tx1"/>
            </w14:solidFill>
          </w14:textFill>
        </w:rPr>
        <w:t>多层养殖与传统的养殖方式比较，具有以下优势及特点：</w:t>
      </w:r>
    </w:p>
    <w:p>
      <w:pPr>
        <w:pStyle w:val="35"/>
        <w:rPr>
          <w:color w:val="000000" w:themeColor="text1"/>
          <w14:textFill>
            <w14:solidFill>
              <w14:schemeClr w14:val="tx1"/>
            </w14:solidFill>
          </w14:textFill>
        </w:rPr>
      </w:pPr>
      <w:r>
        <w:rPr>
          <w:color w:val="000000" w:themeColor="text1"/>
          <w14:textFill>
            <w14:solidFill>
              <w14:schemeClr w14:val="tx1"/>
            </w14:solidFill>
          </w14:textFill>
        </w:rPr>
        <w:t>（1）节约养殖用地，同样面积可进行2倍以上的</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养殖，单位养殖密度增加30%以上；</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（2）单只</w:t>
      </w:r>
      <w:r>
        <w:rPr>
          <w:rFonts w:hint="eastAsia"/>
          <w:color w:val="000000" w:themeColor="text1"/>
          <w:lang w:val="zh-CN"/>
          <w14:textFill>
            <w14:solidFill>
              <w14:schemeClr w14:val="tx1"/>
            </w14:solidFill>
          </w14:textFill>
        </w:rPr>
        <w:t>种鸡</w:t>
      </w:r>
      <w:r>
        <w:rPr>
          <w:color w:val="000000" w:themeColor="text1"/>
          <w:lang w:val="zh-CN"/>
          <w14:textFill>
            <w14:solidFill>
              <w14:schemeClr w14:val="tx1"/>
            </w14:solidFill>
          </w14:textFill>
        </w:rPr>
        <w:t>投入成本少，土建工程投入减少2/3；</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（3）养殖过程运行费用低，用药可减少40%左右，肉料比降低约6%；</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（4）能够改善鸡舍环境及卫生；自动化和智能程度高，能够强制循环通风，智能调节鸡舍内温度、湿度，适时自动清粪，降低劳动强度；</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（5）养殖效益明显提升，便于管理，及时淘汰病弱鸡，提高生产性能。</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52" w:name="_Toc7802"/>
      <w:r>
        <w:rPr>
          <w:rFonts w:eastAsiaTheme="minorEastAsia"/>
          <w:color w:val="000000" w:themeColor="text1"/>
          <w:sz w:val="24"/>
          <w:szCs w:val="24"/>
          <w14:textFill>
            <w14:solidFill>
              <w14:schemeClr w14:val="tx1"/>
            </w14:solidFill>
          </w14:textFill>
        </w:rPr>
        <w:t>2.2.2工艺流程</w:t>
      </w:r>
      <w:bookmarkEnd w:id="52"/>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（1）工艺流程</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①进雏前的准备工作</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鸡舍预温：冬季预温应在进雏前5天，春秋季提前3天，夏季提前2天；将舍内异味排干净、调试设备、冲洗水线；根据育雏要求准备育雏物品，开食盘、钟型饮水器、垫纸、围栏、药品等；按接雏要求摆放好；鸡舍温度、湿度达到育雏要求。</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②各阶段工艺流程</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育雏期：母鸡0-4周、公鸡0-6周为育雏期，育雏期采用种鸡育雏料（331#），公母鸡22周前分开饲养。根据饲养标准、体重喂料，及时分群，每周称重；3周采取1/6限饲，4周后2/5限饲；3周末全群称重分群，每次免疫挑出病、小鸡单独饲养，4周末均匀度达到75%以上。</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育成期：5-17周为育成期，采用种鸡育成期饲料（332#），根据饲养标准、体重喂料；根据体重及时分群，主要抓好均匀度，8周均匀度达到90%；根据免疫程序，做好免疫工作；保持体重在标准范围。</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预产期：18周-产蛋率5%为预产期。采用种鸡预产期饲料（332#），根据饲养标准、体重喂料；预产期主要是跟住周增重，保证体增重及性发育正常。做好产蛋期准备工作，做好免疫，保持种鸡高抗体。22周公母鸡混群，进产蛋箱，23周根据光照程序开始增光；训练种鸡进产蛋箱减低窝外蛋。</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产蛋期：产蛋率5%-64周为产蛋期。5%-35周使用产蛋1#料，36-50周采用产蛋2#料，3#料，根据产蛋率、体重喂料，34-35周产蛋开始下降时根据产蛋率、提增重减料。每天拣蛋6次，每次分类后进入蛋库。</w:t>
      </w:r>
      <w:r>
        <w:rPr>
          <w:rFonts w:hint="eastAsia" w:cs="Times New Roman"/>
          <w:i/>
          <w:iCs/>
          <w:color w:val="auto"/>
          <w:sz w:val="24"/>
          <w:szCs w:val="24"/>
          <w:u w:val="single"/>
          <w:lang w:val="en-US" w:eastAsia="zh-CN"/>
        </w:rPr>
        <w:t>本项目种鸡场内不建设孵化工艺，不在养殖区内部对鸡蛋进行熏蒸消毒，分装后定期外运至合作的孵化场，消毒工序在孵化场内进行。</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消毒：</w:t>
      </w:r>
      <w:r>
        <w:rPr>
          <w:rFonts w:hint="eastAsia" w:ascii="Times New Roman" w:hAnsi="Times New Roman" w:cs="Times New Roman"/>
          <w:color w:val="auto"/>
          <w:sz w:val="24"/>
          <w:szCs w:val="24"/>
          <w:lang w:val="en-US" w:eastAsia="zh-CN"/>
        </w:rPr>
        <w:t>每年3</w:t>
      </w:r>
      <w:r>
        <w:rPr>
          <w:rFonts w:hint="default" w:ascii="Times New Roman" w:hAnsi="Times New Roman" w:cs="Times New Roman"/>
          <w:color w:val="auto"/>
          <w:sz w:val="24"/>
          <w:szCs w:val="24"/>
        </w:rPr>
        <w:t>次载鸡消毒，每天做饮水消毒；抗应激药物及预防投药按程序进行。</w:t>
      </w:r>
    </w:p>
    <w:p>
      <w:pPr>
        <w:pStyle w:val="2"/>
        <w:spacing w:line="360" w:lineRule="auto"/>
        <w:rPr>
          <w:rFonts w:hint="eastAsia" w:cs="Times New Roman"/>
          <w:color w:val="auto"/>
          <w:sz w:val="24"/>
          <w:szCs w:val="24"/>
          <w:lang w:val="en-US" w:eastAsia="zh-CN"/>
        </w:rPr>
      </w:pPr>
      <w:r>
        <w:rPr>
          <w:rFonts w:hint="eastAsia" w:cs="Times New Roman"/>
          <w:color w:val="auto"/>
          <w:sz w:val="24"/>
          <w:szCs w:val="24"/>
          <w:lang w:val="en-US" w:eastAsia="zh-CN"/>
        </w:rPr>
        <w:t>更换种鸡：</w:t>
      </w:r>
    </w:p>
    <w:p>
      <w:pPr>
        <w:spacing w:line="360" w:lineRule="auto"/>
        <w:ind w:firstLine="480" w:firstLineChars="200"/>
        <w:rPr>
          <w:rFonts w:hint="default"/>
          <w:i/>
          <w:iCs/>
          <w:u w:val="single"/>
          <w:lang w:val="en-US" w:eastAsia="zh-CN"/>
        </w:rPr>
      </w:pPr>
      <w:r>
        <w:rPr>
          <w:rFonts w:hint="eastAsia" w:cs="Times New Roman"/>
          <w:i/>
          <w:iCs/>
          <w:color w:val="auto"/>
          <w:sz w:val="24"/>
          <w:szCs w:val="24"/>
          <w:u w:val="single"/>
          <w:lang w:val="en-US" w:eastAsia="zh-CN"/>
        </w:rPr>
        <w:t>本项目种鸡的淘汰周期</w:t>
      </w:r>
      <w:r>
        <w:rPr>
          <w:rFonts w:hint="default" w:ascii="Times New Roman" w:hAnsi="Times New Roman" w:cs="Times New Roman"/>
          <w:i/>
          <w:iCs/>
          <w:color w:val="auto"/>
          <w:sz w:val="24"/>
          <w:szCs w:val="24"/>
          <w:u w:val="single"/>
        </w:rPr>
        <w:t>51周</w:t>
      </w:r>
      <w:r>
        <w:rPr>
          <w:rFonts w:hint="eastAsia" w:ascii="Times New Roman" w:hAnsi="Times New Roman" w:cs="Times New Roman"/>
          <w:i/>
          <w:iCs/>
          <w:color w:val="auto"/>
          <w:sz w:val="24"/>
          <w:szCs w:val="24"/>
          <w:u w:val="single"/>
          <w:lang w:eastAsia="zh-CN"/>
        </w:rPr>
        <w:t>，</w:t>
      </w:r>
      <w:r>
        <w:rPr>
          <w:rFonts w:hint="default" w:ascii="Times New Roman" w:hAnsi="Times New Roman" w:cs="Times New Roman"/>
          <w:i/>
          <w:iCs/>
          <w:color w:val="auto"/>
          <w:sz w:val="24"/>
          <w:szCs w:val="24"/>
          <w:u w:val="single"/>
        </w:rPr>
        <w:t>淘汰</w:t>
      </w:r>
      <w:r>
        <w:rPr>
          <w:rFonts w:hint="eastAsia" w:cs="Times New Roman"/>
          <w:i/>
          <w:iCs/>
          <w:color w:val="auto"/>
          <w:sz w:val="24"/>
          <w:szCs w:val="24"/>
          <w:u w:val="single"/>
          <w:lang w:val="en-US" w:eastAsia="zh-CN"/>
        </w:rPr>
        <w:t>现有存栏</w:t>
      </w:r>
      <w:r>
        <w:rPr>
          <w:rFonts w:hint="default" w:ascii="Times New Roman" w:hAnsi="Times New Roman" w:cs="Times New Roman"/>
          <w:i/>
          <w:iCs/>
          <w:color w:val="auto"/>
          <w:sz w:val="24"/>
          <w:szCs w:val="24"/>
          <w:u w:val="single"/>
        </w:rPr>
        <w:t>种鸡</w:t>
      </w:r>
      <w:r>
        <w:rPr>
          <w:rFonts w:hint="eastAsia" w:cs="Times New Roman"/>
          <w:i/>
          <w:iCs/>
          <w:color w:val="auto"/>
          <w:sz w:val="24"/>
          <w:szCs w:val="24"/>
          <w:u w:val="single"/>
          <w:lang w:val="en-US" w:eastAsia="zh-CN"/>
        </w:rPr>
        <w:t>，存栏103500只。</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本项目生产工艺流程及产污节点见下图。</w:t>
      </w:r>
    </w:p>
    <w:p>
      <w:pPr>
        <w:pStyle w:val="35"/>
        <w:ind w:firstLine="0" w:firstLineChars="0"/>
        <w:jc w:val="center"/>
        <w:rPr>
          <w:color w:val="000000" w:themeColor="text1"/>
          <w14:textFill>
            <w14:solidFill>
              <w14:schemeClr w14:val="tx1"/>
            </w14:solidFill>
          </w14:textFill>
        </w:rPr>
      </w:pPr>
      <w:r>
        <w:drawing>
          <wp:inline distT="0" distB="0" distL="114300" distR="114300">
            <wp:extent cx="4800600" cy="320040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4800600" cy="3200400"/>
                    </a:xfrm>
                    <a:prstGeom prst="rect">
                      <a:avLst/>
                    </a:prstGeom>
                    <a:noFill/>
                    <a:ln>
                      <a:noFill/>
                    </a:ln>
                  </pic:spPr>
                </pic:pic>
              </a:graphicData>
            </a:graphic>
          </wp:inline>
        </w:drawing>
      </w:r>
    </w:p>
    <w:p>
      <w:pPr>
        <w:pStyle w:val="35"/>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图2-5   本项目生产工艺流程及产污节点示意图</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4、其他工艺说明</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（1）饲养设施</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供料：</w:t>
      </w:r>
      <w:r>
        <w:rPr>
          <w:i/>
          <w:iCs/>
          <w:color w:val="000000" w:themeColor="text1"/>
          <w:u w:val="single"/>
          <w14:textFill>
            <w14:solidFill>
              <w14:schemeClr w14:val="tx1"/>
            </w14:solidFill>
          </w14:textFill>
        </w:rPr>
        <w:t>本项目饲料外购，</w:t>
      </w:r>
      <w:r>
        <w:rPr>
          <w:rFonts w:hint="eastAsia"/>
          <w:i/>
          <w:iCs/>
          <w:color w:val="000000" w:themeColor="text1"/>
          <w:u w:val="single"/>
          <w:lang w:val="en-US" w:eastAsia="zh-CN"/>
          <w14:textFill>
            <w14:solidFill>
              <w14:schemeClr w14:val="tx1"/>
            </w14:solidFill>
          </w14:textFill>
        </w:rPr>
        <w:t>本项目不在场内加工饲料，</w:t>
      </w:r>
      <w:r>
        <w:rPr>
          <w:color w:val="000000" w:themeColor="text1"/>
          <w14:textFill>
            <w14:solidFill>
              <w14:schemeClr w14:val="tx1"/>
            </w14:solidFill>
          </w14:textFill>
        </w:rPr>
        <w:t>每座鸡舍旁都设有一个料塔存放饲料用，单个料塔存放饲料最大量为25吨，育雏阶段4~5天补充一次。饲料由密闭运输车自饲料生产厂家运至养殖场，使场区内饲料持有量保持所有鸡1天的食用量。饲料运入场区内后，由物料输送泵由散装车泵至料塔内，然后通过螺旋绞龙输送至鸡舍内机械喂料。由于散装饲料车直接将饲料泵入料塔内，无需对其进行清洗。</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供水：项目饮水系统采用全自动控制，采用先进的乳头饮水器，限位饮水器底部槽体液面始终保持在2cm的液面高度，在此液面高度上，饮水器与外界空气形成负压，当鸡喝水时，饮水器与空气接触，内部压力大于外部压力，水自动地从管内流出直至液面高度在2cm时饮水器自动停止供水，保证鸡随时引用新鲜水。</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清粪：采用输送带自动清粪。由鸡笼下部的纵向清粪带将鸡粪输送至鸡舍末端除粪间，再通过横向清粪带输出鸡舍外，</w:t>
      </w:r>
      <w:r>
        <w:rPr>
          <w:rFonts w:hint="eastAsia"/>
          <w:color w:val="000000" w:themeColor="text1"/>
          <w:lang w:eastAsia="zh-CN"/>
          <w14:textFill>
            <w14:solidFill>
              <w14:schemeClr w14:val="tx1"/>
            </w14:solidFill>
          </w14:textFill>
        </w:rPr>
        <w:t>暂存于储粪池</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定期外售</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光照：人工控制光照。</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14:textFill>
            <w14:solidFill>
              <w14:schemeClr w14:val="tx1"/>
            </w14:solidFill>
          </w14:textFill>
        </w:rPr>
        <w:t>通风：采用密闭式鸡舍，机械通风。</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供暖：电蓄热锅炉，为鸡舍供暖。</w:t>
      </w:r>
    </w:p>
    <w:p>
      <w:pPr>
        <w:pStyle w:val="35"/>
        <w:rPr>
          <w:color w:val="000000" w:themeColor="text1"/>
          <w14:textFill>
            <w14:solidFill>
              <w14:schemeClr w14:val="tx1"/>
            </w14:solidFill>
          </w14:textFill>
        </w:rPr>
      </w:pPr>
      <w:r>
        <w:rPr>
          <w:color w:val="000000" w:themeColor="text1"/>
          <w14:textFill>
            <w14:solidFill>
              <w14:schemeClr w14:val="tx1"/>
            </w14:solidFill>
          </w14:textFill>
        </w:rPr>
        <w:t>（2）饲养环境条件</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温度条件：适宜的育雏温度是以鸡群感到舒适为最佳标准，仔鸡表现活泼好动，食欲良好，饮水正常，分布均匀，无挤堆现象。温度控制标准为：1日龄34~35℃，以后每天降低0.5℃，每周降3℃，直到4周龄时，温度降至21~24℃，以后维持此温度不变。鸡舍冬季采用热风炉供热，其他季节室内温度可达养殖要求，无需供暖。</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湿度条件：适宜的湿度，饲养肉用仔鸡，最适宜的湿度为：0~7日龄70%~75%；8~21日龄60%~70%，以后降至50%~60%。湿度过高或过低对肉用仔鸡的生长发育都有不良影响。</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光照条件：本项目采用密闭鸡舍，光照为人工光源，光照方式为间歇光照，光照强度由强到弱。一般在1~7日龄，光照强度为20~40Lx，以便让雏鸡熟悉环境。以后光照强度应逐渐变弱，8~21日龄为10~15Lx，22日龄以后为3~5Lx。</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通风条件：鸡舍内空气新鲜和适当流通是养好仔鸡的重要条件，足够的氧气可使肉用仔鸡维持正常的新陈代谢，保持健康，发挥出最佳生产性能。各鸡舍内配套安装通风设备，根据不同的季节、不同的鸡龄、不同体重，选择不同的空气流速，保证通风条件。</w:t>
      </w:r>
    </w:p>
    <w:p>
      <w:pPr>
        <w:pStyle w:val="35"/>
        <w:rPr>
          <w:color w:val="000000" w:themeColor="text1"/>
          <w14:textFill>
            <w14:solidFill>
              <w14:schemeClr w14:val="tx1"/>
            </w14:solidFill>
          </w14:textFill>
        </w:rPr>
      </w:pPr>
      <w:r>
        <w:rPr>
          <w:color w:val="000000" w:themeColor="text1"/>
          <w14:textFill>
            <w14:solidFill>
              <w14:schemeClr w14:val="tx1"/>
            </w14:solidFill>
          </w14:textFill>
        </w:rPr>
        <w:t>（3）清粪工艺</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项目采用干清粪工艺，主要目的是及时、有效地清除畜舍内的粪便，保持鸡舍环境卫生，每栋鸡舍外设一</w:t>
      </w:r>
      <w:r>
        <w:rPr>
          <w:rFonts w:hint="eastAsia"/>
          <w:color w:val="000000" w:themeColor="text1"/>
          <w:lang w:eastAsia="zh-CN"/>
          <w14:textFill>
            <w14:solidFill>
              <w14:schemeClr w14:val="tx1"/>
            </w14:solidFill>
          </w14:textFill>
        </w:rPr>
        <w:t>储粪池</w:t>
      </w:r>
      <w:r>
        <w:rPr>
          <w:color w:val="000000" w:themeColor="text1"/>
          <w14:textFill>
            <w14:solidFill>
              <w14:schemeClr w14:val="tx1"/>
            </w14:solidFill>
          </w14:textFill>
        </w:rPr>
        <w:t>，鸡粪被刮离后直接落入清粪车内，</w:t>
      </w:r>
      <w:r>
        <w:rPr>
          <w:rFonts w:hint="eastAsia"/>
          <w:color w:val="000000" w:themeColor="text1"/>
          <w:lang w:eastAsia="zh-CN"/>
          <w14:textFill>
            <w14:solidFill>
              <w14:schemeClr w14:val="tx1"/>
            </w14:solidFill>
          </w14:textFill>
        </w:rPr>
        <w:t>运至储粪池，</w:t>
      </w:r>
      <w:r>
        <w:rPr>
          <w:color w:val="000000" w:themeColor="text1"/>
          <w14:textFill>
            <w14:solidFill>
              <w14:schemeClr w14:val="tx1"/>
            </w14:solidFill>
          </w14:textFill>
        </w:rPr>
        <w:t>鸡粪出场前仅暂存在</w:t>
      </w:r>
      <w:r>
        <w:rPr>
          <w:rFonts w:hint="eastAsia"/>
          <w:color w:val="000000" w:themeColor="text1"/>
          <w:lang w:eastAsia="zh-CN"/>
          <w14:textFill>
            <w14:solidFill>
              <w14:schemeClr w14:val="tx1"/>
            </w14:solidFill>
          </w14:textFill>
        </w:rPr>
        <w:t>储粪池中</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（4）免疫方式</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点眼免疫</w:t>
      </w:r>
    </w:p>
    <w:p>
      <w:pPr>
        <w:pStyle w:val="35"/>
        <w:rPr>
          <w:color w:val="000000" w:themeColor="text1"/>
          <w14:textFill>
            <w14:solidFill>
              <w14:schemeClr w14:val="tx1"/>
            </w14:solidFill>
          </w14:textFill>
        </w:rPr>
      </w:pPr>
      <w:r>
        <w:rPr>
          <w:color w:val="000000" w:themeColor="text1"/>
          <w14:textFill>
            <w14:solidFill>
              <w14:schemeClr w14:val="tx1"/>
            </w14:solidFill>
          </w14:textFill>
        </w:rPr>
        <w:t>疫苗瓶中先注入半瓶专用稀释液，轻轻摇动，待疫苗全部溶解后，再倒入盛稀释液的瓶中混匀，装上滴咀。将鸡右眼向上，滴头离鸡眼1厘米远，呈垂直方向轻轻捏塑料瓶，滴一滴疫苗于鸡眼中，稍等片刻，待疫苗完全吸收后，再放开鸡。勿将滴头靠近鸡的眼睛。另处可用手轻轻提起鸡背部皮肤，用7号针头从颈部后三分之一处，由前向后进针，使疫苗注入皮下。注射过程中，随时检查临时注射器是否准确，不准确时立即调整。</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饮水免疫</w:t>
      </w:r>
    </w:p>
    <w:p>
      <w:pPr>
        <w:pStyle w:val="35"/>
        <w:rPr>
          <w:color w:val="000000" w:themeColor="text1"/>
          <w14:textFill>
            <w14:solidFill>
              <w14:schemeClr w14:val="tx1"/>
            </w14:solidFill>
          </w14:textFill>
        </w:rPr>
      </w:pPr>
      <w:r>
        <w:rPr>
          <w:color w:val="000000" w:themeColor="text1"/>
          <w14:textFill>
            <w14:solidFill>
              <w14:schemeClr w14:val="tx1"/>
            </w14:solidFill>
          </w14:textFill>
        </w:rPr>
        <w:t>a挂起所有饮水器，停止供水。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b严格控水，舍温30℃，控水1～2小时；25～30℃，控水3小时；20～25℃控水4小时，或根据舍温，适当控水后，约有70～80%的鸡找水喝时，开始饮水免疫。</w:t>
      </w:r>
    </w:p>
    <w:p>
      <w:pPr>
        <w:pStyle w:val="35"/>
        <w:rPr>
          <w:color w:val="000000" w:themeColor="text1"/>
          <w14:textFill>
            <w14:solidFill>
              <w14:schemeClr w14:val="tx1"/>
            </w14:solidFill>
          </w14:textFill>
        </w:rPr>
      </w:pPr>
      <w:r>
        <w:rPr>
          <w:color w:val="000000" w:themeColor="text1"/>
          <w14:textFill>
            <w14:solidFill>
              <w14:schemeClr w14:val="tx1"/>
            </w14:solidFill>
          </w14:textFill>
        </w:rPr>
        <w:t>c准备真空饮水器，20～25只鸡/个，擦洗干净（不加任何消毒液或洗涤剂）。</w:t>
      </w:r>
    </w:p>
    <w:p>
      <w:pPr>
        <w:pStyle w:val="35"/>
        <w:rPr>
          <w:color w:val="000000" w:themeColor="text1"/>
          <w14:textFill>
            <w14:solidFill>
              <w14:schemeClr w14:val="tx1"/>
            </w14:solidFill>
          </w14:textFill>
        </w:rPr>
      </w:pPr>
      <w:r>
        <w:rPr>
          <w:color w:val="000000" w:themeColor="text1"/>
          <w14:textFill>
            <w14:solidFill>
              <w14:schemeClr w14:val="tx1"/>
            </w14:solidFill>
          </w14:textFill>
        </w:rPr>
        <w:t>d免疫用水中加入0.3%脱脂奶粉，搅匀，疫苗先用少量奶粉水稀释后，再加入大容器中，一起搅匀，立即使用。无脱脂奶粉时，可用全脂奶粉加水煮沸，冷却后去掉上层油膜，经2～3次去膜后即可使用。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e饮水器摆放迅速，且分布均匀。</w:t>
      </w:r>
    </w:p>
    <w:p>
      <w:pPr>
        <w:pStyle w:val="35"/>
        <w:rPr>
          <w:color w:val="000000" w:themeColor="text1"/>
          <w14:textFill>
            <w14:solidFill>
              <w14:schemeClr w14:val="tx1"/>
            </w14:solidFill>
          </w14:textFill>
        </w:rPr>
      </w:pPr>
      <w:r>
        <w:rPr>
          <w:color w:val="000000" w:themeColor="text1"/>
          <w14:textFill>
            <w14:solidFill>
              <w14:schemeClr w14:val="tx1"/>
            </w14:solidFill>
          </w14:textFill>
        </w:rPr>
        <w:t>f给疫苗水时间一致，使所有鸡只尽可能同时饮上疫苗水，1.5～2小时内全部饮完。</w:t>
      </w:r>
    </w:p>
    <w:p>
      <w:pPr>
        <w:pStyle w:val="35"/>
        <w:rPr>
          <w:color w:val="000000" w:themeColor="text1"/>
          <w14:textFill>
            <w14:solidFill>
              <w14:schemeClr w14:val="tx1"/>
            </w14:solidFill>
          </w14:textFill>
        </w:rPr>
      </w:pPr>
      <w:r>
        <w:rPr>
          <w:color w:val="000000" w:themeColor="text1"/>
          <w14:textFill>
            <w14:solidFill>
              <w14:schemeClr w14:val="tx1"/>
            </w14:solidFill>
          </w14:textFill>
        </w:rPr>
        <w:t>g禁用金属容器盛装疫苗水，装疫苗的饮水不要暴露在阳光下直射。</w:t>
      </w:r>
    </w:p>
    <w:p>
      <w:pPr>
        <w:pStyle w:val="35"/>
        <w:numPr>
          <w:ilvl w:val="0"/>
          <w:numId w:val="4"/>
        </w:numPr>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病死鸡处理</w:t>
      </w:r>
    </w:p>
    <w:p>
      <w:pPr>
        <w:pStyle w:val="35"/>
        <w:numPr>
          <w:ilvl w:val="0"/>
          <w:numId w:val="0"/>
        </w:numPr>
        <w:rPr>
          <w:rFonts w:hint="default"/>
          <w:i/>
          <w:iCs/>
          <w:color w:val="000000" w:themeColor="text1"/>
          <w:u w:val="single"/>
          <w:lang w:val="en-US" w:eastAsia="zh-CN"/>
          <w14:textFill>
            <w14:solidFill>
              <w14:schemeClr w14:val="tx1"/>
            </w14:solidFill>
          </w14:textFill>
        </w:rPr>
      </w:pPr>
      <w:r>
        <w:rPr>
          <w:rFonts w:hint="eastAsia"/>
          <w:i/>
          <w:iCs/>
          <w:color w:val="000000" w:themeColor="text1"/>
          <w:u w:val="none"/>
          <w:lang w:val="en-US" w:eastAsia="zh-CN"/>
          <w14:textFill>
            <w14:solidFill>
              <w14:schemeClr w14:val="tx1"/>
            </w14:solidFill>
          </w14:textFill>
        </w:rPr>
        <w:t xml:space="preserve">    </w:t>
      </w:r>
      <w:r>
        <w:rPr>
          <w:rFonts w:hint="eastAsia"/>
          <w:i/>
          <w:iCs/>
          <w:color w:val="000000" w:themeColor="text1"/>
          <w:u w:val="single"/>
          <w:lang w:val="en-US" w:eastAsia="zh-CN"/>
          <w14:textFill>
            <w14:solidFill>
              <w14:schemeClr w14:val="tx1"/>
            </w14:solidFill>
          </w14:textFill>
        </w:rPr>
        <w:t>本项目病死鸡将病死鸡投入养殖区的无害化深埋坑中，坑底洒一层2-5cm生石灰或漂白粉等消毒剂，尸体最上层每次投入尸体后，覆盖一层大于10cm 的熟石灰，最上层距地表1.5m以上，池满后，用黏土填埋压实池口，厚度不小于1-1.2m，待靖宇县建成病死畜禽的无害化处理中心，本项目的病死鸡随即委托处理。</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53" w:name="_Toc32110"/>
      <w:r>
        <w:rPr>
          <w:rFonts w:eastAsiaTheme="minorEastAsia"/>
          <w:color w:val="000000" w:themeColor="text1"/>
          <w:sz w:val="24"/>
          <w:szCs w:val="24"/>
          <w14:textFill>
            <w14:solidFill>
              <w14:schemeClr w14:val="tx1"/>
            </w14:solidFill>
          </w14:textFill>
        </w:rPr>
        <w:t>2.2.3影响因素分析</w:t>
      </w:r>
      <w:bookmarkEnd w:id="53"/>
    </w:p>
    <w:p>
      <w:pPr>
        <w:pStyle w:val="35"/>
        <w:rPr>
          <w:color w:val="000000" w:themeColor="text1"/>
          <w14:textFill>
            <w14:solidFill>
              <w14:schemeClr w14:val="tx1"/>
            </w14:solidFill>
          </w14:textFill>
        </w:rPr>
      </w:pPr>
      <w:r>
        <w:rPr>
          <w:color w:val="000000" w:themeColor="text1"/>
          <w14:textFill>
            <w14:solidFill>
              <w14:schemeClr w14:val="tx1"/>
            </w14:solidFill>
          </w14:textFill>
        </w:rPr>
        <w:t>1、废气</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本项目废气主要包括鸡舍、</w:t>
      </w:r>
      <w:r>
        <w:rPr>
          <w:rFonts w:hint="eastAsia"/>
          <w:color w:val="000000" w:themeColor="text1"/>
          <w:lang w:eastAsia="zh-CN"/>
          <w14:textFill>
            <w14:solidFill>
              <w14:schemeClr w14:val="tx1"/>
            </w14:solidFill>
          </w14:textFill>
        </w:rPr>
        <w:t>储粪池</w:t>
      </w:r>
      <w:r>
        <w:rPr>
          <w:color w:val="000000" w:themeColor="text1"/>
          <w14:textFill>
            <w14:solidFill>
              <w14:schemeClr w14:val="tx1"/>
            </w14:solidFill>
          </w14:textFill>
        </w:rPr>
        <w:t>排放的恶臭气体</w:t>
      </w:r>
      <w:r>
        <w:rPr>
          <w:rFonts w:hint="eastAsia"/>
          <w:color w:val="000000" w:themeColor="text1"/>
          <w:lang w:eastAsia="zh-CN"/>
          <w14:textFill>
            <w14:solidFill>
              <w14:schemeClr w14:val="tx1"/>
            </w14:solidFill>
          </w14:textFill>
        </w:rPr>
        <w:t>、生物质锅炉烟气和发电机烟气</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2、废水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3、噪声</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项目噪声主要来自于鸡叫、各种泵类及风机等设备的噪声。</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4、固体废物</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项目产生的固体废物包括鸡粪、病死鸡尸体、防疫废物、生活垃圾等。</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54" w:name="_Toc5006"/>
      <w:r>
        <w:rPr>
          <w:rFonts w:ascii="Times New Roman" w:hAnsi="Times New Roman" w:eastAsia="黑体" w:cs="Times New Roman"/>
          <w:color w:val="000000" w:themeColor="text1"/>
          <w:sz w:val="28"/>
          <w:szCs w:val="24"/>
          <w14:textFill>
            <w14:solidFill>
              <w14:schemeClr w14:val="tx1"/>
            </w14:solidFill>
          </w14:textFill>
        </w:rPr>
        <w:t>2.3污染物源强核算</w:t>
      </w:r>
      <w:bookmarkEnd w:id="54"/>
    </w:p>
    <w:p>
      <w:pPr>
        <w:pStyle w:val="5"/>
        <w:spacing w:before="0" w:after="0" w:line="360" w:lineRule="auto"/>
        <w:rPr>
          <w:rFonts w:eastAsiaTheme="minorEastAsia"/>
          <w:color w:val="000000" w:themeColor="text1"/>
          <w:sz w:val="24"/>
          <w:szCs w:val="24"/>
          <w14:textFill>
            <w14:solidFill>
              <w14:schemeClr w14:val="tx1"/>
            </w14:solidFill>
          </w14:textFill>
        </w:rPr>
      </w:pPr>
      <w:bookmarkStart w:id="55" w:name="_Toc17643"/>
      <w:r>
        <w:rPr>
          <w:rFonts w:eastAsiaTheme="minorEastAsia"/>
          <w:color w:val="000000" w:themeColor="text1"/>
          <w:sz w:val="24"/>
          <w:szCs w:val="24"/>
          <w14:textFill>
            <w14:solidFill>
              <w14:schemeClr w14:val="tx1"/>
            </w14:solidFill>
          </w14:textFill>
        </w:rPr>
        <w:t>2.3.1废气</w:t>
      </w:r>
      <w:bookmarkEnd w:id="55"/>
    </w:p>
    <w:p>
      <w:pPr>
        <w:pStyle w:val="35"/>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本项目产生的废气主要包括养殖场产生的恶臭和锅炉烟尘。</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养殖场恶臭气体来自于鸡舍、鸡粪收集、</w:t>
      </w:r>
      <w:r>
        <w:rPr>
          <w:rFonts w:hint="eastAsia"/>
          <w:i/>
          <w:iCs/>
          <w:color w:val="000000" w:themeColor="text1"/>
          <w:u w:val="single"/>
          <w:lang w:val="en-US" w:eastAsia="zh-CN"/>
          <w14:textFill>
            <w14:solidFill>
              <w14:schemeClr w14:val="tx1"/>
            </w14:solidFill>
          </w14:textFill>
        </w:rPr>
        <w:t>鸡粪储存</w:t>
      </w:r>
      <w:r>
        <w:rPr>
          <w:i/>
          <w:iCs/>
          <w:color w:val="000000" w:themeColor="text1"/>
          <w:u w:val="single"/>
          <w14:textFill>
            <w14:solidFill>
              <w14:schemeClr w14:val="tx1"/>
            </w14:solidFill>
          </w14:textFill>
        </w:rPr>
        <w:t>等过程。恶臭气体的成分较为复杂，主要包括NH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S等无机物，以及挥发性脂肪酸、酚类、醇类、酯类、含氮杂环化合物等有机成分，各组分中以NH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S为主，其特征详见下表。</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表2-6   恶臭气体理化特征</w:t>
      </w:r>
    </w:p>
    <w:tbl>
      <w:tblPr>
        <w:tblStyle w:val="17"/>
        <w:tblW w:w="5000" w:type="pct"/>
        <w:tblInd w:w="0" w:type="dxa"/>
        <w:tblLayout w:type="autofit"/>
        <w:tblCellMar>
          <w:top w:w="0" w:type="dxa"/>
          <w:left w:w="108" w:type="dxa"/>
          <w:bottom w:w="0" w:type="dxa"/>
          <w:right w:w="108" w:type="dxa"/>
        </w:tblCellMar>
      </w:tblPr>
      <w:tblGrid>
        <w:gridCol w:w="2022"/>
        <w:gridCol w:w="2222"/>
        <w:gridCol w:w="2137"/>
        <w:gridCol w:w="2622"/>
      </w:tblGrid>
      <w:tr>
        <w:tblPrEx>
          <w:tblCellMar>
            <w:top w:w="0" w:type="dxa"/>
            <w:left w:w="108" w:type="dxa"/>
            <w:bottom w:w="0" w:type="dxa"/>
            <w:right w:w="108" w:type="dxa"/>
          </w:tblCellMar>
        </w:tblPrEx>
        <w:trPr>
          <w:trHeight w:val="340" w:hRule="atLeast"/>
        </w:trPr>
        <w:tc>
          <w:tcPr>
            <w:tcW w:w="1123" w:type="pct"/>
            <w:tcBorders>
              <w:top w:val="single" w:color="auto" w:sz="12" w:space="0"/>
              <w:bottom w:val="single" w:color="auto" w:sz="6"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恶臭物质</w:t>
            </w:r>
          </w:p>
        </w:tc>
        <w:tc>
          <w:tcPr>
            <w:tcW w:w="1234" w:type="pct"/>
            <w:tcBorders>
              <w:top w:val="single" w:color="auto" w:sz="12" w:space="0"/>
              <w:left w:val="single" w:color="auto" w:sz="6" w:space="0"/>
              <w:bottom w:val="single" w:color="auto" w:sz="6"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分子式</w:t>
            </w:r>
          </w:p>
        </w:tc>
        <w:tc>
          <w:tcPr>
            <w:tcW w:w="1187" w:type="pct"/>
            <w:tcBorders>
              <w:top w:val="single" w:color="auto" w:sz="12" w:space="0"/>
              <w:left w:val="single" w:color="auto" w:sz="6" w:space="0"/>
              <w:bottom w:val="single" w:color="auto" w:sz="6" w:space="0"/>
              <w:right w:val="single" w:color="auto" w:sz="6" w:space="0"/>
            </w:tcBorders>
            <w:vAlign w:val="center"/>
          </w:tcPr>
          <w:p>
            <w:pPr>
              <w:pStyle w:val="38"/>
              <w:rPr>
                <w:i/>
                <w:iCs/>
                <w:color w:val="000000" w:themeColor="text1"/>
                <w:kern w:val="0"/>
                <w:u w:val="single"/>
                <w:lang w:bidi="ar"/>
                <w14:textFill>
                  <w14:solidFill>
                    <w14:schemeClr w14:val="tx1"/>
                  </w14:solidFill>
                </w14:textFill>
              </w:rPr>
            </w:pPr>
            <w:r>
              <w:rPr>
                <w:bCs/>
                <w:i/>
                <w:iCs/>
                <w:color w:val="000000" w:themeColor="text1"/>
                <w:kern w:val="0"/>
                <w:u w:val="single"/>
                <w:lang w:bidi="ar"/>
                <w14:textFill>
                  <w14:solidFill>
                    <w14:schemeClr w14:val="tx1"/>
                  </w14:solidFill>
                </w14:textFill>
              </w:rPr>
              <w:t>嗅阈值(ppm)</w:t>
            </w:r>
          </w:p>
        </w:tc>
        <w:tc>
          <w:tcPr>
            <w:tcW w:w="1456" w:type="pct"/>
            <w:tcBorders>
              <w:top w:val="single" w:color="auto" w:sz="12" w:space="0"/>
              <w:left w:val="single" w:color="auto" w:sz="6" w:space="0"/>
              <w:bottom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臭气特征</w:t>
            </w:r>
          </w:p>
        </w:tc>
      </w:tr>
      <w:tr>
        <w:tblPrEx>
          <w:tblCellMar>
            <w:top w:w="0" w:type="dxa"/>
            <w:left w:w="108" w:type="dxa"/>
            <w:bottom w:w="0" w:type="dxa"/>
            <w:right w:w="108" w:type="dxa"/>
          </w:tblCellMar>
        </w:tblPrEx>
        <w:trPr>
          <w:trHeight w:val="59" w:hRule="atLeast"/>
        </w:trPr>
        <w:tc>
          <w:tcPr>
            <w:tcW w:w="1123" w:type="pct"/>
            <w:tcBorders>
              <w:top w:val="single" w:color="auto" w:sz="6" w:space="0"/>
              <w:bottom w:val="single" w:color="auto" w:sz="6"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氨</w:t>
            </w:r>
          </w:p>
        </w:tc>
        <w:tc>
          <w:tcPr>
            <w:tcW w:w="1234" w:type="pct"/>
            <w:tcBorders>
              <w:top w:val="single" w:color="auto" w:sz="6" w:space="0"/>
              <w:left w:val="single" w:color="auto" w:sz="6" w:space="0"/>
              <w:bottom w:val="single" w:color="auto" w:sz="6"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NH</w:t>
            </w:r>
            <w:r>
              <w:rPr>
                <w:i/>
                <w:iCs/>
                <w:color w:val="000000" w:themeColor="text1"/>
                <w:u w:val="single"/>
                <w:vertAlign w:val="subscript"/>
                <w14:textFill>
                  <w14:solidFill>
                    <w14:schemeClr w14:val="tx1"/>
                  </w14:solidFill>
                </w14:textFill>
              </w:rPr>
              <w:t>3</w:t>
            </w:r>
          </w:p>
        </w:tc>
        <w:tc>
          <w:tcPr>
            <w:tcW w:w="1187" w:type="pct"/>
            <w:tcBorders>
              <w:top w:val="single" w:color="auto" w:sz="6" w:space="0"/>
              <w:left w:val="single" w:color="auto" w:sz="6" w:space="0"/>
              <w:bottom w:val="single" w:color="auto" w:sz="6"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1.54</w:t>
            </w:r>
          </w:p>
        </w:tc>
        <w:tc>
          <w:tcPr>
            <w:tcW w:w="1456" w:type="pct"/>
            <w:tcBorders>
              <w:top w:val="single" w:color="auto" w:sz="6" w:space="0"/>
              <w:left w:val="single" w:color="auto" w:sz="6" w:space="0"/>
              <w:bottom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刺激味</w:t>
            </w:r>
          </w:p>
        </w:tc>
      </w:tr>
      <w:tr>
        <w:tblPrEx>
          <w:tblCellMar>
            <w:top w:w="0" w:type="dxa"/>
            <w:left w:w="108" w:type="dxa"/>
            <w:bottom w:w="0" w:type="dxa"/>
            <w:right w:w="108" w:type="dxa"/>
          </w:tblCellMar>
        </w:tblPrEx>
        <w:trPr>
          <w:trHeight w:val="59" w:hRule="atLeast"/>
        </w:trPr>
        <w:tc>
          <w:tcPr>
            <w:tcW w:w="1123" w:type="pct"/>
            <w:tcBorders>
              <w:top w:val="single" w:color="auto" w:sz="6" w:space="0"/>
              <w:bottom w:val="single" w:color="auto" w:sz="12"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硫化氢</w:t>
            </w:r>
          </w:p>
        </w:tc>
        <w:tc>
          <w:tcPr>
            <w:tcW w:w="1234" w:type="pct"/>
            <w:tcBorders>
              <w:top w:val="single" w:color="auto" w:sz="6" w:space="0"/>
              <w:left w:val="single" w:color="auto" w:sz="6" w:space="0"/>
              <w:bottom w:val="single" w:color="auto" w:sz="12"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w:t>
            </w:r>
          </w:p>
        </w:tc>
        <w:tc>
          <w:tcPr>
            <w:tcW w:w="1187" w:type="pct"/>
            <w:tcBorders>
              <w:top w:val="single" w:color="auto" w:sz="6" w:space="0"/>
              <w:left w:val="single" w:color="auto" w:sz="6" w:space="0"/>
              <w:bottom w:val="single" w:color="auto" w:sz="12" w:space="0"/>
              <w:right w:val="single" w:color="auto" w:sz="6"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0.0041</w:t>
            </w:r>
          </w:p>
        </w:tc>
        <w:tc>
          <w:tcPr>
            <w:tcW w:w="1456" w:type="pct"/>
            <w:tcBorders>
              <w:top w:val="single" w:color="auto" w:sz="6" w:space="0"/>
              <w:left w:val="single" w:color="auto" w:sz="6" w:space="0"/>
              <w:bottom w:val="single" w:color="auto" w:sz="12" w:space="0"/>
            </w:tcBorders>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臭蛋味</w:t>
            </w:r>
          </w:p>
        </w:tc>
      </w:tr>
    </w:tbl>
    <w:p>
      <w:pPr>
        <w:pStyle w:val="35"/>
        <w:spacing w:before="163"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1、鸡舍恶臭</w:t>
      </w:r>
    </w:p>
    <w:p>
      <w:pPr>
        <w:keepNext w:val="0"/>
        <w:keepLines w:val="0"/>
        <w:widowControl/>
        <w:suppressLineNumbers w:val="0"/>
        <w:ind w:firstLine="480" w:firstLineChars="200"/>
        <w:jc w:val="left"/>
        <w:rPr>
          <w:i/>
          <w:iCs/>
          <w:u w:val="single"/>
        </w:rPr>
      </w:pPr>
      <w:r>
        <w:rPr>
          <w:i/>
          <w:iCs/>
          <w:color w:val="000000" w:themeColor="text1"/>
          <w:u w:val="single"/>
          <w14:textFill>
            <w14:solidFill>
              <w14:schemeClr w14:val="tx1"/>
            </w14:solidFill>
          </w14:textFill>
        </w:rPr>
        <w:t>鸡舍恶臭</w:t>
      </w:r>
      <w:r>
        <w:rPr>
          <w:rFonts w:hint="eastAsia"/>
          <w:i/>
          <w:iCs/>
          <w:color w:val="000000" w:themeColor="text1"/>
          <w:u w:val="single"/>
          <w:lang w:val="en-US" w:eastAsia="zh-CN"/>
          <w14:textFill>
            <w14:solidFill>
              <w14:schemeClr w14:val="tx1"/>
            </w14:solidFill>
          </w14:textFill>
        </w:rPr>
        <w:t>和储粪池恶臭</w:t>
      </w:r>
      <w:r>
        <w:rPr>
          <w:i/>
          <w:iCs/>
          <w:color w:val="000000" w:themeColor="text1"/>
          <w:u w:val="single"/>
          <w14:textFill>
            <w14:solidFill>
              <w14:schemeClr w14:val="tx1"/>
            </w14:solidFill>
          </w14:textFill>
        </w:rPr>
        <w:t>属于无组织面源排放，参考《养殖恶臭气体的量化分析及控制对策研究》（中国环境科学学报），本项目恶臭中NH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产生源强为0.006g/（只·d），H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S产生源强为0.0005g/（只·d）。企业对各场采取鸡舍加强通风、鸡粪日产日清、喷洒除臭剂、四周绿化等措施，可有效降低和削减恶臭污染物的排放</w:t>
      </w:r>
      <w:r>
        <w:rPr>
          <w:rFonts w:hint="eastAsia" w:ascii="宋体" w:hAnsi="宋体" w:eastAsia="宋体" w:cs="宋体"/>
          <w:i/>
          <w:iCs/>
          <w:color w:val="000000"/>
          <w:kern w:val="0"/>
          <w:sz w:val="24"/>
          <w:szCs w:val="24"/>
          <w:u w:val="single"/>
          <w:lang w:val="en-US" w:eastAsia="zh-CN" w:bidi="ar"/>
        </w:rPr>
        <w:t>。鸡粪在鸡舍停留时间很短，恶臭产生量约占大气污染源产生量为产生总量的</w:t>
      </w:r>
      <w:r>
        <w:rPr>
          <w:rFonts w:hint="eastAsia" w:ascii="Times New Roman" w:hAnsi="Times New Roman" w:eastAsia="宋体" w:cs="Times New Roman"/>
          <w:i/>
          <w:iCs/>
          <w:color w:val="000000"/>
          <w:kern w:val="0"/>
          <w:sz w:val="24"/>
          <w:szCs w:val="24"/>
          <w:u w:val="single"/>
          <w:lang w:val="en-US" w:eastAsia="zh-CN" w:bidi="ar"/>
        </w:rPr>
        <w:t>40</w:t>
      </w:r>
      <w:r>
        <w:rPr>
          <w:rFonts w:hint="default" w:ascii="Times New Roman" w:hAnsi="Times New Roman" w:eastAsia="宋体" w:cs="Times New Roman"/>
          <w:i/>
          <w:iCs/>
          <w:color w:val="000000"/>
          <w:kern w:val="0"/>
          <w:sz w:val="24"/>
          <w:szCs w:val="24"/>
          <w:u w:val="single"/>
          <w:lang w:val="en-US" w:eastAsia="zh-CN" w:bidi="ar"/>
        </w:rPr>
        <w:t>%</w:t>
      </w:r>
      <w:r>
        <w:rPr>
          <w:rFonts w:hint="eastAsia" w:ascii="Times New Roman" w:hAnsi="Times New Roman" w:eastAsia="宋体" w:cs="Times New Roman"/>
          <w:i/>
          <w:iCs/>
          <w:color w:val="000000"/>
          <w:kern w:val="0"/>
          <w:sz w:val="24"/>
          <w:szCs w:val="24"/>
          <w:u w:val="single"/>
          <w:lang w:val="en-US" w:eastAsia="zh-CN" w:bidi="ar"/>
        </w:rPr>
        <w:t>。</w:t>
      </w:r>
    </w:p>
    <w:p>
      <w:pPr>
        <w:keepNext w:val="0"/>
        <w:keepLines w:val="0"/>
        <w:widowControl/>
        <w:suppressLineNumbers w:val="0"/>
        <w:ind w:firstLine="480" w:firstLineChars="200"/>
        <w:jc w:val="left"/>
        <w:rPr>
          <w:i/>
          <w:iCs/>
          <w:color w:val="000000" w:themeColor="text1"/>
          <w:u w:val="single"/>
          <w14:textFill>
            <w14:solidFill>
              <w14:schemeClr w14:val="tx1"/>
            </w14:solidFill>
          </w14:textFill>
        </w:rPr>
      </w:pPr>
      <w:r>
        <w:rPr>
          <w:rFonts w:hint="eastAsia" w:ascii="宋体" w:hAnsi="宋体" w:eastAsia="宋体" w:cs="宋体"/>
          <w:i/>
          <w:iCs/>
          <w:color w:val="000000"/>
          <w:kern w:val="0"/>
          <w:sz w:val="24"/>
          <w:szCs w:val="24"/>
          <w:u w:val="single"/>
          <w:lang w:val="en-US" w:eastAsia="zh-CN" w:bidi="ar"/>
        </w:rPr>
        <w:t>根据西北农林科技大学植物保护学院苟丽霞等人发表的《微生物源抗菌除臭剂</w:t>
      </w:r>
      <w:r>
        <w:rPr>
          <w:rFonts w:hint="default" w:ascii="Times New Roman" w:hAnsi="Times New Roman" w:eastAsia="宋体" w:cs="Times New Roman"/>
          <w:i/>
          <w:iCs/>
          <w:color w:val="000000"/>
          <w:kern w:val="0"/>
          <w:sz w:val="24"/>
          <w:szCs w:val="24"/>
          <w:u w:val="single"/>
          <w:lang w:val="en-US" w:eastAsia="zh-CN" w:bidi="ar"/>
        </w:rPr>
        <w:t xml:space="preserve">— </w:t>
      </w:r>
      <w:r>
        <w:rPr>
          <w:rFonts w:hint="eastAsia" w:ascii="宋体" w:hAnsi="宋体" w:eastAsia="宋体" w:cs="宋体"/>
          <w:i/>
          <w:iCs/>
          <w:color w:val="000000"/>
          <w:kern w:val="0"/>
          <w:sz w:val="24"/>
          <w:szCs w:val="24"/>
          <w:u w:val="single"/>
          <w:lang w:val="en-US" w:eastAsia="zh-CN" w:bidi="ar"/>
        </w:rPr>
        <w:t>万洁芬在禽畜养殖中的应用研究》（环境卫生工程，</w:t>
      </w:r>
      <w:r>
        <w:rPr>
          <w:rFonts w:hint="default" w:ascii="Times New Roman" w:hAnsi="Times New Roman" w:eastAsia="宋体" w:cs="Times New Roman"/>
          <w:i/>
          <w:iCs/>
          <w:color w:val="000000"/>
          <w:kern w:val="0"/>
          <w:sz w:val="24"/>
          <w:szCs w:val="24"/>
          <w:u w:val="single"/>
          <w:lang w:val="en-US" w:eastAsia="zh-CN" w:bidi="ar"/>
        </w:rPr>
        <w:t xml:space="preserve">2009 </w:t>
      </w:r>
      <w:r>
        <w:rPr>
          <w:rFonts w:hint="eastAsia" w:ascii="宋体" w:hAnsi="宋体" w:eastAsia="宋体" w:cs="宋体"/>
          <w:i/>
          <w:iCs/>
          <w:color w:val="000000"/>
          <w:kern w:val="0"/>
          <w:sz w:val="24"/>
          <w:szCs w:val="24"/>
          <w:u w:val="single"/>
          <w:lang w:val="en-US" w:eastAsia="zh-CN" w:bidi="ar"/>
        </w:rPr>
        <w:t xml:space="preserve">年 </w:t>
      </w:r>
      <w:r>
        <w:rPr>
          <w:rFonts w:hint="default" w:ascii="Times New Roman" w:hAnsi="Times New Roman" w:eastAsia="宋体" w:cs="Times New Roman"/>
          <w:i/>
          <w:iCs/>
          <w:color w:val="000000"/>
          <w:kern w:val="0"/>
          <w:sz w:val="24"/>
          <w:szCs w:val="24"/>
          <w:u w:val="single"/>
          <w:lang w:val="en-US" w:eastAsia="zh-CN" w:bidi="ar"/>
        </w:rPr>
        <w:t xml:space="preserve">10 </w:t>
      </w:r>
      <w:r>
        <w:rPr>
          <w:rFonts w:hint="eastAsia" w:ascii="宋体" w:hAnsi="宋体" w:eastAsia="宋体" w:cs="宋体"/>
          <w:i/>
          <w:iCs/>
          <w:color w:val="000000"/>
          <w:kern w:val="0"/>
          <w:sz w:val="24"/>
          <w:szCs w:val="24"/>
          <w:u w:val="single"/>
          <w:lang w:val="en-US" w:eastAsia="zh-CN" w:bidi="ar"/>
        </w:rPr>
        <w:t xml:space="preserve">月，第 </w:t>
      </w:r>
      <w:r>
        <w:rPr>
          <w:rFonts w:hint="default" w:ascii="Times New Roman" w:hAnsi="Times New Roman" w:eastAsia="宋体" w:cs="Times New Roman"/>
          <w:i/>
          <w:iCs/>
          <w:color w:val="000000"/>
          <w:kern w:val="0"/>
          <w:sz w:val="24"/>
          <w:szCs w:val="24"/>
          <w:u w:val="single"/>
          <w:lang w:val="en-US" w:eastAsia="zh-CN" w:bidi="ar"/>
        </w:rPr>
        <w:t xml:space="preserve">17 </w:t>
      </w:r>
      <w:r>
        <w:rPr>
          <w:rFonts w:hint="eastAsia" w:ascii="宋体" w:hAnsi="宋体" w:eastAsia="宋体" w:cs="宋体"/>
          <w:i/>
          <w:iCs/>
          <w:color w:val="000000"/>
          <w:kern w:val="0"/>
          <w:sz w:val="24"/>
          <w:szCs w:val="24"/>
          <w:u w:val="single"/>
          <w:lang w:val="en-US" w:eastAsia="zh-CN" w:bidi="ar"/>
        </w:rPr>
        <w:t>卷增刊），喷洒除臭剂后,</w:t>
      </w:r>
      <w:r>
        <w:rPr>
          <w:i/>
          <w:iCs/>
          <w:color w:val="000000" w:themeColor="text1"/>
          <w:u w:val="single"/>
          <w14:textFill>
            <w14:solidFill>
              <w14:schemeClr w14:val="tx1"/>
            </w14:solidFill>
          </w14:textFill>
        </w:rPr>
        <w:t>恶臭抑制率约为</w:t>
      </w:r>
      <w:r>
        <w:rPr>
          <w:rFonts w:hint="eastAsia"/>
          <w:i/>
          <w:iCs/>
          <w:color w:val="000000" w:themeColor="text1"/>
          <w:u w:val="single"/>
          <w:lang w:val="en-US" w:eastAsia="zh-CN"/>
          <w14:textFill>
            <w14:solidFill>
              <w14:schemeClr w14:val="tx1"/>
            </w14:solidFill>
          </w14:textFill>
        </w:rPr>
        <w:t>8</w:t>
      </w:r>
      <w:r>
        <w:rPr>
          <w:i/>
          <w:iCs/>
          <w:color w:val="000000" w:themeColor="text1"/>
          <w:u w:val="single"/>
          <w14:textFill>
            <w14:solidFill>
              <w14:schemeClr w14:val="tx1"/>
            </w14:solidFill>
          </w14:textFill>
        </w:rPr>
        <w:t>0%。项目鸡舍恶臭产排情况详见下表。</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表2-7   鸡舍恶臭产排情况一览表</w:t>
      </w:r>
    </w:p>
    <w:tbl>
      <w:tblPr>
        <w:tblStyle w:val="17"/>
        <w:tblW w:w="5000" w:type="pct"/>
        <w:tblInd w:w="0" w:type="dxa"/>
        <w:tblLayout w:type="autofit"/>
        <w:tblCellMar>
          <w:top w:w="0" w:type="dxa"/>
          <w:left w:w="108" w:type="dxa"/>
          <w:bottom w:w="0" w:type="dxa"/>
          <w:right w:w="108" w:type="dxa"/>
        </w:tblCellMar>
      </w:tblPr>
      <w:tblGrid>
        <w:gridCol w:w="636"/>
        <w:gridCol w:w="825"/>
        <w:gridCol w:w="1313"/>
        <w:gridCol w:w="1295"/>
        <w:gridCol w:w="2324"/>
        <w:gridCol w:w="1314"/>
        <w:gridCol w:w="1296"/>
      </w:tblGrid>
      <w:tr>
        <w:tblPrEx>
          <w:tblCellMar>
            <w:top w:w="0" w:type="dxa"/>
            <w:left w:w="108" w:type="dxa"/>
            <w:bottom w:w="0" w:type="dxa"/>
            <w:right w:w="108" w:type="dxa"/>
          </w:tblCellMar>
        </w:tblPrEx>
        <w:trPr>
          <w:trHeight w:val="270" w:hRule="atLeast"/>
        </w:trPr>
        <w:tc>
          <w:tcPr>
            <w:tcW w:w="734" w:type="pct"/>
            <w:gridSpan w:val="2"/>
            <w:vMerge w:val="restart"/>
            <w:tcBorders>
              <w:top w:val="single" w:color="auto" w:sz="12"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污染物</w:t>
            </w:r>
          </w:p>
        </w:tc>
        <w:tc>
          <w:tcPr>
            <w:tcW w:w="1480" w:type="pct"/>
            <w:gridSpan w:val="2"/>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治理前</w:t>
            </w:r>
          </w:p>
        </w:tc>
        <w:tc>
          <w:tcPr>
            <w:tcW w:w="1306"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处理措施及效率</w:t>
            </w:r>
          </w:p>
        </w:tc>
        <w:tc>
          <w:tcPr>
            <w:tcW w:w="1480" w:type="pct"/>
            <w:gridSpan w:val="2"/>
            <w:tcBorders>
              <w:top w:val="single" w:color="auto" w:sz="12" w:space="0"/>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治理后</w:t>
            </w:r>
          </w:p>
        </w:tc>
      </w:tr>
      <w:tr>
        <w:tblPrEx>
          <w:tblCellMar>
            <w:top w:w="0" w:type="dxa"/>
            <w:left w:w="108" w:type="dxa"/>
            <w:bottom w:w="0" w:type="dxa"/>
            <w:right w:w="108" w:type="dxa"/>
          </w:tblCellMar>
        </w:tblPrEx>
        <w:trPr>
          <w:trHeight w:val="540" w:hRule="atLeast"/>
        </w:trPr>
        <w:tc>
          <w:tcPr>
            <w:tcW w:w="734" w:type="pct"/>
            <w:gridSpan w:val="2"/>
            <w:vMerge w:val="continue"/>
            <w:tcBorders>
              <w:top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产生速率（kg/h）</w:t>
            </w:r>
          </w:p>
        </w:tc>
        <w:tc>
          <w:tcPr>
            <w:tcW w:w="73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产生量（t/a）</w:t>
            </w:r>
          </w:p>
        </w:tc>
        <w:tc>
          <w:tcPr>
            <w:tcW w:w="1306"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鸡舍加强通风、鸡粪日产日清、喷洒除臭剂、四周绿化，</w:t>
            </w:r>
            <w:r>
              <w:rPr>
                <w:rFonts w:hint="eastAsia"/>
                <w:i/>
                <w:iCs/>
                <w:color w:val="000000" w:themeColor="text1"/>
                <w:kern w:val="0"/>
                <w:sz w:val="21"/>
                <w:szCs w:val="21"/>
                <w:u w:val="single"/>
                <w:lang w:val="en-US" w:eastAsia="zh-CN"/>
                <w14:textFill>
                  <w14:solidFill>
                    <w14:schemeClr w14:val="tx1"/>
                  </w14:solidFill>
                </w14:textFill>
              </w:rPr>
              <w:t xml:space="preserve">8 </w:t>
            </w:r>
            <w:r>
              <w:rPr>
                <w:i/>
                <w:iCs/>
                <w:color w:val="000000" w:themeColor="text1"/>
                <w:kern w:val="0"/>
                <w:sz w:val="21"/>
                <w:szCs w:val="21"/>
                <w:u w:val="single"/>
                <w14:textFill>
                  <w14:solidFill>
                    <w14:schemeClr w14:val="tx1"/>
                  </w14:solidFill>
                </w14:textFill>
              </w:rPr>
              <w:t>0%</w:t>
            </w: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排放速率（kg/h）</w:t>
            </w:r>
          </w:p>
        </w:tc>
        <w:tc>
          <w:tcPr>
            <w:tcW w:w="735" w:type="pct"/>
            <w:tcBorders>
              <w:top w:val="nil"/>
              <w:left w:val="nil"/>
              <w:bottom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排放量（t/a）</w:t>
            </w:r>
          </w:p>
        </w:tc>
      </w:tr>
      <w:tr>
        <w:tblPrEx>
          <w:tblCellMar>
            <w:top w:w="0" w:type="dxa"/>
            <w:left w:w="108" w:type="dxa"/>
            <w:bottom w:w="0" w:type="dxa"/>
            <w:right w:w="108" w:type="dxa"/>
          </w:tblCellMar>
        </w:tblPrEx>
        <w:trPr>
          <w:trHeight w:val="64" w:hRule="atLeast"/>
        </w:trPr>
        <w:tc>
          <w:tcPr>
            <w:tcW w:w="260" w:type="pct"/>
            <w:vMerge w:val="restart"/>
            <w:tcBorders>
              <w:top w:val="nil"/>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w:t>
            </w:r>
          </w:p>
        </w:tc>
        <w:tc>
          <w:tcPr>
            <w:tcW w:w="474"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NH</w:t>
            </w:r>
            <w:r>
              <w:rPr>
                <w:i/>
                <w:iCs/>
                <w:color w:val="000000" w:themeColor="text1"/>
                <w:kern w:val="0"/>
                <w:sz w:val="21"/>
                <w:szCs w:val="21"/>
                <w:u w:val="single"/>
                <w:vertAlign w:val="subscript"/>
                <w14:textFill>
                  <w14:solidFill>
                    <w14:schemeClr w14:val="tx1"/>
                  </w14:solidFill>
                </w14:textFill>
              </w:rPr>
              <w:t>3</w:t>
            </w: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0.0104</w:t>
            </w:r>
          </w:p>
        </w:tc>
        <w:tc>
          <w:tcPr>
            <w:tcW w:w="73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0.072</w:t>
            </w:r>
          </w:p>
        </w:tc>
        <w:tc>
          <w:tcPr>
            <w:tcW w:w="13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0.00208</w:t>
            </w:r>
          </w:p>
        </w:tc>
        <w:tc>
          <w:tcPr>
            <w:tcW w:w="735" w:type="pct"/>
            <w:tcBorders>
              <w:top w:val="nil"/>
              <w:left w:val="nil"/>
              <w:bottom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0.0144</w:t>
            </w:r>
          </w:p>
        </w:tc>
      </w:tr>
      <w:tr>
        <w:tblPrEx>
          <w:tblCellMar>
            <w:top w:w="0" w:type="dxa"/>
            <w:left w:w="108" w:type="dxa"/>
            <w:bottom w:w="0" w:type="dxa"/>
            <w:right w:w="108" w:type="dxa"/>
          </w:tblCellMar>
        </w:tblPrEx>
        <w:trPr>
          <w:trHeight w:val="64" w:hRule="atLeast"/>
        </w:trPr>
        <w:tc>
          <w:tcPr>
            <w:tcW w:w="260" w:type="pct"/>
            <w:vMerge w:val="continue"/>
            <w:tcBorders>
              <w:bottom w:val="single" w:color="auto" w:sz="12"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p>
        </w:tc>
        <w:tc>
          <w:tcPr>
            <w:tcW w:w="474" w:type="pct"/>
            <w:tcBorders>
              <w:top w:val="nil"/>
              <w:left w:val="single" w:color="auto" w:sz="4" w:space="0"/>
              <w:bottom w:val="single" w:color="auto" w:sz="12" w:space="0"/>
              <w:right w:val="single" w:color="auto" w:sz="4" w:space="0"/>
            </w:tcBorders>
            <w:shd w:val="clear" w:color="auto" w:fill="auto"/>
            <w:vAlign w:val="center"/>
          </w:tcPr>
          <w:p>
            <w:pPr>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H</w:t>
            </w:r>
            <w:r>
              <w:rPr>
                <w:i/>
                <w:iCs/>
                <w:color w:val="000000" w:themeColor="text1"/>
                <w:kern w:val="0"/>
                <w:sz w:val="21"/>
                <w:szCs w:val="21"/>
                <w:u w:val="single"/>
                <w:vertAlign w:val="subscript"/>
                <w14:textFill>
                  <w14:solidFill>
                    <w14:schemeClr w14:val="tx1"/>
                  </w14:solidFill>
                </w14:textFill>
              </w:rPr>
              <w:t>2</w:t>
            </w:r>
            <w:r>
              <w:rPr>
                <w:i/>
                <w:iCs/>
                <w:color w:val="000000" w:themeColor="text1"/>
                <w:kern w:val="0"/>
                <w:sz w:val="21"/>
                <w:szCs w:val="21"/>
                <w:u w:val="single"/>
                <w14:textFill>
                  <w14:solidFill>
                    <w14:schemeClr w14:val="tx1"/>
                  </w14:solidFill>
                </w14:textFill>
              </w:rPr>
              <w:t>S</w:t>
            </w: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0.0022</w:t>
            </w:r>
          </w:p>
        </w:tc>
        <w:tc>
          <w:tcPr>
            <w:tcW w:w="73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0.00088</w:t>
            </w:r>
          </w:p>
        </w:tc>
        <w:tc>
          <w:tcPr>
            <w:tcW w:w="1306" w:type="pct"/>
            <w:vMerge w:val="continue"/>
            <w:tcBorders>
              <w:top w:val="nil"/>
              <w:left w:val="single" w:color="auto" w:sz="4" w:space="0"/>
              <w:bottom w:val="single" w:color="auto" w:sz="12"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0.000176</w:t>
            </w:r>
          </w:p>
        </w:tc>
        <w:tc>
          <w:tcPr>
            <w:tcW w:w="735" w:type="pct"/>
            <w:tcBorders>
              <w:top w:val="nil"/>
              <w:left w:val="nil"/>
              <w:bottom w:val="single" w:color="auto" w:sz="12"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0.00128</w:t>
            </w:r>
          </w:p>
        </w:tc>
      </w:tr>
    </w:tbl>
    <w:p>
      <w:pPr>
        <w:pStyle w:val="35"/>
        <w:spacing w:before="163"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2、</w:t>
      </w:r>
      <w:r>
        <w:rPr>
          <w:rFonts w:hint="eastAsia"/>
          <w:i/>
          <w:iCs/>
          <w:color w:val="000000" w:themeColor="text1"/>
          <w:u w:val="single"/>
          <w:lang w:val="en-US" w:eastAsia="zh-CN"/>
          <w14:textFill>
            <w14:solidFill>
              <w14:schemeClr w14:val="tx1"/>
            </w14:solidFill>
          </w14:textFill>
        </w:rPr>
        <w:t>储粪池</w:t>
      </w:r>
      <w:r>
        <w:rPr>
          <w:i/>
          <w:iCs/>
          <w:color w:val="000000" w:themeColor="text1"/>
          <w:u w:val="single"/>
          <w14:textFill>
            <w14:solidFill>
              <w14:schemeClr w14:val="tx1"/>
            </w14:solidFill>
          </w14:textFill>
        </w:rPr>
        <w:t>恶臭</w:t>
      </w:r>
    </w:p>
    <w:p>
      <w:pPr>
        <w:pStyle w:val="35"/>
        <w:rPr>
          <w:rFonts w:hint="eastAsia"/>
          <w:i/>
          <w:iCs/>
          <w:color w:val="000000" w:themeColor="text1"/>
          <w:u w:val="single"/>
          <w:lang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储粪池</w:t>
      </w:r>
      <w:r>
        <w:rPr>
          <w:i/>
          <w:iCs/>
          <w:color w:val="000000" w:themeColor="text1"/>
          <w:u w:val="single"/>
          <w:lang w:bidi="ar"/>
          <w14:textFill>
            <w14:solidFill>
              <w14:schemeClr w14:val="tx1"/>
            </w14:solidFill>
          </w14:textFill>
        </w:rPr>
        <w:t>恶臭气体以无组织形式排放，</w:t>
      </w:r>
      <w:r>
        <w:rPr>
          <w:rFonts w:hint="eastAsia"/>
          <w:i/>
          <w:iCs/>
          <w:color w:val="000000" w:themeColor="text1"/>
          <w:u w:val="single"/>
          <w:lang w:val="en-US" w:eastAsia="zh-CN" w:bidi="ar"/>
          <w14:textFill>
            <w14:solidFill>
              <w14:schemeClr w14:val="tx1"/>
            </w14:solidFill>
          </w14:textFill>
        </w:rPr>
        <w:t>由于鸡粪及时被清理至储粪池中，</w:t>
      </w:r>
      <w:r>
        <w:rPr>
          <w:rFonts w:hint="eastAsia" w:ascii="宋体" w:hAnsi="宋体" w:eastAsia="宋体" w:cs="宋体"/>
          <w:i/>
          <w:iCs/>
          <w:color w:val="000000"/>
          <w:kern w:val="0"/>
          <w:sz w:val="24"/>
          <w:szCs w:val="24"/>
          <w:u w:val="single"/>
          <w:lang w:val="en-US" w:eastAsia="zh-CN" w:bidi="ar"/>
        </w:rPr>
        <w:t>恶臭产生量约占大气污染源产生量为产生总量的</w:t>
      </w:r>
      <w:r>
        <w:rPr>
          <w:rFonts w:hint="eastAsia" w:cs="Times New Roman"/>
          <w:i/>
          <w:iCs/>
          <w:color w:val="000000"/>
          <w:kern w:val="0"/>
          <w:sz w:val="24"/>
          <w:szCs w:val="24"/>
          <w:u w:val="single"/>
          <w:lang w:val="en-US" w:eastAsia="zh-CN" w:bidi="ar"/>
        </w:rPr>
        <w:t>6</w:t>
      </w:r>
      <w:r>
        <w:rPr>
          <w:rFonts w:hint="default" w:ascii="Times New Roman" w:hAnsi="Times New Roman" w:eastAsia="宋体" w:cs="Times New Roman"/>
          <w:i/>
          <w:iCs/>
          <w:color w:val="000000"/>
          <w:kern w:val="0"/>
          <w:sz w:val="24"/>
          <w:szCs w:val="24"/>
          <w:u w:val="single"/>
          <w:lang w:val="en-US" w:eastAsia="zh-CN" w:bidi="ar"/>
        </w:rPr>
        <w:t>0%</w:t>
      </w:r>
      <w:r>
        <w:rPr>
          <w:rFonts w:hint="eastAsia" w:cs="Times New Roman"/>
          <w:i/>
          <w:iCs/>
          <w:color w:val="000000"/>
          <w:kern w:val="0"/>
          <w:sz w:val="24"/>
          <w:szCs w:val="24"/>
          <w:u w:val="single"/>
          <w:lang w:val="en-US" w:eastAsia="zh-CN" w:bidi="ar"/>
        </w:rPr>
        <w:t>，</w:t>
      </w:r>
      <w:r>
        <w:rPr>
          <w:i/>
          <w:iCs/>
          <w:color w:val="000000" w:themeColor="text1"/>
          <w:u w:val="single"/>
          <w:lang w:bidi="ar"/>
          <w14:textFill>
            <w14:solidFill>
              <w14:schemeClr w14:val="tx1"/>
            </w14:solidFill>
          </w14:textFill>
        </w:rPr>
        <w:t>在采取各池体封闭、</w:t>
      </w:r>
      <w:r>
        <w:rPr>
          <w:rFonts w:hint="eastAsia"/>
          <w:i/>
          <w:iCs/>
          <w:color w:val="000000" w:themeColor="text1"/>
          <w:u w:val="single"/>
          <w:lang w:val="en-US" w:eastAsia="zh-CN" w:bidi="ar"/>
          <w14:textFill>
            <w14:solidFill>
              <w14:schemeClr w14:val="tx1"/>
            </w14:solidFill>
          </w14:textFill>
        </w:rPr>
        <w:t>由无组织排放口的形式排放废气，</w:t>
      </w:r>
      <w:r>
        <w:rPr>
          <w:i/>
          <w:iCs/>
          <w:color w:val="000000" w:themeColor="text1"/>
          <w:u w:val="single"/>
          <w:lang w:bidi="ar"/>
          <w14:textFill>
            <w14:solidFill>
              <w14:schemeClr w14:val="tx1"/>
            </w14:solidFill>
          </w14:textFill>
        </w:rPr>
        <w:t>喷洒除臭剂、四周绿化等措施后，</w:t>
      </w:r>
      <w:r>
        <w:rPr>
          <w:rFonts w:hint="eastAsia"/>
          <w:i/>
          <w:iCs/>
          <w:color w:val="000000" w:themeColor="text1"/>
          <w:u w:val="single"/>
          <w:lang w:val="en-US" w:eastAsia="zh-CN" w:bidi="ar"/>
          <w14:textFill>
            <w14:solidFill>
              <w14:schemeClr w14:val="tx1"/>
            </w14:solidFill>
          </w14:textFill>
        </w:rPr>
        <w:t>储粪池产生的恶臭较少，</w:t>
      </w:r>
      <w:r>
        <w:rPr>
          <w:i/>
          <w:iCs/>
          <w:color w:val="000000" w:themeColor="text1"/>
          <w:u w:val="single"/>
          <w14:textFill>
            <w14:solidFill>
              <w14:schemeClr w14:val="tx1"/>
            </w14:solidFill>
          </w14:textFill>
        </w:rPr>
        <w:t>项目</w:t>
      </w:r>
      <w:r>
        <w:rPr>
          <w:rFonts w:hint="eastAsia"/>
          <w:i/>
          <w:iCs/>
          <w:color w:val="000000" w:themeColor="text1"/>
          <w:u w:val="single"/>
          <w:lang w:val="en-US" w:eastAsia="zh-CN"/>
          <w14:textFill>
            <w14:solidFill>
              <w14:schemeClr w14:val="tx1"/>
            </w14:solidFill>
          </w14:textFill>
        </w:rPr>
        <w:t>储粪池</w:t>
      </w:r>
      <w:r>
        <w:rPr>
          <w:i/>
          <w:iCs/>
          <w:color w:val="000000" w:themeColor="text1"/>
          <w:u w:val="single"/>
          <w14:textFill>
            <w14:solidFill>
              <w14:schemeClr w14:val="tx1"/>
            </w14:solidFill>
          </w14:textFill>
        </w:rPr>
        <w:t>恶臭产排情况详见下表</w:t>
      </w:r>
      <w:r>
        <w:rPr>
          <w:rFonts w:hint="eastAsia"/>
          <w:i/>
          <w:iCs/>
          <w:color w:val="000000" w:themeColor="text1"/>
          <w:u w:val="single"/>
          <w:lang w:eastAsia="zh-CN"/>
          <w14:textFill>
            <w14:solidFill>
              <w14:schemeClr w14:val="tx1"/>
            </w14:solidFill>
          </w14:textFill>
        </w:rPr>
        <w:t>。</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表2-</w:t>
      </w:r>
      <w:r>
        <w:rPr>
          <w:rFonts w:hint="eastAsia"/>
          <w:b/>
          <w:bCs/>
          <w:i/>
          <w:iCs/>
          <w:color w:val="000000" w:themeColor="text1"/>
          <w:sz w:val="21"/>
          <w:szCs w:val="21"/>
          <w:u w:val="single"/>
          <w:lang w:val="en-US" w:eastAsia="zh-CN"/>
          <w14:textFill>
            <w14:solidFill>
              <w14:schemeClr w14:val="tx1"/>
            </w14:solidFill>
          </w14:textFill>
        </w:rPr>
        <w:t>8</w:t>
      </w:r>
      <w:r>
        <w:rPr>
          <w:b/>
          <w:bCs/>
          <w:i/>
          <w:iCs/>
          <w:color w:val="000000" w:themeColor="text1"/>
          <w:sz w:val="21"/>
          <w:szCs w:val="21"/>
          <w:u w:val="single"/>
          <w14:textFill>
            <w14:solidFill>
              <w14:schemeClr w14:val="tx1"/>
            </w14:solidFill>
          </w14:textFill>
        </w:rPr>
        <w:t xml:space="preserve">   </w:t>
      </w:r>
      <w:r>
        <w:rPr>
          <w:rFonts w:hint="eastAsia"/>
          <w:b/>
          <w:bCs/>
          <w:i/>
          <w:iCs/>
          <w:color w:val="000000" w:themeColor="text1"/>
          <w:sz w:val="21"/>
          <w:szCs w:val="21"/>
          <w:u w:val="single"/>
          <w:lang w:val="en-US" w:eastAsia="zh-CN"/>
          <w14:textFill>
            <w14:solidFill>
              <w14:schemeClr w14:val="tx1"/>
            </w14:solidFill>
          </w14:textFill>
        </w:rPr>
        <w:t>储粪池</w:t>
      </w:r>
      <w:r>
        <w:rPr>
          <w:b/>
          <w:bCs/>
          <w:i/>
          <w:iCs/>
          <w:color w:val="000000" w:themeColor="text1"/>
          <w:sz w:val="21"/>
          <w:szCs w:val="21"/>
          <w:u w:val="single"/>
          <w14:textFill>
            <w14:solidFill>
              <w14:schemeClr w14:val="tx1"/>
            </w14:solidFill>
          </w14:textFill>
        </w:rPr>
        <w:t>恶臭产排情况一览表</w:t>
      </w:r>
    </w:p>
    <w:tbl>
      <w:tblPr>
        <w:tblStyle w:val="17"/>
        <w:tblW w:w="5000" w:type="pct"/>
        <w:tblInd w:w="0" w:type="dxa"/>
        <w:tblLayout w:type="autofit"/>
        <w:tblCellMar>
          <w:top w:w="0" w:type="dxa"/>
          <w:left w:w="108" w:type="dxa"/>
          <w:bottom w:w="0" w:type="dxa"/>
          <w:right w:w="108" w:type="dxa"/>
        </w:tblCellMar>
      </w:tblPr>
      <w:tblGrid>
        <w:gridCol w:w="636"/>
        <w:gridCol w:w="825"/>
        <w:gridCol w:w="1313"/>
        <w:gridCol w:w="1295"/>
        <w:gridCol w:w="2324"/>
        <w:gridCol w:w="1314"/>
        <w:gridCol w:w="1296"/>
      </w:tblGrid>
      <w:tr>
        <w:tblPrEx>
          <w:tblCellMar>
            <w:top w:w="0" w:type="dxa"/>
            <w:left w:w="108" w:type="dxa"/>
            <w:bottom w:w="0" w:type="dxa"/>
            <w:right w:w="108" w:type="dxa"/>
          </w:tblCellMar>
        </w:tblPrEx>
        <w:trPr>
          <w:trHeight w:val="270" w:hRule="atLeast"/>
        </w:trPr>
        <w:tc>
          <w:tcPr>
            <w:tcW w:w="734" w:type="pct"/>
            <w:gridSpan w:val="2"/>
            <w:vMerge w:val="restart"/>
            <w:tcBorders>
              <w:top w:val="single" w:color="auto" w:sz="12"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污染物</w:t>
            </w:r>
          </w:p>
        </w:tc>
        <w:tc>
          <w:tcPr>
            <w:tcW w:w="1480" w:type="pct"/>
            <w:gridSpan w:val="2"/>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治理前</w:t>
            </w:r>
          </w:p>
        </w:tc>
        <w:tc>
          <w:tcPr>
            <w:tcW w:w="1306"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处理措施及效率</w:t>
            </w:r>
          </w:p>
        </w:tc>
        <w:tc>
          <w:tcPr>
            <w:tcW w:w="1480" w:type="pct"/>
            <w:gridSpan w:val="2"/>
            <w:tcBorders>
              <w:top w:val="single" w:color="auto" w:sz="12" w:space="0"/>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治理后</w:t>
            </w:r>
          </w:p>
        </w:tc>
      </w:tr>
      <w:tr>
        <w:tblPrEx>
          <w:tblCellMar>
            <w:top w:w="0" w:type="dxa"/>
            <w:left w:w="108" w:type="dxa"/>
            <w:bottom w:w="0" w:type="dxa"/>
            <w:right w:w="108" w:type="dxa"/>
          </w:tblCellMar>
        </w:tblPrEx>
        <w:trPr>
          <w:trHeight w:val="540" w:hRule="atLeast"/>
        </w:trPr>
        <w:tc>
          <w:tcPr>
            <w:tcW w:w="734" w:type="pct"/>
            <w:gridSpan w:val="2"/>
            <w:vMerge w:val="continue"/>
            <w:tcBorders>
              <w:top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shd w:val="clear" w:color="auto" w:fill="auto"/>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产生速率（kg/h）</w:t>
            </w:r>
          </w:p>
        </w:tc>
        <w:tc>
          <w:tcPr>
            <w:tcW w:w="73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产生量（t/a）</w:t>
            </w:r>
          </w:p>
        </w:tc>
        <w:tc>
          <w:tcPr>
            <w:tcW w:w="1306"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鸡舍加强通风、鸡粪日产日清、喷洒除臭剂、四周绿化，</w:t>
            </w:r>
            <w:r>
              <w:rPr>
                <w:rFonts w:hint="eastAsia"/>
                <w:i/>
                <w:iCs/>
                <w:color w:val="000000" w:themeColor="text1"/>
                <w:kern w:val="0"/>
                <w:sz w:val="21"/>
                <w:szCs w:val="21"/>
                <w:u w:val="single"/>
                <w:shd w:val="clear" w:color="auto" w:fill="auto"/>
                <w:lang w:val="en-US" w:eastAsia="zh-CN"/>
                <w14:textFill>
                  <w14:solidFill>
                    <w14:schemeClr w14:val="tx1"/>
                  </w14:solidFill>
                </w14:textFill>
              </w:rPr>
              <w:t xml:space="preserve">8 </w:t>
            </w:r>
            <w:r>
              <w:rPr>
                <w:i/>
                <w:iCs/>
                <w:color w:val="000000" w:themeColor="text1"/>
                <w:kern w:val="0"/>
                <w:sz w:val="21"/>
                <w:szCs w:val="21"/>
                <w:u w:val="single"/>
                <w:shd w:val="clear" w:color="auto" w:fill="auto"/>
                <w14:textFill>
                  <w14:solidFill>
                    <w14:schemeClr w14:val="tx1"/>
                  </w14:solidFill>
                </w14:textFill>
              </w:rPr>
              <w:t>0%</w:t>
            </w: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排放速率（kg/h）</w:t>
            </w:r>
          </w:p>
        </w:tc>
        <w:tc>
          <w:tcPr>
            <w:tcW w:w="735" w:type="pct"/>
            <w:tcBorders>
              <w:top w:val="nil"/>
              <w:left w:val="nil"/>
              <w:bottom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排放量（t/a）</w:t>
            </w:r>
          </w:p>
        </w:tc>
      </w:tr>
      <w:tr>
        <w:tblPrEx>
          <w:tblCellMar>
            <w:top w:w="0" w:type="dxa"/>
            <w:left w:w="108" w:type="dxa"/>
            <w:bottom w:w="0" w:type="dxa"/>
            <w:right w:w="108" w:type="dxa"/>
          </w:tblCellMar>
        </w:tblPrEx>
        <w:trPr>
          <w:trHeight w:val="64" w:hRule="atLeast"/>
        </w:trPr>
        <w:tc>
          <w:tcPr>
            <w:tcW w:w="260" w:type="pct"/>
            <w:vMerge w:val="restart"/>
            <w:tcBorders>
              <w:top w:val="nil"/>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鸡舍</w:t>
            </w:r>
          </w:p>
        </w:tc>
        <w:tc>
          <w:tcPr>
            <w:tcW w:w="474"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NH</w:t>
            </w:r>
            <w:r>
              <w:rPr>
                <w:i/>
                <w:iCs/>
                <w:color w:val="000000" w:themeColor="text1"/>
                <w:kern w:val="0"/>
                <w:sz w:val="21"/>
                <w:szCs w:val="21"/>
                <w:u w:val="single"/>
                <w:shd w:val="clear" w:color="auto" w:fill="auto"/>
                <w:vertAlign w:val="subscript"/>
                <w14:textFill>
                  <w14:solidFill>
                    <w14:schemeClr w14:val="tx1"/>
                  </w14:solidFill>
                </w14:textFill>
              </w:rPr>
              <w:t>3</w:t>
            </w: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0.0156</w:t>
            </w:r>
          </w:p>
        </w:tc>
        <w:tc>
          <w:tcPr>
            <w:tcW w:w="73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0.108</w:t>
            </w:r>
          </w:p>
        </w:tc>
        <w:tc>
          <w:tcPr>
            <w:tcW w:w="13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shd w:val="clear" w:color="auto" w:fill="auto"/>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0.00312</w:t>
            </w:r>
          </w:p>
        </w:tc>
        <w:tc>
          <w:tcPr>
            <w:tcW w:w="735" w:type="pct"/>
            <w:tcBorders>
              <w:top w:val="nil"/>
              <w:left w:val="nil"/>
              <w:bottom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0.0216</w:t>
            </w:r>
          </w:p>
        </w:tc>
      </w:tr>
      <w:tr>
        <w:tblPrEx>
          <w:tblCellMar>
            <w:top w:w="0" w:type="dxa"/>
            <w:left w:w="108" w:type="dxa"/>
            <w:bottom w:w="0" w:type="dxa"/>
            <w:right w:w="108" w:type="dxa"/>
          </w:tblCellMar>
        </w:tblPrEx>
        <w:trPr>
          <w:trHeight w:val="64" w:hRule="atLeast"/>
        </w:trPr>
        <w:tc>
          <w:tcPr>
            <w:tcW w:w="260" w:type="pct"/>
            <w:vMerge w:val="continue"/>
            <w:tcBorders>
              <w:bottom w:val="single" w:color="auto" w:sz="12"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shd w:val="clear" w:color="auto" w:fill="auto"/>
                <w14:textFill>
                  <w14:solidFill>
                    <w14:schemeClr w14:val="tx1"/>
                  </w14:solidFill>
                </w14:textFill>
              </w:rPr>
            </w:pPr>
          </w:p>
        </w:tc>
        <w:tc>
          <w:tcPr>
            <w:tcW w:w="474" w:type="pct"/>
            <w:tcBorders>
              <w:top w:val="nil"/>
              <w:left w:val="single" w:color="auto" w:sz="4" w:space="0"/>
              <w:bottom w:val="single" w:color="auto" w:sz="12" w:space="0"/>
              <w:right w:val="single" w:color="auto" w:sz="4" w:space="0"/>
            </w:tcBorders>
            <w:shd w:val="clear" w:color="auto" w:fill="auto"/>
            <w:vAlign w:val="center"/>
          </w:tcPr>
          <w:p>
            <w:pPr>
              <w:spacing w:line="240" w:lineRule="auto"/>
              <w:jc w:val="center"/>
              <w:rPr>
                <w:i/>
                <w:iCs/>
                <w:color w:val="000000" w:themeColor="text1"/>
                <w:kern w:val="0"/>
                <w:sz w:val="21"/>
                <w:szCs w:val="21"/>
                <w:u w:val="single"/>
                <w:shd w:val="clear" w:color="auto" w:fill="auto"/>
                <w14:textFill>
                  <w14:solidFill>
                    <w14:schemeClr w14:val="tx1"/>
                  </w14:solidFill>
                </w14:textFill>
              </w:rPr>
            </w:pPr>
            <w:r>
              <w:rPr>
                <w:i/>
                <w:iCs/>
                <w:color w:val="000000" w:themeColor="text1"/>
                <w:kern w:val="0"/>
                <w:sz w:val="21"/>
                <w:szCs w:val="21"/>
                <w:u w:val="single"/>
                <w:shd w:val="clear" w:color="auto" w:fill="auto"/>
                <w14:textFill>
                  <w14:solidFill>
                    <w14:schemeClr w14:val="tx1"/>
                  </w14:solidFill>
                </w14:textFill>
              </w:rPr>
              <w:t>H</w:t>
            </w:r>
            <w:r>
              <w:rPr>
                <w:i/>
                <w:iCs/>
                <w:color w:val="000000" w:themeColor="text1"/>
                <w:kern w:val="0"/>
                <w:sz w:val="21"/>
                <w:szCs w:val="21"/>
                <w:u w:val="single"/>
                <w:shd w:val="clear" w:color="auto" w:fill="auto"/>
                <w:vertAlign w:val="subscript"/>
                <w14:textFill>
                  <w14:solidFill>
                    <w14:schemeClr w14:val="tx1"/>
                  </w14:solidFill>
                </w14:textFill>
              </w:rPr>
              <w:t>2</w:t>
            </w:r>
            <w:r>
              <w:rPr>
                <w:i/>
                <w:iCs/>
                <w:color w:val="000000" w:themeColor="text1"/>
                <w:kern w:val="0"/>
                <w:sz w:val="21"/>
                <w:szCs w:val="21"/>
                <w:u w:val="single"/>
                <w:shd w:val="clear" w:color="auto" w:fill="auto"/>
                <w14:textFill>
                  <w14:solidFill>
                    <w14:schemeClr w14:val="tx1"/>
                  </w14:solidFill>
                </w14:textFill>
              </w:rPr>
              <w:t>S</w:t>
            </w: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0.00132</w:t>
            </w:r>
          </w:p>
        </w:tc>
        <w:tc>
          <w:tcPr>
            <w:tcW w:w="73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0.0096</w:t>
            </w:r>
          </w:p>
        </w:tc>
        <w:tc>
          <w:tcPr>
            <w:tcW w:w="1306" w:type="pct"/>
            <w:vMerge w:val="continue"/>
            <w:tcBorders>
              <w:top w:val="nil"/>
              <w:left w:val="single" w:color="auto" w:sz="4" w:space="0"/>
              <w:bottom w:val="single" w:color="auto" w:sz="12"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shd w:val="clear" w:color="auto" w:fill="auto"/>
                <w14:textFill>
                  <w14:solidFill>
                    <w14:schemeClr w14:val="tx1"/>
                  </w14:solidFill>
                </w14:textFill>
              </w:rPr>
            </w:pP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0.000264</w:t>
            </w:r>
          </w:p>
        </w:tc>
        <w:tc>
          <w:tcPr>
            <w:tcW w:w="735" w:type="pct"/>
            <w:tcBorders>
              <w:top w:val="nil"/>
              <w:left w:val="nil"/>
              <w:bottom w:val="single" w:color="auto" w:sz="12"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shd w:val="clear" w:color="auto" w:fill="auto"/>
                <w:lang w:val="en-US" w:eastAsia="zh-CN"/>
                <w14:textFill>
                  <w14:solidFill>
                    <w14:schemeClr w14:val="tx1"/>
                  </w14:solidFill>
                </w14:textFill>
              </w:rPr>
            </w:pPr>
            <w:r>
              <w:rPr>
                <w:rFonts w:hint="eastAsia"/>
                <w:i/>
                <w:iCs/>
                <w:color w:val="000000" w:themeColor="text1"/>
                <w:kern w:val="0"/>
                <w:sz w:val="21"/>
                <w:szCs w:val="21"/>
                <w:u w:val="single"/>
                <w:shd w:val="clear" w:color="auto" w:fill="auto"/>
                <w:lang w:val="en-US" w:eastAsia="zh-CN"/>
                <w14:textFill>
                  <w14:solidFill>
                    <w14:schemeClr w14:val="tx1"/>
                  </w14:solidFill>
                </w14:textFill>
              </w:rPr>
              <w:t>0.00192</w:t>
            </w:r>
          </w:p>
        </w:tc>
      </w:tr>
    </w:tbl>
    <w:p>
      <w:pPr>
        <w:pStyle w:val="35"/>
        <w:ind w:left="0" w:leftChars="0" w:firstLine="0" w:firstLineChars="0"/>
        <w:rPr>
          <w:rFonts w:hint="eastAsia"/>
          <w:i/>
          <w:iCs/>
          <w:color w:val="000000" w:themeColor="text1"/>
          <w:u w:val="single"/>
          <w:lang w:eastAsia="zh-CN"/>
          <w14:textFill>
            <w14:solidFill>
              <w14:schemeClr w14:val="tx1"/>
            </w14:solidFill>
          </w14:textFill>
        </w:rPr>
      </w:pP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表2-</w:t>
      </w:r>
      <w:r>
        <w:rPr>
          <w:rFonts w:hint="eastAsia"/>
          <w:b/>
          <w:bCs/>
          <w:i/>
          <w:iCs/>
          <w:color w:val="000000" w:themeColor="text1"/>
          <w:sz w:val="21"/>
          <w:szCs w:val="21"/>
          <w:u w:val="single"/>
          <w:lang w:val="en-US" w:eastAsia="zh-CN"/>
          <w14:textFill>
            <w14:solidFill>
              <w14:schemeClr w14:val="tx1"/>
            </w14:solidFill>
          </w14:textFill>
        </w:rPr>
        <w:t>9</w:t>
      </w:r>
      <w:r>
        <w:rPr>
          <w:b/>
          <w:bCs/>
          <w:i/>
          <w:iCs/>
          <w:color w:val="000000" w:themeColor="text1"/>
          <w:sz w:val="21"/>
          <w:szCs w:val="21"/>
          <w:u w:val="single"/>
          <w14:textFill>
            <w14:solidFill>
              <w14:schemeClr w14:val="tx1"/>
            </w14:solidFill>
          </w14:textFill>
        </w:rPr>
        <w:t xml:space="preserve">   </w:t>
      </w:r>
      <w:r>
        <w:rPr>
          <w:rFonts w:hint="eastAsia"/>
          <w:b/>
          <w:bCs/>
          <w:i/>
          <w:iCs/>
          <w:color w:val="000000" w:themeColor="text1"/>
          <w:sz w:val="21"/>
          <w:szCs w:val="21"/>
          <w:u w:val="single"/>
          <w:lang w:val="en-US" w:eastAsia="zh-CN"/>
          <w14:textFill>
            <w14:solidFill>
              <w14:schemeClr w14:val="tx1"/>
            </w14:solidFill>
          </w14:textFill>
        </w:rPr>
        <w:t>场内</w:t>
      </w:r>
      <w:r>
        <w:rPr>
          <w:b/>
          <w:bCs/>
          <w:i/>
          <w:iCs/>
          <w:color w:val="000000" w:themeColor="text1"/>
          <w:sz w:val="21"/>
          <w:szCs w:val="21"/>
          <w:u w:val="single"/>
          <w14:textFill>
            <w14:solidFill>
              <w14:schemeClr w14:val="tx1"/>
            </w14:solidFill>
          </w14:textFill>
        </w:rPr>
        <w:t>恶臭产排情况一览表</w:t>
      </w:r>
    </w:p>
    <w:tbl>
      <w:tblPr>
        <w:tblStyle w:val="17"/>
        <w:tblW w:w="5000" w:type="pct"/>
        <w:tblInd w:w="0" w:type="dxa"/>
        <w:tblLayout w:type="autofit"/>
        <w:tblCellMar>
          <w:top w:w="0" w:type="dxa"/>
          <w:left w:w="108" w:type="dxa"/>
          <w:bottom w:w="0" w:type="dxa"/>
          <w:right w:w="108" w:type="dxa"/>
        </w:tblCellMar>
      </w:tblPr>
      <w:tblGrid>
        <w:gridCol w:w="636"/>
        <w:gridCol w:w="825"/>
        <w:gridCol w:w="1313"/>
        <w:gridCol w:w="1295"/>
        <w:gridCol w:w="2324"/>
        <w:gridCol w:w="1314"/>
        <w:gridCol w:w="1296"/>
      </w:tblGrid>
      <w:tr>
        <w:tblPrEx>
          <w:tblCellMar>
            <w:top w:w="0" w:type="dxa"/>
            <w:left w:w="108" w:type="dxa"/>
            <w:bottom w:w="0" w:type="dxa"/>
            <w:right w:w="108" w:type="dxa"/>
          </w:tblCellMar>
        </w:tblPrEx>
        <w:trPr>
          <w:trHeight w:val="270" w:hRule="atLeast"/>
        </w:trPr>
        <w:tc>
          <w:tcPr>
            <w:tcW w:w="734" w:type="pct"/>
            <w:gridSpan w:val="2"/>
            <w:vMerge w:val="restart"/>
            <w:tcBorders>
              <w:top w:val="single" w:color="auto" w:sz="12" w:space="0"/>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污染物</w:t>
            </w:r>
          </w:p>
        </w:tc>
        <w:tc>
          <w:tcPr>
            <w:tcW w:w="1480" w:type="pct"/>
            <w:gridSpan w:val="2"/>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治理前</w:t>
            </w:r>
          </w:p>
        </w:tc>
        <w:tc>
          <w:tcPr>
            <w:tcW w:w="1306" w:type="pct"/>
            <w:tcBorders>
              <w:top w:val="single" w:color="auto" w:sz="12" w:space="0"/>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处理措施及效率</w:t>
            </w:r>
          </w:p>
        </w:tc>
        <w:tc>
          <w:tcPr>
            <w:tcW w:w="1480" w:type="pct"/>
            <w:gridSpan w:val="2"/>
            <w:tcBorders>
              <w:top w:val="single" w:color="auto" w:sz="12" w:space="0"/>
              <w:left w:val="nil"/>
              <w:bottom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治理后</w:t>
            </w:r>
          </w:p>
        </w:tc>
      </w:tr>
      <w:tr>
        <w:tblPrEx>
          <w:tblCellMar>
            <w:top w:w="0" w:type="dxa"/>
            <w:left w:w="108" w:type="dxa"/>
            <w:bottom w:w="0" w:type="dxa"/>
            <w:right w:w="108" w:type="dxa"/>
          </w:tblCellMar>
        </w:tblPrEx>
        <w:trPr>
          <w:trHeight w:val="540" w:hRule="atLeast"/>
        </w:trPr>
        <w:tc>
          <w:tcPr>
            <w:tcW w:w="734" w:type="pct"/>
            <w:gridSpan w:val="2"/>
            <w:vMerge w:val="continue"/>
            <w:tcBorders>
              <w:top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产生速率（kg/h）</w:t>
            </w:r>
          </w:p>
        </w:tc>
        <w:tc>
          <w:tcPr>
            <w:tcW w:w="73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产生量（t/a）</w:t>
            </w:r>
          </w:p>
        </w:tc>
        <w:tc>
          <w:tcPr>
            <w:tcW w:w="1306" w:type="pct"/>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鸡舍加强通风、鸡粪日产日清、喷洒除臭剂、四周绿化，</w:t>
            </w:r>
            <w:r>
              <w:rPr>
                <w:rFonts w:hint="eastAsia"/>
                <w:i/>
                <w:iCs/>
                <w:color w:val="000000" w:themeColor="text1"/>
                <w:kern w:val="0"/>
                <w:sz w:val="21"/>
                <w:szCs w:val="21"/>
                <w:u w:val="single"/>
                <w:lang w:val="en-US" w:eastAsia="zh-CN"/>
                <w14:textFill>
                  <w14:solidFill>
                    <w14:schemeClr w14:val="tx1"/>
                  </w14:solidFill>
                </w14:textFill>
              </w:rPr>
              <w:t xml:space="preserve">8 </w:t>
            </w:r>
            <w:r>
              <w:rPr>
                <w:i/>
                <w:iCs/>
                <w:color w:val="000000" w:themeColor="text1"/>
                <w:kern w:val="0"/>
                <w:sz w:val="21"/>
                <w:szCs w:val="21"/>
                <w:u w:val="single"/>
                <w14:textFill>
                  <w14:solidFill>
                    <w14:schemeClr w14:val="tx1"/>
                  </w14:solidFill>
                </w14:textFill>
              </w:rPr>
              <w:t>0%</w:t>
            </w:r>
          </w:p>
        </w:tc>
        <w:tc>
          <w:tcPr>
            <w:tcW w:w="74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排放速率（kg/h）</w:t>
            </w:r>
          </w:p>
        </w:tc>
        <w:tc>
          <w:tcPr>
            <w:tcW w:w="735" w:type="pct"/>
            <w:tcBorders>
              <w:top w:val="nil"/>
              <w:left w:val="nil"/>
              <w:bottom w:val="single" w:color="auto" w:sz="4" w:space="0"/>
            </w:tcBorders>
            <w:shd w:val="clear" w:color="auto" w:fill="auto"/>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排放量（t/a）</w:t>
            </w:r>
          </w:p>
        </w:tc>
      </w:tr>
      <w:tr>
        <w:tblPrEx>
          <w:tblCellMar>
            <w:top w:w="0" w:type="dxa"/>
            <w:left w:w="108" w:type="dxa"/>
            <w:bottom w:w="0" w:type="dxa"/>
            <w:right w:w="108" w:type="dxa"/>
          </w:tblCellMar>
        </w:tblPrEx>
        <w:trPr>
          <w:trHeight w:val="64" w:hRule="atLeast"/>
        </w:trPr>
        <w:tc>
          <w:tcPr>
            <w:tcW w:w="260" w:type="pct"/>
            <w:vMerge w:val="restart"/>
            <w:tcBorders>
              <w:top w:val="nil"/>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w:t>
            </w:r>
          </w:p>
        </w:tc>
        <w:tc>
          <w:tcPr>
            <w:tcW w:w="474"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NH</w:t>
            </w:r>
            <w:r>
              <w:rPr>
                <w:i/>
                <w:iCs/>
                <w:color w:val="000000" w:themeColor="text1"/>
                <w:kern w:val="0"/>
                <w:sz w:val="21"/>
                <w:szCs w:val="21"/>
                <w:u w:val="single"/>
                <w:vertAlign w:val="subscript"/>
                <w14:textFill>
                  <w14:solidFill>
                    <w14:schemeClr w14:val="tx1"/>
                  </w14:solidFill>
                </w14:textFill>
              </w:rPr>
              <w:t>3</w:t>
            </w: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0.026</w:t>
            </w:r>
          </w:p>
        </w:tc>
        <w:tc>
          <w:tcPr>
            <w:tcW w:w="73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0.18</w:t>
            </w:r>
          </w:p>
        </w:tc>
        <w:tc>
          <w:tcPr>
            <w:tcW w:w="1306" w:type="pct"/>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4"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0.0052</w:t>
            </w:r>
          </w:p>
        </w:tc>
        <w:tc>
          <w:tcPr>
            <w:tcW w:w="735" w:type="pct"/>
            <w:tcBorders>
              <w:top w:val="nil"/>
              <w:left w:val="nil"/>
              <w:bottom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0.036</w:t>
            </w:r>
          </w:p>
        </w:tc>
      </w:tr>
      <w:tr>
        <w:tblPrEx>
          <w:tblCellMar>
            <w:top w:w="0" w:type="dxa"/>
            <w:left w:w="108" w:type="dxa"/>
            <w:bottom w:w="0" w:type="dxa"/>
            <w:right w:w="108" w:type="dxa"/>
          </w:tblCellMar>
        </w:tblPrEx>
        <w:trPr>
          <w:trHeight w:val="64" w:hRule="atLeast"/>
        </w:trPr>
        <w:tc>
          <w:tcPr>
            <w:tcW w:w="260" w:type="pct"/>
            <w:vMerge w:val="continue"/>
            <w:tcBorders>
              <w:bottom w:val="single" w:color="auto" w:sz="12" w:space="0"/>
              <w:right w:val="single" w:color="auto" w:sz="4" w:space="0"/>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p>
        </w:tc>
        <w:tc>
          <w:tcPr>
            <w:tcW w:w="474" w:type="pct"/>
            <w:tcBorders>
              <w:top w:val="nil"/>
              <w:left w:val="single" w:color="auto" w:sz="4" w:space="0"/>
              <w:bottom w:val="single" w:color="auto" w:sz="12" w:space="0"/>
              <w:right w:val="single" w:color="auto" w:sz="4" w:space="0"/>
            </w:tcBorders>
            <w:shd w:val="clear" w:color="auto" w:fill="auto"/>
            <w:vAlign w:val="center"/>
          </w:tcPr>
          <w:p>
            <w:pPr>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H</w:t>
            </w:r>
            <w:r>
              <w:rPr>
                <w:i/>
                <w:iCs/>
                <w:color w:val="000000" w:themeColor="text1"/>
                <w:kern w:val="0"/>
                <w:sz w:val="21"/>
                <w:szCs w:val="21"/>
                <w:u w:val="single"/>
                <w:vertAlign w:val="subscript"/>
                <w14:textFill>
                  <w14:solidFill>
                    <w14:schemeClr w14:val="tx1"/>
                  </w14:solidFill>
                </w14:textFill>
              </w:rPr>
              <w:t>2</w:t>
            </w:r>
            <w:r>
              <w:rPr>
                <w:i/>
                <w:iCs/>
                <w:color w:val="000000" w:themeColor="text1"/>
                <w:kern w:val="0"/>
                <w:sz w:val="21"/>
                <w:szCs w:val="21"/>
                <w:u w:val="single"/>
                <w14:textFill>
                  <w14:solidFill>
                    <w14:schemeClr w14:val="tx1"/>
                  </w14:solidFill>
                </w14:textFill>
              </w:rPr>
              <w:t>S</w:t>
            </w: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0.0022</w:t>
            </w:r>
          </w:p>
        </w:tc>
        <w:tc>
          <w:tcPr>
            <w:tcW w:w="73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0.016</w:t>
            </w:r>
          </w:p>
        </w:tc>
        <w:tc>
          <w:tcPr>
            <w:tcW w:w="1306" w:type="pct"/>
            <w:vMerge w:val="continue"/>
            <w:tcBorders>
              <w:top w:val="nil"/>
              <w:left w:val="single" w:color="auto" w:sz="4" w:space="0"/>
              <w:bottom w:val="single" w:color="auto" w:sz="12" w:space="0"/>
              <w:right w:val="single" w:color="auto" w:sz="4" w:space="0"/>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745" w:type="pct"/>
            <w:tcBorders>
              <w:top w:val="nil"/>
              <w:left w:val="nil"/>
              <w:bottom w:val="single" w:color="auto" w:sz="12" w:space="0"/>
              <w:right w:val="single" w:color="auto" w:sz="4"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0.00044</w:t>
            </w:r>
          </w:p>
        </w:tc>
        <w:tc>
          <w:tcPr>
            <w:tcW w:w="735" w:type="pct"/>
            <w:tcBorders>
              <w:top w:val="nil"/>
              <w:left w:val="nil"/>
              <w:bottom w:val="single" w:color="auto" w:sz="12" w:space="0"/>
            </w:tcBorders>
            <w:shd w:val="clear" w:color="auto" w:fill="auto"/>
            <w:noWrap/>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0.0032</w:t>
            </w:r>
          </w:p>
        </w:tc>
      </w:tr>
    </w:tbl>
    <w:p>
      <w:pPr>
        <w:pStyle w:val="35"/>
        <w:rPr>
          <w:rFonts w:hint="eastAsia"/>
          <w:color w:val="000000" w:themeColor="text1"/>
          <w:u w:val="none"/>
          <w:lang w:eastAsia="zh-CN"/>
          <w14:textFill>
            <w14:solidFill>
              <w14:schemeClr w14:val="tx1"/>
            </w14:solidFill>
          </w14:textFill>
        </w:rPr>
      </w:pPr>
    </w:p>
    <w:p>
      <w:pPr>
        <w:pStyle w:val="35"/>
        <w:rPr>
          <w:rFonts w:hint="eastAsia"/>
          <w:color w:val="000000" w:themeColor="text1"/>
          <w:u w:val="none"/>
          <w:lang w:eastAsia="zh-CN"/>
          <w14:textFill>
            <w14:solidFill>
              <w14:schemeClr w14:val="tx1"/>
            </w14:solidFill>
          </w14:textFill>
        </w:rPr>
      </w:pPr>
    </w:p>
    <w:p>
      <w:pPr>
        <w:pStyle w:val="35"/>
        <w:numPr>
          <w:ilvl w:val="0"/>
          <w:numId w:val="5"/>
        </w:numPr>
        <w:rPr>
          <w:rFonts w:hint="eastAsia"/>
          <w:color w:val="000000" w:themeColor="text1"/>
          <w:u w:val="none"/>
          <w:lang w:val="en-US" w:eastAsia="zh-CN" w:bidi="ar"/>
          <w14:textFill>
            <w14:solidFill>
              <w14:schemeClr w14:val="tx1"/>
            </w14:solidFill>
          </w14:textFill>
        </w:rPr>
      </w:pPr>
      <w:r>
        <w:rPr>
          <w:rFonts w:hint="eastAsia"/>
          <w:color w:val="000000" w:themeColor="text1"/>
          <w:u w:val="none"/>
          <w:lang w:val="en-US" w:eastAsia="zh-CN" w:bidi="ar"/>
          <w14:textFill>
            <w14:solidFill>
              <w14:schemeClr w14:val="tx1"/>
            </w14:solidFill>
          </w14:textFill>
        </w:rPr>
        <w:t>生物质锅炉烟尘</w:t>
      </w:r>
    </w:p>
    <w:p>
      <w:pPr>
        <w:pStyle w:val="35"/>
        <w:numPr>
          <w:ilvl w:val="0"/>
          <w:numId w:val="0"/>
        </w:numPr>
        <w:rPr>
          <w:rFonts w:hint="eastAsia"/>
          <w:color w:val="000000" w:themeColor="text1"/>
          <w:u w:val="none"/>
          <w:lang w:val="en-US" w:eastAsia="zh-CN" w:bidi="ar"/>
          <w14:textFill>
            <w14:solidFill>
              <w14:schemeClr w14:val="tx1"/>
            </w14:solidFill>
          </w14:textFill>
        </w:rPr>
      </w:pPr>
      <w:r>
        <w:rPr>
          <w:rFonts w:hint="eastAsia"/>
          <w:color w:val="000000" w:themeColor="text1"/>
          <w:u w:val="none"/>
          <w:lang w:val="en-US" w:eastAsia="zh-CN" w:bidi="ar"/>
          <w14:textFill>
            <w14:solidFill>
              <w14:schemeClr w14:val="tx1"/>
            </w14:solidFill>
          </w14:textFill>
        </w:rPr>
        <w:t xml:space="preserve">  本项目厂区内锅炉房设置锅炉3台，分别为2台4t/h和1台2t/h（备用）的生物质锅炉。厂区冬季供暖需要燃烧2000t生物质燃料。</w:t>
      </w:r>
    </w:p>
    <w:p>
      <w:pPr>
        <w:spacing w:line="360" w:lineRule="auto"/>
        <w:ind w:firstLine="480" w:firstLineChars="200"/>
        <w:rPr>
          <w:sz w:val="24"/>
        </w:rPr>
      </w:pPr>
      <w:r>
        <w:rPr>
          <w:rFonts w:hint="eastAsia"/>
          <w:color w:val="000000"/>
          <w:sz w:val="24"/>
        </w:rPr>
        <w:t>本次污染源源强核算</w:t>
      </w:r>
      <w:r>
        <w:rPr>
          <w:rFonts w:hint="eastAsia"/>
          <w:color w:val="000000"/>
          <w:sz w:val="24"/>
          <w:lang w:eastAsia="zh-CN"/>
        </w:rPr>
        <w:t>参照</w:t>
      </w:r>
      <w:r>
        <w:rPr>
          <w:rFonts w:hint="eastAsia"/>
          <w:color w:val="000000"/>
          <w:sz w:val="24"/>
        </w:rPr>
        <w:t>《污染源源强核算技术指南</w:t>
      </w:r>
      <w:r>
        <w:rPr>
          <w:color w:val="000000"/>
          <w:sz w:val="24"/>
        </w:rPr>
        <w:t xml:space="preserve"> </w:t>
      </w:r>
      <w:r>
        <w:rPr>
          <w:rFonts w:hint="eastAsia"/>
          <w:color w:val="000000"/>
          <w:sz w:val="24"/>
        </w:rPr>
        <w:t>锅炉》（H</w:t>
      </w:r>
      <w:r>
        <w:rPr>
          <w:color w:val="000000"/>
          <w:sz w:val="24"/>
        </w:rPr>
        <w:t>J991-2018</w:t>
      </w:r>
      <w:r>
        <w:rPr>
          <w:rFonts w:hint="eastAsia"/>
          <w:color w:val="000000"/>
          <w:sz w:val="24"/>
        </w:rPr>
        <w:t>）进行核算，具体如下：</w:t>
      </w:r>
    </w:p>
    <w:p>
      <w:pPr>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default" w:ascii="Times New Roman" w:hAnsi="Times New Roman" w:cs="Times New Roman"/>
          <w:b/>
          <w:bCs/>
          <w:sz w:val="21"/>
          <w:szCs w:val="21"/>
          <w:lang w:val="en-US" w:eastAsia="zh-CN"/>
        </w:rPr>
        <w:t>2-</w:t>
      </w:r>
      <w:r>
        <w:rPr>
          <w:rFonts w:hint="eastAsia" w:cs="Times New Roman"/>
          <w:b/>
          <w:bCs/>
          <w:sz w:val="21"/>
          <w:szCs w:val="21"/>
          <w:lang w:val="en-US" w:eastAsia="zh-CN"/>
        </w:rPr>
        <w:t>10</w:t>
      </w:r>
      <w:r>
        <w:rPr>
          <w:rFonts w:hint="default" w:ascii="Times New Roman" w:hAnsi="Times New Roman" w:cs="Times New Roman"/>
          <w:b/>
          <w:bCs/>
          <w:sz w:val="21"/>
          <w:szCs w:val="21"/>
        </w:rPr>
        <w:tab/>
      </w:r>
      <w:r>
        <w:rPr>
          <w:rFonts w:hint="default" w:ascii="Times New Roman" w:hAnsi="Times New Roman" w:cs="Times New Roman"/>
          <w:b/>
          <w:bCs/>
          <w:sz w:val="21"/>
          <w:szCs w:val="21"/>
        </w:rPr>
        <w:t>本项目燃料成份分析一览表</w:t>
      </w:r>
    </w:p>
    <w:tbl>
      <w:tblPr>
        <w:tblStyle w:val="17"/>
        <w:tblW w:w="0" w:type="auto"/>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2768"/>
        <w:gridCol w:w="2769"/>
        <w:gridCol w:w="2769"/>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768" w:type="dxa"/>
            <w:tcBorders>
              <w:top w:val="single" w:color="000000" w:sz="12" w:space="0"/>
              <w:left w:val="nil"/>
              <w:bottom w:val="single" w:color="000000" w:sz="2" w:space="0"/>
              <w:right w:val="single" w:color="000000" w:sz="2" w:space="0"/>
            </w:tcBorders>
            <w:noWrap w:val="0"/>
            <w:vAlign w:val="center"/>
          </w:tcPr>
          <w:p>
            <w:pPr>
              <w:jc w:val="center"/>
              <w:rPr>
                <w:sz w:val="21"/>
                <w:szCs w:val="21"/>
                <w:u w:val="none"/>
              </w:rPr>
            </w:pPr>
            <w:r>
              <w:rPr>
                <w:sz w:val="21"/>
                <w:szCs w:val="21"/>
                <w:u w:val="none"/>
              </w:rPr>
              <w:t>名称</w:t>
            </w:r>
          </w:p>
        </w:tc>
        <w:tc>
          <w:tcPr>
            <w:tcW w:w="2769" w:type="dxa"/>
            <w:tcBorders>
              <w:top w:val="single" w:color="000000" w:sz="12" w:space="0"/>
              <w:left w:val="single" w:color="000000" w:sz="2" w:space="0"/>
              <w:bottom w:val="single" w:color="000000" w:sz="2" w:space="0"/>
              <w:right w:val="single" w:color="000000" w:sz="2" w:space="0"/>
            </w:tcBorders>
            <w:noWrap w:val="0"/>
            <w:vAlign w:val="center"/>
          </w:tcPr>
          <w:p>
            <w:pPr>
              <w:jc w:val="center"/>
              <w:rPr>
                <w:sz w:val="21"/>
                <w:szCs w:val="21"/>
                <w:u w:val="none"/>
              </w:rPr>
            </w:pPr>
            <w:r>
              <w:rPr>
                <w:sz w:val="21"/>
                <w:szCs w:val="21"/>
                <w:u w:val="none"/>
              </w:rPr>
              <w:t>单位</w:t>
            </w:r>
          </w:p>
        </w:tc>
        <w:tc>
          <w:tcPr>
            <w:tcW w:w="2769" w:type="dxa"/>
            <w:tcBorders>
              <w:top w:val="single" w:color="000000" w:sz="12" w:space="0"/>
              <w:left w:val="single" w:color="000000" w:sz="2" w:space="0"/>
              <w:bottom w:val="single" w:color="000000" w:sz="2" w:space="0"/>
              <w:right w:val="nil"/>
            </w:tcBorders>
            <w:noWrap w:val="0"/>
            <w:vAlign w:val="center"/>
          </w:tcPr>
          <w:p>
            <w:pPr>
              <w:jc w:val="center"/>
              <w:rPr>
                <w:kern w:val="0"/>
                <w:sz w:val="21"/>
                <w:szCs w:val="21"/>
                <w:u w:val="none"/>
              </w:rPr>
            </w:pPr>
            <w:r>
              <w:rPr>
                <w:sz w:val="21"/>
                <w:szCs w:val="21"/>
                <w:u w:val="none"/>
              </w:rPr>
              <w:t>数值</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水份</w:t>
            </w:r>
          </w:p>
        </w:tc>
        <w:tc>
          <w:tcPr>
            <w:tcW w:w="2769" w:type="dxa"/>
            <w:tcBorders>
              <w:top w:val="single" w:color="000000" w:sz="2" w:space="0"/>
              <w:left w:val="single" w:color="000000" w:sz="2" w:space="0"/>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4</w:t>
            </w:r>
            <w:r>
              <w:rPr>
                <w:sz w:val="21"/>
                <w:szCs w:val="21"/>
                <w:u w:val="none"/>
              </w:rPr>
              <w:t>6.61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干基挥发份</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7</w:t>
            </w:r>
            <w:r>
              <w:rPr>
                <w:sz w:val="21"/>
                <w:szCs w:val="21"/>
                <w:u w:val="none"/>
              </w:rPr>
              <w:t>0.88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干基固定碳</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1</w:t>
            </w:r>
            <w:r>
              <w:rPr>
                <w:sz w:val="21"/>
                <w:szCs w:val="21"/>
                <w:u w:val="none"/>
              </w:rPr>
              <w:t>5.75</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干基高位热值</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k</w:t>
            </w:r>
            <w:r>
              <w:rPr>
                <w:sz w:val="21"/>
                <w:szCs w:val="21"/>
                <w:u w:val="none"/>
              </w:rPr>
              <w:t>J/</w:t>
            </w:r>
            <w:r>
              <w:rPr>
                <w:rFonts w:hint="eastAsia"/>
                <w:sz w:val="21"/>
                <w:szCs w:val="21"/>
                <w:u w:val="none"/>
              </w:rPr>
              <w:t>kg</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1</w:t>
            </w:r>
            <w:r>
              <w:rPr>
                <w:sz w:val="21"/>
                <w:szCs w:val="21"/>
                <w:u w:val="none"/>
              </w:rPr>
              <w:t>5686.63</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收到基低位热值</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k</w:t>
            </w:r>
            <w:r>
              <w:rPr>
                <w:sz w:val="21"/>
                <w:szCs w:val="21"/>
                <w:u w:val="none"/>
              </w:rPr>
              <w:t>J/</w:t>
            </w:r>
            <w:r>
              <w:rPr>
                <w:rFonts w:hint="eastAsia"/>
                <w:sz w:val="21"/>
                <w:szCs w:val="21"/>
                <w:u w:val="none"/>
              </w:rPr>
              <w:t>kg</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6</w:t>
            </w:r>
            <w:r>
              <w:rPr>
                <w:sz w:val="21"/>
                <w:szCs w:val="21"/>
                <w:u w:val="none"/>
              </w:rPr>
              <w:t>520.3</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C</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3</w:t>
            </w:r>
            <w:r>
              <w:rPr>
                <w:sz w:val="21"/>
                <w:szCs w:val="21"/>
                <w:u w:val="none"/>
              </w:rPr>
              <w:t>8.09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H</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5</w:t>
            </w:r>
            <w:r>
              <w:rPr>
                <w:sz w:val="21"/>
                <w:szCs w:val="21"/>
                <w:u w:val="none"/>
              </w:rPr>
              <w:t>.74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O</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4</w:t>
            </w:r>
            <w:r>
              <w:rPr>
                <w:sz w:val="21"/>
                <w:szCs w:val="21"/>
                <w:u w:val="none"/>
              </w:rPr>
              <w:t>1.08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S</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0</w:t>
            </w:r>
            <w:r>
              <w:rPr>
                <w:sz w:val="21"/>
                <w:szCs w:val="21"/>
                <w:u w:val="none"/>
              </w:rPr>
              <w:t>.13</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N</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0</w:t>
            </w:r>
            <w:r>
              <w:rPr>
                <w:sz w:val="21"/>
                <w:szCs w:val="21"/>
                <w:u w:val="none"/>
              </w:rPr>
              <w:t>.55</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768" w:type="dxa"/>
            <w:tcBorders>
              <w:top w:val="single" w:color="000000" w:sz="2" w:space="0"/>
              <w:left w:val="nil"/>
              <w:bottom w:val="single" w:color="000000" w:sz="2" w:space="0"/>
              <w:right w:val="single" w:color="000000" w:sz="2" w:space="0"/>
            </w:tcBorders>
            <w:noWrap w:val="0"/>
            <w:vAlign w:val="center"/>
          </w:tcPr>
          <w:p>
            <w:pPr>
              <w:jc w:val="center"/>
              <w:rPr>
                <w:sz w:val="21"/>
                <w:szCs w:val="21"/>
                <w:u w:val="none"/>
              </w:rPr>
            </w:pPr>
            <w:r>
              <w:rPr>
                <w:rFonts w:hint="eastAsia"/>
                <w:sz w:val="21"/>
                <w:szCs w:val="21"/>
                <w:u w:val="none"/>
              </w:rPr>
              <w:t>C</w:t>
            </w:r>
            <w:r>
              <w:rPr>
                <w:sz w:val="21"/>
                <w:szCs w:val="21"/>
                <w:u w:val="none"/>
              </w:rPr>
              <w:t>L</w:t>
            </w:r>
          </w:p>
        </w:tc>
        <w:tc>
          <w:tcPr>
            <w:tcW w:w="2769" w:type="dxa"/>
            <w:tcBorders>
              <w:top w:val="single" w:color="000000" w:sz="2" w:space="0"/>
              <w:left w:val="single" w:color="000000" w:sz="2" w:space="0"/>
              <w:bottom w:val="single" w:color="000000" w:sz="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2" w:space="0"/>
              <w:right w:val="nil"/>
            </w:tcBorders>
            <w:noWrap w:val="0"/>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768" w:type="dxa"/>
            <w:tcBorders>
              <w:top w:val="single" w:color="000000" w:sz="2" w:space="0"/>
              <w:left w:val="nil"/>
              <w:bottom w:val="single" w:color="000000" w:sz="12" w:space="0"/>
              <w:right w:val="single" w:color="000000" w:sz="2" w:space="0"/>
            </w:tcBorders>
            <w:noWrap w:val="0"/>
            <w:vAlign w:val="center"/>
          </w:tcPr>
          <w:p>
            <w:pPr>
              <w:jc w:val="center"/>
              <w:rPr>
                <w:sz w:val="21"/>
                <w:szCs w:val="21"/>
                <w:u w:val="none"/>
              </w:rPr>
            </w:pPr>
            <w:r>
              <w:rPr>
                <w:rFonts w:hint="eastAsia"/>
                <w:sz w:val="21"/>
                <w:szCs w:val="21"/>
                <w:u w:val="none"/>
              </w:rPr>
              <w:t>灰分</w:t>
            </w:r>
          </w:p>
        </w:tc>
        <w:tc>
          <w:tcPr>
            <w:tcW w:w="2769" w:type="dxa"/>
            <w:tcBorders>
              <w:top w:val="single" w:color="000000" w:sz="2" w:space="0"/>
              <w:left w:val="single" w:color="000000" w:sz="2" w:space="0"/>
              <w:bottom w:val="single" w:color="000000" w:sz="12" w:space="0"/>
              <w:right w:val="single" w:color="000000" w:sz="2" w:space="0"/>
            </w:tcBorders>
            <w:noWrap w:val="0"/>
            <w:vAlign w:val="top"/>
          </w:tcPr>
          <w:p>
            <w:pPr>
              <w:jc w:val="center"/>
              <w:rPr>
                <w:sz w:val="21"/>
                <w:szCs w:val="21"/>
                <w:u w:val="none"/>
              </w:rPr>
            </w:pPr>
            <w:r>
              <w:rPr>
                <w:rFonts w:hint="eastAsia"/>
                <w:sz w:val="21"/>
                <w:szCs w:val="21"/>
                <w:u w:val="none"/>
              </w:rPr>
              <w:t>%</w:t>
            </w:r>
          </w:p>
        </w:tc>
        <w:tc>
          <w:tcPr>
            <w:tcW w:w="2769" w:type="dxa"/>
            <w:tcBorders>
              <w:top w:val="single" w:color="000000" w:sz="2" w:space="0"/>
              <w:left w:val="single" w:color="000000" w:sz="2" w:space="0"/>
              <w:bottom w:val="single" w:color="000000" w:sz="12" w:space="0"/>
              <w:right w:val="nil"/>
            </w:tcBorders>
            <w:noWrap w:val="0"/>
            <w:vAlign w:val="center"/>
          </w:tcPr>
          <w:p>
            <w:pPr>
              <w:jc w:val="center"/>
              <w:rPr>
                <w:sz w:val="21"/>
                <w:szCs w:val="21"/>
                <w:u w:val="none"/>
              </w:rPr>
            </w:pPr>
            <w:r>
              <w:rPr>
                <w:sz w:val="21"/>
                <w:szCs w:val="21"/>
                <w:u w:val="none"/>
              </w:rPr>
              <w:t>3.98</w:t>
            </w:r>
          </w:p>
        </w:tc>
      </w:tr>
    </w:tbl>
    <w:p>
      <w:pPr>
        <w:snapToGrid w:val="0"/>
        <w:spacing w:line="360" w:lineRule="auto"/>
        <w:ind w:firstLine="480" w:firstLineChars="200"/>
        <w:rPr>
          <w:sz w:val="24"/>
        </w:rPr>
      </w:pPr>
      <w:r>
        <w:rPr>
          <w:rFonts w:hint="eastAsia" w:ascii="Calibri" w:hAnsi="Calibri" w:cs="Calibri"/>
          <w:sz w:val="24"/>
        </w:rPr>
        <w:t>（1）</w:t>
      </w:r>
      <w:r>
        <w:rPr>
          <w:sz w:val="24"/>
        </w:rPr>
        <w:t>烟气量</w:t>
      </w:r>
    </w:p>
    <w:p>
      <w:pPr>
        <w:pStyle w:val="14"/>
        <w:spacing w:line="360" w:lineRule="auto"/>
        <w:ind w:firstLine="480" w:firstLineChars="200"/>
        <w:rPr>
          <w:rFonts w:hint="eastAsia"/>
        </w:rPr>
      </w:pPr>
      <w:r>
        <w:rPr>
          <w:rFonts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本次空气量计算</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参照</w:t>
      </w:r>
      <w:r>
        <w:rPr>
          <w:rFonts w:ascii="Times New Roman" w:hAnsi="Times New Roman" w:eastAsia="宋体" w:cs="Times New Roman"/>
          <w:b w:val="0"/>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排污许可证申请和技术规范</w:t>
      </w:r>
      <w:r>
        <w:rPr>
          <w:rFonts w:ascii="Times New Roman" w:hAnsi="Times New Roman" w:eastAsia="宋体" w:cs="Times New Roman"/>
          <w:b w:val="0"/>
          <w:color w:val="000000" w:themeColor="text1"/>
          <w:kern w:val="2"/>
          <w:sz w:val="24"/>
          <w:szCs w:val="24"/>
          <w:lang w:val="en-US" w:eastAsia="zh-CN" w:bidi="ar-SA"/>
          <w14:textFill>
            <w14:solidFill>
              <w14:schemeClr w14:val="tx1"/>
            </w14:solidFill>
          </w14:textFill>
        </w:rPr>
        <w:t xml:space="preserve"> 锅炉》（HJ</w:t>
      </w:r>
      <w:r>
        <w:rPr>
          <w:rFonts w:hint="eastAsia" w:ascii="Times New Roman" w:hAnsi="Times New Roman" w:eastAsia="宋体" w:cs="Times New Roman"/>
          <w:b w:val="0"/>
          <w:color w:val="000000" w:themeColor="text1"/>
          <w:kern w:val="2"/>
          <w:sz w:val="24"/>
          <w:szCs w:val="24"/>
          <w:lang w:val="en-US" w:eastAsia="zh-CN" w:bidi="ar-SA"/>
          <w14:textFill>
            <w14:solidFill>
              <w14:schemeClr w14:val="tx1"/>
            </w14:solidFill>
          </w14:textFill>
        </w:rPr>
        <w:t>953</w:t>
      </w:r>
      <w:r>
        <w:rPr>
          <w:rFonts w:ascii="Times New Roman" w:hAnsi="Times New Roman" w:eastAsia="宋体" w:cs="Times New Roman"/>
          <w:b w:val="0"/>
          <w:color w:val="000000" w:themeColor="text1"/>
          <w:kern w:val="2"/>
          <w:sz w:val="24"/>
          <w:szCs w:val="24"/>
          <w:lang w:val="en-US" w:eastAsia="zh-CN" w:bidi="ar-SA"/>
          <w14:textFill>
            <w14:solidFill>
              <w14:schemeClr w14:val="tx1"/>
            </w14:solidFill>
          </w14:textFill>
        </w:rPr>
        <w:t>-2018）中公式进行计算，具体如下：</w:t>
      </w:r>
      <w:r>
        <w:rPr>
          <w:rFonts w:hint="eastAsia"/>
        </w:rPr>
        <w:t xml:space="preserve"> </w:t>
      </w:r>
    </w:p>
    <w:p>
      <w:pPr>
        <w:pStyle w:val="35"/>
        <w:numPr>
          <w:ilvl w:val="0"/>
          <w:numId w:val="0"/>
        </w:numPr>
      </w:pPr>
      <w:r>
        <w:drawing>
          <wp:inline distT="0" distB="0" distL="114300" distR="114300">
            <wp:extent cx="5267960" cy="5038090"/>
            <wp:effectExtent l="0" t="0" r="889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67960" cy="5038090"/>
                    </a:xfrm>
                    <a:prstGeom prst="rect">
                      <a:avLst/>
                    </a:prstGeom>
                    <a:noFill/>
                    <a:ln>
                      <a:noFill/>
                    </a:ln>
                  </pic:spPr>
                </pic:pic>
              </a:graphicData>
            </a:graphic>
          </wp:inline>
        </w:drawing>
      </w:r>
    </w:p>
    <w:p>
      <w:pPr>
        <w:pStyle w:val="14"/>
        <w:spacing w:line="360" w:lineRule="auto"/>
        <w:ind w:firstLine="480" w:firstLineChars="200"/>
        <w:rPr>
          <w:b w:val="0"/>
          <w:bCs/>
          <w:sz w:val="24"/>
        </w:rPr>
      </w:pPr>
      <w:r>
        <w:rPr>
          <w:b w:val="0"/>
          <w:bCs/>
          <w:sz w:val="24"/>
        </w:rPr>
        <w:t>本项目</w:t>
      </w:r>
      <w:r>
        <w:rPr>
          <w:rFonts w:hint="eastAsia"/>
          <w:b w:val="0"/>
          <w:bCs/>
          <w:sz w:val="24"/>
          <w:lang w:val="en-US" w:eastAsia="zh-CN"/>
        </w:rPr>
        <w:t>每个锅炉房</w:t>
      </w:r>
      <w:r>
        <w:rPr>
          <w:rFonts w:hint="eastAsia"/>
          <w:b w:val="0"/>
          <w:bCs/>
          <w:sz w:val="24"/>
        </w:rPr>
        <w:t>燃</w:t>
      </w:r>
      <w:r>
        <w:rPr>
          <w:rFonts w:hint="eastAsia"/>
          <w:b w:val="0"/>
          <w:bCs/>
          <w:sz w:val="24"/>
          <w:lang w:val="en-US" w:eastAsia="zh-CN"/>
        </w:rPr>
        <w:t>生物质</w:t>
      </w:r>
      <w:r>
        <w:rPr>
          <w:rFonts w:hint="eastAsia"/>
          <w:b w:val="0"/>
          <w:bCs/>
          <w:sz w:val="24"/>
        </w:rPr>
        <w:t>量</w:t>
      </w:r>
      <w:r>
        <w:rPr>
          <w:rFonts w:hint="eastAsia"/>
          <w:b w:val="0"/>
          <w:bCs/>
          <w:sz w:val="24"/>
          <w:lang w:val="en-US" w:eastAsia="zh-CN"/>
        </w:rPr>
        <w:t>2000</w:t>
      </w:r>
      <w:r>
        <w:rPr>
          <w:b w:val="0"/>
          <w:bCs/>
          <w:sz w:val="24"/>
        </w:rPr>
        <w:t>t</w:t>
      </w:r>
      <w:r>
        <w:rPr>
          <w:rFonts w:hint="eastAsia"/>
          <w:b w:val="0"/>
          <w:bCs/>
          <w:sz w:val="24"/>
        </w:rPr>
        <w:t>/a</w:t>
      </w:r>
      <w:r>
        <w:rPr>
          <w:b w:val="0"/>
          <w:bCs/>
          <w:sz w:val="24"/>
        </w:rPr>
        <w:t>，</w:t>
      </w:r>
      <w:r>
        <w:rPr>
          <w:rFonts w:hint="eastAsia"/>
          <w:b w:val="0"/>
          <w:bCs/>
          <w:sz w:val="24"/>
        </w:rPr>
        <w:t>干烟气排放量约为</w:t>
      </w:r>
      <w:r>
        <w:rPr>
          <w:rFonts w:hint="eastAsia"/>
          <w:b w:val="0"/>
          <w:bCs/>
          <w:sz w:val="24"/>
          <w:lang w:val="en-US" w:eastAsia="zh-CN"/>
        </w:rPr>
        <w:t>3.30</w:t>
      </w:r>
      <w:r>
        <w:rPr>
          <w:b w:val="0"/>
          <w:bCs/>
          <w:sz w:val="24"/>
        </w:rPr>
        <w:t>m</w:t>
      </w:r>
      <w:r>
        <w:rPr>
          <w:b w:val="0"/>
          <w:bCs/>
          <w:sz w:val="24"/>
          <w:vertAlign w:val="superscript"/>
        </w:rPr>
        <w:t>3</w:t>
      </w:r>
      <w:r>
        <w:rPr>
          <w:b w:val="0"/>
          <w:bCs/>
          <w:sz w:val="24"/>
        </w:rPr>
        <w:t>/kg</w:t>
      </w:r>
      <w:r>
        <w:rPr>
          <w:rFonts w:hint="eastAsia"/>
          <w:b w:val="0"/>
          <w:bCs/>
          <w:sz w:val="24"/>
        </w:rPr>
        <w:t>，总干烟气量为</w:t>
      </w:r>
      <w:r>
        <w:rPr>
          <w:rFonts w:hint="eastAsia"/>
          <w:b w:val="0"/>
          <w:bCs/>
          <w:sz w:val="24"/>
          <w:lang w:val="en-US" w:eastAsia="zh-CN"/>
        </w:rPr>
        <w:t>6.6</w:t>
      </w:r>
      <w:r>
        <w:rPr>
          <w:rFonts w:hint="eastAsia"/>
          <w:b w:val="0"/>
          <w:bCs/>
          <w:sz w:val="24"/>
        </w:rPr>
        <w:t>×10</w:t>
      </w:r>
      <w:r>
        <w:rPr>
          <w:rFonts w:hint="eastAsia"/>
          <w:b w:val="0"/>
          <w:bCs/>
          <w:sz w:val="24"/>
          <w:vertAlign w:val="superscript"/>
          <w:lang w:val="en-US" w:eastAsia="zh-CN"/>
        </w:rPr>
        <w:t>6</w:t>
      </w:r>
      <w:r>
        <w:rPr>
          <w:b w:val="0"/>
          <w:bCs/>
          <w:sz w:val="24"/>
        </w:rPr>
        <w:t>m</w:t>
      </w:r>
      <w:r>
        <w:rPr>
          <w:b w:val="0"/>
          <w:bCs/>
          <w:sz w:val="24"/>
          <w:vertAlign w:val="superscript"/>
        </w:rPr>
        <w:t>3</w:t>
      </w:r>
      <w:r>
        <w:rPr>
          <w:rFonts w:hint="eastAsia"/>
          <w:b w:val="0"/>
          <w:bCs/>
          <w:smallCaps/>
          <w:sz w:val="24"/>
        </w:rPr>
        <w:t>。</w:t>
      </w:r>
    </w:p>
    <w:p>
      <w:pPr>
        <w:pStyle w:val="14"/>
        <w:spacing w:line="360" w:lineRule="auto"/>
        <w:ind w:firstLine="480" w:firstLineChars="200"/>
        <w:rPr>
          <w:b w:val="0"/>
          <w:bCs/>
          <w:sz w:val="24"/>
          <w:szCs w:val="24"/>
        </w:rPr>
      </w:pPr>
      <w:r>
        <w:rPr>
          <w:b w:val="0"/>
          <w:bCs/>
          <w:sz w:val="24"/>
          <w:szCs w:val="24"/>
        </w:rPr>
        <w:t>本次</w:t>
      </w:r>
      <w:r>
        <w:rPr>
          <w:rFonts w:hint="eastAsia"/>
          <w:b w:val="0"/>
          <w:bCs/>
          <w:sz w:val="24"/>
          <w:szCs w:val="24"/>
          <w:lang w:eastAsia="zh-CN"/>
        </w:rPr>
        <w:t>湿烟气量</w:t>
      </w:r>
      <w:r>
        <w:rPr>
          <w:b w:val="0"/>
          <w:bCs/>
          <w:sz w:val="24"/>
          <w:szCs w:val="24"/>
        </w:rPr>
        <w:t>计算</w:t>
      </w:r>
      <w:r>
        <w:rPr>
          <w:rFonts w:hint="eastAsia"/>
          <w:b w:val="0"/>
          <w:bCs/>
          <w:sz w:val="24"/>
          <w:szCs w:val="24"/>
        </w:rPr>
        <w:t>参照</w:t>
      </w:r>
      <w:r>
        <w:rPr>
          <w:b w:val="0"/>
          <w:bCs/>
          <w:sz w:val="24"/>
          <w:szCs w:val="24"/>
        </w:rPr>
        <w:t>《污染源源强核算技术指南 锅炉》（HJ991-2018）中附录C</w:t>
      </w:r>
      <w:r>
        <w:rPr>
          <w:rFonts w:hint="eastAsia"/>
          <w:b w:val="0"/>
          <w:bCs/>
          <w:sz w:val="24"/>
          <w:szCs w:val="24"/>
        </w:rPr>
        <w:t>4</w:t>
      </w:r>
      <w:r>
        <w:rPr>
          <w:b w:val="0"/>
          <w:bCs/>
          <w:sz w:val="24"/>
          <w:szCs w:val="24"/>
        </w:rPr>
        <w:t>公式进行计算，具体如下：</w:t>
      </w:r>
    </w:p>
    <w:p>
      <w:pPr>
        <w:pStyle w:val="35"/>
        <w:numPr>
          <w:ilvl w:val="0"/>
          <w:numId w:val="0"/>
        </w:numPr>
      </w:pPr>
      <w:r>
        <w:drawing>
          <wp:inline distT="0" distB="0" distL="114300" distR="114300">
            <wp:extent cx="4524375" cy="51435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524375" cy="5143500"/>
                    </a:xfrm>
                    <a:prstGeom prst="rect">
                      <a:avLst/>
                    </a:prstGeom>
                    <a:noFill/>
                    <a:ln>
                      <a:noFill/>
                    </a:ln>
                  </pic:spPr>
                </pic:pic>
              </a:graphicData>
            </a:graphic>
          </wp:inline>
        </w:drawing>
      </w:r>
    </w:p>
    <w:p>
      <w:pPr>
        <w:pStyle w:val="2"/>
        <w:spacing w:after="0" w:line="360" w:lineRule="auto"/>
        <w:ind w:left="0" w:leftChars="0" w:firstLine="482"/>
        <w:rPr>
          <w:smallCaps/>
          <w:sz w:val="24"/>
          <w:szCs w:val="24"/>
        </w:rPr>
      </w:pPr>
      <w:r>
        <w:rPr>
          <w:rFonts w:hint="eastAsia"/>
          <w:smallCaps/>
          <w:sz w:val="24"/>
          <w:szCs w:val="24"/>
        </w:rPr>
        <w:t>燃煤锅炉、燃生物质锅炉和燃油锅炉的过量空气系数分别为 1.75、1.75、1.2，对应基准氧含量分别为 9%、9%、3.5%。</w:t>
      </w:r>
    </w:p>
    <w:p>
      <w:pPr>
        <w:pStyle w:val="14"/>
        <w:spacing w:line="360" w:lineRule="auto"/>
        <w:ind w:firstLine="480" w:firstLineChars="200"/>
        <w:rPr>
          <w:rFonts w:hint="eastAsia" w:ascii="Calibri" w:hAnsi="Calibri" w:cs="Calibri"/>
          <w:b w:val="0"/>
          <w:bCs/>
          <w:sz w:val="24"/>
        </w:rPr>
      </w:pPr>
      <w:r>
        <w:rPr>
          <w:rFonts w:hint="eastAsia"/>
          <w:b w:val="0"/>
          <w:bCs/>
          <w:sz w:val="24"/>
          <w:szCs w:val="24"/>
        </w:rPr>
        <w:t>湿烟气排放量约为</w:t>
      </w:r>
      <w:r>
        <w:rPr>
          <w:rFonts w:hint="eastAsia"/>
          <w:b w:val="0"/>
          <w:bCs/>
          <w:sz w:val="24"/>
          <w:szCs w:val="24"/>
          <w:lang w:val="en-US" w:eastAsia="zh-CN"/>
        </w:rPr>
        <w:t>8.83</w:t>
      </w:r>
      <w:r>
        <w:rPr>
          <w:b w:val="0"/>
          <w:bCs/>
          <w:sz w:val="24"/>
          <w:szCs w:val="24"/>
        </w:rPr>
        <w:t>m</w:t>
      </w:r>
      <w:r>
        <w:rPr>
          <w:b w:val="0"/>
          <w:bCs/>
          <w:sz w:val="24"/>
          <w:szCs w:val="24"/>
          <w:vertAlign w:val="superscript"/>
        </w:rPr>
        <w:t>3</w:t>
      </w:r>
      <w:r>
        <w:rPr>
          <w:b w:val="0"/>
          <w:bCs/>
          <w:sz w:val="24"/>
          <w:szCs w:val="24"/>
        </w:rPr>
        <w:t>/kg</w:t>
      </w:r>
      <w:r>
        <w:rPr>
          <w:rFonts w:hint="eastAsia"/>
          <w:b w:val="0"/>
          <w:bCs/>
          <w:sz w:val="24"/>
          <w:szCs w:val="24"/>
        </w:rPr>
        <w:t>，总湿烟气量为</w:t>
      </w:r>
      <w:r>
        <w:rPr>
          <w:rFonts w:hint="eastAsia"/>
          <w:b w:val="0"/>
          <w:bCs/>
          <w:sz w:val="24"/>
          <w:szCs w:val="24"/>
          <w:lang w:val="en-US" w:eastAsia="zh-CN"/>
        </w:rPr>
        <w:t>1.76</w:t>
      </w:r>
      <w:r>
        <w:rPr>
          <w:rFonts w:hint="eastAsia"/>
          <w:b w:val="0"/>
          <w:bCs/>
          <w:sz w:val="24"/>
          <w:szCs w:val="24"/>
        </w:rPr>
        <w:t>×10</w:t>
      </w:r>
      <w:r>
        <w:rPr>
          <w:rFonts w:hint="eastAsia"/>
          <w:b w:val="0"/>
          <w:bCs/>
          <w:sz w:val="24"/>
          <w:szCs w:val="24"/>
          <w:vertAlign w:val="superscript"/>
          <w:lang w:val="en-US" w:eastAsia="zh-CN"/>
        </w:rPr>
        <w:t>7</w:t>
      </w:r>
      <w:r>
        <w:rPr>
          <w:b w:val="0"/>
          <w:bCs/>
          <w:sz w:val="24"/>
          <w:szCs w:val="24"/>
        </w:rPr>
        <w:t>m</w:t>
      </w:r>
      <w:r>
        <w:rPr>
          <w:b w:val="0"/>
          <w:bCs/>
          <w:sz w:val="24"/>
          <w:szCs w:val="24"/>
          <w:vertAlign w:val="superscript"/>
        </w:rPr>
        <w:t>3</w:t>
      </w:r>
    </w:p>
    <w:p>
      <w:pPr>
        <w:pStyle w:val="14"/>
        <w:spacing w:line="360" w:lineRule="auto"/>
        <w:ind w:firstLine="480" w:firstLineChars="200"/>
        <w:rPr>
          <w:b w:val="0"/>
          <w:bCs/>
          <w:sz w:val="24"/>
        </w:rPr>
      </w:pPr>
      <w:r>
        <w:rPr>
          <w:rFonts w:hint="eastAsia" w:ascii="Calibri" w:hAnsi="Calibri" w:cs="Calibri"/>
          <w:b w:val="0"/>
          <w:bCs/>
          <w:sz w:val="24"/>
        </w:rPr>
        <w:t>（2）</w:t>
      </w:r>
      <w:r>
        <w:rPr>
          <w:b w:val="0"/>
          <w:bCs/>
          <w:sz w:val="24"/>
        </w:rPr>
        <w:t>烟尘</w:t>
      </w:r>
    </w:p>
    <w:p>
      <w:pPr>
        <w:pStyle w:val="14"/>
        <w:ind w:firstLine="480" w:firstLineChars="200"/>
        <w:jc w:val="center"/>
        <w:rPr>
          <w:b w:val="0"/>
          <w:bCs/>
        </w:rPr>
      </w:pPr>
      <w:r>
        <w:rPr>
          <w:b w:val="0"/>
          <w:bCs/>
        </w:rPr>
        <w:object>
          <v:shape id="_x0000_i1025" o:spt="75" type="#_x0000_t75" style="height:60pt;width:147.75pt;" o:ole="t" filled="f" stroked="f" coordsize="21600,21600">
            <v:path/>
            <v:fill on="f" focussize="0,0"/>
            <v:stroke on="f"/>
            <v:imagedata r:id="rId15" o:title="-1028139178412209662"/>
            <o:lock v:ext="edit" aspectratio="t"/>
            <w10:wrap type="none"/>
            <w10:anchorlock/>
          </v:shape>
          <o:OLEObject Type="Embed" ProgID="Package" ShapeID="_x0000_i1025" DrawAspect="Icon" ObjectID="_1468075725" r:id="rId14">
            <o:LockedField>false</o:LockedField>
          </o:OLEObject>
        </w:object>
      </w:r>
    </w:p>
    <w:p>
      <w:pPr>
        <w:pStyle w:val="14"/>
        <w:ind w:left="0" w:leftChars="0"/>
        <w:rPr>
          <w:b w:val="0"/>
          <w:bCs/>
        </w:rPr>
      </w:pPr>
    </w:p>
    <w:p>
      <w:pPr>
        <w:pStyle w:val="14"/>
        <w:spacing w:line="360" w:lineRule="auto"/>
        <w:ind w:firstLine="480" w:firstLineChars="200"/>
        <w:rPr>
          <w:b w:val="0"/>
          <w:bCs/>
          <w:sz w:val="24"/>
        </w:rPr>
      </w:pPr>
      <w:r>
        <w:rPr>
          <w:b w:val="0"/>
          <w:bCs/>
          <w:sz w:val="24"/>
        </w:rPr>
        <w:t>式中：E</w:t>
      </w:r>
      <w:r>
        <w:rPr>
          <w:b w:val="0"/>
          <w:bCs/>
          <w:sz w:val="24"/>
          <w:vertAlign w:val="subscript"/>
        </w:rPr>
        <w:t>A</w:t>
      </w:r>
      <w:r>
        <w:rPr>
          <w:b w:val="0"/>
          <w:bCs/>
          <w:sz w:val="24"/>
        </w:rPr>
        <w:t>—核算时段内颗粒物（烟尘）排放量，t；</w:t>
      </w:r>
    </w:p>
    <w:p>
      <w:pPr>
        <w:pStyle w:val="14"/>
        <w:spacing w:line="360" w:lineRule="auto"/>
        <w:ind w:firstLine="480" w:firstLineChars="200"/>
        <w:rPr>
          <w:b w:val="0"/>
          <w:bCs/>
          <w:sz w:val="24"/>
        </w:rPr>
      </w:pPr>
      <w:r>
        <w:rPr>
          <w:b w:val="0"/>
          <w:bCs/>
          <w:sz w:val="24"/>
        </w:rPr>
        <w:t xml:space="preserve">      R—核算时段内锅炉燃料耗量，t；本项目年</w:t>
      </w:r>
      <w:r>
        <w:rPr>
          <w:rFonts w:hint="eastAsia"/>
          <w:b w:val="0"/>
          <w:bCs/>
          <w:sz w:val="24"/>
        </w:rPr>
        <w:t>燃煤量</w:t>
      </w:r>
      <w:r>
        <w:rPr>
          <w:rFonts w:hint="eastAsia"/>
          <w:b w:val="0"/>
          <w:bCs/>
          <w:sz w:val="24"/>
          <w:lang w:val="en-US" w:eastAsia="zh-CN"/>
        </w:rPr>
        <w:t>3500</w:t>
      </w:r>
      <w:r>
        <w:rPr>
          <w:b w:val="0"/>
          <w:bCs/>
          <w:sz w:val="24"/>
        </w:rPr>
        <w:t>；</w:t>
      </w:r>
    </w:p>
    <w:p>
      <w:pPr>
        <w:pStyle w:val="14"/>
        <w:spacing w:line="360" w:lineRule="auto"/>
        <w:ind w:firstLine="480" w:firstLineChars="200"/>
        <w:rPr>
          <w:b w:val="0"/>
          <w:bCs/>
          <w:sz w:val="24"/>
        </w:rPr>
      </w:pPr>
      <w:r>
        <w:rPr>
          <w:b w:val="0"/>
          <w:bCs/>
          <w:sz w:val="24"/>
        </w:rPr>
        <w:t xml:space="preserve">      Aar—收到基灰分的质量分数，%；本项目为</w:t>
      </w:r>
      <w:r>
        <w:rPr>
          <w:rFonts w:hint="eastAsia"/>
          <w:b w:val="0"/>
          <w:bCs/>
          <w:sz w:val="24"/>
          <w:lang w:val="en-US" w:eastAsia="zh-CN"/>
        </w:rPr>
        <w:t>3.98</w:t>
      </w:r>
      <w:r>
        <w:rPr>
          <w:b w:val="0"/>
          <w:bCs/>
          <w:sz w:val="24"/>
        </w:rPr>
        <w:t>；</w:t>
      </w:r>
    </w:p>
    <w:p>
      <w:pPr>
        <w:pStyle w:val="14"/>
        <w:spacing w:line="360" w:lineRule="auto"/>
        <w:ind w:firstLine="480" w:firstLineChars="200"/>
        <w:rPr>
          <w:b w:val="0"/>
          <w:bCs/>
          <w:sz w:val="24"/>
        </w:rPr>
      </w:pPr>
      <w:r>
        <w:rPr>
          <w:b w:val="0"/>
          <w:bCs/>
          <w:sz w:val="24"/>
        </w:rPr>
        <w:t xml:space="preserve">      dfh—锅炉烟气带出的飞灰份额，%；此参数与锅炉炉型有关，本项目为链条炉炉排，故取</w:t>
      </w:r>
      <w:r>
        <w:rPr>
          <w:rFonts w:hint="eastAsia"/>
          <w:b w:val="0"/>
          <w:bCs/>
          <w:sz w:val="24"/>
        </w:rPr>
        <w:t>15</w:t>
      </w:r>
      <w:r>
        <w:rPr>
          <w:b w:val="0"/>
          <w:bCs/>
          <w:sz w:val="24"/>
        </w:rPr>
        <w:t>；</w:t>
      </w:r>
    </w:p>
    <w:p>
      <w:pPr>
        <w:pStyle w:val="14"/>
        <w:spacing w:line="360" w:lineRule="auto"/>
        <w:ind w:firstLine="480" w:firstLineChars="200"/>
        <w:rPr>
          <w:b w:val="0"/>
          <w:bCs/>
          <w:sz w:val="24"/>
        </w:rPr>
      </w:pPr>
      <w:r>
        <w:rPr>
          <w:b w:val="0"/>
          <w:bCs/>
          <w:sz w:val="24"/>
        </w:rPr>
        <w:t xml:space="preserve">     ηc—综合除尘效率，%；本项目拟用</w:t>
      </w:r>
      <w:r>
        <w:rPr>
          <w:rFonts w:hint="eastAsia"/>
          <w:b w:val="0"/>
          <w:bCs/>
          <w:sz w:val="24"/>
        </w:rPr>
        <w:t>布袋除尘器</w:t>
      </w:r>
      <w:r>
        <w:rPr>
          <w:b w:val="0"/>
          <w:bCs/>
          <w:sz w:val="24"/>
        </w:rPr>
        <w:t>对锅炉烟气进行治理</w:t>
      </w:r>
      <w:r>
        <w:rPr>
          <w:rFonts w:hint="eastAsia"/>
          <w:b w:val="0"/>
          <w:bCs/>
          <w:sz w:val="24"/>
        </w:rPr>
        <w:t>，除尘效率可达到9</w:t>
      </w:r>
      <w:r>
        <w:rPr>
          <w:rFonts w:hint="eastAsia"/>
          <w:b w:val="0"/>
          <w:bCs/>
          <w:sz w:val="24"/>
          <w:lang w:val="en-US" w:eastAsia="zh-CN"/>
        </w:rPr>
        <w:t>8</w:t>
      </w:r>
      <w:r>
        <w:rPr>
          <w:rFonts w:hint="eastAsia"/>
          <w:b w:val="0"/>
          <w:bCs/>
          <w:sz w:val="24"/>
        </w:rPr>
        <w:t>%</w:t>
      </w:r>
      <w:r>
        <w:rPr>
          <w:b w:val="0"/>
          <w:bCs/>
          <w:sz w:val="24"/>
        </w:rPr>
        <w:t>；</w:t>
      </w:r>
    </w:p>
    <w:p>
      <w:pPr>
        <w:pStyle w:val="14"/>
        <w:spacing w:line="360" w:lineRule="auto"/>
        <w:ind w:firstLine="480" w:firstLineChars="200"/>
        <w:rPr>
          <w:b w:val="0"/>
          <w:bCs/>
          <w:sz w:val="24"/>
        </w:rPr>
      </w:pPr>
      <w:r>
        <w:rPr>
          <w:b w:val="0"/>
          <w:bCs/>
          <w:sz w:val="24"/>
        </w:rPr>
        <w:t xml:space="preserve">      Cfh—飞灰中的可燃物含量，%；即由烟道经除尘器排出的细灰的含碳量。由于本项目选用</w:t>
      </w:r>
      <w:r>
        <w:rPr>
          <w:rFonts w:hint="eastAsia"/>
          <w:b w:val="0"/>
          <w:bCs/>
          <w:sz w:val="24"/>
        </w:rPr>
        <w:t>4</w:t>
      </w:r>
      <w:r>
        <w:rPr>
          <w:b w:val="0"/>
          <w:bCs/>
          <w:sz w:val="24"/>
        </w:rPr>
        <w:t>t/h的</w:t>
      </w:r>
      <w:r>
        <w:rPr>
          <w:rFonts w:hint="eastAsia"/>
          <w:b w:val="0"/>
          <w:bCs/>
          <w:sz w:val="24"/>
        </w:rPr>
        <w:t>热风炉</w:t>
      </w:r>
      <w:r>
        <w:rPr>
          <w:b w:val="0"/>
          <w:bCs/>
          <w:sz w:val="24"/>
        </w:rPr>
        <w:t>，参照GB/T15317-2009《燃煤工业锅炉节能监测》中表5中炉渣含碳量考核指标，故Cfh选取推荐指标为15。</w:t>
      </w:r>
    </w:p>
    <w:p>
      <w:pPr>
        <w:pStyle w:val="14"/>
        <w:spacing w:line="360" w:lineRule="auto"/>
        <w:ind w:firstLine="480" w:firstLineChars="200"/>
        <w:rPr>
          <w:b w:val="0"/>
          <w:bCs/>
          <w:sz w:val="24"/>
        </w:rPr>
      </w:pPr>
      <w:r>
        <w:rPr>
          <w:b w:val="0"/>
          <w:bCs/>
          <w:sz w:val="24"/>
        </w:rPr>
        <w:t>经计算，E</w:t>
      </w:r>
      <w:r>
        <w:rPr>
          <w:b w:val="0"/>
          <w:bCs/>
          <w:sz w:val="24"/>
          <w:vertAlign w:val="subscript"/>
        </w:rPr>
        <w:t>A</w:t>
      </w:r>
      <w:r>
        <w:rPr>
          <w:b w:val="0"/>
          <w:bCs/>
          <w:sz w:val="24"/>
        </w:rPr>
        <w:t>=</w:t>
      </w:r>
      <w:r>
        <w:rPr>
          <w:rFonts w:hint="eastAsia"/>
          <w:b w:val="0"/>
          <w:bCs/>
          <w:sz w:val="24"/>
          <w:lang w:val="en-US" w:eastAsia="zh-CN"/>
        </w:rPr>
        <w:t>0.28</w:t>
      </w:r>
      <w:r>
        <w:rPr>
          <w:b w:val="0"/>
          <w:bCs/>
          <w:sz w:val="24"/>
        </w:rPr>
        <w:t>t</w:t>
      </w:r>
      <w:r>
        <w:rPr>
          <w:rFonts w:hint="eastAsia"/>
          <w:b w:val="0"/>
          <w:bCs/>
          <w:sz w:val="24"/>
        </w:rPr>
        <w:t>/a</w:t>
      </w:r>
      <w:r>
        <w:rPr>
          <w:b w:val="0"/>
          <w:bCs/>
          <w:sz w:val="24"/>
        </w:rPr>
        <w:t>，即烟尘排放量为</w:t>
      </w:r>
      <w:r>
        <w:rPr>
          <w:rFonts w:hint="eastAsia"/>
          <w:b w:val="0"/>
          <w:bCs/>
          <w:sz w:val="24"/>
          <w:lang w:val="en-US" w:eastAsia="zh-CN"/>
        </w:rPr>
        <w:t>0.28</w:t>
      </w:r>
      <w:r>
        <w:rPr>
          <w:b w:val="0"/>
          <w:bCs/>
          <w:sz w:val="24"/>
        </w:rPr>
        <w:t>t</w:t>
      </w:r>
      <w:r>
        <w:rPr>
          <w:rFonts w:hint="eastAsia"/>
          <w:b w:val="0"/>
          <w:bCs/>
          <w:sz w:val="24"/>
        </w:rPr>
        <w:t>/a</w:t>
      </w:r>
      <w:r>
        <w:rPr>
          <w:b w:val="0"/>
          <w:bCs/>
          <w:sz w:val="24"/>
        </w:rPr>
        <w:t>，排放浓度为</w:t>
      </w:r>
      <w:r>
        <w:rPr>
          <w:rFonts w:hint="eastAsia"/>
          <w:b w:val="0"/>
          <w:bCs/>
          <w:sz w:val="24"/>
          <w:lang w:val="en-US" w:eastAsia="zh-CN"/>
        </w:rPr>
        <w:t>42.4</w:t>
      </w:r>
      <w:r>
        <w:rPr>
          <w:b w:val="0"/>
          <w:bCs/>
          <w:sz w:val="24"/>
        </w:rPr>
        <w:t>mg/m</w:t>
      </w:r>
      <w:r>
        <w:rPr>
          <w:b w:val="0"/>
          <w:bCs/>
          <w:sz w:val="24"/>
          <w:vertAlign w:val="superscript"/>
        </w:rPr>
        <w:t>3</w:t>
      </w:r>
      <w:r>
        <w:rPr>
          <w:b w:val="0"/>
          <w:bCs/>
          <w:sz w:val="24"/>
        </w:rPr>
        <w:t>。</w:t>
      </w:r>
    </w:p>
    <w:p>
      <w:pPr>
        <w:pStyle w:val="14"/>
        <w:spacing w:line="360" w:lineRule="auto"/>
        <w:ind w:firstLine="480" w:firstLineChars="200"/>
        <w:rPr>
          <w:b w:val="0"/>
          <w:bCs/>
          <w:sz w:val="24"/>
        </w:rPr>
      </w:pPr>
      <w:r>
        <w:rPr>
          <w:b w:val="0"/>
          <w:bCs/>
          <w:sz w:val="24"/>
        </w:rPr>
        <w:t>（3）SO</w:t>
      </w:r>
      <w:r>
        <w:rPr>
          <w:b w:val="0"/>
          <w:bCs/>
          <w:sz w:val="24"/>
          <w:vertAlign w:val="subscript"/>
        </w:rPr>
        <w:t>2</w:t>
      </w:r>
    </w:p>
    <w:p>
      <w:pPr>
        <w:pStyle w:val="14"/>
        <w:spacing w:line="360" w:lineRule="auto"/>
        <w:ind w:firstLine="480" w:firstLineChars="200"/>
        <w:jc w:val="center"/>
        <w:rPr>
          <w:b w:val="0"/>
          <w:bCs/>
          <w:sz w:val="24"/>
        </w:rPr>
      </w:pPr>
      <w:r>
        <w:rPr>
          <w:b w:val="0"/>
          <w:bCs/>
          <w:sz w:val="24"/>
        </w:rPr>
        <w:object>
          <v:shape id="_x0000_i1026" o:spt="75" type="#_x0000_t75" style="height:30.75pt;width:203.25pt;" o:ole="t" filled="f" stroked="f" coordsize="21600,21600">
            <v:path/>
            <v:fill on="f" focussize="0,0"/>
            <v:stroke on="f"/>
            <v:imagedata r:id="rId17" o:title="7450814745956062035"/>
            <o:lock v:ext="edit" aspectratio="t"/>
            <w10:wrap type="none"/>
            <w10:anchorlock/>
          </v:shape>
          <o:OLEObject Type="Embed" ProgID="Package" ShapeID="_x0000_i1026" DrawAspect="Icon" ObjectID="_1468075726" r:id="rId16">
            <o:LockedField>false</o:LockedField>
          </o:OLEObject>
        </w:object>
      </w:r>
    </w:p>
    <w:p>
      <w:pPr>
        <w:pStyle w:val="14"/>
        <w:spacing w:line="360" w:lineRule="auto"/>
        <w:ind w:firstLine="480" w:firstLineChars="200"/>
        <w:rPr>
          <w:b w:val="0"/>
          <w:bCs/>
          <w:sz w:val="24"/>
        </w:rPr>
      </w:pPr>
      <w:r>
        <w:rPr>
          <w:b w:val="0"/>
          <w:bCs/>
          <w:sz w:val="24"/>
        </w:rPr>
        <w:t>式中：E</w:t>
      </w:r>
      <w:r>
        <w:rPr>
          <w:b w:val="0"/>
          <w:bCs/>
          <w:sz w:val="24"/>
          <w:vertAlign w:val="subscript"/>
        </w:rPr>
        <w:t xml:space="preserve">SO2 </w:t>
      </w:r>
      <w:r>
        <w:rPr>
          <w:b w:val="0"/>
          <w:bCs/>
          <w:sz w:val="24"/>
        </w:rPr>
        <w:t>—核算时段内SO</w:t>
      </w:r>
      <w:r>
        <w:rPr>
          <w:b w:val="0"/>
          <w:bCs/>
          <w:sz w:val="24"/>
          <w:vertAlign w:val="subscript"/>
        </w:rPr>
        <w:t>2</w:t>
      </w:r>
      <w:r>
        <w:rPr>
          <w:b w:val="0"/>
          <w:bCs/>
          <w:sz w:val="24"/>
        </w:rPr>
        <w:t>排放量，t；</w:t>
      </w:r>
    </w:p>
    <w:p>
      <w:pPr>
        <w:pStyle w:val="14"/>
        <w:spacing w:line="360" w:lineRule="auto"/>
        <w:ind w:firstLine="480" w:firstLineChars="200"/>
        <w:rPr>
          <w:b w:val="0"/>
          <w:bCs/>
          <w:sz w:val="24"/>
        </w:rPr>
      </w:pPr>
      <w:r>
        <w:rPr>
          <w:b w:val="0"/>
          <w:bCs/>
          <w:sz w:val="24"/>
        </w:rPr>
        <w:t xml:space="preserve">      R—核算时段内锅炉燃料耗量，t；本项目年燃</w:t>
      </w:r>
      <w:r>
        <w:rPr>
          <w:rFonts w:hint="eastAsia"/>
          <w:b w:val="0"/>
          <w:bCs/>
          <w:sz w:val="24"/>
        </w:rPr>
        <w:t>煤量</w:t>
      </w:r>
      <w:r>
        <w:rPr>
          <w:rFonts w:hint="eastAsia"/>
          <w:b w:val="0"/>
          <w:bCs/>
          <w:sz w:val="24"/>
          <w:lang w:val="en-US" w:eastAsia="zh-CN"/>
        </w:rPr>
        <w:t>2000</w:t>
      </w:r>
      <w:r>
        <w:rPr>
          <w:rFonts w:hint="eastAsia"/>
          <w:b w:val="0"/>
          <w:bCs/>
          <w:sz w:val="24"/>
        </w:rPr>
        <w:t>t</w:t>
      </w:r>
      <w:r>
        <w:rPr>
          <w:b w:val="0"/>
          <w:bCs/>
          <w:sz w:val="24"/>
        </w:rPr>
        <w:t>；</w:t>
      </w:r>
    </w:p>
    <w:p>
      <w:pPr>
        <w:pStyle w:val="14"/>
        <w:spacing w:line="360" w:lineRule="auto"/>
        <w:ind w:firstLine="480" w:firstLineChars="200"/>
        <w:rPr>
          <w:b w:val="0"/>
          <w:bCs/>
          <w:sz w:val="24"/>
        </w:rPr>
      </w:pPr>
      <w:r>
        <w:rPr>
          <w:b w:val="0"/>
          <w:bCs/>
          <w:sz w:val="24"/>
        </w:rPr>
        <w:t xml:space="preserve">      Sar—收到基硫分的质量分数，%；本项目收到基硫分的质量分数为</w:t>
      </w:r>
      <w:r>
        <w:rPr>
          <w:rFonts w:hint="eastAsia"/>
          <w:b w:val="0"/>
          <w:bCs/>
          <w:sz w:val="24"/>
          <w:lang w:val="en-US" w:eastAsia="zh-CN"/>
        </w:rPr>
        <w:t>0.13</w:t>
      </w:r>
      <w:r>
        <w:rPr>
          <w:b w:val="0"/>
          <w:bCs/>
          <w:sz w:val="24"/>
        </w:rPr>
        <w:t>%；</w:t>
      </w:r>
    </w:p>
    <w:p>
      <w:pPr>
        <w:pStyle w:val="14"/>
        <w:spacing w:line="360" w:lineRule="auto"/>
        <w:ind w:firstLine="1200" w:firstLineChars="500"/>
        <w:rPr>
          <w:b w:val="0"/>
          <w:bCs/>
          <w:sz w:val="24"/>
        </w:rPr>
      </w:pPr>
      <w:r>
        <w:rPr>
          <w:b w:val="0"/>
          <w:bCs/>
          <w:sz w:val="24"/>
        </w:rPr>
        <w:t>q</w:t>
      </w:r>
      <w:r>
        <w:rPr>
          <w:b w:val="0"/>
          <w:bCs/>
          <w:sz w:val="24"/>
          <w:vertAlign w:val="subscript"/>
        </w:rPr>
        <w:t>4</w:t>
      </w:r>
      <w:r>
        <w:rPr>
          <w:b w:val="0"/>
          <w:bCs/>
          <w:sz w:val="24"/>
        </w:rPr>
        <w:t>—锅炉机械不完全燃烧热损失，由于本项目</w:t>
      </w:r>
      <w:r>
        <w:rPr>
          <w:rFonts w:hint="eastAsia"/>
          <w:b w:val="0"/>
          <w:bCs/>
          <w:sz w:val="24"/>
        </w:rPr>
        <w:t>热风炉</w:t>
      </w:r>
      <w:r>
        <w:rPr>
          <w:b w:val="0"/>
          <w:bCs/>
          <w:sz w:val="24"/>
        </w:rPr>
        <w:t>为链条炉炉排，故锅炉机械不完全燃烧热损失取值为</w:t>
      </w:r>
      <w:r>
        <w:rPr>
          <w:rFonts w:hint="eastAsia"/>
          <w:b w:val="0"/>
          <w:bCs/>
          <w:sz w:val="24"/>
        </w:rPr>
        <w:t>15</w:t>
      </w:r>
      <w:r>
        <w:rPr>
          <w:b w:val="0"/>
          <w:bCs/>
          <w:sz w:val="24"/>
        </w:rPr>
        <w:t>%；</w:t>
      </w:r>
    </w:p>
    <w:p>
      <w:pPr>
        <w:pStyle w:val="14"/>
        <w:spacing w:line="360" w:lineRule="auto"/>
        <w:ind w:firstLine="1200" w:firstLineChars="500"/>
        <w:rPr>
          <w:b w:val="0"/>
          <w:bCs/>
          <w:sz w:val="24"/>
        </w:rPr>
      </w:pPr>
      <w:r>
        <w:rPr>
          <w:b w:val="0"/>
          <w:bCs/>
          <w:sz w:val="24"/>
        </w:rPr>
        <w:t>ηs—脱硫效率，%；本项目</w:t>
      </w:r>
      <w:r>
        <w:rPr>
          <w:rFonts w:hint="eastAsia"/>
          <w:b w:val="0"/>
          <w:bCs/>
          <w:sz w:val="24"/>
          <w:lang w:val="en-US" w:eastAsia="zh-CN"/>
        </w:rPr>
        <w:t>未</w:t>
      </w:r>
      <w:r>
        <w:rPr>
          <w:b w:val="0"/>
          <w:bCs/>
          <w:sz w:val="24"/>
        </w:rPr>
        <w:t>采用</w:t>
      </w:r>
      <w:r>
        <w:rPr>
          <w:rFonts w:hint="eastAsia"/>
          <w:b w:val="0"/>
          <w:bCs/>
          <w:sz w:val="24"/>
        </w:rPr>
        <w:t>脱硫</w:t>
      </w:r>
      <w:r>
        <w:rPr>
          <w:b w:val="0"/>
          <w:bCs/>
          <w:sz w:val="24"/>
        </w:rPr>
        <w:t>环保措施，脱硫效率为</w:t>
      </w:r>
      <w:r>
        <w:rPr>
          <w:rFonts w:hint="eastAsia"/>
          <w:b w:val="0"/>
          <w:bCs/>
          <w:sz w:val="24"/>
          <w:lang w:val="en-US" w:eastAsia="zh-CN"/>
        </w:rPr>
        <w:t>0</w:t>
      </w:r>
      <w:r>
        <w:rPr>
          <w:b w:val="0"/>
          <w:bCs/>
          <w:sz w:val="24"/>
        </w:rPr>
        <w:t>%；</w:t>
      </w:r>
    </w:p>
    <w:p>
      <w:pPr>
        <w:pStyle w:val="14"/>
        <w:spacing w:line="360" w:lineRule="auto"/>
        <w:ind w:firstLine="480" w:firstLineChars="200"/>
        <w:rPr>
          <w:b w:val="0"/>
          <w:bCs/>
          <w:sz w:val="24"/>
        </w:rPr>
      </w:pPr>
      <w:r>
        <w:rPr>
          <w:b w:val="0"/>
          <w:bCs/>
          <w:sz w:val="24"/>
        </w:rPr>
        <w:t xml:space="preserve">  </w:t>
      </w:r>
      <w:r>
        <w:rPr>
          <w:rFonts w:hint="eastAsia"/>
          <w:b w:val="0"/>
          <w:bCs/>
          <w:sz w:val="24"/>
        </w:rPr>
        <w:t xml:space="preserve">    </w:t>
      </w:r>
      <w:r>
        <w:rPr>
          <w:b w:val="0"/>
          <w:bCs/>
          <w:sz w:val="24"/>
        </w:rPr>
        <w:t>K—燃料中硫燃烧后氧化成SO</w:t>
      </w:r>
      <w:r>
        <w:rPr>
          <w:b w:val="0"/>
          <w:bCs/>
          <w:sz w:val="24"/>
          <w:vertAlign w:val="subscript"/>
        </w:rPr>
        <w:t>2</w:t>
      </w:r>
      <w:r>
        <w:rPr>
          <w:b w:val="0"/>
          <w:bCs/>
          <w:sz w:val="24"/>
        </w:rPr>
        <w:t>的份额，</w:t>
      </w:r>
      <w:r>
        <w:rPr>
          <w:rFonts w:hint="eastAsia"/>
          <w:b w:val="0"/>
          <w:bCs/>
          <w:sz w:val="24"/>
        </w:rPr>
        <w:t>本项目</w:t>
      </w:r>
      <w:r>
        <w:rPr>
          <w:b w:val="0"/>
          <w:bCs/>
          <w:sz w:val="24"/>
        </w:rPr>
        <w:t>K取</w:t>
      </w:r>
      <w:r>
        <w:rPr>
          <w:rFonts w:hint="eastAsia"/>
          <w:b w:val="0"/>
          <w:bCs/>
          <w:sz w:val="24"/>
          <w:lang w:val="en-US" w:eastAsia="zh-CN"/>
        </w:rPr>
        <w:t>0.4</w:t>
      </w:r>
      <w:r>
        <w:rPr>
          <w:b w:val="0"/>
          <w:bCs/>
          <w:sz w:val="24"/>
        </w:rPr>
        <w:t>。</w:t>
      </w:r>
    </w:p>
    <w:p>
      <w:pPr>
        <w:pStyle w:val="14"/>
        <w:spacing w:line="360" w:lineRule="auto"/>
        <w:ind w:firstLine="480" w:firstLineChars="200"/>
        <w:rPr>
          <w:b w:val="0"/>
          <w:bCs/>
          <w:sz w:val="24"/>
          <w:shd w:val="clear" w:color="FFFFFF" w:fill="D9D9D9"/>
        </w:rPr>
      </w:pPr>
      <w:r>
        <w:rPr>
          <w:b w:val="0"/>
          <w:bCs/>
          <w:sz w:val="24"/>
        </w:rPr>
        <w:t>经计算，E</w:t>
      </w:r>
      <w:r>
        <w:rPr>
          <w:b w:val="0"/>
          <w:bCs/>
          <w:sz w:val="24"/>
          <w:vertAlign w:val="subscript"/>
        </w:rPr>
        <w:t>SO2</w:t>
      </w:r>
      <w:r>
        <w:rPr>
          <w:b w:val="0"/>
          <w:bCs/>
          <w:sz w:val="24"/>
        </w:rPr>
        <w:t>=</w:t>
      </w:r>
      <w:r>
        <w:rPr>
          <w:rFonts w:hint="eastAsia"/>
          <w:b w:val="0"/>
          <w:bCs/>
          <w:sz w:val="24"/>
          <w:lang w:val="en-US" w:eastAsia="zh-CN"/>
        </w:rPr>
        <w:t>1.76</w:t>
      </w:r>
      <w:r>
        <w:rPr>
          <w:b w:val="0"/>
          <w:bCs/>
          <w:sz w:val="24"/>
        </w:rPr>
        <w:t>t</w:t>
      </w:r>
      <w:r>
        <w:rPr>
          <w:rFonts w:hint="eastAsia"/>
          <w:b w:val="0"/>
          <w:bCs/>
          <w:sz w:val="24"/>
        </w:rPr>
        <w:t>/a</w:t>
      </w:r>
      <w:r>
        <w:rPr>
          <w:b w:val="0"/>
          <w:bCs/>
          <w:sz w:val="24"/>
        </w:rPr>
        <w:t>，即SO</w:t>
      </w:r>
      <w:r>
        <w:rPr>
          <w:b w:val="0"/>
          <w:bCs/>
          <w:sz w:val="24"/>
          <w:vertAlign w:val="subscript"/>
        </w:rPr>
        <w:t>2</w:t>
      </w:r>
      <w:r>
        <w:rPr>
          <w:b w:val="0"/>
          <w:bCs/>
          <w:sz w:val="24"/>
        </w:rPr>
        <w:t>排放量为</w:t>
      </w:r>
      <w:r>
        <w:rPr>
          <w:rFonts w:hint="eastAsia"/>
          <w:b w:val="0"/>
          <w:bCs/>
          <w:sz w:val="24"/>
          <w:lang w:val="en-US" w:eastAsia="zh-CN"/>
        </w:rPr>
        <w:t>1.76</w:t>
      </w:r>
      <w:r>
        <w:rPr>
          <w:rFonts w:hint="eastAsia"/>
          <w:b w:val="0"/>
          <w:bCs/>
          <w:sz w:val="24"/>
        </w:rPr>
        <w:t>/a</w:t>
      </w:r>
      <w:r>
        <w:rPr>
          <w:b w:val="0"/>
          <w:bCs/>
          <w:sz w:val="24"/>
        </w:rPr>
        <w:t>，排放浓度为</w:t>
      </w:r>
      <w:r>
        <w:rPr>
          <w:rFonts w:hint="eastAsia"/>
          <w:b w:val="0"/>
          <w:bCs/>
          <w:sz w:val="24"/>
          <w:lang w:val="en-US" w:eastAsia="zh-CN"/>
        </w:rPr>
        <w:t>266</w:t>
      </w:r>
      <w:r>
        <w:rPr>
          <w:b w:val="0"/>
          <w:bCs/>
          <w:sz w:val="24"/>
        </w:rPr>
        <w:t>mg/m</w:t>
      </w:r>
      <w:r>
        <w:rPr>
          <w:b w:val="0"/>
          <w:bCs/>
          <w:sz w:val="24"/>
          <w:vertAlign w:val="superscript"/>
        </w:rPr>
        <w:t>3</w:t>
      </w:r>
      <w:r>
        <w:rPr>
          <w:b w:val="0"/>
          <w:bCs/>
          <w:sz w:val="24"/>
        </w:rPr>
        <w:t>。</w:t>
      </w:r>
    </w:p>
    <w:p>
      <w:pPr>
        <w:pStyle w:val="14"/>
        <w:spacing w:line="360" w:lineRule="auto"/>
        <w:ind w:firstLine="480" w:firstLineChars="200"/>
        <w:rPr>
          <w:b w:val="0"/>
          <w:bCs/>
          <w:sz w:val="24"/>
        </w:rPr>
      </w:pPr>
      <w:r>
        <w:rPr>
          <w:b w:val="0"/>
          <w:bCs/>
          <w:sz w:val="24"/>
        </w:rPr>
        <w:t>（4）NO</w:t>
      </w:r>
      <w:r>
        <w:rPr>
          <w:b w:val="0"/>
          <w:bCs/>
          <w:sz w:val="24"/>
          <w:vertAlign w:val="subscript"/>
        </w:rPr>
        <w:t>X</w:t>
      </w:r>
      <w:r>
        <w:rPr>
          <w:b w:val="0"/>
          <w:bCs/>
          <w:sz w:val="24"/>
        </w:rPr>
        <w:t xml:space="preserve"> </w:t>
      </w:r>
    </w:p>
    <w:p>
      <w:pPr>
        <w:pStyle w:val="14"/>
        <w:spacing w:line="360" w:lineRule="auto"/>
        <w:ind w:firstLine="480" w:firstLineChars="200"/>
        <w:jc w:val="center"/>
        <w:rPr>
          <w:b w:val="0"/>
          <w:bCs/>
          <w:sz w:val="24"/>
        </w:rPr>
      </w:pPr>
      <w:r>
        <w:rPr>
          <w:b w:val="0"/>
          <w:bCs/>
          <w:sz w:val="24"/>
        </w:rPr>
        <w:object>
          <v:shape id="_x0000_i1027" o:spt="75" type="#_x0000_t75" style="height:33pt;width:167.25pt;" o:ole="t" filled="f" stroked="f" coordsize="21600,21600">
            <v:path/>
            <v:fill on="f" focussize="0,0"/>
            <v:stroke on="f"/>
            <v:imagedata r:id="rId19" o:title="7698787259032289700"/>
            <o:lock v:ext="edit" aspectratio="t"/>
            <w10:wrap type="none"/>
            <w10:anchorlock/>
          </v:shape>
          <o:OLEObject Type="Embed" ProgID="Package" ShapeID="_x0000_i1027" DrawAspect="Icon" ObjectID="_1468075727" r:id="rId18">
            <o:LockedField>false</o:LockedField>
          </o:OLEObject>
        </w:object>
      </w:r>
    </w:p>
    <w:p>
      <w:pPr>
        <w:pStyle w:val="14"/>
        <w:spacing w:line="360" w:lineRule="auto"/>
        <w:ind w:firstLine="480" w:firstLineChars="200"/>
        <w:rPr>
          <w:b w:val="0"/>
          <w:bCs/>
          <w:sz w:val="24"/>
        </w:rPr>
      </w:pPr>
      <w:r>
        <w:rPr>
          <w:b w:val="0"/>
          <w:bCs/>
          <w:sz w:val="24"/>
        </w:rPr>
        <w:t>式中：E</w:t>
      </w:r>
      <w:r>
        <w:rPr>
          <w:b w:val="0"/>
          <w:bCs/>
          <w:sz w:val="24"/>
          <w:vertAlign w:val="subscript"/>
        </w:rPr>
        <w:t>NOx</w:t>
      </w:r>
      <w:r>
        <w:rPr>
          <w:b w:val="0"/>
          <w:bCs/>
          <w:sz w:val="24"/>
        </w:rPr>
        <w:t>——核算时段内氮氧化物排放量，；</w:t>
      </w:r>
    </w:p>
    <w:p>
      <w:pPr>
        <w:pStyle w:val="14"/>
        <w:spacing w:line="360" w:lineRule="auto"/>
        <w:ind w:firstLine="1200" w:firstLineChars="500"/>
        <w:rPr>
          <w:b w:val="0"/>
          <w:bCs/>
          <w:sz w:val="24"/>
        </w:rPr>
      </w:pPr>
      <w:r>
        <w:rPr>
          <w:b w:val="0"/>
          <w:bCs/>
          <w:sz w:val="24"/>
        </w:rPr>
        <w:t>ρ</w:t>
      </w:r>
      <w:r>
        <w:rPr>
          <w:b w:val="0"/>
          <w:bCs/>
          <w:sz w:val="24"/>
          <w:vertAlign w:val="subscript"/>
        </w:rPr>
        <w:t>NOx</w:t>
      </w:r>
      <w:r>
        <w:rPr>
          <w:b w:val="0"/>
          <w:bCs/>
          <w:sz w:val="24"/>
        </w:rPr>
        <w:t>——锅炉炉膛出口氮氧化物质量浓度，mg/m</w:t>
      </w:r>
      <w:r>
        <w:rPr>
          <w:b w:val="0"/>
          <w:bCs/>
          <w:sz w:val="24"/>
          <w:vertAlign w:val="superscript"/>
        </w:rPr>
        <w:t>3</w:t>
      </w:r>
      <w:r>
        <w:rPr>
          <w:b w:val="0"/>
          <w:bCs/>
          <w:sz w:val="24"/>
        </w:rPr>
        <w:t>；</w:t>
      </w:r>
    </w:p>
    <w:p>
      <w:pPr>
        <w:pStyle w:val="14"/>
        <w:spacing w:line="360" w:lineRule="auto"/>
        <w:ind w:firstLine="480" w:firstLineChars="200"/>
        <w:rPr>
          <w:b w:val="0"/>
          <w:bCs/>
          <w:sz w:val="24"/>
        </w:rPr>
      </w:pPr>
      <w:r>
        <w:rPr>
          <w:b w:val="0"/>
          <w:bCs/>
          <w:sz w:val="24"/>
        </w:rPr>
        <w:t xml:space="preserve">      Q——核算时段内标态干烟气排放量，m</w:t>
      </w:r>
      <w:r>
        <w:rPr>
          <w:b w:val="0"/>
          <w:bCs/>
          <w:sz w:val="24"/>
          <w:vertAlign w:val="superscript"/>
        </w:rPr>
        <w:t>3</w:t>
      </w:r>
      <w:r>
        <w:rPr>
          <w:b w:val="0"/>
          <w:bCs/>
          <w:sz w:val="24"/>
        </w:rPr>
        <w:t>；</w:t>
      </w:r>
    </w:p>
    <w:p>
      <w:pPr>
        <w:pStyle w:val="14"/>
        <w:spacing w:line="360" w:lineRule="auto"/>
        <w:ind w:firstLine="480" w:firstLineChars="200"/>
        <w:rPr>
          <w:b w:val="0"/>
          <w:bCs/>
          <w:sz w:val="24"/>
        </w:rPr>
      </w:pPr>
      <w:r>
        <w:rPr>
          <w:b w:val="0"/>
          <w:bCs/>
          <w:sz w:val="24"/>
        </w:rPr>
        <w:t xml:space="preserve">  </w:t>
      </w:r>
      <w:r>
        <w:rPr>
          <w:rFonts w:hint="eastAsia"/>
          <w:b w:val="0"/>
          <w:bCs/>
          <w:sz w:val="24"/>
        </w:rPr>
        <w:t xml:space="preserve">  </w:t>
      </w:r>
      <w:r>
        <w:rPr>
          <w:b w:val="0"/>
          <w:bCs/>
          <w:sz w:val="24"/>
        </w:rPr>
        <w:t>NOx——脱硝效率，%。</w:t>
      </w:r>
    </w:p>
    <w:p>
      <w:pPr>
        <w:pStyle w:val="14"/>
        <w:spacing w:line="360" w:lineRule="auto"/>
        <w:ind w:firstLine="480" w:firstLineChars="200"/>
        <w:rPr>
          <w:b w:val="0"/>
          <w:bCs/>
          <w:sz w:val="24"/>
        </w:rPr>
      </w:pPr>
      <w:r>
        <w:rPr>
          <w:b w:val="0"/>
          <w:bCs/>
          <w:sz w:val="24"/>
        </w:rPr>
        <w:t>企业所选用锅炉炉膛出口NO</w:t>
      </w:r>
      <w:r>
        <w:rPr>
          <w:b w:val="0"/>
          <w:bCs/>
          <w:sz w:val="24"/>
          <w:vertAlign w:val="subscript"/>
        </w:rPr>
        <w:t>X</w:t>
      </w:r>
      <w:r>
        <w:rPr>
          <w:b w:val="0"/>
          <w:bCs/>
          <w:sz w:val="24"/>
        </w:rPr>
        <w:t>浓度为</w:t>
      </w:r>
      <w:r>
        <w:rPr>
          <w:rFonts w:hint="eastAsia"/>
          <w:b w:val="0"/>
          <w:bCs/>
          <w:sz w:val="24"/>
        </w:rPr>
        <w:t>190</w:t>
      </w:r>
      <w:r>
        <w:rPr>
          <w:b w:val="0"/>
          <w:bCs/>
          <w:sz w:val="24"/>
        </w:rPr>
        <w:t>mg/m</w:t>
      </w:r>
      <w:r>
        <w:rPr>
          <w:b w:val="0"/>
          <w:bCs/>
          <w:sz w:val="24"/>
          <w:vertAlign w:val="superscript"/>
        </w:rPr>
        <w:t>3</w:t>
      </w:r>
      <w:r>
        <w:rPr>
          <w:b w:val="0"/>
          <w:bCs/>
          <w:sz w:val="24"/>
        </w:rPr>
        <w:t>，脱硝效率为0，故NO</w:t>
      </w:r>
      <w:r>
        <w:rPr>
          <w:b w:val="0"/>
          <w:bCs/>
          <w:sz w:val="24"/>
          <w:vertAlign w:val="subscript"/>
        </w:rPr>
        <w:t>X</w:t>
      </w:r>
      <w:r>
        <w:rPr>
          <w:b w:val="0"/>
          <w:bCs/>
          <w:sz w:val="24"/>
        </w:rPr>
        <w:t>排放量为</w:t>
      </w:r>
      <w:r>
        <w:rPr>
          <w:rFonts w:hint="eastAsia"/>
          <w:b w:val="0"/>
          <w:bCs/>
          <w:sz w:val="24"/>
          <w:lang w:val="en-US" w:eastAsia="zh-CN"/>
        </w:rPr>
        <w:t>1.25</w:t>
      </w:r>
      <w:r>
        <w:rPr>
          <w:rFonts w:hint="eastAsia"/>
          <w:b w:val="0"/>
          <w:bCs/>
          <w:sz w:val="24"/>
        </w:rPr>
        <w:t>t/a</w:t>
      </w:r>
      <w:r>
        <w:rPr>
          <w:b w:val="0"/>
          <w:bCs/>
          <w:sz w:val="24"/>
        </w:rPr>
        <w:t>。</w:t>
      </w:r>
    </w:p>
    <w:p>
      <w:pPr>
        <w:pStyle w:val="55"/>
        <w:spacing w:before="156" w:line="240" w:lineRule="auto"/>
        <w:rPr>
          <w:sz w:val="21"/>
          <w:szCs w:val="21"/>
        </w:rPr>
      </w:pPr>
      <w:r>
        <w:rPr>
          <w:sz w:val="21"/>
          <w:szCs w:val="21"/>
        </w:rPr>
        <w:t>表</w:t>
      </w:r>
      <w:r>
        <w:rPr>
          <w:rFonts w:hint="eastAsia"/>
          <w:sz w:val="21"/>
          <w:szCs w:val="21"/>
          <w:lang w:val="en-US" w:eastAsia="zh-CN"/>
        </w:rPr>
        <w:t>2-11</w:t>
      </w:r>
      <w:r>
        <w:rPr>
          <w:sz w:val="21"/>
          <w:szCs w:val="21"/>
        </w:rPr>
        <w:t xml:space="preserve">  锅炉烟气中污染物的排放情况</w:t>
      </w:r>
    </w:p>
    <w:tbl>
      <w:tblPr>
        <w:tblStyle w:val="17"/>
        <w:tblW w:w="79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02"/>
        <w:gridCol w:w="404"/>
        <w:gridCol w:w="807"/>
        <w:gridCol w:w="636"/>
        <w:gridCol w:w="1161"/>
        <w:gridCol w:w="1331"/>
        <w:gridCol w:w="1058"/>
        <w:gridCol w:w="11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Align w:val="center"/>
          </w:tcPr>
          <w:p>
            <w:pPr>
              <w:pStyle w:val="56"/>
              <w:rPr>
                <w:sz w:val="21"/>
                <w:szCs w:val="21"/>
              </w:rPr>
            </w:pPr>
            <w:r>
              <w:rPr>
                <w:sz w:val="21"/>
                <w:szCs w:val="21"/>
              </w:rPr>
              <w:t>序号</w:t>
            </w:r>
          </w:p>
        </w:tc>
        <w:tc>
          <w:tcPr>
            <w:tcW w:w="1002" w:type="dxa"/>
            <w:vAlign w:val="center"/>
          </w:tcPr>
          <w:p>
            <w:pPr>
              <w:pStyle w:val="56"/>
              <w:rPr>
                <w:sz w:val="21"/>
                <w:szCs w:val="21"/>
              </w:rPr>
            </w:pPr>
            <w:r>
              <w:rPr>
                <w:sz w:val="21"/>
                <w:szCs w:val="21"/>
              </w:rPr>
              <w:t>锅炉</w:t>
            </w:r>
          </w:p>
        </w:tc>
        <w:tc>
          <w:tcPr>
            <w:tcW w:w="404" w:type="dxa"/>
            <w:vAlign w:val="center"/>
          </w:tcPr>
          <w:p>
            <w:pPr>
              <w:pStyle w:val="56"/>
              <w:rPr>
                <w:sz w:val="21"/>
                <w:szCs w:val="21"/>
              </w:rPr>
            </w:pPr>
            <w:r>
              <w:rPr>
                <w:sz w:val="21"/>
                <w:szCs w:val="21"/>
              </w:rPr>
              <w:t>台数</w:t>
            </w:r>
          </w:p>
        </w:tc>
        <w:tc>
          <w:tcPr>
            <w:tcW w:w="807" w:type="dxa"/>
            <w:vAlign w:val="center"/>
          </w:tcPr>
          <w:p>
            <w:pPr>
              <w:pStyle w:val="56"/>
              <w:rPr>
                <w:sz w:val="21"/>
                <w:szCs w:val="21"/>
              </w:rPr>
            </w:pPr>
            <w:r>
              <w:rPr>
                <w:rFonts w:hint="eastAsia"/>
                <w:sz w:val="21"/>
                <w:szCs w:val="21"/>
                <w:lang w:val="en-US" w:eastAsia="zh-CN"/>
              </w:rPr>
              <w:t>燃料</w:t>
            </w:r>
            <w:r>
              <w:rPr>
                <w:sz w:val="21"/>
                <w:szCs w:val="21"/>
              </w:rPr>
              <w:t>量</w:t>
            </w:r>
          </w:p>
          <w:p>
            <w:pPr>
              <w:pStyle w:val="56"/>
              <w:rPr>
                <w:sz w:val="21"/>
                <w:szCs w:val="21"/>
              </w:rPr>
            </w:pPr>
            <w:r>
              <w:rPr>
                <w:sz w:val="21"/>
                <w:szCs w:val="21"/>
              </w:rPr>
              <w:t>（</w:t>
            </w:r>
            <w:r>
              <w:rPr>
                <w:rFonts w:hint="eastAsia"/>
                <w:sz w:val="21"/>
                <w:szCs w:val="21"/>
                <w:lang w:val="en-US" w:eastAsia="zh-CN"/>
              </w:rPr>
              <w:t>t</w:t>
            </w:r>
            <w:r>
              <w:rPr>
                <w:sz w:val="21"/>
                <w:szCs w:val="21"/>
              </w:rPr>
              <w:t>/a）</w:t>
            </w:r>
          </w:p>
        </w:tc>
        <w:tc>
          <w:tcPr>
            <w:tcW w:w="636" w:type="dxa"/>
            <w:vAlign w:val="center"/>
          </w:tcPr>
          <w:p>
            <w:pPr>
              <w:pStyle w:val="56"/>
              <w:rPr>
                <w:sz w:val="21"/>
                <w:szCs w:val="21"/>
              </w:rPr>
            </w:pPr>
            <w:r>
              <w:rPr>
                <w:sz w:val="21"/>
                <w:szCs w:val="21"/>
              </w:rPr>
              <w:t>污染因子</w:t>
            </w:r>
          </w:p>
        </w:tc>
        <w:tc>
          <w:tcPr>
            <w:tcW w:w="1161" w:type="dxa"/>
            <w:vAlign w:val="center"/>
          </w:tcPr>
          <w:p>
            <w:pPr>
              <w:pStyle w:val="56"/>
              <w:rPr>
                <w:sz w:val="21"/>
                <w:szCs w:val="21"/>
              </w:rPr>
            </w:pPr>
            <w:r>
              <w:rPr>
                <w:sz w:val="21"/>
                <w:szCs w:val="21"/>
              </w:rPr>
              <w:t>污染物排放量（</w:t>
            </w:r>
            <w:r>
              <w:rPr>
                <w:rFonts w:hint="eastAsia"/>
                <w:color w:val="000000"/>
                <w:sz w:val="21"/>
                <w:szCs w:val="21"/>
              </w:rPr>
              <w:t>t/a</w:t>
            </w:r>
            <w:r>
              <w:rPr>
                <w:sz w:val="21"/>
                <w:szCs w:val="21"/>
              </w:rPr>
              <w:t>）</w:t>
            </w:r>
          </w:p>
        </w:tc>
        <w:tc>
          <w:tcPr>
            <w:tcW w:w="1331" w:type="dxa"/>
            <w:vAlign w:val="center"/>
          </w:tcPr>
          <w:p>
            <w:pPr>
              <w:pStyle w:val="56"/>
              <w:rPr>
                <w:sz w:val="21"/>
                <w:szCs w:val="21"/>
              </w:rPr>
            </w:pPr>
            <w:r>
              <w:rPr>
                <w:sz w:val="21"/>
                <w:szCs w:val="21"/>
              </w:rPr>
              <w:t>污染物排放浓度（mg/m</w:t>
            </w:r>
            <w:r>
              <w:rPr>
                <w:sz w:val="21"/>
                <w:szCs w:val="21"/>
                <w:vertAlign w:val="superscript"/>
              </w:rPr>
              <w:t>3</w:t>
            </w:r>
            <w:r>
              <w:rPr>
                <w:sz w:val="21"/>
                <w:szCs w:val="21"/>
              </w:rPr>
              <w:t>）</w:t>
            </w:r>
          </w:p>
        </w:tc>
        <w:tc>
          <w:tcPr>
            <w:tcW w:w="1058" w:type="dxa"/>
            <w:vAlign w:val="center"/>
          </w:tcPr>
          <w:p>
            <w:pPr>
              <w:pStyle w:val="56"/>
              <w:rPr>
                <w:sz w:val="21"/>
                <w:szCs w:val="21"/>
              </w:rPr>
            </w:pPr>
            <w:r>
              <w:rPr>
                <w:sz w:val="21"/>
                <w:szCs w:val="21"/>
              </w:rPr>
              <w:t>排放标准</w:t>
            </w:r>
          </w:p>
          <w:p>
            <w:pPr>
              <w:pStyle w:val="56"/>
              <w:rPr>
                <w:sz w:val="21"/>
                <w:szCs w:val="21"/>
              </w:rPr>
            </w:pPr>
            <w:r>
              <w:rPr>
                <w:sz w:val="21"/>
                <w:szCs w:val="21"/>
              </w:rPr>
              <w:t>（mg/m</w:t>
            </w:r>
            <w:r>
              <w:rPr>
                <w:sz w:val="21"/>
                <w:szCs w:val="21"/>
                <w:vertAlign w:val="superscript"/>
              </w:rPr>
              <w:t>3</w:t>
            </w:r>
            <w:r>
              <w:rPr>
                <w:sz w:val="21"/>
                <w:szCs w:val="21"/>
              </w:rPr>
              <w:t>）</w:t>
            </w:r>
          </w:p>
        </w:tc>
        <w:tc>
          <w:tcPr>
            <w:tcW w:w="1126" w:type="dxa"/>
            <w:vAlign w:val="center"/>
          </w:tcPr>
          <w:p>
            <w:pPr>
              <w:pStyle w:val="56"/>
              <w:rPr>
                <w:sz w:val="21"/>
                <w:szCs w:val="21"/>
              </w:rPr>
            </w:pPr>
            <w:r>
              <w:rPr>
                <w:sz w:val="21"/>
                <w:szCs w:val="21"/>
              </w:rPr>
              <w:t>排放参数</w:t>
            </w:r>
          </w:p>
          <w:p>
            <w:pPr>
              <w:pStyle w:val="56"/>
              <w:rPr>
                <w:sz w:val="21"/>
                <w:szCs w:val="21"/>
              </w:rPr>
            </w:pPr>
            <w:r>
              <w:rPr>
                <w:sz w:val="21"/>
                <w:szCs w:val="21"/>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restart"/>
            <w:vAlign w:val="center"/>
          </w:tcPr>
          <w:p>
            <w:pPr>
              <w:pStyle w:val="56"/>
              <w:rPr>
                <w:sz w:val="21"/>
                <w:szCs w:val="21"/>
              </w:rPr>
            </w:pPr>
            <w:r>
              <w:rPr>
                <w:sz w:val="21"/>
                <w:szCs w:val="21"/>
              </w:rPr>
              <w:t>1</w:t>
            </w:r>
          </w:p>
        </w:tc>
        <w:tc>
          <w:tcPr>
            <w:tcW w:w="1002" w:type="dxa"/>
            <w:vMerge w:val="restart"/>
            <w:vAlign w:val="center"/>
          </w:tcPr>
          <w:p>
            <w:pPr>
              <w:pStyle w:val="56"/>
              <w:rPr>
                <w:sz w:val="21"/>
                <w:szCs w:val="21"/>
              </w:rPr>
            </w:pPr>
            <w:r>
              <w:rPr>
                <w:rFonts w:hint="eastAsia"/>
                <w:sz w:val="21"/>
                <w:szCs w:val="21"/>
                <w:lang w:val="en-US" w:eastAsia="zh-CN"/>
              </w:rPr>
              <w:t>1#生物质</w:t>
            </w:r>
            <w:r>
              <w:rPr>
                <w:sz w:val="21"/>
                <w:szCs w:val="21"/>
              </w:rPr>
              <w:t>锅炉</w:t>
            </w:r>
          </w:p>
        </w:tc>
        <w:tc>
          <w:tcPr>
            <w:tcW w:w="404" w:type="dxa"/>
            <w:vMerge w:val="restart"/>
            <w:vAlign w:val="center"/>
          </w:tcPr>
          <w:p>
            <w:pPr>
              <w:pStyle w:val="56"/>
              <w:rPr>
                <w:rFonts w:hint="default" w:eastAsia="宋体"/>
                <w:sz w:val="21"/>
                <w:szCs w:val="21"/>
                <w:lang w:val="en-US" w:eastAsia="zh-CN"/>
              </w:rPr>
            </w:pPr>
            <w:r>
              <w:rPr>
                <w:rFonts w:hint="eastAsia"/>
                <w:sz w:val="21"/>
                <w:szCs w:val="21"/>
                <w:lang w:val="en-US" w:eastAsia="zh-CN"/>
              </w:rPr>
              <w:t>2用1备</w:t>
            </w:r>
          </w:p>
        </w:tc>
        <w:tc>
          <w:tcPr>
            <w:tcW w:w="807" w:type="dxa"/>
            <w:vMerge w:val="restart"/>
            <w:vAlign w:val="center"/>
          </w:tcPr>
          <w:p>
            <w:pPr>
              <w:pStyle w:val="56"/>
              <w:rPr>
                <w:rFonts w:hint="default" w:eastAsia="宋体"/>
                <w:sz w:val="21"/>
                <w:szCs w:val="21"/>
                <w:lang w:val="en-US" w:eastAsia="zh-CN"/>
              </w:rPr>
            </w:pPr>
            <w:r>
              <w:rPr>
                <w:rFonts w:hint="eastAsia"/>
                <w:sz w:val="21"/>
                <w:szCs w:val="21"/>
                <w:lang w:val="en-US" w:eastAsia="zh-CN"/>
              </w:rPr>
              <w:t>2000</w:t>
            </w:r>
          </w:p>
        </w:tc>
        <w:tc>
          <w:tcPr>
            <w:tcW w:w="636" w:type="dxa"/>
            <w:vAlign w:val="center"/>
          </w:tcPr>
          <w:p>
            <w:pPr>
              <w:pStyle w:val="56"/>
              <w:rPr>
                <w:sz w:val="21"/>
                <w:szCs w:val="21"/>
              </w:rPr>
            </w:pPr>
            <w:r>
              <w:rPr>
                <w:sz w:val="21"/>
                <w:szCs w:val="21"/>
              </w:rPr>
              <w:t>烟尘</w:t>
            </w:r>
          </w:p>
        </w:tc>
        <w:tc>
          <w:tcPr>
            <w:tcW w:w="1161" w:type="dxa"/>
            <w:vAlign w:val="center"/>
          </w:tcPr>
          <w:p>
            <w:pPr>
              <w:pStyle w:val="56"/>
              <w:rPr>
                <w:rFonts w:hint="default" w:eastAsia="宋体"/>
                <w:sz w:val="21"/>
                <w:szCs w:val="21"/>
                <w:lang w:val="en-US" w:eastAsia="zh-CN"/>
              </w:rPr>
            </w:pPr>
            <w:r>
              <w:rPr>
                <w:rFonts w:hint="eastAsia"/>
                <w:color w:val="000000"/>
                <w:sz w:val="21"/>
                <w:szCs w:val="21"/>
                <w:lang w:val="en-US" w:eastAsia="zh-CN"/>
              </w:rPr>
              <w:t>0.28</w:t>
            </w:r>
          </w:p>
        </w:tc>
        <w:tc>
          <w:tcPr>
            <w:tcW w:w="1331" w:type="dxa"/>
            <w:vAlign w:val="center"/>
          </w:tcPr>
          <w:p>
            <w:pPr>
              <w:pStyle w:val="56"/>
              <w:rPr>
                <w:rFonts w:hint="default" w:eastAsia="宋体"/>
                <w:sz w:val="21"/>
                <w:szCs w:val="21"/>
                <w:lang w:val="en-US" w:eastAsia="zh-CN"/>
              </w:rPr>
            </w:pPr>
            <w:r>
              <w:rPr>
                <w:rFonts w:hint="eastAsia"/>
                <w:color w:val="000000"/>
                <w:sz w:val="21"/>
                <w:szCs w:val="21"/>
                <w:lang w:val="en-US" w:eastAsia="zh-CN"/>
              </w:rPr>
              <w:t>42.4</w:t>
            </w:r>
          </w:p>
        </w:tc>
        <w:tc>
          <w:tcPr>
            <w:tcW w:w="1058" w:type="dxa"/>
            <w:vAlign w:val="center"/>
          </w:tcPr>
          <w:p>
            <w:pPr>
              <w:pStyle w:val="56"/>
              <w:rPr>
                <w:rFonts w:hint="default" w:eastAsia="宋体"/>
                <w:sz w:val="21"/>
                <w:szCs w:val="21"/>
                <w:lang w:val="en-US" w:eastAsia="zh-CN"/>
              </w:rPr>
            </w:pPr>
            <w:r>
              <w:rPr>
                <w:rFonts w:hint="eastAsia"/>
                <w:sz w:val="21"/>
                <w:szCs w:val="21"/>
                <w:lang w:val="en-US" w:eastAsia="zh-CN"/>
              </w:rPr>
              <w:t>50</w:t>
            </w:r>
          </w:p>
        </w:tc>
        <w:tc>
          <w:tcPr>
            <w:tcW w:w="1126" w:type="dxa"/>
            <w:vMerge w:val="restart"/>
            <w:vAlign w:val="center"/>
          </w:tcPr>
          <w:p>
            <w:pPr>
              <w:pStyle w:val="56"/>
              <w:rPr>
                <w:rFonts w:hint="default" w:eastAsia="宋体"/>
                <w:sz w:val="21"/>
                <w:szCs w:val="21"/>
                <w:lang w:val="en-US" w:eastAsia="zh-CN"/>
              </w:rPr>
            </w:pPr>
            <w:r>
              <w:rPr>
                <w:rFonts w:hint="eastAsia"/>
                <w:sz w:val="21"/>
                <w:szCs w:val="21"/>
                <w:lang w:val="en-US" w:eastAsia="zh-CN"/>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continue"/>
            <w:vAlign w:val="center"/>
          </w:tcPr>
          <w:p>
            <w:pPr>
              <w:pStyle w:val="56"/>
              <w:rPr>
                <w:sz w:val="21"/>
                <w:szCs w:val="21"/>
              </w:rPr>
            </w:pPr>
          </w:p>
        </w:tc>
        <w:tc>
          <w:tcPr>
            <w:tcW w:w="1002" w:type="dxa"/>
            <w:vMerge w:val="continue"/>
            <w:vAlign w:val="center"/>
          </w:tcPr>
          <w:p>
            <w:pPr>
              <w:pStyle w:val="56"/>
              <w:rPr>
                <w:sz w:val="21"/>
                <w:szCs w:val="21"/>
              </w:rPr>
            </w:pPr>
          </w:p>
        </w:tc>
        <w:tc>
          <w:tcPr>
            <w:tcW w:w="404" w:type="dxa"/>
            <w:vMerge w:val="continue"/>
            <w:vAlign w:val="center"/>
          </w:tcPr>
          <w:p>
            <w:pPr>
              <w:pStyle w:val="56"/>
              <w:rPr>
                <w:sz w:val="21"/>
                <w:szCs w:val="21"/>
              </w:rPr>
            </w:pPr>
          </w:p>
        </w:tc>
        <w:tc>
          <w:tcPr>
            <w:tcW w:w="807" w:type="dxa"/>
            <w:vMerge w:val="continue"/>
            <w:vAlign w:val="center"/>
          </w:tcPr>
          <w:p>
            <w:pPr>
              <w:pStyle w:val="56"/>
              <w:rPr>
                <w:sz w:val="21"/>
                <w:szCs w:val="21"/>
              </w:rPr>
            </w:pPr>
          </w:p>
        </w:tc>
        <w:tc>
          <w:tcPr>
            <w:tcW w:w="636" w:type="dxa"/>
            <w:vAlign w:val="center"/>
          </w:tcPr>
          <w:p>
            <w:pPr>
              <w:pStyle w:val="56"/>
              <w:rPr>
                <w:sz w:val="21"/>
                <w:szCs w:val="21"/>
              </w:rPr>
            </w:pPr>
            <w:r>
              <w:rPr>
                <w:sz w:val="21"/>
                <w:szCs w:val="21"/>
              </w:rPr>
              <w:t>SO</w:t>
            </w:r>
            <w:r>
              <w:rPr>
                <w:sz w:val="21"/>
                <w:szCs w:val="21"/>
                <w:vertAlign w:val="subscript"/>
              </w:rPr>
              <w:t>2</w:t>
            </w:r>
          </w:p>
        </w:tc>
        <w:tc>
          <w:tcPr>
            <w:tcW w:w="1161" w:type="dxa"/>
            <w:vAlign w:val="center"/>
          </w:tcPr>
          <w:p>
            <w:pPr>
              <w:pStyle w:val="56"/>
              <w:rPr>
                <w:rFonts w:hint="default" w:eastAsia="宋体"/>
                <w:sz w:val="21"/>
                <w:szCs w:val="21"/>
                <w:lang w:val="en-US" w:eastAsia="zh-CN"/>
              </w:rPr>
            </w:pPr>
            <w:r>
              <w:rPr>
                <w:rFonts w:hint="eastAsia"/>
                <w:color w:val="000000"/>
                <w:sz w:val="21"/>
                <w:szCs w:val="21"/>
                <w:lang w:val="en-US" w:eastAsia="zh-CN"/>
              </w:rPr>
              <w:t>1.76</w:t>
            </w:r>
          </w:p>
        </w:tc>
        <w:tc>
          <w:tcPr>
            <w:tcW w:w="1331" w:type="dxa"/>
            <w:vAlign w:val="center"/>
          </w:tcPr>
          <w:p>
            <w:pPr>
              <w:pStyle w:val="56"/>
              <w:rPr>
                <w:rFonts w:hint="default" w:eastAsia="宋体"/>
                <w:sz w:val="21"/>
                <w:szCs w:val="21"/>
                <w:lang w:val="en-US" w:eastAsia="zh-CN"/>
              </w:rPr>
            </w:pPr>
            <w:r>
              <w:rPr>
                <w:rFonts w:hint="eastAsia"/>
                <w:color w:val="000000"/>
                <w:sz w:val="21"/>
                <w:szCs w:val="21"/>
                <w:lang w:val="en-US" w:eastAsia="zh-CN"/>
              </w:rPr>
              <w:t>266</w:t>
            </w:r>
          </w:p>
        </w:tc>
        <w:tc>
          <w:tcPr>
            <w:tcW w:w="1058" w:type="dxa"/>
            <w:vAlign w:val="center"/>
          </w:tcPr>
          <w:p>
            <w:pPr>
              <w:pStyle w:val="56"/>
              <w:rPr>
                <w:rFonts w:hint="default" w:eastAsia="宋体"/>
                <w:sz w:val="21"/>
                <w:szCs w:val="21"/>
                <w:lang w:val="en-US" w:eastAsia="zh-CN"/>
              </w:rPr>
            </w:pPr>
            <w:r>
              <w:rPr>
                <w:rFonts w:hint="eastAsia"/>
                <w:sz w:val="21"/>
                <w:szCs w:val="21"/>
                <w:lang w:val="en-US" w:eastAsia="zh-CN"/>
              </w:rPr>
              <w:t>300</w:t>
            </w:r>
          </w:p>
        </w:tc>
        <w:tc>
          <w:tcPr>
            <w:tcW w:w="1126" w:type="dxa"/>
            <w:vMerge w:val="continue"/>
            <w:vAlign w:val="center"/>
          </w:tcPr>
          <w:p>
            <w:pPr>
              <w:pStyle w:val="56"/>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continue"/>
            <w:vAlign w:val="center"/>
          </w:tcPr>
          <w:p>
            <w:pPr>
              <w:pStyle w:val="56"/>
              <w:rPr>
                <w:sz w:val="21"/>
                <w:szCs w:val="21"/>
              </w:rPr>
            </w:pPr>
          </w:p>
        </w:tc>
        <w:tc>
          <w:tcPr>
            <w:tcW w:w="1002" w:type="dxa"/>
            <w:vMerge w:val="continue"/>
            <w:vAlign w:val="center"/>
          </w:tcPr>
          <w:p>
            <w:pPr>
              <w:pStyle w:val="56"/>
              <w:rPr>
                <w:sz w:val="21"/>
                <w:szCs w:val="21"/>
              </w:rPr>
            </w:pPr>
          </w:p>
        </w:tc>
        <w:tc>
          <w:tcPr>
            <w:tcW w:w="404" w:type="dxa"/>
            <w:vMerge w:val="continue"/>
            <w:vAlign w:val="center"/>
          </w:tcPr>
          <w:p>
            <w:pPr>
              <w:pStyle w:val="56"/>
              <w:rPr>
                <w:sz w:val="21"/>
                <w:szCs w:val="21"/>
              </w:rPr>
            </w:pPr>
          </w:p>
        </w:tc>
        <w:tc>
          <w:tcPr>
            <w:tcW w:w="807" w:type="dxa"/>
            <w:vMerge w:val="continue"/>
            <w:vAlign w:val="center"/>
          </w:tcPr>
          <w:p>
            <w:pPr>
              <w:pStyle w:val="56"/>
              <w:rPr>
                <w:sz w:val="21"/>
                <w:szCs w:val="21"/>
              </w:rPr>
            </w:pPr>
          </w:p>
        </w:tc>
        <w:tc>
          <w:tcPr>
            <w:tcW w:w="636" w:type="dxa"/>
            <w:vAlign w:val="center"/>
          </w:tcPr>
          <w:p>
            <w:pPr>
              <w:pStyle w:val="56"/>
              <w:rPr>
                <w:sz w:val="21"/>
                <w:szCs w:val="21"/>
              </w:rPr>
            </w:pPr>
            <w:r>
              <w:rPr>
                <w:sz w:val="21"/>
                <w:szCs w:val="21"/>
              </w:rPr>
              <w:t>NO</w:t>
            </w:r>
            <w:r>
              <w:rPr>
                <w:sz w:val="21"/>
                <w:szCs w:val="21"/>
                <w:vertAlign w:val="subscript"/>
              </w:rPr>
              <w:t>x</w:t>
            </w:r>
          </w:p>
        </w:tc>
        <w:tc>
          <w:tcPr>
            <w:tcW w:w="1161" w:type="dxa"/>
            <w:vAlign w:val="center"/>
          </w:tcPr>
          <w:p>
            <w:pPr>
              <w:pStyle w:val="56"/>
              <w:rPr>
                <w:rFonts w:hint="default" w:eastAsia="宋体"/>
                <w:sz w:val="21"/>
                <w:szCs w:val="21"/>
                <w:lang w:val="en-US" w:eastAsia="zh-CN"/>
              </w:rPr>
            </w:pPr>
            <w:r>
              <w:rPr>
                <w:rFonts w:hint="eastAsia"/>
                <w:color w:val="000000"/>
                <w:sz w:val="21"/>
                <w:szCs w:val="21"/>
                <w:lang w:val="en-US" w:eastAsia="zh-CN"/>
              </w:rPr>
              <w:t>1.25</w:t>
            </w:r>
          </w:p>
        </w:tc>
        <w:tc>
          <w:tcPr>
            <w:tcW w:w="1331" w:type="dxa"/>
            <w:vAlign w:val="center"/>
          </w:tcPr>
          <w:p>
            <w:pPr>
              <w:pStyle w:val="56"/>
              <w:rPr>
                <w:rFonts w:hint="default" w:eastAsia="宋体"/>
                <w:sz w:val="21"/>
                <w:szCs w:val="21"/>
                <w:lang w:val="en-US" w:eastAsia="zh-CN"/>
              </w:rPr>
            </w:pPr>
            <w:r>
              <w:rPr>
                <w:rFonts w:hint="eastAsia"/>
                <w:color w:val="000000"/>
                <w:sz w:val="21"/>
                <w:szCs w:val="21"/>
                <w:lang w:val="en-US" w:eastAsia="zh-CN"/>
              </w:rPr>
              <w:t>190</w:t>
            </w:r>
          </w:p>
        </w:tc>
        <w:tc>
          <w:tcPr>
            <w:tcW w:w="1058" w:type="dxa"/>
            <w:vAlign w:val="center"/>
          </w:tcPr>
          <w:p>
            <w:pPr>
              <w:pStyle w:val="56"/>
              <w:rPr>
                <w:rFonts w:hint="default" w:eastAsia="宋体"/>
                <w:sz w:val="21"/>
                <w:szCs w:val="21"/>
                <w:lang w:val="en-US" w:eastAsia="zh-CN"/>
              </w:rPr>
            </w:pPr>
            <w:r>
              <w:rPr>
                <w:rFonts w:hint="eastAsia"/>
                <w:sz w:val="21"/>
                <w:szCs w:val="21"/>
                <w:lang w:val="en-US" w:eastAsia="zh-CN"/>
              </w:rPr>
              <w:t>300</w:t>
            </w:r>
          </w:p>
        </w:tc>
        <w:tc>
          <w:tcPr>
            <w:tcW w:w="1126" w:type="dxa"/>
            <w:vMerge w:val="continue"/>
            <w:vAlign w:val="center"/>
          </w:tcPr>
          <w:p>
            <w:pPr>
              <w:pStyle w:val="56"/>
              <w:rPr>
                <w:sz w:val="21"/>
                <w:szCs w:val="21"/>
              </w:rPr>
            </w:pPr>
          </w:p>
        </w:tc>
      </w:tr>
    </w:tbl>
    <w:p>
      <w:pPr>
        <w:keepNext w:val="0"/>
        <w:keepLines w:val="0"/>
        <w:widowControl/>
        <w:numPr>
          <w:ilvl w:val="0"/>
          <w:numId w:val="5"/>
        </w:numPr>
        <w:suppressLineNumbers w:val="0"/>
        <w:ind w:left="0" w:leftChars="0" w:firstLine="480" w:firstLineChars="200"/>
        <w:jc w:val="left"/>
        <w:rPr>
          <w:rFonts w:hint="eastAsia"/>
          <w:lang w:val="en-US" w:eastAsia="zh-CN"/>
        </w:rPr>
      </w:pPr>
      <w:r>
        <w:rPr>
          <w:rFonts w:hint="eastAsia"/>
          <w:lang w:val="en-US" w:eastAsia="zh-CN"/>
        </w:rPr>
        <w:t>食堂油烟</w:t>
      </w:r>
    </w:p>
    <w:p>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本项目设置一个食堂共设置 </w:t>
      </w:r>
      <w:r>
        <w:rPr>
          <w:rFonts w:hint="eastAsia"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个灶头，属</w:t>
      </w:r>
      <w:r>
        <w:rPr>
          <w:rFonts w:hint="eastAsia" w:cs="Times New Roman"/>
          <w:color w:val="000000"/>
          <w:kern w:val="0"/>
          <w:sz w:val="24"/>
          <w:szCs w:val="24"/>
          <w:lang w:val="en-US" w:eastAsia="zh-CN" w:bidi="ar"/>
        </w:rPr>
        <w:t>小</w:t>
      </w:r>
      <w:r>
        <w:rPr>
          <w:rFonts w:hint="default" w:ascii="Times New Roman" w:hAnsi="Times New Roman" w:eastAsia="宋体" w:cs="Times New Roman"/>
          <w:color w:val="000000"/>
          <w:kern w:val="0"/>
          <w:sz w:val="24"/>
          <w:szCs w:val="24"/>
          <w:lang w:val="en-US" w:eastAsia="zh-CN" w:bidi="ar"/>
        </w:rPr>
        <w:t xml:space="preserve">型饮食业，供 </w:t>
      </w:r>
      <w:r>
        <w:rPr>
          <w:rFonts w:hint="default" w:ascii="Times New Roman" w:hAnsi="Times New Roman" w:cs="Times New Roman"/>
          <w:color w:val="000000"/>
          <w:kern w:val="0"/>
          <w:sz w:val="24"/>
          <w:szCs w:val="24"/>
          <w:lang w:val="en-US" w:eastAsia="zh-CN" w:bidi="ar"/>
        </w:rPr>
        <w:t>75</w:t>
      </w:r>
      <w:r>
        <w:rPr>
          <w:rFonts w:hint="default" w:ascii="Times New Roman" w:hAnsi="Times New Roman" w:eastAsia="宋体" w:cs="Times New Roman"/>
          <w:color w:val="000000"/>
          <w:kern w:val="0"/>
          <w:sz w:val="24"/>
          <w:szCs w:val="24"/>
          <w:lang w:val="en-US" w:eastAsia="zh-CN" w:bidi="ar"/>
        </w:rPr>
        <w:t xml:space="preserve"> 人就餐，饮食用油量约为 0.025kg/ 人·d，油的平均挥发量按总耗油量的 1%计，炉灶基本排风量按照 </w:t>
      </w:r>
      <w:r>
        <w:rPr>
          <w:rFonts w:hint="default"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000Nm</w:t>
      </w:r>
      <w:r>
        <w:rPr>
          <w:rFonts w:hint="default" w:ascii="Times New Roman" w:hAnsi="Times New Roman" w:eastAsia="宋体" w:cs="Times New Roman"/>
          <w:color w:val="000000"/>
          <w:kern w:val="0"/>
          <w:sz w:val="24"/>
          <w:szCs w:val="24"/>
          <w:vertAlign w:val="superscript"/>
          <w:lang w:val="en-US" w:eastAsia="zh-CN" w:bidi="ar"/>
        </w:rPr>
        <w:t xml:space="preserve">3 </w:t>
      </w:r>
      <w:r>
        <w:rPr>
          <w:rFonts w:hint="default" w:ascii="Times New Roman" w:hAnsi="Times New Roman" w:eastAsia="宋体" w:cs="Times New Roman"/>
          <w:color w:val="000000"/>
          <w:kern w:val="0"/>
          <w:sz w:val="24"/>
          <w:szCs w:val="24"/>
          <w:lang w:val="en-US" w:eastAsia="zh-CN" w:bidi="ar"/>
        </w:rPr>
        <w:t>/h 计，食堂每日工作时间按 3h 计，则餐厅油烟产生浓度为</w:t>
      </w:r>
      <w:r>
        <w:rPr>
          <w:rFonts w:hint="default" w:ascii="Times New Roman" w:hAnsi="Times New Roman" w:cs="Times New Roman"/>
          <w:color w:val="000000"/>
          <w:kern w:val="0"/>
          <w:sz w:val="24"/>
          <w:szCs w:val="24"/>
          <w:lang w:val="en-US" w:eastAsia="zh-CN" w:bidi="ar"/>
        </w:rPr>
        <w:t>3.12</w:t>
      </w:r>
      <w:r>
        <w:rPr>
          <w:rFonts w:hint="default" w:ascii="Times New Roman" w:hAnsi="Times New Roman" w:eastAsia="宋体" w:cs="Times New Roman"/>
          <w:color w:val="000000"/>
          <w:kern w:val="0"/>
          <w:sz w:val="24"/>
          <w:szCs w:val="24"/>
          <w:lang w:val="en-US" w:eastAsia="zh-CN" w:bidi="ar"/>
        </w:rPr>
        <w:t>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，产生量为</w:t>
      </w:r>
      <w:r>
        <w:rPr>
          <w:rFonts w:hint="default" w:ascii="Times New Roman" w:hAnsi="Times New Roman" w:cs="Times New Roman"/>
          <w:color w:val="000000"/>
          <w:kern w:val="0"/>
          <w:sz w:val="24"/>
          <w:szCs w:val="24"/>
          <w:lang w:val="en-US" w:eastAsia="zh-CN" w:bidi="ar"/>
        </w:rPr>
        <w:t>5.63</w:t>
      </w:r>
      <w:r>
        <w:rPr>
          <w:rFonts w:hint="default" w:ascii="Times New Roman" w:hAnsi="Times New Roman" w:eastAsia="宋体" w:cs="Times New Roman"/>
          <w:color w:val="000000"/>
          <w:kern w:val="0"/>
          <w:sz w:val="24"/>
          <w:szCs w:val="24"/>
          <w:lang w:val="en-US" w:eastAsia="zh-CN" w:bidi="ar"/>
        </w:rPr>
        <w:t xml:space="preserve">kg/a。食堂配套安装油烟净化器（净化效率不低于 </w:t>
      </w:r>
      <w:r>
        <w:rPr>
          <w:rFonts w:hint="eastAsia"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%），食堂油烟经净化后的排放浓度为</w:t>
      </w:r>
      <w:r>
        <w:rPr>
          <w:rFonts w:hint="default" w:ascii="Times New Roman" w:hAnsi="Times New Roman" w:cs="Times New Roman"/>
          <w:color w:val="000000"/>
          <w:kern w:val="0"/>
          <w:sz w:val="24"/>
          <w:szCs w:val="24"/>
          <w:lang w:val="en-US" w:eastAsia="zh-CN" w:bidi="ar"/>
        </w:rPr>
        <w:t>0.78</w:t>
      </w:r>
      <w:r>
        <w:rPr>
          <w:rFonts w:hint="default" w:ascii="Times New Roman" w:hAnsi="Times New Roman" w:eastAsia="宋体" w:cs="Times New Roman"/>
          <w:color w:val="000000"/>
          <w:kern w:val="0"/>
          <w:sz w:val="24"/>
          <w:szCs w:val="24"/>
          <w:lang w:val="en-US" w:eastAsia="zh-CN" w:bidi="ar"/>
        </w:rPr>
        <w:t>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，排放量为</w:t>
      </w:r>
      <w:r>
        <w:rPr>
          <w:rFonts w:hint="default" w:ascii="Times New Roman" w:hAnsi="Times New Roman" w:cs="Times New Roman"/>
          <w:color w:val="000000"/>
          <w:kern w:val="0"/>
          <w:sz w:val="24"/>
          <w:szCs w:val="24"/>
          <w:lang w:val="en-US" w:eastAsia="zh-CN" w:bidi="ar"/>
        </w:rPr>
        <w:t>1.4</w:t>
      </w:r>
      <w:r>
        <w:rPr>
          <w:rFonts w:hint="default" w:ascii="Times New Roman" w:hAnsi="Times New Roman" w:eastAsia="宋体" w:cs="Times New Roman"/>
          <w:color w:val="000000"/>
          <w:kern w:val="0"/>
          <w:sz w:val="24"/>
          <w:szCs w:val="24"/>
          <w:lang w:val="en-US" w:eastAsia="zh-CN" w:bidi="ar"/>
        </w:rPr>
        <w:t>kg/a，经高于屋顶1m 的排气筒进行排放，排放浓度小于 2.0mg/m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，满足《饮食业油烟排放标准（试行）》（GB18483-2001）</w:t>
      </w:r>
      <w:r>
        <w:rPr>
          <w:rFonts w:hint="eastAsia" w:cs="Times New Roman"/>
          <w:color w:val="000000"/>
          <w:kern w:val="0"/>
          <w:sz w:val="24"/>
          <w:szCs w:val="24"/>
          <w:lang w:val="en-US" w:eastAsia="zh-CN" w:bidi="ar"/>
        </w:rPr>
        <w:t>小</w:t>
      </w:r>
      <w:r>
        <w:rPr>
          <w:rFonts w:hint="default" w:ascii="Times New Roman" w:hAnsi="Times New Roman" w:eastAsia="宋体" w:cs="Times New Roman"/>
          <w:color w:val="000000"/>
          <w:kern w:val="0"/>
          <w:sz w:val="24"/>
          <w:szCs w:val="24"/>
          <w:lang w:val="en-US" w:eastAsia="zh-CN" w:bidi="ar"/>
        </w:rPr>
        <w:t>型饮食业标准要求</w:t>
      </w:r>
      <w:r>
        <w:rPr>
          <w:rFonts w:hint="default" w:ascii="Times New Roman" w:hAnsi="Times New Roman" w:cs="Times New Roman"/>
          <w:color w:val="000000"/>
          <w:kern w:val="0"/>
          <w:sz w:val="24"/>
          <w:szCs w:val="24"/>
          <w:lang w:val="en-US" w:eastAsia="zh-CN" w:bidi="ar"/>
        </w:rPr>
        <w:t>。</w:t>
      </w:r>
    </w:p>
    <w:p>
      <w:pPr>
        <w:pStyle w:val="6"/>
        <w:numPr>
          <w:ilvl w:val="0"/>
          <w:numId w:val="5"/>
        </w:numPr>
        <w:ind w:left="0" w:leftChars="0" w:firstLine="480" w:firstLineChars="20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发电机烟气</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柴油发电机采用柴油满足《普通柴油》（</w:t>
      </w:r>
      <w:r>
        <w:rPr>
          <w:rFonts w:hint="default" w:ascii="Times New Roman" w:hAnsi="Times New Roman" w:eastAsia="宋体" w:cs="Times New Roman"/>
          <w:color w:val="000000"/>
          <w:kern w:val="0"/>
          <w:sz w:val="24"/>
          <w:szCs w:val="24"/>
          <w:lang w:val="en-US" w:eastAsia="zh-CN" w:bidi="ar"/>
        </w:rPr>
        <w:t>GB252-2015</w:t>
      </w:r>
      <w:r>
        <w:rPr>
          <w:rFonts w:hint="eastAsia" w:ascii="宋体" w:hAnsi="宋体" w:eastAsia="宋体" w:cs="宋体"/>
          <w:color w:val="000000"/>
          <w:kern w:val="0"/>
          <w:sz w:val="24"/>
          <w:szCs w:val="24"/>
          <w:lang w:val="en-US" w:eastAsia="zh-CN" w:bidi="ar"/>
        </w:rPr>
        <w:t>）的规定，使用含硫量＜</w:t>
      </w:r>
      <w:r>
        <w:rPr>
          <w:rFonts w:hint="default" w:ascii="Times New Roman" w:hAnsi="Times New Roman" w:eastAsia="宋体" w:cs="Times New Roman"/>
          <w:color w:val="000000"/>
          <w:kern w:val="0"/>
          <w:sz w:val="24"/>
          <w:szCs w:val="24"/>
          <w:lang w:val="en-US" w:eastAsia="zh-CN" w:bidi="ar"/>
        </w:rPr>
        <w:t xml:space="preserve">0.001% </w:t>
      </w:r>
      <w:r>
        <w:rPr>
          <w:rFonts w:hint="eastAsia" w:ascii="宋体" w:hAnsi="宋体" w:eastAsia="宋体" w:cs="宋体"/>
          <w:color w:val="000000"/>
          <w:kern w:val="0"/>
          <w:sz w:val="24"/>
          <w:szCs w:val="24"/>
          <w:lang w:val="en-US" w:eastAsia="zh-CN" w:bidi="ar"/>
        </w:rPr>
        <w:t>的轻质柴油作为备用发电机燃料。根据备用发电机一般的定期保养规程：</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每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周需空载运行 </w:t>
      </w:r>
      <w:r>
        <w:rPr>
          <w:rFonts w:hint="default" w:ascii="Times New Roman" w:hAnsi="Times New Roman" w:eastAsia="宋体" w:cs="Times New Roman"/>
          <w:color w:val="000000"/>
          <w:kern w:val="0"/>
          <w:sz w:val="24"/>
          <w:szCs w:val="24"/>
          <w:lang w:val="en-US" w:eastAsia="zh-CN" w:bidi="ar"/>
        </w:rPr>
        <w:t xml:space="preserve">10 </w:t>
      </w:r>
      <w:r>
        <w:rPr>
          <w:rFonts w:hint="eastAsia" w:ascii="宋体" w:hAnsi="宋体" w:eastAsia="宋体" w:cs="宋体"/>
          <w:color w:val="000000"/>
          <w:kern w:val="0"/>
          <w:sz w:val="24"/>
          <w:szCs w:val="24"/>
          <w:lang w:val="en-US" w:eastAsia="zh-CN" w:bidi="ar"/>
        </w:rPr>
        <w:t>分钟，每半年带负载运行半小时</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，备用发电机保养运行时间保守以 </w:t>
      </w:r>
      <w:r>
        <w:rPr>
          <w:rFonts w:hint="default" w:ascii="Times New Roman" w:hAnsi="Times New Roman" w:eastAsia="宋体" w:cs="Times New Roman"/>
          <w:color w:val="000000"/>
          <w:kern w:val="0"/>
          <w:sz w:val="24"/>
          <w:szCs w:val="24"/>
          <w:lang w:val="en-US" w:eastAsia="zh-CN" w:bidi="ar"/>
        </w:rPr>
        <w:t xml:space="preserve">5 </w:t>
      </w:r>
      <w:r>
        <w:rPr>
          <w:rFonts w:hint="eastAsia" w:ascii="宋体" w:hAnsi="宋体" w:eastAsia="宋体" w:cs="宋体"/>
          <w:color w:val="000000"/>
          <w:kern w:val="0"/>
          <w:sz w:val="24"/>
          <w:szCs w:val="24"/>
          <w:lang w:val="en-US" w:eastAsia="zh-CN" w:bidi="ar"/>
        </w:rPr>
        <w:t xml:space="preserve">小时估算；结合定期保养及应急使用情况估算，全年总运行时间约 </w:t>
      </w:r>
      <w:r>
        <w:rPr>
          <w:rFonts w:hint="default" w:ascii="Times New Roman" w:hAnsi="Times New Roman" w:eastAsia="宋体" w:cs="Times New Roman"/>
          <w:color w:val="000000"/>
          <w:kern w:val="0"/>
          <w:sz w:val="24"/>
          <w:szCs w:val="24"/>
          <w:lang w:val="en-US" w:eastAsia="zh-CN" w:bidi="ar"/>
        </w:rPr>
        <w:t xml:space="preserve">25 </w:t>
      </w:r>
      <w:r>
        <w:rPr>
          <w:rFonts w:hint="eastAsia" w:ascii="宋体" w:hAnsi="宋体" w:eastAsia="宋体" w:cs="宋体"/>
          <w:color w:val="000000"/>
          <w:kern w:val="0"/>
          <w:sz w:val="24"/>
          <w:szCs w:val="24"/>
          <w:lang w:val="en-US" w:eastAsia="zh-CN" w:bidi="ar"/>
        </w:rPr>
        <w:t xml:space="preserve">小时，按单位耗油量 </w:t>
      </w:r>
      <w:r>
        <w:rPr>
          <w:rFonts w:hint="default" w:ascii="Times New Roman" w:hAnsi="Times New Roman" w:eastAsia="宋体" w:cs="Times New Roman"/>
          <w:color w:val="000000"/>
          <w:kern w:val="0"/>
          <w:sz w:val="24"/>
          <w:szCs w:val="24"/>
          <w:lang w:val="en-US" w:eastAsia="zh-CN" w:bidi="ar"/>
        </w:rPr>
        <w:t xml:space="preserve">220g/kW·h </w:t>
      </w:r>
      <w:r>
        <w:rPr>
          <w:rFonts w:hint="eastAsia" w:ascii="宋体" w:hAnsi="宋体" w:eastAsia="宋体" w:cs="宋体"/>
          <w:color w:val="000000"/>
          <w:kern w:val="0"/>
          <w:sz w:val="24"/>
          <w:szCs w:val="24"/>
          <w:lang w:val="en-US" w:eastAsia="zh-CN" w:bidi="ar"/>
        </w:rPr>
        <w:t xml:space="preserve">计，则年耗油量约为 </w:t>
      </w:r>
      <w:r>
        <w:rPr>
          <w:rFonts w:hint="default" w:ascii="Times New Roman" w:hAnsi="Times New Roman" w:eastAsia="宋体" w:cs="Times New Roman"/>
          <w:color w:val="000000"/>
          <w:kern w:val="0"/>
          <w:sz w:val="24"/>
          <w:szCs w:val="24"/>
          <w:lang w:val="en-US" w:eastAsia="zh-CN" w:bidi="ar"/>
        </w:rPr>
        <w:t>8.8t/a</w:t>
      </w:r>
      <w:r>
        <w:rPr>
          <w:rFonts w:hint="eastAsia" w:ascii="宋体" w:hAnsi="宋体" w:eastAsia="宋体" w:cs="宋体"/>
          <w:color w:val="000000"/>
          <w:kern w:val="0"/>
          <w:sz w:val="24"/>
          <w:szCs w:val="24"/>
          <w:lang w:val="en-US" w:eastAsia="zh-CN" w:bidi="ar"/>
        </w:rPr>
        <w:t xml:space="preserve">（柴油密度约 </w:t>
      </w:r>
      <w:r>
        <w:rPr>
          <w:rFonts w:hint="default" w:ascii="Times New Roman" w:hAnsi="Times New Roman" w:eastAsia="宋体" w:cs="Times New Roman"/>
          <w:color w:val="000000"/>
          <w:kern w:val="0"/>
          <w:sz w:val="24"/>
          <w:szCs w:val="24"/>
          <w:lang w:val="en-US" w:eastAsia="zh-CN" w:bidi="ar"/>
        </w:rPr>
        <w:t>0.86</w:t>
      </w:r>
      <w:r>
        <w:rPr>
          <w:rFonts w:hint="eastAsia" w:ascii="宋体" w:hAnsi="宋体" w:eastAsia="宋体" w:cs="宋体"/>
          <w:color w:val="000000"/>
          <w:kern w:val="0"/>
          <w:sz w:val="24"/>
          <w:szCs w:val="24"/>
          <w:lang w:val="en-US" w:eastAsia="zh-CN" w:bidi="ar"/>
        </w:rPr>
        <w:t xml:space="preserve">，则年耗油量体积约为 </w:t>
      </w:r>
      <w:r>
        <w:rPr>
          <w:rFonts w:hint="default" w:ascii="Times New Roman" w:hAnsi="Times New Roman" w:eastAsia="宋体" w:cs="Times New Roman"/>
          <w:color w:val="000000"/>
          <w:kern w:val="0"/>
          <w:sz w:val="24"/>
          <w:szCs w:val="24"/>
          <w:lang w:val="en-US" w:eastAsia="zh-CN" w:bidi="ar"/>
        </w:rPr>
        <w:t>10m</w:t>
      </w:r>
      <w:r>
        <w:rPr>
          <w:rFonts w:hint="eastAsia" w:cs="Times New Roman"/>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0" w:firstLineChars="200"/>
        <w:jc w:val="left"/>
        <w:rPr>
          <w:rFonts w:hint="default"/>
          <w:lang w:val="en-US" w:eastAsia="zh-CN"/>
        </w:rPr>
      </w:pPr>
      <w:r>
        <w:rPr>
          <w:rFonts w:hint="eastAsia" w:ascii="宋体" w:hAnsi="宋体" w:eastAsia="宋体" w:cs="宋体"/>
          <w:color w:val="000000"/>
          <w:kern w:val="0"/>
          <w:sz w:val="24"/>
          <w:szCs w:val="24"/>
          <w:lang w:val="en-US" w:eastAsia="zh-CN" w:bidi="ar"/>
        </w:rPr>
        <w:t xml:space="preserve">参考《备用发电机排烟管道设计规范》，废气量取 </w:t>
      </w:r>
      <w:r>
        <w:rPr>
          <w:rFonts w:hint="default" w:ascii="Times New Roman" w:hAnsi="Times New Roman" w:eastAsia="宋体" w:cs="Times New Roman"/>
          <w:color w:val="000000"/>
          <w:kern w:val="0"/>
          <w:sz w:val="24"/>
          <w:szCs w:val="24"/>
          <w:lang w:val="en-US" w:eastAsia="zh-CN" w:bidi="ar"/>
        </w:rPr>
        <w:t>15m</w:t>
      </w:r>
      <w:r>
        <w:rPr>
          <w:rFonts w:hint="default" w:ascii="Times New Roman" w:hAnsi="Times New Roman" w:eastAsia="宋体" w:cs="Times New Roman"/>
          <w:color w:val="000000"/>
          <w:kern w:val="0"/>
          <w:sz w:val="15"/>
          <w:szCs w:val="15"/>
          <w:lang w:val="en-US" w:eastAsia="zh-CN" w:bidi="ar"/>
        </w:rPr>
        <w:t>3</w:t>
      </w:r>
      <w:r>
        <w:rPr>
          <w:rFonts w:hint="default" w:ascii="Times New Roman" w:hAnsi="Times New Roman" w:eastAsia="宋体" w:cs="Times New Roman"/>
          <w:color w:val="000000"/>
          <w:kern w:val="0"/>
          <w:sz w:val="24"/>
          <w:szCs w:val="24"/>
          <w:lang w:val="en-US" w:eastAsia="zh-CN" w:bidi="ar"/>
        </w:rPr>
        <w:t>/h·kW</w:t>
      </w:r>
      <w:r>
        <w:rPr>
          <w:rFonts w:hint="eastAsia" w:ascii="宋体" w:hAnsi="宋体" w:eastAsia="宋体" w:cs="宋体"/>
          <w:color w:val="000000"/>
          <w:kern w:val="0"/>
          <w:sz w:val="24"/>
          <w:szCs w:val="24"/>
          <w:lang w:val="en-US" w:eastAsia="zh-CN" w:bidi="ar"/>
        </w:rPr>
        <w:t xml:space="preserve">，则本项目备用发 电机尾气排放量为 </w:t>
      </w:r>
      <w:r>
        <w:rPr>
          <w:rFonts w:hint="default" w:ascii="Times New Roman" w:hAnsi="Times New Roman" w:eastAsia="宋体" w:cs="Times New Roman"/>
          <w:color w:val="000000"/>
          <w:kern w:val="0"/>
          <w:sz w:val="24"/>
          <w:szCs w:val="24"/>
          <w:lang w:val="en-US" w:eastAsia="zh-CN" w:bidi="ar"/>
        </w:rPr>
        <w:t>24000m</w:t>
      </w:r>
      <w:r>
        <w:rPr>
          <w:rFonts w:hint="eastAsia"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60 </w:t>
      </w:r>
      <w:r>
        <w:rPr>
          <w:rFonts w:hint="eastAsia" w:ascii="宋体" w:hAnsi="宋体" w:eastAsia="宋体" w:cs="宋体"/>
          <w:color w:val="000000"/>
          <w:kern w:val="0"/>
          <w:sz w:val="24"/>
          <w:szCs w:val="24"/>
          <w:lang w:val="en-US" w:eastAsia="zh-CN" w:bidi="ar"/>
        </w:rPr>
        <w:t>万</w:t>
      </w:r>
      <w:r>
        <w:rPr>
          <w:rFonts w:hint="default" w:ascii="Times New Roman" w:hAnsi="Times New Roman" w:eastAsia="宋体" w:cs="Times New Roman"/>
          <w:color w:val="000000"/>
          <w:kern w:val="0"/>
          <w:sz w:val="24"/>
          <w:szCs w:val="24"/>
          <w:lang w:val="en-US" w:eastAsia="zh-CN" w:bidi="ar"/>
        </w:rPr>
        <w:t>m</w:t>
      </w:r>
      <w:r>
        <w:rPr>
          <w:rFonts w:hint="eastAsia" w:cs="Times New Roman"/>
          <w:color w:val="000000"/>
          <w:kern w:val="0"/>
          <w:sz w:val="24"/>
          <w:szCs w:val="24"/>
          <w:vertAlign w:val="superscript"/>
          <w:lang w:val="en-US" w:eastAsia="zh-CN" w:bidi="ar"/>
        </w:rPr>
        <w:t>3</w:t>
      </w:r>
      <w:r>
        <w:rPr>
          <w:rFonts w:hint="eastAsia" w:cs="Times New Roman"/>
          <w:color w:val="000000"/>
          <w:kern w:val="0"/>
          <w:sz w:val="24"/>
          <w:szCs w:val="24"/>
          <w:vertAlign w:val="baseline"/>
          <w:lang w:val="en-US" w:eastAsia="zh-CN" w:bidi="ar"/>
        </w:rPr>
        <w:t>/</w:t>
      </w:r>
      <w:r>
        <w:rPr>
          <w:rFonts w:hint="default" w:ascii="Times New Roman" w:hAnsi="Times New Roman" w:eastAsia="宋体" w:cs="Times New Roman"/>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 xml:space="preserve">）。根据《中国环境影响评价培训教材》： 燃烧 </w:t>
      </w:r>
      <w:r>
        <w:rPr>
          <w:rFonts w:hint="default" w:ascii="Times New Roman" w:hAnsi="Times New Roman" w:eastAsia="宋体" w:cs="Times New Roman"/>
          <w:color w:val="000000"/>
          <w:kern w:val="0"/>
          <w:sz w:val="24"/>
          <w:szCs w:val="24"/>
          <w:lang w:val="en-US" w:eastAsia="zh-CN" w:bidi="ar"/>
        </w:rPr>
        <w:t>1m</w:t>
      </w:r>
      <w:r>
        <w:rPr>
          <w:rFonts w:hint="eastAsia" w:cs="Times New Roman"/>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 xml:space="preserve">的柴油排放的主要大气污染物总量：氮氧化物（以 </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计）</w:t>
      </w:r>
      <w:r>
        <w:rPr>
          <w:rFonts w:hint="default" w:ascii="Times New Roman" w:hAnsi="Times New Roman" w:eastAsia="宋体" w:cs="Times New Roman"/>
          <w:color w:val="000000"/>
          <w:kern w:val="0"/>
          <w:sz w:val="24"/>
          <w:szCs w:val="24"/>
          <w:lang w:val="en-US" w:eastAsia="zh-CN" w:bidi="ar"/>
        </w:rPr>
        <w:t>8.57kg/m</w:t>
      </w:r>
      <w:r>
        <w:rPr>
          <w:rFonts w:hint="eastAsia" w:cs="Times New Roman"/>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 xml:space="preserve">，二氧化硫 </w:t>
      </w:r>
      <w:r>
        <w:rPr>
          <w:rFonts w:hint="default" w:ascii="Times New Roman" w:hAnsi="Times New Roman" w:eastAsia="宋体" w:cs="Times New Roman"/>
          <w:color w:val="000000"/>
          <w:kern w:val="0"/>
          <w:sz w:val="24"/>
          <w:szCs w:val="24"/>
          <w:lang w:val="en-US" w:eastAsia="zh-CN" w:bidi="ar"/>
        </w:rPr>
        <w:t>10.0kg/m</w:t>
      </w:r>
      <w:r>
        <w:rPr>
          <w:rFonts w:hint="eastAsia" w:cs="Times New Roman"/>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 xml:space="preserve">，烟尘 </w:t>
      </w:r>
      <w:r>
        <w:rPr>
          <w:rFonts w:hint="default" w:ascii="Times New Roman" w:hAnsi="Times New Roman" w:eastAsia="宋体" w:cs="Times New Roman"/>
          <w:color w:val="000000"/>
          <w:kern w:val="0"/>
          <w:sz w:val="24"/>
          <w:szCs w:val="24"/>
          <w:lang w:val="en-US" w:eastAsia="zh-CN" w:bidi="ar"/>
        </w:rPr>
        <w:t>1.80kg/m</w:t>
      </w:r>
      <w:r>
        <w:rPr>
          <w:rFonts w:hint="eastAsia" w:cs="Times New Roman"/>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。发电机燃烧废气由专用烟道引至发电机房楼顶排放。</w:t>
      </w:r>
    </w:p>
    <w:p>
      <w:pPr>
        <w:pStyle w:val="5"/>
        <w:spacing w:before="163" w:beforeLines="50" w:after="0" w:line="360" w:lineRule="auto"/>
        <w:rPr>
          <w:rFonts w:hint="default" w:eastAsiaTheme="minorEastAsia"/>
          <w:color w:val="000000" w:themeColor="text1"/>
          <w:sz w:val="24"/>
          <w:szCs w:val="24"/>
          <w:lang w:val="en-US" w:eastAsia="zh-CN"/>
          <w14:textFill>
            <w14:solidFill>
              <w14:schemeClr w14:val="tx1"/>
            </w14:solidFill>
          </w14:textFill>
        </w:rPr>
      </w:pPr>
      <w:bookmarkStart w:id="56" w:name="_Toc28553"/>
      <w:r>
        <w:rPr>
          <w:rFonts w:eastAsiaTheme="minorEastAsia"/>
          <w:color w:val="000000" w:themeColor="text1"/>
          <w:sz w:val="24"/>
          <w:szCs w:val="24"/>
          <w14:textFill>
            <w14:solidFill>
              <w14:schemeClr w14:val="tx1"/>
            </w14:solidFill>
          </w14:textFill>
        </w:rPr>
        <w:t>2.3.2废水</w:t>
      </w:r>
      <w:bookmarkEnd w:id="56"/>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项目产生的废水包括鸡舍冲洗废水和生活污水，其中鸡舍冲洗废水为间歇性产生。</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1、鸡舍冲洗废水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项目鸡舍冲洗尾水产生量为</w:t>
      </w:r>
      <w:r>
        <w:rPr>
          <w:rFonts w:hint="eastAsia"/>
          <w:color w:val="000000" w:themeColor="text1"/>
          <w:lang w:val="en-US" w:eastAsia="zh-CN"/>
          <w14:textFill>
            <w14:solidFill>
              <w14:schemeClr w14:val="tx1"/>
            </w14:solidFill>
          </w14:textFill>
        </w:rPr>
        <w:t>54</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/a，主要污染物包括COD、BOD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、氨氮、SS、总磷等，参考《规模化养鸡场冲洗废水三段式处理达标排放可行性试验研究》（环境工程，2013年第31卷增刊），采用干清粪工艺，鸡舍冲洗废水中污染物浓度为COD：1415mg/L、BOD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：958mg/L、氨氮：236mg/L、SS：967mg/L、总磷48mg/L。鸡舍冲洗废水排入</w:t>
      </w:r>
      <w:r>
        <w:rPr>
          <w:rFonts w:hint="eastAsia"/>
          <w:color w:val="000000" w:themeColor="text1"/>
          <w:lang w:val="en-US" w:eastAsia="zh-CN"/>
          <w14:textFill>
            <w14:solidFill>
              <w14:schemeClr w14:val="tx1"/>
            </w14:solidFill>
          </w14:textFill>
        </w:rPr>
        <w:t>产生量较小</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排入养殖区污水池中，与鸡粪一同外售给有机肥厂商综合利用。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2、生活污水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根据水平衡分析结果，项目生活污水产生量为</w:t>
      </w:r>
      <w:r>
        <w:rPr>
          <w:rFonts w:hint="eastAsia"/>
          <w:color w:val="000000" w:themeColor="text1"/>
          <w:lang w:val="en-US" w:eastAsia="zh-CN"/>
          <w14:textFill>
            <w14:solidFill>
              <w14:schemeClr w14:val="tx1"/>
            </w14:solidFill>
          </w14:textFill>
        </w:rPr>
        <w:t>900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/a，主要污染物包括COD、BOD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、氨氮、SS等，污染物浓度为COD：200mg/L、BOD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：60mg/L、氨氮：30mg/L、SS：120mg/L。生活污水排入场区的</w:t>
      </w:r>
      <w:r>
        <w:rPr>
          <w:rFonts w:hint="eastAsia"/>
          <w:color w:val="000000" w:themeColor="text1"/>
          <w:lang w:val="en-US" w:eastAsia="zh-CN"/>
          <w14:textFill>
            <w14:solidFill>
              <w14:schemeClr w14:val="tx1"/>
            </w14:solidFill>
          </w14:textFill>
        </w:rPr>
        <w:t>化粪池</w:t>
      </w:r>
      <w:r>
        <w:rPr>
          <w:color w:val="000000" w:themeColor="text1"/>
          <w14:textFill>
            <w14:solidFill>
              <w14:schemeClr w14:val="tx1"/>
            </w14:solidFill>
          </w14:textFill>
        </w:rPr>
        <w:t>内，</w:t>
      </w:r>
      <w:r>
        <w:rPr>
          <w:rFonts w:hint="eastAsia"/>
          <w:color w:val="000000" w:themeColor="text1"/>
          <w:lang w:val="en-US" w:eastAsia="zh-CN"/>
          <w14:textFill>
            <w14:solidFill>
              <w14:schemeClr w14:val="tx1"/>
            </w14:solidFill>
          </w14:textFill>
        </w:rPr>
        <w:t>定期清掏，用做肥料</w:t>
      </w:r>
      <w:r>
        <w:rPr>
          <w:color w:val="000000" w:themeColor="text1"/>
          <w14:textFill>
            <w14:solidFill>
              <w14:schemeClr w14:val="tx1"/>
            </w14:solidFill>
          </w14:textFill>
        </w:rPr>
        <w:t>。</w:t>
      </w:r>
    </w:p>
    <w:p>
      <w:pPr>
        <w:pStyle w:val="35"/>
        <w:numPr>
          <w:ilvl w:val="0"/>
          <w:numId w:val="6"/>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食堂废水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根据水平衡分析结果，项目</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产生量为</w:t>
      </w:r>
      <w:r>
        <w:rPr>
          <w:rFonts w:hint="eastAsia"/>
          <w:color w:val="000000" w:themeColor="text1"/>
          <w:lang w:val="en-US" w:eastAsia="zh-CN"/>
          <w14:textFill>
            <w14:solidFill>
              <w14:schemeClr w14:val="tx1"/>
            </w14:solidFill>
          </w14:textFill>
        </w:rPr>
        <w:t>360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/a项目废水产生情况详见下表。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12</w:t>
      </w:r>
      <w:r>
        <w:rPr>
          <w:b/>
          <w:bCs/>
          <w:color w:val="000000" w:themeColor="text1"/>
          <w:sz w:val="21"/>
          <w:szCs w:val="21"/>
          <w14:textFill>
            <w14:solidFill>
              <w14:schemeClr w14:val="tx1"/>
            </w14:solidFill>
          </w14:textFill>
        </w:rPr>
        <w:t xml:space="preserve">   项目废水产生及排放情况一览表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383"/>
        <w:gridCol w:w="1520"/>
        <w:gridCol w:w="1932"/>
        <w:gridCol w:w="1795"/>
        <w:gridCol w:w="11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670"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废水来源</w:t>
            </w:r>
          </w:p>
        </w:tc>
        <w:tc>
          <w:tcPr>
            <w:tcW w:w="768"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废水产生量（m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/a）</w:t>
            </w: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污染物</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产生浓度（mg/L）</w:t>
            </w:r>
          </w:p>
        </w:tc>
        <w:tc>
          <w:tcPr>
            <w:tcW w:w="996"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产生量（t/a）</w:t>
            </w:r>
          </w:p>
        </w:tc>
        <w:tc>
          <w:tcPr>
            <w:tcW w:w="647"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70" w:type="pct"/>
            <w:vMerge w:val="restar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鸡舍冲洗废水</w:t>
            </w:r>
          </w:p>
        </w:tc>
        <w:tc>
          <w:tcPr>
            <w:tcW w:w="768" w:type="pct"/>
            <w:vMerge w:val="restar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54</w:t>
            </w: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COD</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1415</w:t>
            </w:r>
          </w:p>
        </w:tc>
        <w:tc>
          <w:tcPr>
            <w:tcW w:w="9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647" w:type="pct"/>
            <w:vMerge w:val="restar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BOD</w:t>
            </w:r>
            <w:r>
              <w:rPr>
                <w:color w:val="000000" w:themeColor="text1"/>
                <w:kern w:val="0"/>
                <w:sz w:val="21"/>
                <w:szCs w:val="21"/>
                <w:vertAlign w:val="subscript"/>
                <w14:textFill>
                  <w14:solidFill>
                    <w14:schemeClr w14:val="tx1"/>
                  </w14:solidFill>
                </w14:textFill>
              </w:rPr>
              <w:t>5</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958</w:t>
            </w:r>
          </w:p>
        </w:tc>
        <w:tc>
          <w:tcPr>
            <w:tcW w:w="9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0.05</w:t>
            </w:r>
            <w:r>
              <w:rPr>
                <w:rFonts w:hint="eastAsia" w:ascii="Times New Roman" w:hAnsi="Times New Roman" w:cs="Times New Roman"/>
                <w:i w:val="0"/>
                <w:iCs w:val="0"/>
                <w:color w:val="000000"/>
                <w:kern w:val="0"/>
                <w:sz w:val="21"/>
                <w:szCs w:val="21"/>
                <w:u w:val="none"/>
                <w:lang w:val="en-US" w:eastAsia="zh-CN" w:bidi="ar"/>
              </w:rPr>
              <w:t>2</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氨氮</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236</w:t>
            </w:r>
          </w:p>
        </w:tc>
        <w:tc>
          <w:tcPr>
            <w:tcW w:w="9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ascii="Times New Roman" w:hAnsi="Times New Roman" w:cs="Times New Roman"/>
                <w:i w:val="0"/>
                <w:iCs w:val="0"/>
                <w:color w:val="000000"/>
                <w:kern w:val="0"/>
                <w:sz w:val="21"/>
                <w:szCs w:val="21"/>
                <w:u w:val="none"/>
                <w:lang w:val="en-US" w:eastAsia="zh-CN" w:bidi="ar"/>
              </w:rPr>
              <w:t>3</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SS</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967</w:t>
            </w:r>
          </w:p>
        </w:tc>
        <w:tc>
          <w:tcPr>
            <w:tcW w:w="9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0.05</w:t>
            </w:r>
            <w:r>
              <w:rPr>
                <w:rFonts w:hint="eastAsia" w:ascii="Times New Roman" w:hAnsi="Times New Roman" w:cs="Times New Roman"/>
                <w:i w:val="0"/>
                <w:iCs w:val="0"/>
                <w:color w:val="000000"/>
                <w:kern w:val="0"/>
                <w:sz w:val="21"/>
                <w:szCs w:val="21"/>
                <w:u w:val="none"/>
                <w:lang w:val="en-US" w:eastAsia="zh-CN" w:bidi="ar"/>
              </w:rPr>
              <w:t>3</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总磷</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48</w:t>
            </w:r>
          </w:p>
        </w:tc>
        <w:tc>
          <w:tcPr>
            <w:tcW w:w="996"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cs="Times New Roman"/>
                <w:i w:val="0"/>
                <w:iCs w:val="0"/>
                <w:color w:val="000000"/>
                <w:kern w:val="0"/>
                <w:sz w:val="21"/>
                <w:szCs w:val="21"/>
                <w:u w:val="none"/>
                <w:lang w:val="en-US" w:eastAsia="zh-CN" w:bidi="ar"/>
              </w:rPr>
              <w:t>6</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粪大肠杆菌</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3.0×10</w:t>
            </w:r>
            <w:r>
              <w:rPr>
                <w:color w:val="000000" w:themeColor="text1"/>
                <w:kern w:val="0"/>
                <w:sz w:val="21"/>
                <w:szCs w:val="21"/>
                <w:vertAlign w:val="superscript"/>
                <w14:textFill>
                  <w14:solidFill>
                    <w14:schemeClr w14:val="tx1"/>
                  </w14:solidFill>
                </w14:textFill>
              </w:rPr>
              <w:t>7</w:t>
            </w:r>
            <w:r>
              <w:rPr>
                <w:color w:val="000000" w:themeColor="text1"/>
                <w:kern w:val="0"/>
                <w:sz w:val="21"/>
                <w:szCs w:val="21"/>
                <w14:textFill>
                  <w14:solidFill>
                    <w14:schemeClr w14:val="tx1"/>
                  </w14:solidFill>
                </w14:textFill>
              </w:rPr>
              <w:t>个/100mL</w:t>
            </w:r>
          </w:p>
        </w:tc>
        <w:tc>
          <w:tcPr>
            <w:tcW w:w="996"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1.62</w:t>
            </w:r>
            <w:r>
              <w:rPr>
                <w:color w:val="000000" w:themeColor="text1"/>
                <w:kern w:val="0"/>
                <w:sz w:val="21"/>
                <w:szCs w:val="21"/>
                <w14:textFill>
                  <w14:solidFill>
                    <w14:schemeClr w14:val="tx1"/>
                  </w14:solidFill>
                </w14:textFill>
              </w:rPr>
              <w:t>×10</w:t>
            </w:r>
            <w:r>
              <w:rPr>
                <w:rFonts w:hint="eastAsia"/>
                <w:color w:val="000000" w:themeColor="text1"/>
                <w:kern w:val="0"/>
                <w:sz w:val="21"/>
                <w:szCs w:val="21"/>
                <w:vertAlign w:val="superscript"/>
                <w:lang w:val="en-US" w:eastAsia="zh-CN"/>
                <w14:textFill>
                  <w14:solidFill>
                    <w14:schemeClr w14:val="tx1"/>
                  </w14:solidFill>
                </w14:textFill>
              </w:rPr>
              <w:t>15</w:t>
            </w:r>
            <w:r>
              <w:rPr>
                <w:color w:val="000000" w:themeColor="text1"/>
                <w:kern w:val="0"/>
                <w:sz w:val="21"/>
                <w:szCs w:val="21"/>
                <w14:textFill>
                  <w14:solidFill>
                    <w14:schemeClr w14:val="tx1"/>
                  </w14:solidFill>
                </w14:textFill>
              </w:rPr>
              <w:t>个</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蛔虫卵</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190个/L</w:t>
            </w:r>
          </w:p>
        </w:tc>
        <w:tc>
          <w:tcPr>
            <w:tcW w:w="996"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1.02</w:t>
            </w:r>
            <w:r>
              <w:rPr>
                <w:color w:val="000000" w:themeColor="text1"/>
                <w:kern w:val="0"/>
                <w:sz w:val="21"/>
                <w:szCs w:val="21"/>
                <w14:textFill>
                  <w14:solidFill>
                    <w14:schemeClr w14:val="tx1"/>
                  </w14:solidFill>
                </w14:textFill>
              </w:rPr>
              <w:t>×10</w:t>
            </w:r>
            <w:r>
              <w:rPr>
                <w:color w:val="000000" w:themeColor="text1"/>
                <w:kern w:val="0"/>
                <w:sz w:val="21"/>
                <w:szCs w:val="21"/>
                <w:vertAlign w:val="superscript"/>
                <w14:textFill>
                  <w14:solidFill>
                    <w14:schemeClr w14:val="tx1"/>
                  </w14:solidFill>
                </w14:textFill>
              </w:rPr>
              <w:t>7</w:t>
            </w:r>
            <w:r>
              <w:rPr>
                <w:color w:val="000000" w:themeColor="text1"/>
                <w:kern w:val="0"/>
                <w:sz w:val="21"/>
                <w:szCs w:val="21"/>
                <w14:textFill>
                  <w14:solidFill>
                    <w14:schemeClr w14:val="tx1"/>
                  </w14:solidFill>
                </w14:textFill>
              </w:rPr>
              <w:t>个</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restar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生活污水</w:t>
            </w:r>
          </w:p>
        </w:tc>
        <w:tc>
          <w:tcPr>
            <w:tcW w:w="768" w:type="pct"/>
            <w:vMerge w:val="restar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900</w:t>
            </w: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COD</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35</w:t>
            </w:r>
            <w:r>
              <w:rPr>
                <w:color w:val="000000" w:themeColor="text1"/>
                <w:kern w:val="0"/>
                <w:sz w:val="21"/>
                <w:szCs w:val="21"/>
                <w14:textFill>
                  <w14:solidFill>
                    <w14:schemeClr w14:val="tx1"/>
                  </w14:solidFill>
                </w14:textFill>
              </w:rPr>
              <w:t>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0.32</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BOD</w:t>
            </w:r>
            <w:r>
              <w:rPr>
                <w:color w:val="000000" w:themeColor="text1"/>
                <w:kern w:val="0"/>
                <w:sz w:val="21"/>
                <w:szCs w:val="21"/>
                <w:vertAlign w:val="subscript"/>
                <w14:textFill>
                  <w14:solidFill>
                    <w14:schemeClr w14:val="tx1"/>
                  </w14:solidFill>
                </w14:textFill>
              </w:rPr>
              <w:t>5</w:t>
            </w:r>
          </w:p>
        </w:tc>
        <w:tc>
          <w:tcPr>
            <w:tcW w:w="1072"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0.225</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氨氮</w:t>
            </w:r>
          </w:p>
        </w:tc>
        <w:tc>
          <w:tcPr>
            <w:tcW w:w="1072"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0.027</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SS</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0</w:t>
            </w:r>
            <w:r>
              <w:rPr>
                <w:color w:val="000000" w:themeColor="text1"/>
                <w:kern w:val="0"/>
                <w:sz w:val="21"/>
                <w:szCs w:val="21"/>
                <w14:textFill>
                  <w14:solidFill>
                    <w14:schemeClr w14:val="tx1"/>
                  </w14:solidFill>
                </w14:textFill>
              </w:rPr>
              <w:t>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0.09</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restart"/>
            <w:tcBorders>
              <w:tl2br w:val="nil"/>
              <w:tr2bl w:val="nil"/>
            </w:tcBorders>
            <w:vAlign w:val="center"/>
          </w:tcPr>
          <w:p>
            <w:pPr>
              <w:widowControl/>
              <w:adjustRightInd/>
              <w:snapToGrid/>
              <w:spacing w:line="240" w:lineRule="auto"/>
              <w:jc w:val="left"/>
              <w:rPr>
                <w:rFonts w:hint="eastAsia" w:eastAsia="宋体"/>
                <w:color w:val="000000" w:themeColor="text1"/>
                <w:kern w:val="0"/>
                <w:sz w:val="21"/>
                <w:szCs w:val="21"/>
                <w:lang w:val="en-US" w:eastAsia="zh-CN"/>
                <w14:textFill>
                  <w14:solidFill>
                    <w14:schemeClr w14:val="tx1"/>
                  </w14:solidFill>
                </w14:textFill>
              </w:rPr>
            </w:pPr>
            <w:bookmarkStart w:id="57" w:name="_Toc9660"/>
            <w:r>
              <w:rPr>
                <w:rFonts w:hint="eastAsia"/>
                <w:color w:val="000000" w:themeColor="text1"/>
                <w:kern w:val="0"/>
                <w:sz w:val="21"/>
                <w:szCs w:val="21"/>
                <w:lang w:val="en-US" w:eastAsia="zh-CN"/>
                <w14:textFill>
                  <w14:solidFill>
                    <w14:schemeClr w14:val="tx1"/>
                  </w14:solidFill>
                </w14:textFill>
              </w:rPr>
              <w:t>食堂废水</w:t>
            </w:r>
          </w:p>
        </w:tc>
        <w:tc>
          <w:tcPr>
            <w:tcW w:w="768" w:type="pct"/>
            <w:vMerge w:val="restart"/>
            <w:tcBorders>
              <w:tl2br w:val="nil"/>
              <w:tr2bl w:val="nil"/>
            </w:tcBorders>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360</w:t>
            </w: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COD</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30</w:t>
            </w:r>
            <w:r>
              <w:rPr>
                <w:color w:val="000000" w:themeColor="text1"/>
                <w:kern w:val="0"/>
                <w:sz w:val="21"/>
                <w:szCs w:val="21"/>
                <w14:textFill>
                  <w14:solidFill>
                    <w14:schemeClr w14:val="tx1"/>
                  </w14:solidFill>
                </w14:textFill>
              </w:rPr>
              <w:t>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0.108</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BOD</w:t>
            </w:r>
            <w:r>
              <w:rPr>
                <w:color w:val="000000" w:themeColor="text1"/>
                <w:kern w:val="0"/>
                <w:sz w:val="21"/>
                <w:szCs w:val="21"/>
                <w:vertAlign w:val="subscript"/>
                <w14:textFill>
                  <w14:solidFill>
                    <w14:schemeClr w14:val="tx1"/>
                  </w14:solidFill>
                </w14:textFill>
              </w:rPr>
              <w:t>5</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0.054</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氨氮</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0.01</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0"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768"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44"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SS</w:t>
            </w:r>
          </w:p>
        </w:tc>
        <w:tc>
          <w:tcPr>
            <w:tcW w:w="1072" w:type="pct"/>
            <w:tcBorders>
              <w:tl2br w:val="nil"/>
              <w:tr2bl w:val="nil"/>
            </w:tcBorders>
            <w:shd w:val="clear" w:color="auto" w:fill="auto"/>
            <w:noWrap/>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r>
              <w:rPr>
                <w:rFonts w:hint="eastAsia"/>
                <w:color w:val="000000" w:themeColor="text1"/>
                <w:kern w:val="0"/>
                <w:sz w:val="21"/>
                <w:szCs w:val="21"/>
                <w:lang w:val="en-US" w:eastAsia="zh-CN"/>
                <w14:textFill>
                  <w14:solidFill>
                    <w14:schemeClr w14:val="tx1"/>
                  </w14:solidFill>
                </w14:textFill>
              </w:rPr>
              <w:t>0</w:t>
            </w:r>
            <w:r>
              <w:rPr>
                <w:color w:val="000000" w:themeColor="text1"/>
                <w:kern w:val="0"/>
                <w:sz w:val="21"/>
                <w:szCs w:val="21"/>
                <w14:textFill>
                  <w14:solidFill>
                    <w14:schemeClr w14:val="tx1"/>
                  </w14:solidFill>
                </w14:textFill>
              </w:rPr>
              <w:t>0</w:t>
            </w:r>
          </w:p>
        </w:tc>
        <w:tc>
          <w:tcPr>
            <w:tcW w:w="996" w:type="pct"/>
            <w:tcBorders>
              <w:tl2br w:val="nil"/>
              <w:tr2bl w:val="nil"/>
            </w:tcBorders>
            <w:shd w:val="clear" w:color="auto" w:fill="auto"/>
            <w:noWrap/>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0.036</w:t>
            </w:r>
          </w:p>
        </w:tc>
        <w:tc>
          <w:tcPr>
            <w:tcW w:w="64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bl>
    <w:p>
      <w:pPr>
        <w:pStyle w:val="5"/>
        <w:spacing w:before="163" w:beforeLines="50" w:after="0" w:line="360" w:lineRule="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2.3.3噪声</w:t>
      </w:r>
      <w:bookmarkEnd w:id="57"/>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项目噪声主要来自于鸡叫、各种泵类及风机等设备的噪声，噪声级一般在50~90dB（A），详见下表。</w:t>
      </w:r>
    </w:p>
    <w:p>
      <w:pPr>
        <w:pStyle w:val="35"/>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表2-1</w:t>
      </w:r>
      <w:r>
        <w:rPr>
          <w:rFonts w:hint="eastAsia" w:cs="Times New Roman"/>
          <w:b/>
          <w:bCs/>
          <w:color w:val="000000" w:themeColor="text1"/>
          <w:sz w:val="21"/>
          <w:szCs w:val="21"/>
          <w:lang w:val="en-US" w:eastAsia="zh-CN"/>
          <w14:textFill>
            <w14:solidFill>
              <w14:schemeClr w14:val="tx1"/>
            </w14:solidFill>
          </w14:textFill>
        </w:rPr>
        <w:t>3</w:t>
      </w:r>
      <w:r>
        <w:rPr>
          <w:rFonts w:hint="default" w:ascii="Times New Roman" w:hAnsi="Times New Roman" w:cs="Times New Roman"/>
          <w:b/>
          <w:bCs/>
          <w:color w:val="000000" w:themeColor="text1"/>
          <w:sz w:val="21"/>
          <w:szCs w:val="21"/>
          <w14:textFill>
            <w14:solidFill>
              <w14:schemeClr w14:val="tx1"/>
            </w14:solidFill>
          </w14:textFill>
        </w:rPr>
        <w:t xml:space="preserve">  本项目噪声声源一览表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236"/>
        <w:gridCol w:w="3000"/>
        <w:gridCol w:w="23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2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噪声源</w:t>
            </w:r>
          </w:p>
        </w:tc>
        <w:tc>
          <w:tcPr>
            <w:tcW w:w="166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噪声源强dB（A）</w:t>
            </w:r>
          </w:p>
        </w:tc>
        <w:tc>
          <w:tcPr>
            <w:tcW w:w="130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w:t>
            </w:r>
          </w:p>
        </w:tc>
        <w:tc>
          <w:tcPr>
            <w:tcW w:w="12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鸡舍（鸡叫）</w:t>
            </w:r>
          </w:p>
        </w:tc>
        <w:tc>
          <w:tcPr>
            <w:tcW w:w="166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50-70</w:t>
            </w:r>
          </w:p>
        </w:tc>
        <w:tc>
          <w:tcPr>
            <w:tcW w:w="130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间歇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w:t>
            </w:r>
          </w:p>
        </w:tc>
        <w:tc>
          <w:tcPr>
            <w:tcW w:w="124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风机</w:t>
            </w:r>
          </w:p>
        </w:tc>
        <w:tc>
          <w:tcPr>
            <w:tcW w:w="166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65-85</w:t>
            </w:r>
          </w:p>
        </w:tc>
        <w:tc>
          <w:tcPr>
            <w:tcW w:w="130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连续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w:t>
            </w:r>
          </w:p>
        </w:tc>
        <w:tc>
          <w:tcPr>
            <w:tcW w:w="1242" w:type="pct"/>
            <w:vAlign w:val="center"/>
          </w:tcPr>
          <w:p>
            <w:pPr>
              <w:pStyle w:val="38"/>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泵类设备</w:t>
            </w:r>
            <w:r>
              <w:rPr>
                <w:rFonts w:hint="eastAsia"/>
                <w:color w:val="000000" w:themeColor="text1"/>
                <w:lang w:val="en-US" w:eastAsia="zh-CN"/>
                <w14:textFill>
                  <w14:solidFill>
                    <w14:schemeClr w14:val="tx1"/>
                  </w14:solidFill>
                </w14:textFill>
              </w:rPr>
              <w:t>/发电机</w:t>
            </w:r>
          </w:p>
        </w:tc>
        <w:tc>
          <w:tcPr>
            <w:tcW w:w="166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70-90</w:t>
            </w:r>
          </w:p>
        </w:tc>
        <w:tc>
          <w:tcPr>
            <w:tcW w:w="130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连续</w:t>
            </w:r>
          </w:p>
        </w:tc>
      </w:tr>
    </w:tbl>
    <w:p>
      <w:pPr>
        <w:pStyle w:val="5"/>
        <w:spacing w:before="163" w:beforeLines="50" w:after="0" w:line="360" w:lineRule="auto"/>
        <w:rPr>
          <w:rFonts w:eastAsiaTheme="minorEastAsia"/>
          <w:color w:val="000000" w:themeColor="text1"/>
          <w:sz w:val="24"/>
          <w:szCs w:val="24"/>
          <w14:textFill>
            <w14:solidFill>
              <w14:schemeClr w14:val="tx1"/>
            </w14:solidFill>
          </w14:textFill>
        </w:rPr>
      </w:pPr>
      <w:bookmarkStart w:id="58" w:name="_Toc19056"/>
      <w:r>
        <w:rPr>
          <w:rFonts w:eastAsiaTheme="minorEastAsia"/>
          <w:color w:val="000000" w:themeColor="text1"/>
          <w:sz w:val="24"/>
          <w:szCs w:val="24"/>
          <w14:textFill>
            <w14:solidFill>
              <w14:schemeClr w14:val="tx1"/>
            </w14:solidFill>
          </w14:textFill>
        </w:rPr>
        <w:t>2.3.4固体废物</w:t>
      </w:r>
      <w:bookmarkEnd w:id="58"/>
    </w:p>
    <w:p>
      <w:pPr>
        <w:pStyle w:val="35"/>
        <w:rPr>
          <w:color w:val="000000" w:themeColor="text1"/>
          <w14:textFill>
            <w14:solidFill>
              <w14:schemeClr w14:val="tx1"/>
            </w14:solidFill>
          </w14:textFill>
        </w:rPr>
      </w:pPr>
      <w:r>
        <w:rPr>
          <w:color w:val="000000" w:themeColor="text1"/>
          <w14:textFill>
            <w14:solidFill>
              <w14:schemeClr w14:val="tx1"/>
            </w14:solidFill>
          </w14:textFill>
        </w:rPr>
        <w:t>1、鸡粪</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本项目采取干法清粪工艺，将粪及时、单独清出</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暂存于储粪池，定期外售</w:t>
      </w:r>
      <w:r>
        <w:rPr>
          <w:i/>
          <w:iCs/>
          <w:color w:val="000000" w:themeColor="text1"/>
          <w:u w:val="single"/>
          <w14:textFill>
            <w14:solidFill>
              <w14:schemeClr w14:val="tx1"/>
            </w14:solidFill>
          </w14:textFill>
        </w:rPr>
        <w:t>。清理鸡粪时，利用刮粪板把全部鸡粪从纵向传送带刮入横向传送带，再由横向传送带输送装车后外运。根据企业提供资料及同类型项目类比，每只鸡饲养所需饲料约</w:t>
      </w:r>
      <w:r>
        <w:rPr>
          <w:rFonts w:hint="eastAsia"/>
          <w:i/>
          <w:iCs/>
          <w:color w:val="000000" w:themeColor="text1"/>
          <w:u w:val="single"/>
          <w:lang w:val="en-US" w:eastAsia="zh-CN"/>
          <w14:textFill>
            <w14:solidFill>
              <w14:schemeClr w14:val="tx1"/>
            </w14:solidFill>
          </w14:textFill>
        </w:rPr>
        <w:t>37.5</w:t>
      </w:r>
      <w:r>
        <w:rPr>
          <w:i/>
          <w:iCs/>
          <w:color w:val="000000" w:themeColor="text1"/>
          <w:u w:val="single"/>
          <w14:textFill>
            <w14:solidFill>
              <w14:schemeClr w14:val="tx1"/>
            </w14:solidFill>
          </w14:textFill>
        </w:rPr>
        <w:t>kg，</w:t>
      </w:r>
      <w:r>
        <w:rPr>
          <w:rFonts w:hint="eastAsia"/>
          <w:i/>
          <w:iCs/>
          <w:color w:val="000000" w:themeColor="text1"/>
          <w:u w:val="single"/>
          <w:lang w:val="en-US" w:eastAsia="zh-CN"/>
          <w14:textFill>
            <w14:solidFill>
              <w14:schemeClr w14:val="tx1"/>
            </w14:solidFill>
          </w14:textFill>
        </w:rPr>
        <w:t>所需饲料为3881.25t/a，</w:t>
      </w:r>
      <w:r>
        <w:rPr>
          <w:i/>
          <w:iCs/>
          <w:color w:val="000000" w:themeColor="text1"/>
          <w:u w:val="single"/>
          <w14:textFill>
            <w14:solidFill>
              <w14:schemeClr w14:val="tx1"/>
            </w14:solidFill>
          </w14:textFill>
        </w:rPr>
        <w:t>粪便量约占60%，故每只鸡饲养期间产生的粪便约为</w:t>
      </w:r>
      <w:r>
        <w:rPr>
          <w:rFonts w:hint="eastAsia"/>
          <w:i/>
          <w:iCs/>
          <w:color w:val="000000" w:themeColor="text1"/>
          <w:u w:val="single"/>
          <w:lang w:val="en-US" w:eastAsia="zh-CN"/>
          <w14:textFill>
            <w14:solidFill>
              <w14:schemeClr w14:val="tx1"/>
            </w14:solidFill>
          </w14:textFill>
        </w:rPr>
        <w:t>22.5</w:t>
      </w:r>
      <w:r>
        <w:rPr>
          <w:i/>
          <w:iCs/>
          <w:color w:val="000000" w:themeColor="text1"/>
          <w:u w:val="single"/>
          <w14:textFill>
            <w14:solidFill>
              <w14:schemeClr w14:val="tx1"/>
            </w14:solidFill>
          </w14:textFill>
        </w:rPr>
        <w:t>kg，则项目鸡粪产生量约为</w:t>
      </w:r>
      <w:r>
        <w:rPr>
          <w:rFonts w:hint="eastAsia"/>
          <w:i/>
          <w:iCs/>
          <w:color w:val="000000" w:themeColor="text1"/>
          <w:u w:val="single"/>
          <w:lang w:val="en-US" w:eastAsia="zh-CN"/>
          <w14:textFill>
            <w14:solidFill>
              <w14:schemeClr w14:val="tx1"/>
            </w14:solidFill>
          </w14:textFill>
        </w:rPr>
        <w:t>2328.75</w:t>
      </w:r>
      <w:r>
        <w:rPr>
          <w:i/>
          <w:iCs/>
          <w:color w:val="000000" w:themeColor="text1"/>
          <w:u w:val="single"/>
          <w14:textFill>
            <w14:solidFill>
              <w14:schemeClr w14:val="tx1"/>
            </w14:solidFill>
          </w14:textFill>
        </w:rPr>
        <w:t>t/a，</w:t>
      </w:r>
      <w:r>
        <w:rPr>
          <w:rFonts w:hint="eastAsia"/>
          <w:i/>
          <w:iCs/>
          <w:color w:val="000000" w:themeColor="text1"/>
          <w:u w:val="single"/>
          <w:lang w:val="en-US" w:eastAsia="zh-CN"/>
          <w14:textFill>
            <w14:solidFill>
              <w14:schemeClr w14:val="tx1"/>
            </w14:solidFill>
          </w14:textFill>
        </w:rPr>
        <w:t>定期外售</w:t>
      </w:r>
      <w:r>
        <w:rPr>
          <w:i/>
          <w:iCs/>
          <w:color w:val="000000" w:themeColor="text1"/>
          <w:u w:val="single"/>
          <w14:textFill>
            <w14:solidFill>
              <w14:schemeClr w14:val="tx1"/>
            </w14:solidFill>
          </w14:textFill>
        </w:rPr>
        <w:t>有机肥厂进行综合利用。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2、病死鸡尸体</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鸡死亡多发生于幼仔，也有各个不同生长周期的仔鸡和极少量的成鸡，根据经验数据，鸡死亡率在0.1%左右，平均体重约为0.2kg，则项目死鸡量约</w:t>
      </w:r>
      <w:r>
        <w:rPr>
          <w:rFonts w:hint="eastAsia"/>
          <w:color w:val="000000" w:themeColor="text1"/>
          <w:u w:val="none"/>
          <w:lang w:val="en-US" w:eastAsia="zh-CN"/>
          <w14:textFill>
            <w14:solidFill>
              <w14:schemeClr w14:val="tx1"/>
            </w14:solidFill>
          </w14:textFill>
        </w:rPr>
        <w:t>0.02</w:t>
      </w:r>
      <w:r>
        <w:rPr>
          <w:color w:val="000000" w:themeColor="text1"/>
          <w:u w:val="none"/>
          <w14:textFill>
            <w14:solidFill>
              <w14:schemeClr w14:val="tx1"/>
            </w14:solidFill>
          </w14:textFill>
        </w:rPr>
        <w:t>t/a。</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根据《关于病害动物无害化处理有关意见的复函》（环办函[2014]789号），病害动物的无害化处理执行《动物防疫法》，不再执行《国家危险废物名录》，不再认定为危险废物。本项目病死鸡尸体</w:t>
      </w:r>
      <w:r>
        <w:rPr>
          <w:rFonts w:hint="eastAsia"/>
          <w:color w:val="000000" w:themeColor="text1"/>
          <w:u w:val="none"/>
          <w:lang w:val="en-US" w:eastAsia="zh-CN"/>
          <w14:textFill>
            <w14:solidFill>
              <w14:schemeClr w14:val="tx1"/>
            </w14:solidFill>
          </w14:textFill>
        </w:rPr>
        <w:t>运至厂区无害化深埋坑进行</w:t>
      </w:r>
      <w:r>
        <w:rPr>
          <w:color w:val="000000" w:themeColor="text1"/>
          <w:u w:val="none"/>
          <w14:textFill>
            <w14:solidFill>
              <w14:schemeClr w14:val="tx1"/>
            </w14:solidFill>
          </w14:textFill>
        </w:rPr>
        <w:t>无害化</w:t>
      </w:r>
      <w:r>
        <w:rPr>
          <w:rFonts w:hint="eastAsia"/>
          <w:color w:val="000000" w:themeColor="text1"/>
          <w:u w:val="none"/>
          <w:lang w:val="en-US" w:eastAsia="zh-CN"/>
          <w14:textFill>
            <w14:solidFill>
              <w14:schemeClr w14:val="tx1"/>
            </w14:solidFill>
          </w14:textFill>
        </w:rPr>
        <w:t>处理</w:t>
      </w:r>
      <w:r>
        <w:rPr>
          <w:color w:val="000000" w:themeColor="text1"/>
          <w:u w:val="none"/>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3、防疫废物</w:t>
      </w:r>
    </w:p>
    <w:p>
      <w:pPr>
        <w:pStyle w:val="35"/>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在生长过程中接种疫苗而产生少量的防疫废物（废药剂包装物、废药品等），根据建设单体提供资料，本项目防疫废物产生量约为</w:t>
      </w:r>
      <w:r>
        <w:rPr>
          <w:rFonts w:hint="eastAsia"/>
          <w:color w:val="000000" w:themeColor="text1"/>
          <w:lang w:val="en-US" w:eastAsia="zh-CN"/>
          <w14:textFill>
            <w14:solidFill>
              <w14:schemeClr w14:val="tx1"/>
            </w14:solidFill>
          </w14:textFill>
        </w:rPr>
        <w:t>0.15</w:t>
      </w:r>
      <w:r>
        <w:rPr>
          <w:color w:val="000000" w:themeColor="text1"/>
          <w14:textFill>
            <w14:solidFill>
              <w14:schemeClr w14:val="tx1"/>
            </w14:solidFill>
          </w14:textFill>
        </w:rPr>
        <w:t>t/a。根据《国家危险废物名录》（2016），防疫废物属于HW01医疗废物中的为防治动物传染病而需要收集和处置的废物（代码900-001-01）。防疫废物暂存于场区危废间内，委托有资质的单位集中处理。</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、生活垃圾</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本项目劳动定员为</w:t>
      </w:r>
      <w:r>
        <w:rPr>
          <w:rFonts w:hint="eastAsia"/>
          <w:color w:val="000000" w:themeColor="text1"/>
          <w:lang w:val="en-US" w:eastAsia="zh-CN"/>
          <w14:textFill>
            <w14:solidFill>
              <w14:schemeClr w14:val="tx1"/>
            </w14:solidFill>
          </w14:textFill>
        </w:rPr>
        <w:t>75</w:t>
      </w:r>
      <w:r>
        <w:rPr>
          <w:color w:val="000000" w:themeColor="text1"/>
          <w14:textFill>
            <w14:solidFill>
              <w14:schemeClr w14:val="tx1"/>
            </w14:solidFill>
          </w14:textFill>
        </w:rPr>
        <w:t>人，生活垃圾按0.5kg/（人·d）计，则场区生活垃圾产生量为</w:t>
      </w:r>
      <w:r>
        <w:rPr>
          <w:rFonts w:hint="eastAsia"/>
          <w:color w:val="000000" w:themeColor="text1"/>
          <w:lang w:val="en-US" w:eastAsia="zh-CN"/>
          <w14:textFill>
            <w14:solidFill>
              <w14:schemeClr w14:val="tx1"/>
            </w14:solidFill>
          </w14:textFill>
        </w:rPr>
        <w:t>11.25</w:t>
      </w:r>
      <w:r>
        <w:rPr>
          <w:color w:val="000000" w:themeColor="text1"/>
          <w14:textFill>
            <w14:solidFill>
              <w14:schemeClr w14:val="tx1"/>
            </w14:solidFill>
          </w14:textFill>
        </w:rPr>
        <w:t>t/a。生活垃圾集中收集，定期由环卫部门清运至垃圾填埋场处理。</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本项目各项固体废物产生及处置情况详见下表。</w:t>
      </w:r>
    </w:p>
    <w:p>
      <w:pPr>
        <w:pStyle w:val="35"/>
        <w:numPr>
          <w:ilvl w:val="0"/>
          <w:numId w:val="5"/>
        </w:numPr>
        <w:ind w:left="0" w:leftChars="0"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生物质锅炉灰渣及布袋除尘灰</w:t>
      </w:r>
    </w:p>
    <w:p>
      <w:pPr>
        <w:spacing w:line="360" w:lineRule="auto"/>
        <w:ind w:firstLine="480" w:firstLineChars="200"/>
        <w:rPr>
          <w:color w:val="000000"/>
          <w:sz w:val="24"/>
        </w:rPr>
      </w:pPr>
      <w:r>
        <w:rPr>
          <w:rFonts w:hint="eastAsia"/>
          <w:color w:val="000000"/>
          <w:sz w:val="24"/>
        </w:rPr>
        <w:t>本次项目运行过程中主要固废为锅炉灰渣及布袋除尘器收集飞灰，锅炉灰渣根据《污染源源强核算技术指南</w:t>
      </w:r>
      <w:r>
        <w:rPr>
          <w:color w:val="000000"/>
          <w:sz w:val="24"/>
        </w:rPr>
        <w:t xml:space="preserve"> </w:t>
      </w:r>
      <w:r>
        <w:rPr>
          <w:rFonts w:hint="eastAsia"/>
          <w:color w:val="000000"/>
          <w:sz w:val="24"/>
        </w:rPr>
        <w:t>锅炉》（H</w:t>
      </w:r>
      <w:r>
        <w:rPr>
          <w:color w:val="000000"/>
          <w:sz w:val="24"/>
        </w:rPr>
        <w:t>J991-2018</w:t>
      </w:r>
      <w:r>
        <w:rPr>
          <w:rFonts w:hint="eastAsia"/>
          <w:color w:val="000000"/>
          <w:sz w:val="24"/>
        </w:rPr>
        <w:t>）进行计算。</w:t>
      </w:r>
    </w:p>
    <w:p>
      <w:pPr>
        <w:spacing w:line="360" w:lineRule="auto"/>
        <w:ind w:firstLine="2400" w:firstLineChars="1000"/>
        <w:rPr>
          <w:rFonts w:hint="eastAsia"/>
          <w:color w:val="000000"/>
          <w:sz w:val="24"/>
        </w:rPr>
      </w:pPr>
      <w:r>
        <w:drawing>
          <wp:inline distT="0" distB="0" distL="114300" distR="114300">
            <wp:extent cx="2355850" cy="604520"/>
            <wp:effectExtent l="0" t="0" r="6350" b="508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20"/>
                    <a:stretch>
                      <a:fillRect/>
                    </a:stretch>
                  </pic:blipFill>
                  <pic:spPr>
                    <a:xfrm>
                      <a:off x="0" y="0"/>
                      <a:ext cx="2355850" cy="604520"/>
                    </a:xfrm>
                    <a:prstGeom prst="rect">
                      <a:avLst/>
                    </a:prstGeom>
                    <a:noFill/>
                    <a:ln>
                      <a:noFill/>
                    </a:ln>
                  </pic:spPr>
                </pic:pic>
              </a:graphicData>
            </a:graphic>
          </wp:inline>
        </w:drawing>
      </w:r>
    </w:p>
    <w:p>
      <w:pPr>
        <w:autoSpaceDE w:val="0"/>
        <w:autoSpaceDN w:val="0"/>
        <w:adjustRightInd w:val="0"/>
        <w:spacing w:line="360" w:lineRule="auto"/>
        <w:ind w:firstLine="480" w:firstLineChars="200"/>
        <w:textAlignment w:val="baseline"/>
        <w:rPr>
          <w:color w:val="000000"/>
          <w:kern w:val="0"/>
          <w:sz w:val="24"/>
          <w:szCs w:val="32"/>
        </w:rPr>
      </w:pPr>
      <w:r>
        <w:rPr>
          <w:rFonts w:hint="eastAsia"/>
          <w:color w:val="000000"/>
          <w:kern w:val="0"/>
          <w:sz w:val="24"/>
          <w:szCs w:val="32"/>
        </w:rPr>
        <w:t>式中：</w:t>
      </w:r>
      <w:r>
        <w:rPr>
          <w:color w:val="000000"/>
          <w:kern w:val="0"/>
          <w:sz w:val="24"/>
          <w:szCs w:val="32"/>
        </w:rPr>
        <w:t xml:space="preserve"> E</w:t>
      </w:r>
      <w:r>
        <w:rPr>
          <w:color w:val="000000"/>
          <w:kern w:val="0"/>
          <w:sz w:val="24"/>
          <w:szCs w:val="32"/>
          <w:vertAlign w:val="subscript"/>
        </w:rPr>
        <w:t xml:space="preserve">hz </w:t>
      </w:r>
      <w:r>
        <w:rPr>
          <w:color w:val="000000"/>
          <w:kern w:val="0"/>
          <w:sz w:val="24"/>
          <w:szCs w:val="32"/>
        </w:rPr>
        <w:t>——</w:t>
      </w:r>
      <w:r>
        <w:rPr>
          <w:rFonts w:hint="eastAsia"/>
          <w:color w:val="000000"/>
          <w:kern w:val="0"/>
          <w:sz w:val="24"/>
          <w:szCs w:val="32"/>
        </w:rPr>
        <w:t>核算时段内灰渣产生量，</w:t>
      </w:r>
      <w:r>
        <w:rPr>
          <w:color w:val="000000"/>
          <w:kern w:val="0"/>
          <w:sz w:val="24"/>
          <w:szCs w:val="32"/>
        </w:rPr>
        <w:t>t</w:t>
      </w:r>
      <w:r>
        <w:rPr>
          <w:rFonts w:hint="eastAsia"/>
          <w:color w:val="000000"/>
          <w:kern w:val="0"/>
          <w:sz w:val="24"/>
          <w:szCs w:val="32"/>
        </w:rPr>
        <w:t>，根据飞灰份额</w:t>
      </w:r>
      <w:r>
        <w:rPr>
          <w:color w:val="000000"/>
          <w:kern w:val="0"/>
          <w:sz w:val="24"/>
          <w:szCs w:val="32"/>
        </w:rPr>
        <w:t xml:space="preserve"> dfh </w:t>
      </w:r>
      <w:r>
        <w:rPr>
          <w:rFonts w:hint="eastAsia"/>
          <w:color w:val="000000"/>
          <w:kern w:val="0"/>
          <w:sz w:val="24"/>
          <w:szCs w:val="32"/>
        </w:rPr>
        <w:t>可分别核算飞灰、炉渣产生量；</w:t>
      </w:r>
    </w:p>
    <w:p>
      <w:pPr>
        <w:autoSpaceDE w:val="0"/>
        <w:autoSpaceDN w:val="0"/>
        <w:adjustRightInd w:val="0"/>
        <w:spacing w:line="360" w:lineRule="auto"/>
        <w:ind w:firstLine="480" w:firstLineChars="200"/>
        <w:textAlignment w:val="baseline"/>
        <w:rPr>
          <w:color w:val="000000"/>
          <w:kern w:val="0"/>
          <w:sz w:val="24"/>
          <w:szCs w:val="32"/>
        </w:rPr>
      </w:pPr>
      <w:r>
        <w:rPr>
          <w:color w:val="000000"/>
          <w:kern w:val="0"/>
          <w:sz w:val="24"/>
          <w:szCs w:val="32"/>
        </w:rPr>
        <w:t>R ——</w:t>
      </w:r>
      <w:r>
        <w:rPr>
          <w:rFonts w:hint="eastAsia"/>
          <w:color w:val="000000"/>
          <w:kern w:val="0"/>
          <w:sz w:val="24"/>
          <w:szCs w:val="32"/>
        </w:rPr>
        <w:t>核算时段内锅炉燃料耗量，</w:t>
      </w:r>
      <w:r>
        <w:rPr>
          <w:color w:val="000000"/>
          <w:kern w:val="0"/>
          <w:sz w:val="24"/>
          <w:szCs w:val="32"/>
        </w:rPr>
        <w:t>t</w:t>
      </w:r>
      <w:r>
        <w:rPr>
          <w:rFonts w:hint="eastAsia"/>
          <w:color w:val="000000"/>
          <w:kern w:val="0"/>
          <w:sz w:val="24"/>
          <w:szCs w:val="32"/>
        </w:rPr>
        <w:t>；</w:t>
      </w:r>
    </w:p>
    <w:p>
      <w:pPr>
        <w:autoSpaceDE w:val="0"/>
        <w:autoSpaceDN w:val="0"/>
        <w:adjustRightInd w:val="0"/>
        <w:spacing w:line="360" w:lineRule="auto"/>
        <w:ind w:firstLine="480" w:firstLineChars="200"/>
        <w:textAlignment w:val="baseline"/>
        <w:rPr>
          <w:color w:val="000000"/>
          <w:kern w:val="0"/>
          <w:sz w:val="24"/>
          <w:szCs w:val="32"/>
        </w:rPr>
      </w:pPr>
      <w:r>
        <w:rPr>
          <w:color w:val="000000"/>
          <w:kern w:val="0"/>
          <w:sz w:val="24"/>
          <w:szCs w:val="32"/>
        </w:rPr>
        <w:t>Aar ——</w:t>
      </w:r>
      <w:r>
        <w:rPr>
          <w:rFonts w:hint="eastAsia"/>
          <w:color w:val="000000"/>
          <w:kern w:val="0"/>
          <w:sz w:val="24"/>
          <w:szCs w:val="32"/>
        </w:rPr>
        <w:t>收到基灰分的质量分数，</w:t>
      </w:r>
      <w:r>
        <w:rPr>
          <w:color w:val="000000"/>
          <w:kern w:val="0"/>
          <w:sz w:val="24"/>
          <w:szCs w:val="32"/>
        </w:rPr>
        <w:t>%</w:t>
      </w:r>
      <w:r>
        <w:rPr>
          <w:rFonts w:hint="eastAsia"/>
          <w:color w:val="000000"/>
          <w:kern w:val="0"/>
          <w:sz w:val="24"/>
          <w:szCs w:val="32"/>
        </w:rPr>
        <w:t>，；</w:t>
      </w:r>
    </w:p>
    <w:p>
      <w:pPr>
        <w:autoSpaceDE w:val="0"/>
        <w:autoSpaceDN w:val="0"/>
        <w:adjustRightInd w:val="0"/>
        <w:spacing w:line="360" w:lineRule="auto"/>
        <w:ind w:firstLine="480" w:firstLineChars="200"/>
        <w:textAlignment w:val="baseline"/>
        <w:rPr>
          <w:color w:val="000000"/>
          <w:kern w:val="0"/>
          <w:sz w:val="24"/>
          <w:szCs w:val="32"/>
        </w:rPr>
      </w:pPr>
      <w:r>
        <w:rPr>
          <w:color w:val="000000"/>
          <w:kern w:val="0"/>
          <w:sz w:val="24"/>
          <w:szCs w:val="32"/>
        </w:rPr>
        <w:t>q4 ——</w:t>
      </w:r>
      <w:r>
        <w:rPr>
          <w:rFonts w:hint="eastAsia"/>
          <w:color w:val="000000"/>
          <w:kern w:val="0"/>
          <w:sz w:val="24"/>
          <w:szCs w:val="32"/>
        </w:rPr>
        <w:t>锅炉机械不完全燃烧热损失，</w:t>
      </w:r>
      <w:r>
        <w:rPr>
          <w:color w:val="000000"/>
          <w:kern w:val="0"/>
          <w:sz w:val="24"/>
          <w:szCs w:val="32"/>
        </w:rPr>
        <w:t>%</w:t>
      </w:r>
      <w:r>
        <w:rPr>
          <w:rFonts w:hint="eastAsia"/>
          <w:color w:val="000000"/>
          <w:kern w:val="0"/>
          <w:sz w:val="24"/>
          <w:szCs w:val="32"/>
        </w:rPr>
        <w:t>；</w:t>
      </w:r>
    </w:p>
    <w:p>
      <w:pPr>
        <w:autoSpaceDE w:val="0"/>
        <w:autoSpaceDN w:val="0"/>
        <w:adjustRightInd w:val="0"/>
        <w:spacing w:line="360" w:lineRule="auto"/>
        <w:ind w:firstLine="480" w:firstLineChars="200"/>
        <w:textAlignment w:val="baseline"/>
        <w:rPr>
          <w:color w:val="000000"/>
          <w:kern w:val="0"/>
          <w:sz w:val="24"/>
          <w:szCs w:val="32"/>
        </w:rPr>
      </w:pPr>
      <w:r>
        <w:rPr>
          <w:color w:val="000000"/>
          <w:kern w:val="0"/>
          <w:sz w:val="24"/>
          <w:szCs w:val="32"/>
        </w:rPr>
        <w:t>Qnet,ar——</w:t>
      </w:r>
      <w:r>
        <w:rPr>
          <w:rFonts w:hint="eastAsia"/>
          <w:color w:val="000000"/>
          <w:kern w:val="0"/>
          <w:sz w:val="24"/>
          <w:szCs w:val="32"/>
        </w:rPr>
        <w:t>收到基低位发热量，</w:t>
      </w:r>
      <w:r>
        <w:rPr>
          <w:color w:val="000000"/>
          <w:kern w:val="0"/>
          <w:sz w:val="24"/>
          <w:szCs w:val="32"/>
        </w:rPr>
        <w:t>kJ/kg</w:t>
      </w:r>
      <w:r>
        <w:rPr>
          <w:rFonts w:hint="eastAsia"/>
          <w:color w:val="000000"/>
          <w:kern w:val="0"/>
          <w:sz w:val="24"/>
          <w:szCs w:val="32"/>
        </w:rPr>
        <w:t>。</w:t>
      </w:r>
    </w:p>
    <w:p>
      <w:pPr>
        <w:spacing w:line="360" w:lineRule="auto"/>
        <w:ind w:firstLine="480" w:firstLineChars="200"/>
        <w:rPr>
          <w:color w:val="000000"/>
          <w:sz w:val="24"/>
        </w:rPr>
      </w:pPr>
      <w:r>
        <w:rPr>
          <w:rFonts w:hint="eastAsia"/>
          <w:sz w:val="24"/>
          <w:szCs w:val="24"/>
        </w:rPr>
        <w:t>经计算，锅炉</w:t>
      </w:r>
      <w:r>
        <w:rPr>
          <w:rFonts w:hint="eastAsia"/>
          <w:color w:val="000000"/>
          <w:sz w:val="24"/>
        </w:rPr>
        <w:t>灰渣产生量为</w:t>
      </w:r>
      <w:r>
        <w:rPr>
          <w:rFonts w:hint="eastAsia"/>
          <w:color w:val="000000"/>
          <w:sz w:val="24"/>
          <w:lang w:val="en-US" w:eastAsia="zh-CN"/>
        </w:rPr>
        <w:t>65.7</w:t>
      </w:r>
      <w:r>
        <w:rPr>
          <w:rFonts w:hint="eastAsia"/>
          <w:color w:val="000000"/>
          <w:sz w:val="24"/>
        </w:rPr>
        <w:t>t</w:t>
      </w:r>
      <w:r>
        <w:rPr>
          <w:color w:val="000000"/>
          <w:sz w:val="24"/>
        </w:rPr>
        <w:t>/</w:t>
      </w:r>
      <w:r>
        <w:rPr>
          <w:rFonts w:hint="eastAsia"/>
          <w:color w:val="000000"/>
          <w:sz w:val="24"/>
        </w:rPr>
        <w:t>a。</w:t>
      </w:r>
    </w:p>
    <w:p>
      <w:pPr>
        <w:spacing w:line="360" w:lineRule="auto"/>
        <w:ind w:firstLine="480" w:firstLineChars="200"/>
        <w:rPr>
          <w:rFonts w:hint="eastAsia"/>
          <w:color w:val="000000"/>
          <w:sz w:val="24"/>
        </w:rPr>
      </w:pPr>
      <w:r>
        <w:rPr>
          <w:rFonts w:hint="eastAsia"/>
          <w:color w:val="000000"/>
          <w:sz w:val="24"/>
          <w:lang w:val="en-US" w:eastAsia="zh-CN"/>
        </w:rPr>
        <w:t>本项目</w:t>
      </w:r>
      <w:r>
        <w:rPr>
          <w:rFonts w:hint="eastAsia"/>
          <w:color w:val="000000"/>
          <w:sz w:val="24"/>
        </w:rPr>
        <w:t>锅炉配套除尘效率为9</w:t>
      </w:r>
      <w:r>
        <w:rPr>
          <w:rFonts w:hint="eastAsia"/>
          <w:color w:val="000000"/>
          <w:sz w:val="24"/>
          <w:lang w:val="en-US" w:eastAsia="zh-CN"/>
        </w:rPr>
        <w:t>8</w:t>
      </w:r>
      <w:r>
        <w:rPr>
          <w:rFonts w:hint="eastAsia"/>
          <w:color w:val="000000"/>
          <w:sz w:val="24"/>
        </w:rPr>
        <w:t>%的布袋除尘器，则布袋除尘器年收集飞灰量为</w:t>
      </w:r>
      <w:r>
        <w:rPr>
          <w:rFonts w:hint="eastAsia"/>
          <w:color w:val="000000"/>
          <w:sz w:val="24"/>
          <w:lang w:val="en-US" w:eastAsia="zh-CN"/>
        </w:rPr>
        <w:t>14</w:t>
      </w:r>
      <w:r>
        <w:rPr>
          <w:rFonts w:hint="eastAsia"/>
          <w:color w:val="000000"/>
          <w:sz w:val="24"/>
        </w:rPr>
        <w:t>t</w:t>
      </w:r>
      <w:r>
        <w:rPr>
          <w:rFonts w:hint="eastAsia"/>
          <w:color w:val="000000"/>
          <w:sz w:val="24"/>
          <w:lang w:val="en-US" w:eastAsia="zh-CN"/>
        </w:rPr>
        <w:t>/a</w:t>
      </w:r>
      <w:r>
        <w:rPr>
          <w:rFonts w:hint="eastAsia"/>
          <w:color w:val="000000"/>
          <w:sz w:val="24"/>
        </w:rPr>
        <w:t>。</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表2-1</w:t>
      </w:r>
      <w:r>
        <w:rPr>
          <w:rFonts w:hint="eastAsia"/>
          <w:b/>
          <w:bCs/>
          <w:color w:val="000000" w:themeColor="text1"/>
          <w:sz w:val="21"/>
          <w:szCs w:val="21"/>
          <w:lang w:val="en-US" w:eastAsia="zh-CN"/>
          <w14:textFill>
            <w14:solidFill>
              <w14:schemeClr w14:val="tx1"/>
            </w14:solidFill>
          </w14:textFill>
        </w:rPr>
        <w:t>4</w:t>
      </w:r>
      <w:r>
        <w:rPr>
          <w:b/>
          <w:bCs/>
          <w:color w:val="000000" w:themeColor="text1"/>
          <w:sz w:val="21"/>
          <w:szCs w:val="21"/>
          <w14:textFill>
            <w14:solidFill>
              <w14:schemeClr w14:val="tx1"/>
            </w14:solidFill>
          </w14:textFill>
        </w:rPr>
        <w:t xml:space="preserve">  本项目固体废物产生及处置情况一览表</w:t>
      </w:r>
    </w:p>
    <w:tbl>
      <w:tblPr>
        <w:tblStyle w:val="17"/>
        <w:tblW w:w="5000" w:type="pct"/>
        <w:tblInd w:w="0" w:type="dxa"/>
        <w:tblLayout w:type="autofit"/>
        <w:tblCellMar>
          <w:top w:w="0" w:type="dxa"/>
          <w:left w:w="108" w:type="dxa"/>
          <w:bottom w:w="0" w:type="dxa"/>
          <w:right w:w="108" w:type="dxa"/>
        </w:tblCellMar>
      </w:tblPr>
      <w:tblGrid>
        <w:gridCol w:w="519"/>
        <w:gridCol w:w="1380"/>
        <w:gridCol w:w="1384"/>
        <w:gridCol w:w="1169"/>
        <w:gridCol w:w="1379"/>
        <w:gridCol w:w="3172"/>
      </w:tblGrid>
      <w:tr>
        <w:tblPrEx>
          <w:tblCellMar>
            <w:top w:w="0" w:type="dxa"/>
            <w:left w:w="108" w:type="dxa"/>
            <w:bottom w:w="0" w:type="dxa"/>
            <w:right w:w="108" w:type="dxa"/>
          </w:tblCellMar>
        </w:tblPrEx>
        <w:trPr>
          <w:trHeight w:val="270" w:hRule="atLeast"/>
        </w:trPr>
        <w:tc>
          <w:tcPr>
            <w:tcW w:w="288"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序号</w:t>
            </w:r>
          </w:p>
        </w:tc>
        <w:tc>
          <w:tcPr>
            <w:tcW w:w="766"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固废名称</w:t>
            </w:r>
          </w:p>
        </w:tc>
        <w:tc>
          <w:tcPr>
            <w:tcW w:w="768"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产生量（t/a）</w:t>
            </w:r>
          </w:p>
        </w:tc>
        <w:tc>
          <w:tcPr>
            <w:tcW w:w="649"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分类</w:t>
            </w:r>
          </w:p>
        </w:tc>
        <w:tc>
          <w:tcPr>
            <w:tcW w:w="765"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危废代码</w:t>
            </w:r>
          </w:p>
        </w:tc>
        <w:tc>
          <w:tcPr>
            <w:tcW w:w="1760" w:type="pct"/>
            <w:tcBorders>
              <w:top w:val="single" w:color="auto" w:sz="12"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处置方式</w:t>
            </w:r>
          </w:p>
        </w:tc>
      </w:tr>
      <w:tr>
        <w:tblPrEx>
          <w:tblCellMar>
            <w:top w:w="0" w:type="dxa"/>
            <w:left w:w="108" w:type="dxa"/>
            <w:bottom w:w="0" w:type="dxa"/>
            <w:right w:w="108" w:type="dxa"/>
          </w:tblCellMar>
        </w:tblPrEx>
        <w:trPr>
          <w:trHeight w:val="270" w:hRule="atLeast"/>
        </w:trPr>
        <w:tc>
          <w:tcPr>
            <w:tcW w:w="28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鸡粪</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2328.75</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一般固废</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760" w:type="pct"/>
            <w:tcBorders>
              <w:top w:val="single" w:color="auto" w:sz="4"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暂存于储粪池，定期</w:t>
            </w:r>
            <w:r>
              <w:rPr>
                <w:color w:val="000000" w:themeColor="text1"/>
                <w:kern w:val="0"/>
                <w:sz w:val="21"/>
                <w:szCs w:val="21"/>
                <w14:textFill>
                  <w14:solidFill>
                    <w14:schemeClr w14:val="tx1"/>
                  </w14:solidFill>
                </w14:textFill>
              </w:rPr>
              <w:t>外运至有机肥厂</w:t>
            </w:r>
            <w:r>
              <w:rPr>
                <w:rFonts w:hint="eastAsia"/>
                <w:color w:val="000000" w:themeColor="text1"/>
                <w:kern w:val="0"/>
                <w:sz w:val="21"/>
                <w:szCs w:val="21"/>
                <w:lang w:val="en-US" w:eastAsia="zh-CN"/>
                <w14:textFill>
                  <w14:solidFill>
                    <w14:schemeClr w14:val="tx1"/>
                  </w14:solidFill>
                </w14:textFill>
              </w:rPr>
              <w:t>综合利用</w:t>
            </w:r>
          </w:p>
        </w:tc>
      </w:tr>
      <w:tr>
        <w:tblPrEx>
          <w:tblCellMar>
            <w:top w:w="0" w:type="dxa"/>
            <w:left w:w="108" w:type="dxa"/>
            <w:bottom w:w="0" w:type="dxa"/>
            <w:right w:w="108" w:type="dxa"/>
          </w:tblCellMar>
        </w:tblPrEx>
        <w:trPr>
          <w:trHeight w:val="570" w:hRule="atLeast"/>
        </w:trPr>
        <w:tc>
          <w:tcPr>
            <w:tcW w:w="28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病死鸡尸体</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0.02</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一般固废</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760" w:type="pct"/>
            <w:tcBorders>
              <w:top w:val="single" w:color="auto" w:sz="4"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填埋至养殖区的无害化深埋坑进行无害化处理</w:t>
            </w:r>
          </w:p>
        </w:tc>
      </w:tr>
      <w:tr>
        <w:tblPrEx>
          <w:tblCellMar>
            <w:top w:w="0" w:type="dxa"/>
            <w:left w:w="108" w:type="dxa"/>
            <w:bottom w:w="0" w:type="dxa"/>
            <w:right w:w="108" w:type="dxa"/>
          </w:tblCellMar>
        </w:tblPrEx>
        <w:trPr>
          <w:trHeight w:val="270" w:hRule="atLeast"/>
        </w:trPr>
        <w:tc>
          <w:tcPr>
            <w:tcW w:w="28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防疫废物</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0.15</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危险废物</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900-001-01</w:t>
            </w:r>
          </w:p>
        </w:tc>
        <w:tc>
          <w:tcPr>
            <w:tcW w:w="1760" w:type="pct"/>
            <w:tcBorders>
              <w:top w:val="single" w:color="auto" w:sz="4"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委托有资质的单位集中处理</w:t>
            </w:r>
          </w:p>
        </w:tc>
      </w:tr>
      <w:tr>
        <w:tblPrEx>
          <w:tblCellMar>
            <w:top w:w="0" w:type="dxa"/>
            <w:left w:w="108" w:type="dxa"/>
            <w:bottom w:w="0" w:type="dxa"/>
            <w:right w:w="108" w:type="dxa"/>
          </w:tblCellMar>
        </w:tblPrEx>
        <w:trPr>
          <w:trHeight w:val="810" w:hRule="atLeast"/>
        </w:trPr>
        <w:tc>
          <w:tcPr>
            <w:tcW w:w="28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生活垃圾</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11.25</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一般固废</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760" w:type="pct"/>
            <w:tcBorders>
              <w:top w:val="single" w:color="auto" w:sz="4"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定期由环卫部门清运至垃圾填埋场处理</w:t>
            </w:r>
          </w:p>
        </w:tc>
      </w:tr>
      <w:tr>
        <w:tblPrEx>
          <w:tblCellMar>
            <w:top w:w="0" w:type="dxa"/>
            <w:left w:w="108" w:type="dxa"/>
            <w:bottom w:w="0" w:type="dxa"/>
            <w:right w:w="108" w:type="dxa"/>
          </w:tblCellMar>
        </w:tblPrEx>
        <w:trPr>
          <w:trHeight w:val="810" w:hRule="atLeast"/>
        </w:trPr>
        <w:tc>
          <w:tcPr>
            <w:tcW w:w="28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sz w:val="21"/>
                <w:szCs w:val="21"/>
              </w:rPr>
              <w:t>锅炉</w:t>
            </w:r>
            <w:r>
              <w:rPr>
                <w:rFonts w:hint="eastAsia"/>
                <w:color w:val="000000"/>
                <w:sz w:val="21"/>
                <w:szCs w:val="21"/>
              </w:rPr>
              <w:t>灰渣</w:t>
            </w:r>
          </w:p>
        </w:tc>
        <w:tc>
          <w:tcPr>
            <w:tcW w:w="7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65.7</w:t>
            </w:r>
          </w:p>
        </w:tc>
        <w:tc>
          <w:tcPr>
            <w:tcW w:w="6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一般固废</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760" w:type="pct"/>
            <w:tcBorders>
              <w:top w:val="single" w:color="auto" w:sz="4" w:space="0"/>
              <w:left w:val="single" w:color="auto" w:sz="4" w:space="0"/>
              <w:bottom w:val="single" w:color="auto" w:sz="4" w:space="0"/>
              <w:right w:val="nil"/>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外售给</w:t>
            </w:r>
            <w:r>
              <w:rPr>
                <w:color w:val="000000" w:themeColor="text1"/>
                <w:kern w:val="0"/>
                <w:sz w:val="21"/>
                <w:szCs w:val="21"/>
                <w14:textFill>
                  <w14:solidFill>
                    <w14:schemeClr w14:val="tx1"/>
                  </w14:solidFill>
                </w14:textFill>
              </w:rPr>
              <w:t>有机肥厂</w:t>
            </w:r>
            <w:r>
              <w:rPr>
                <w:rFonts w:hint="eastAsia"/>
                <w:color w:val="000000" w:themeColor="text1"/>
                <w:kern w:val="0"/>
                <w:sz w:val="21"/>
                <w:szCs w:val="21"/>
                <w:lang w:val="en-US" w:eastAsia="zh-CN"/>
                <w14:textFill>
                  <w14:solidFill>
                    <w14:schemeClr w14:val="tx1"/>
                  </w14:solidFill>
                </w14:textFill>
              </w:rPr>
              <w:t>综合利用</w:t>
            </w:r>
          </w:p>
        </w:tc>
      </w:tr>
      <w:tr>
        <w:tblPrEx>
          <w:tblCellMar>
            <w:top w:w="0" w:type="dxa"/>
            <w:left w:w="108" w:type="dxa"/>
            <w:bottom w:w="0" w:type="dxa"/>
            <w:right w:w="108" w:type="dxa"/>
          </w:tblCellMar>
        </w:tblPrEx>
        <w:trPr>
          <w:trHeight w:val="810" w:hRule="atLeast"/>
        </w:trPr>
        <w:tc>
          <w:tcPr>
            <w:tcW w:w="288" w:type="pct"/>
            <w:tcBorders>
              <w:top w:val="single" w:color="auto" w:sz="4" w:space="0"/>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6</w:t>
            </w:r>
          </w:p>
        </w:tc>
        <w:tc>
          <w:tcPr>
            <w:tcW w:w="766"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布袋除尘灰</w:t>
            </w:r>
          </w:p>
        </w:tc>
        <w:tc>
          <w:tcPr>
            <w:tcW w:w="768"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14</w:t>
            </w:r>
          </w:p>
        </w:tc>
        <w:tc>
          <w:tcPr>
            <w:tcW w:w="116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一般固废</w:t>
            </w:r>
          </w:p>
        </w:tc>
        <w:tc>
          <w:tcPr>
            <w:tcW w:w="1379"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760" w:type="pct"/>
            <w:tcBorders>
              <w:top w:val="single" w:color="auto" w:sz="4" w:space="0"/>
              <w:left w:val="single" w:color="auto" w:sz="4" w:space="0"/>
              <w:bottom w:val="single" w:color="auto" w:sz="12" w:space="0"/>
              <w:right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外售给</w:t>
            </w:r>
            <w:r>
              <w:rPr>
                <w:color w:val="000000" w:themeColor="text1"/>
                <w:kern w:val="0"/>
                <w:sz w:val="21"/>
                <w:szCs w:val="21"/>
                <w14:textFill>
                  <w14:solidFill>
                    <w14:schemeClr w14:val="tx1"/>
                  </w14:solidFill>
                </w14:textFill>
              </w:rPr>
              <w:t>有机肥厂</w:t>
            </w:r>
            <w:r>
              <w:rPr>
                <w:rFonts w:hint="eastAsia"/>
                <w:color w:val="000000" w:themeColor="text1"/>
                <w:kern w:val="0"/>
                <w:sz w:val="21"/>
                <w:szCs w:val="21"/>
                <w:lang w:val="en-US" w:eastAsia="zh-CN"/>
                <w14:textFill>
                  <w14:solidFill>
                    <w14:schemeClr w14:val="tx1"/>
                  </w14:solidFill>
                </w14:textFill>
              </w:rPr>
              <w:t>综合利用</w:t>
            </w:r>
          </w:p>
        </w:tc>
      </w:tr>
    </w:tbl>
    <w:p>
      <w:pPr>
        <w:pStyle w:val="5"/>
        <w:spacing w:before="163" w:beforeLines="50" w:after="0" w:line="360" w:lineRule="auto"/>
        <w:rPr>
          <w:rFonts w:eastAsiaTheme="minorEastAsia"/>
          <w:color w:val="000000" w:themeColor="text1"/>
          <w:sz w:val="24"/>
          <w:szCs w:val="24"/>
          <w14:textFill>
            <w14:solidFill>
              <w14:schemeClr w14:val="tx1"/>
            </w14:solidFill>
          </w14:textFill>
        </w:rPr>
      </w:pPr>
      <w:bookmarkStart w:id="59" w:name="_Toc2590"/>
      <w:r>
        <w:rPr>
          <w:rFonts w:eastAsiaTheme="minorEastAsia"/>
          <w:color w:val="000000" w:themeColor="text1"/>
          <w:sz w:val="24"/>
          <w:szCs w:val="24"/>
          <w14:textFill>
            <w14:solidFill>
              <w14:schemeClr w14:val="tx1"/>
            </w14:solidFill>
          </w14:textFill>
        </w:rPr>
        <w:t>2.3.5污染物排放汇总</w:t>
      </w:r>
      <w:bookmarkEnd w:id="59"/>
    </w:p>
    <w:p>
      <w:pPr>
        <w:pStyle w:val="35"/>
        <w:rPr>
          <w:color w:val="000000" w:themeColor="text1"/>
          <w14:textFill>
            <w14:solidFill>
              <w14:schemeClr w14:val="tx1"/>
            </w14:solidFill>
          </w14:textFill>
        </w:rPr>
      </w:pPr>
      <w:r>
        <w:rPr>
          <w:color w:val="000000" w:themeColor="text1"/>
          <w14:textFill>
            <w14:solidFill>
              <w14:schemeClr w14:val="tx1"/>
            </w14:solidFill>
          </w14:textFill>
        </w:rPr>
        <w:t>项目运营期各项污染物排放情况详见下表。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表2-1</w:t>
      </w:r>
      <w:r>
        <w:rPr>
          <w:rFonts w:hint="eastAsia"/>
          <w:b/>
          <w:bCs/>
          <w:color w:val="000000" w:themeColor="text1"/>
          <w:sz w:val="21"/>
          <w:szCs w:val="21"/>
          <w:lang w:val="en-US" w:eastAsia="zh-CN"/>
          <w14:textFill>
            <w14:solidFill>
              <w14:schemeClr w14:val="tx1"/>
            </w14:solidFill>
          </w14:textFill>
        </w:rPr>
        <w:t>5</w:t>
      </w:r>
      <w:r>
        <w:rPr>
          <w:b/>
          <w:bCs/>
          <w:color w:val="000000" w:themeColor="text1"/>
          <w:sz w:val="21"/>
          <w:szCs w:val="21"/>
          <w14:textFill>
            <w14:solidFill>
              <w14:schemeClr w14:val="tx1"/>
            </w14:solidFill>
          </w14:textFill>
        </w:rPr>
        <w:t xml:space="preserve">  项目运营期污染物排放情况汇总一览表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77"/>
        <w:gridCol w:w="861"/>
        <w:gridCol w:w="861"/>
        <w:gridCol w:w="1068"/>
        <w:gridCol w:w="1175"/>
        <w:gridCol w:w="2436"/>
        <w:gridCol w:w="8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项目</w:t>
            </w:r>
          </w:p>
        </w:tc>
        <w:tc>
          <w:tcPr>
            <w:tcW w:w="965" w:type="pct"/>
            <w:gridSpan w:val="2"/>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污染物</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单位</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产生量</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排放量</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治理措施</w:t>
            </w:r>
          </w:p>
        </w:tc>
        <w:tc>
          <w:tcPr>
            <w:tcW w:w="479"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8"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废气</w:t>
            </w:r>
          </w:p>
        </w:tc>
        <w:tc>
          <w:tcPr>
            <w:tcW w:w="487"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恶臭气体</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NH</w:t>
            </w:r>
            <w:r>
              <w:rPr>
                <w:rFonts w:eastAsiaTheme="minorEastAsia"/>
                <w:color w:val="000000" w:themeColor="text1"/>
                <w:kern w:val="0"/>
                <w:sz w:val="21"/>
                <w:szCs w:val="21"/>
                <w:vertAlign w:val="subscript"/>
                <w14:textFill>
                  <w14:solidFill>
                    <w14:schemeClr w14:val="tx1"/>
                  </w14:solidFill>
                </w14:textFill>
              </w:rPr>
              <w:t>3</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u w:val="none"/>
                <w:lang w:val="en-US" w:eastAsia="zh-CN"/>
              </w:rPr>
              <w:t>0.18</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u w:val="none"/>
                <w:lang w:val="en-US" w:eastAsia="zh-CN"/>
              </w:rPr>
              <w:t>0.036</w:t>
            </w:r>
          </w:p>
        </w:tc>
        <w:tc>
          <w:tcPr>
            <w:tcW w:w="1352" w:type="pct"/>
            <w:vMerge w:val="restar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加强通风、鸡粪日产日清、喷洒除臭剂、四周绿化、</w:t>
            </w:r>
            <w:r>
              <w:rPr>
                <w:rFonts w:hint="eastAsia" w:eastAsiaTheme="minorEastAsia"/>
                <w:color w:val="000000" w:themeColor="text1"/>
                <w:kern w:val="0"/>
                <w:sz w:val="21"/>
                <w:szCs w:val="21"/>
                <w:lang w:val="en-US" w:eastAsia="zh-CN"/>
                <w14:textFill>
                  <w14:solidFill>
                    <w14:schemeClr w14:val="tx1"/>
                  </w14:solidFill>
                </w14:textFill>
              </w:rPr>
              <w:t>储粪池密闭</w:t>
            </w:r>
          </w:p>
        </w:tc>
        <w:tc>
          <w:tcPr>
            <w:tcW w:w="479"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H</w:t>
            </w:r>
            <w:r>
              <w:rPr>
                <w:rFonts w:eastAsiaTheme="minorEastAsia"/>
                <w:color w:val="000000" w:themeColor="text1"/>
                <w:kern w:val="0"/>
                <w:sz w:val="21"/>
                <w:szCs w:val="21"/>
                <w:vertAlign w:val="subscript"/>
                <w14:textFill>
                  <w14:solidFill>
                    <w14:schemeClr w14:val="tx1"/>
                  </w14:solidFill>
                </w14:textFill>
              </w:rPr>
              <w:t>2</w:t>
            </w:r>
            <w:r>
              <w:rPr>
                <w:rFonts w:eastAsiaTheme="minorEastAsia"/>
                <w:color w:val="000000" w:themeColor="text1"/>
                <w:kern w:val="0"/>
                <w:sz w:val="21"/>
                <w:szCs w:val="21"/>
                <w14:textFill>
                  <w14:solidFill>
                    <w14:schemeClr w14:val="tx1"/>
                  </w14:solidFill>
                </w14:textFill>
              </w:rPr>
              <w:t>S</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u w:val="none"/>
                <w:lang w:val="en-US" w:eastAsia="zh-CN"/>
              </w:rPr>
              <w:t>0.016</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u w:val="none"/>
                <w:lang w:val="en-US" w:eastAsia="zh-CN"/>
              </w:rPr>
              <w:t>0.0032</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restart"/>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锅炉烟气</w:t>
            </w:r>
          </w:p>
        </w:tc>
        <w:tc>
          <w:tcPr>
            <w:tcW w:w="478" w:type="pct"/>
            <w:tcBorders>
              <w:tl2br w:val="nil"/>
              <w:tr2bl w:val="nil"/>
            </w:tcBorders>
            <w:shd w:val="clear" w:color="auto" w:fill="auto"/>
            <w:vAlign w:val="center"/>
          </w:tcPr>
          <w:p>
            <w:pPr>
              <w:pStyle w:val="56"/>
              <w:rPr>
                <w:rFonts w:eastAsiaTheme="minorEastAsia"/>
                <w:color w:val="000000" w:themeColor="text1"/>
                <w:kern w:val="0"/>
                <w:sz w:val="21"/>
                <w:szCs w:val="21"/>
                <w14:textFill>
                  <w14:solidFill>
                    <w14:schemeClr w14:val="tx1"/>
                  </w14:solidFill>
                </w14:textFill>
              </w:rPr>
            </w:pPr>
            <w:r>
              <w:rPr>
                <w:sz w:val="21"/>
                <w:szCs w:val="21"/>
              </w:rPr>
              <w:t>烟尘</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14</w:t>
            </w:r>
          </w:p>
        </w:tc>
        <w:tc>
          <w:tcPr>
            <w:tcW w:w="652" w:type="pct"/>
            <w:tcBorders>
              <w:tl2br w:val="nil"/>
              <w:tr2bl w:val="nil"/>
            </w:tcBorders>
            <w:shd w:val="clear" w:color="auto" w:fill="auto"/>
            <w:vAlign w:val="center"/>
          </w:tcPr>
          <w:p>
            <w:pPr>
              <w:pStyle w:val="56"/>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sz w:val="21"/>
                <w:szCs w:val="21"/>
                <w:lang w:val="en-US" w:eastAsia="zh-CN"/>
              </w:rPr>
              <w:t>0.28</w:t>
            </w:r>
          </w:p>
        </w:tc>
        <w:tc>
          <w:tcPr>
            <w:tcW w:w="1352" w:type="pct"/>
            <w:vMerge w:val="restart"/>
            <w:tcBorders>
              <w:tl2br w:val="nil"/>
              <w:tr2bl w:val="nil"/>
            </w:tcBorders>
            <w:vAlign w:val="center"/>
          </w:tcPr>
          <w:p>
            <w:pPr>
              <w:widowControl/>
              <w:adjustRightInd/>
              <w:snapToGrid/>
              <w:spacing w:line="240" w:lineRule="auto"/>
              <w:jc w:val="left"/>
              <w:rPr>
                <w:rFonts w:hint="default"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分别由布袋除尘器+40m高排气筒排放</w:t>
            </w:r>
          </w:p>
        </w:tc>
        <w:tc>
          <w:tcPr>
            <w:tcW w:w="479" w:type="pct"/>
            <w:vMerge w:val="restart"/>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pStyle w:val="56"/>
              <w:rPr>
                <w:rFonts w:eastAsiaTheme="minorEastAsia"/>
                <w:color w:val="000000" w:themeColor="text1"/>
                <w:kern w:val="0"/>
                <w:sz w:val="21"/>
                <w:szCs w:val="21"/>
                <w14:textFill>
                  <w14:solidFill>
                    <w14:schemeClr w14:val="tx1"/>
                  </w14:solidFill>
                </w14:textFill>
              </w:rPr>
            </w:pPr>
            <w:r>
              <w:rPr>
                <w:sz w:val="21"/>
                <w:szCs w:val="21"/>
              </w:rPr>
              <w:t>SO</w:t>
            </w:r>
            <w:r>
              <w:rPr>
                <w:sz w:val="21"/>
                <w:szCs w:val="21"/>
                <w:vertAlign w:val="subscript"/>
              </w:rPr>
              <w:t>2</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pStyle w:val="56"/>
              <w:rPr>
                <w:rFonts w:eastAsiaTheme="minorEastAsia"/>
                <w:color w:val="000000" w:themeColor="text1"/>
                <w:kern w:val="0"/>
                <w:sz w:val="21"/>
                <w:szCs w:val="21"/>
                <w14:textFill>
                  <w14:solidFill>
                    <w14:schemeClr w14:val="tx1"/>
                  </w14:solidFill>
                </w14:textFill>
              </w:rPr>
            </w:pPr>
            <w:r>
              <w:rPr>
                <w:rFonts w:hint="eastAsia"/>
                <w:color w:val="000000"/>
                <w:sz w:val="21"/>
                <w:szCs w:val="21"/>
                <w:lang w:val="en-US" w:eastAsia="zh-CN"/>
              </w:rPr>
              <w:t>1.76</w:t>
            </w:r>
          </w:p>
        </w:tc>
        <w:tc>
          <w:tcPr>
            <w:tcW w:w="652" w:type="pct"/>
            <w:tcBorders>
              <w:tl2br w:val="nil"/>
              <w:tr2bl w:val="nil"/>
            </w:tcBorders>
            <w:shd w:val="clear" w:color="auto" w:fill="auto"/>
            <w:vAlign w:val="center"/>
          </w:tcPr>
          <w:p>
            <w:pPr>
              <w:pStyle w:val="56"/>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sz w:val="21"/>
                <w:szCs w:val="21"/>
                <w:lang w:val="en-US" w:eastAsia="zh-CN"/>
              </w:rPr>
              <w:t>1.76</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pStyle w:val="56"/>
              <w:rPr>
                <w:rFonts w:eastAsiaTheme="minorEastAsia"/>
                <w:color w:val="000000" w:themeColor="text1"/>
                <w:kern w:val="0"/>
                <w:sz w:val="21"/>
                <w:szCs w:val="21"/>
                <w14:textFill>
                  <w14:solidFill>
                    <w14:schemeClr w14:val="tx1"/>
                  </w14:solidFill>
                </w14:textFill>
              </w:rPr>
            </w:pPr>
            <w:r>
              <w:rPr>
                <w:sz w:val="21"/>
                <w:szCs w:val="21"/>
              </w:rPr>
              <w:t>NO</w:t>
            </w:r>
            <w:r>
              <w:rPr>
                <w:sz w:val="21"/>
                <w:szCs w:val="21"/>
                <w:vertAlign w:val="subscript"/>
              </w:rPr>
              <w:t>x</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pStyle w:val="56"/>
              <w:rPr>
                <w:rFonts w:eastAsiaTheme="minorEastAsia"/>
                <w:color w:val="000000" w:themeColor="text1"/>
                <w:kern w:val="0"/>
                <w:sz w:val="21"/>
                <w:szCs w:val="21"/>
                <w14:textFill>
                  <w14:solidFill>
                    <w14:schemeClr w14:val="tx1"/>
                  </w14:solidFill>
                </w14:textFill>
              </w:rPr>
            </w:pPr>
            <w:r>
              <w:rPr>
                <w:rFonts w:hint="eastAsia"/>
                <w:color w:val="000000"/>
                <w:sz w:val="21"/>
                <w:szCs w:val="21"/>
                <w:lang w:val="en-US" w:eastAsia="zh-CN"/>
              </w:rPr>
              <w:t>1.25</w:t>
            </w:r>
          </w:p>
        </w:tc>
        <w:tc>
          <w:tcPr>
            <w:tcW w:w="652" w:type="pct"/>
            <w:tcBorders>
              <w:tl2br w:val="nil"/>
              <w:tr2bl w:val="nil"/>
            </w:tcBorders>
            <w:shd w:val="clear" w:color="auto" w:fill="auto"/>
            <w:vAlign w:val="center"/>
          </w:tcPr>
          <w:p>
            <w:pPr>
              <w:pStyle w:val="56"/>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sz w:val="21"/>
                <w:szCs w:val="21"/>
                <w:lang w:val="en-US" w:eastAsia="zh-CN"/>
              </w:rPr>
              <w:t>1.25</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食堂油烟</w:t>
            </w:r>
          </w:p>
        </w:tc>
        <w:tc>
          <w:tcPr>
            <w:tcW w:w="478" w:type="pct"/>
            <w:tcBorders>
              <w:tl2br w:val="nil"/>
              <w:tr2bl w:val="nil"/>
            </w:tcBorders>
            <w:shd w:val="clear" w:color="auto" w:fill="auto"/>
            <w:vAlign w:val="center"/>
          </w:tcPr>
          <w:p>
            <w:pPr>
              <w:pStyle w:val="56"/>
              <w:rPr>
                <w:rFonts w:hint="eastAsia" w:eastAsia="宋体"/>
                <w:sz w:val="21"/>
                <w:szCs w:val="21"/>
                <w:lang w:val="en-US" w:eastAsia="zh-CN"/>
              </w:rPr>
            </w:pPr>
            <w:r>
              <w:rPr>
                <w:rFonts w:hint="eastAsia"/>
                <w:sz w:val="21"/>
                <w:szCs w:val="21"/>
                <w:lang w:val="en-US" w:eastAsia="zh-CN"/>
              </w:rPr>
              <w:t>油烟</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kg</w:t>
            </w:r>
            <w:r>
              <w:rPr>
                <w:rFonts w:eastAsiaTheme="minorEastAsia"/>
                <w:color w:val="000000" w:themeColor="text1"/>
                <w:kern w:val="0"/>
                <w:sz w:val="21"/>
                <w:szCs w:val="21"/>
                <w14:textFill>
                  <w14:solidFill>
                    <w14:schemeClr w14:val="tx1"/>
                  </w14:solidFill>
                </w14:textFill>
              </w:rPr>
              <w: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kern w:val="0"/>
                <w:sz w:val="21"/>
                <w:szCs w:val="21"/>
                <w:lang w:val="en-US" w:eastAsia="zh-CN" w:bidi="ar"/>
              </w:rPr>
              <w:t>5.63</w:t>
            </w:r>
          </w:p>
        </w:tc>
        <w:tc>
          <w:tcPr>
            <w:tcW w:w="652" w:type="pct"/>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kern w:val="0"/>
                <w:sz w:val="21"/>
                <w:szCs w:val="21"/>
                <w:lang w:val="en-US" w:eastAsia="zh-CN" w:bidi="ar"/>
              </w:rPr>
              <w:t>1.4</w:t>
            </w:r>
          </w:p>
        </w:tc>
        <w:tc>
          <w:tcPr>
            <w:tcW w:w="1352" w:type="pct"/>
            <w:tcBorders>
              <w:tl2br w:val="nil"/>
              <w:tr2bl w:val="nil"/>
            </w:tcBorders>
            <w:vAlign w:val="center"/>
          </w:tcPr>
          <w:p>
            <w:pPr>
              <w:widowControl/>
              <w:adjustRightInd/>
              <w:snapToGrid/>
              <w:spacing w:line="240" w:lineRule="auto"/>
              <w:jc w:val="left"/>
              <w:rPr>
                <w:rFonts w:hint="default"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油烟净化器+高于屋顶排气筒</w:t>
            </w:r>
          </w:p>
        </w:tc>
        <w:tc>
          <w:tcPr>
            <w:tcW w:w="479" w:type="pct"/>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restart"/>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发电机烟尘</w:t>
            </w:r>
          </w:p>
        </w:tc>
        <w:tc>
          <w:tcPr>
            <w:tcW w:w="478" w:type="pct"/>
            <w:tcBorders>
              <w:tl2br w:val="nil"/>
              <w:tr2bl w:val="nil"/>
            </w:tcBorders>
            <w:shd w:val="clear" w:color="auto" w:fill="auto"/>
            <w:vAlign w:val="center"/>
          </w:tcPr>
          <w:p>
            <w:pPr>
              <w:pStyle w:val="56"/>
              <w:rPr>
                <w:rFonts w:hint="eastAsia"/>
                <w:sz w:val="21"/>
                <w:szCs w:val="21"/>
                <w:lang w:val="en-US" w:eastAsia="zh-CN"/>
              </w:rPr>
            </w:pPr>
            <w:r>
              <w:rPr>
                <w:sz w:val="21"/>
                <w:szCs w:val="21"/>
              </w:rPr>
              <w:t>烟尘</w:t>
            </w:r>
          </w:p>
        </w:tc>
        <w:tc>
          <w:tcPr>
            <w:tcW w:w="478" w:type="pct"/>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val="en-US" w:eastAsia="zh-CN"/>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0.018</w:t>
            </w:r>
          </w:p>
        </w:tc>
        <w:tc>
          <w:tcPr>
            <w:tcW w:w="652" w:type="pct"/>
            <w:tcBorders>
              <w:tl2br w:val="nil"/>
              <w:tr2bl w:val="nil"/>
            </w:tcBorders>
            <w:shd w:val="clear" w:color="auto" w:fill="auto"/>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0.018</w:t>
            </w:r>
          </w:p>
        </w:tc>
        <w:tc>
          <w:tcPr>
            <w:tcW w:w="1352" w:type="pct"/>
            <w:vMerge w:val="restart"/>
            <w:tcBorders>
              <w:tl2br w:val="nil"/>
              <w:tr2bl w:val="nil"/>
            </w:tcBorders>
            <w:vAlign w:val="center"/>
          </w:tcPr>
          <w:p>
            <w:pPr>
              <w:widowControl/>
              <w:adjustRightInd/>
              <w:snapToGrid/>
              <w:spacing w:line="240" w:lineRule="auto"/>
              <w:jc w:val="left"/>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专用烟道引至屋外排放</w:t>
            </w:r>
          </w:p>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p>
        </w:tc>
        <w:tc>
          <w:tcPr>
            <w:tcW w:w="479" w:type="pct"/>
            <w:vMerge w:val="restart"/>
            <w:tcBorders>
              <w:tl2br w:val="nil"/>
              <w:tr2bl w:val="nil"/>
            </w:tcBorders>
            <w:vAlign w:val="center"/>
          </w:tcPr>
          <w:p>
            <w:pPr>
              <w:widowControl/>
              <w:adjustRightInd/>
              <w:snapToGrid/>
              <w:spacing w:line="240" w:lineRule="auto"/>
              <w:jc w:val="left"/>
              <w:rPr>
                <w:rFonts w:ascii="Times New Roman" w:hAnsi="Times New Roman" w:cs="Times New Roman" w:eastAsiaTheme="minorEastAsia"/>
                <w:color w:val="000000" w:themeColor="text1"/>
                <w:kern w:val="0"/>
                <w:sz w:val="21"/>
                <w:szCs w:val="21"/>
                <w:lang w:val="en-US" w:eastAsia="zh-CN" w:bidi="ar-SA"/>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p>
        </w:tc>
        <w:tc>
          <w:tcPr>
            <w:tcW w:w="478" w:type="pct"/>
            <w:tcBorders>
              <w:tl2br w:val="nil"/>
              <w:tr2bl w:val="nil"/>
            </w:tcBorders>
            <w:shd w:val="clear" w:color="auto" w:fill="auto"/>
            <w:vAlign w:val="center"/>
          </w:tcPr>
          <w:p>
            <w:pPr>
              <w:pStyle w:val="56"/>
              <w:rPr>
                <w:rFonts w:hint="eastAsia"/>
                <w:sz w:val="21"/>
                <w:szCs w:val="21"/>
                <w:lang w:val="en-US" w:eastAsia="zh-CN"/>
              </w:rPr>
            </w:pPr>
            <w:r>
              <w:rPr>
                <w:sz w:val="21"/>
                <w:szCs w:val="21"/>
              </w:rPr>
              <w:t>SO</w:t>
            </w:r>
            <w:r>
              <w:rPr>
                <w:sz w:val="21"/>
                <w:szCs w:val="21"/>
                <w:vertAlign w:val="subscript"/>
              </w:rPr>
              <w:t>2</w:t>
            </w:r>
          </w:p>
        </w:tc>
        <w:tc>
          <w:tcPr>
            <w:tcW w:w="478" w:type="pct"/>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val="en-US" w:eastAsia="zh-CN"/>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0.10</w:t>
            </w:r>
          </w:p>
        </w:tc>
        <w:tc>
          <w:tcPr>
            <w:tcW w:w="652" w:type="pct"/>
            <w:tcBorders>
              <w:tl2br w:val="nil"/>
              <w:tr2bl w:val="nil"/>
            </w:tcBorders>
            <w:shd w:val="clear" w:color="auto" w:fill="auto"/>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0.10</w:t>
            </w:r>
          </w:p>
        </w:tc>
        <w:tc>
          <w:tcPr>
            <w:tcW w:w="1352" w:type="pct"/>
            <w:vMerge w:val="continue"/>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p>
        </w:tc>
        <w:tc>
          <w:tcPr>
            <w:tcW w:w="478" w:type="pct"/>
            <w:tcBorders>
              <w:tl2br w:val="nil"/>
              <w:tr2bl w:val="nil"/>
            </w:tcBorders>
            <w:shd w:val="clear" w:color="auto" w:fill="auto"/>
            <w:vAlign w:val="center"/>
          </w:tcPr>
          <w:p>
            <w:pPr>
              <w:pStyle w:val="56"/>
              <w:rPr>
                <w:rFonts w:hint="eastAsia"/>
                <w:sz w:val="21"/>
                <w:szCs w:val="21"/>
                <w:lang w:val="en-US" w:eastAsia="zh-CN"/>
              </w:rPr>
            </w:pPr>
            <w:r>
              <w:rPr>
                <w:sz w:val="21"/>
                <w:szCs w:val="21"/>
              </w:rPr>
              <w:t>NO</w:t>
            </w:r>
            <w:r>
              <w:rPr>
                <w:sz w:val="21"/>
                <w:szCs w:val="21"/>
                <w:vertAlign w:val="subscript"/>
              </w:rPr>
              <w:t>x</w:t>
            </w:r>
          </w:p>
        </w:tc>
        <w:tc>
          <w:tcPr>
            <w:tcW w:w="478" w:type="pct"/>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val="en-US" w:eastAsia="zh-CN"/>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0.088</w:t>
            </w:r>
          </w:p>
        </w:tc>
        <w:tc>
          <w:tcPr>
            <w:tcW w:w="652" w:type="pct"/>
            <w:tcBorders>
              <w:tl2br w:val="nil"/>
              <w:tr2bl w:val="nil"/>
            </w:tcBorders>
            <w:shd w:val="clear" w:color="auto" w:fill="auto"/>
            <w:vAlign w:val="center"/>
          </w:tcPr>
          <w:p>
            <w:pPr>
              <w:widowControl/>
              <w:adjustRightInd/>
              <w:snapToGrid/>
              <w:spacing w:line="240" w:lineRule="auto"/>
              <w:jc w:val="center"/>
              <w:rPr>
                <w:rFonts w:hint="eastAsia"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0.088</w:t>
            </w:r>
          </w:p>
        </w:tc>
        <w:tc>
          <w:tcPr>
            <w:tcW w:w="1352" w:type="pct"/>
            <w:vMerge w:val="continue"/>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8"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废水</w:t>
            </w:r>
          </w:p>
        </w:tc>
        <w:tc>
          <w:tcPr>
            <w:tcW w:w="487"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鸡舍冲洗废水</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废水量</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m</w:t>
            </w:r>
            <w:r>
              <w:rPr>
                <w:rFonts w:eastAsiaTheme="minorEastAsia"/>
                <w:color w:val="000000" w:themeColor="text1"/>
                <w:kern w:val="0"/>
                <w:sz w:val="21"/>
                <w:szCs w:val="21"/>
                <w:vertAlign w:val="superscript"/>
                <w14:textFill>
                  <w14:solidFill>
                    <w14:schemeClr w14:val="tx1"/>
                  </w14:solidFill>
                </w14:textFill>
              </w:rPr>
              <w:t>3</w:t>
            </w:r>
            <w:r>
              <w:rPr>
                <w:rFonts w:eastAsiaTheme="minorEastAsia"/>
                <w:color w:val="000000" w:themeColor="text1"/>
                <w:kern w:val="0"/>
                <w:sz w:val="21"/>
                <w:szCs w:val="21"/>
                <w14:textFill>
                  <w14:solidFill>
                    <w14:schemeClr w14:val="tx1"/>
                  </w14:solidFill>
                </w14:textFill>
              </w:rPr>
              <w: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kern w:val="0"/>
                <w:sz w:val="21"/>
                <w:szCs w:val="21"/>
                <w:lang w:val="en-US" w:eastAsia="zh-CN"/>
              </w:rPr>
              <w:t>54</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restar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14:textFill>
                  <w14:solidFill>
                    <w14:schemeClr w14:val="tx1"/>
                  </w14:solidFill>
                </w14:textFill>
              </w:rPr>
            </w:pPr>
            <w:r>
              <w:rPr>
                <w:rFonts w:hint="eastAsia"/>
                <w:color w:val="000000"/>
                <w:sz w:val="21"/>
                <w:szCs w:val="21"/>
                <w:lang w:val="en-US" w:eastAsia="zh-CN"/>
              </w:rPr>
              <w:t>项目所产生的鸡舍冲洗废水，排入污水池中，与鸡粪一起外售给有机肥厂综合利用</w:t>
            </w:r>
          </w:p>
        </w:tc>
        <w:tc>
          <w:tcPr>
            <w:tcW w:w="479" w:type="pct"/>
            <w:vMerge w:val="restart"/>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COD</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eastAsiaTheme="minorEastAsia"/>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0.076</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BOD</w:t>
            </w:r>
            <w:r>
              <w:rPr>
                <w:rFonts w:eastAsiaTheme="minorEastAsia"/>
                <w:color w:val="000000" w:themeColor="text1"/>
                <w:kern w:val="0"/>
                <w:sz w:val="21"/>
                <w:szCs w:val="21"/>
                <w:vertAlign w:val="subscript"/>
                <w14:textFill>
                  <w14:solidFill>
                    <w14:schemeClr w14:val="tx1"/>
                  </w14:solidFill>
                </w14:textFill>
              </w:rPr>
              <w:t>5</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eastAsiaTheme="minorEastAsia"/>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0.05</w:t>
            </w:r>
            <w:r>
              <w:rPr>
                <w:rFonts w:hint="eastAsia" w:ascii="Times New Roman" w:hAnsi="Times New Roman" w:cs="Times New Roman"/>
                <w:i w:val="0"/>
                <w:iCs w:val="0"/>
                <w:color w:val="000000"/>
                <w:kern w:val="0"/>
                <w:sz w:val="21"/>
                <w:szCs w:val="21"/>
                <w:u w:val="none"/>
                <w:lang w:val="en-US" w:eastAsia="zh-CN" w:bidi="ar"/>
              </w:rPr>
              <w:t>2</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氨氮</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eastAsiaTheme="minorEastAsia"/>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ascii="Times New Roman" w:hAnsi="Times New Roman" w:cs="Times New Roman"/>
                <w:i w:val="0"/>
                <w:iCs w:val="0"/>
                <w:color w:val="000000"/>
                <w:kern w:val="0"/>
                <w:sz w:val="21"/>
                <w:szCs w:val="21"/>
                <w:u w:val="none"/>
                <w:lang w:val="en-US" w:eastAsia="zh-CN" w:bidi="ar"/>
              </w:rPr>
              <w:t>3</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SS</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eastAsiaTheme="minorEastAsia"/>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0.05</w:t>
            </w:r>
            <w:r>
              <w:rPr>
                <w:rFonts w:hint="eastAsia" w:ascii="Times New Roman" w:hAnsi="Times New Roman" w:cs="Times New Roman"/>
                <w:i w:val="0"/>
                <w:iCs w:val="0"/>
                <w:color w:val="000000"/>
                <w:kern w:val="0"/>
                <w:sz w:val="21"/>
                <w:szCs w:val="21"/>
                <w:u w:val="none"/>
                <w:lang w:val="en-US" w:eastAsia="zh-CN" w:bidi="ar"/>
              </w:rPr>
              <w:t>3</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总磷</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keepNext w:val="0"/>
              <w:keepLines w:val="0"/>
              <w:widowControl/>
              <w:suppressLineNumbers w:val="0"/>
              <w:jc w:val="center"/>
              <w:textAlignment w:val="center"/>
              <w:rPr>
                <w:rFonts w:eastAsiaTheme="minorEastAsia"/>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cs="Times New Roman"/>
                <w:i w:val="0"/>
                <w:iCs w:val="0"/>
                <w:color w:val="000000"/>
                <w:kern w:val="0"/>
                <w:sz w:val="21"/>
                <w:szCs w:val="21"/>
                <w:u w:val="none"/>
                <w:lang w:val="en-US" w:eastAsia="zh-CN" w:bidi="ar"/>
              </w:rPr>
              <w:t>6</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粪大肠菌群</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个/a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1.62</w:t>
            </w:r>
            <w:r>
              <w:rPr>
                <w:color w:val="000000"/>
                <w:kern w:val="0"/>
                <w:sz w:val="21"/>
                <w:szCs w:val="21"/>
              </w:rPr>
              <w:t>×10</w:t>
            </w:r>
            <w:r>
              <w:rPr>
                <w:rFonts w:hint="eastAsia"/>
                <w:color w:val="000000"/>
                <w:kern w:val="0"/>
                <w:sz w:val="21"/>
                <w:szCs w:val="21"/>
                <w:vertAlign w:val="superscript"/>
                <w:lang w:val="en-US" w:eastAsia="zh-CN"/>
              </w:rPr>
              <w:t>15</w:t>
            </w:r>
            <w:r>
              <w:rPr>
                <w:color w:val="000000"/>
                <w:kern w:val="0"/>
                <w:sz w:val="21"/>
                <w:szCs w:val="21"/>
              </w:rPr>
              <w:t>个</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蛔虫卵</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个/a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1.02</w:t>
            </w:r>
            <w:r>
              <w:rPr>
                <w:color w:val="000000"/>
                <w:kern w:val="0"/>
                <w:sz w:val="21"/>
                <w:szCs w:val="21"/>
              </w:rPr>
              <w:t>×10</w:t>
            </w:r>
            <w:r>
              <w:rPr>
                <w:color w:val="000000"/>
                <w:kern w:val="0"/>
                <w:sz w:val="21"/>
                <w:szCs w:val="21"/>
                <w:vertAlign w:val="superscript"/>
              </w:rPr>
              <w:t>7</w:t>
            </w:r>
            <w:r>
              <w:rPr>
                <w:color w:val="000000"/>
                <w:kern w:val="0"/>
                <w:sz w:val="21"/>
                <w:szCs w:val="21"/>
              </w:rPr>
              <w:t>个</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生活污水</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废水量</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m</w:t>
            </w:r>
            <w:r>
              <w:rPr>
                <w:rFonts w:eastAsiaTheme="minorEastAsia"/>
                <w:color w:val="000000" w:themeColor="text1"/>
                <w:kern w:val="0"/>
                <w:sz w:val="21"/>
                <w:szCs w:val="21"/>
                <w:vertAlign w:val="superscript"/>
                <w14:textFill>
                  <w14:solidFill>
                    <w14:schemeClr w14:val="tx1"/>
                  </w14:solidFill>
                </w14:textFill>
              </w:rPr>
              <w:t>3</w:t>
            </w:r>
            <w:r>
              <w:rPr>
                <w:rFonts w:eastAsiaTheme="minorEastAsia"/>
                <w:color w:val="000000" w:themeColor="text1"/>
                <w:kern w:val="0"/>
                <w:sz w:val="21"/>
                <w:szCs w:val="21"/>
                <w14:textFill>
                  <w14:solidFill>
                    <w14:schemeClr w14:val="tx1"/>
                  </w14:solidFill>
                </w14:textFill>
              </w:rPr>
              <w: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kern w:val="0"/>
                <w:sz w:val="21"/>
                <w:szCs w:val="21"/>
                <w:lang w:val="en-US" w:eastAsia="zh-CN"/>
              </w:rPr>
              <w:t>900</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restart"/>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r>
              <w:rPr>
                <w:rFonts w:hint="eastAsia"/>
                <w:color w:val="000000"/>
                <w:sz w:val="21"/>
                <w:szCs w:val="21"/>
                <w:lang w:val="en-US" w:eastAsia="zh-CN"/>
              </w:rPr>
              <w:t>本项目生活污水排入化粪池中</w:t>
            </w:r>
            <w:r>
              <w:rPr>
                <w:color w:val="000000"/>
                <w:sz w:val="21"/>
                <w:szCs w:val="21"/>
              </w:rPr>
              <w:t>，</w:t>
            </w:r>
            <w:r>
              <w:rPr>
                <w:rFonts w:hint="eastAsia"/>
                <w:color w:val="000000"/>
                <w:sz w:val="21"/>
                <w:szCs w:val="21"/>
                <w:lang w:val="en-US" w:eastAsia="zh-CN"/>
              </w:rPr>
              <w:t>定期清掏，用做肥料还田</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COD</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0.32</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BOD</w:t>
            </w:r>
            <w:r>
              <w:rPr>
                <w:rFonts w:eastAsiaTheme="minorEastAsia"/>
                <w:color w:val="000000" w:themeColor="text1"/>
                <w:kern w:val="0"/>
                <w:sz w:val="21"/>
                <w:szCs w:val="21"/>
                <w:vertAlign w:val="subscript"/>
                <w14:textFill>
                  <w14:solidFill>
                    <w14:schemeClr w14:val="tx1"/>
                  </w14:solidFill>
                </w14:textFill>
              </w:rPr>
              <w:t>5</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0.225</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氨氮</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0.027</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SS</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0.09</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restart"/>
            <w:tcBorders>
              <w:tl2br w:val="nil"/>
              <w:tr2bl w:val="nil"/>
            </w:tcBorders>
            <w:vAlign w:val="center"/>
          </w:tcPr>
          <w:p>
            <w:pPr>
              <w:widowControl/>
              <w:adjustRightInd/>
              <w:snapToGrid/>
              <w:spacing w:line="240" w:lineRule="auto"/>
              <w:jc w:val="left"/>
              <w:rPr>
                <w:rFonts w:hint="eastAsia"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食堂废水</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废水量</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m</w:t>
            </w:r>
            <w:r>
              <w:rPr>
                <w:rFonts w:eastAsiaTheme="minorEastAsia"/>
                <w:color w:val="000000" w:themeColor="text1"/>
                <w:kern w:val="0"/>
                <w:sz w:val="21"/>
                <w:szCs w:val="21"/>
                <w:vertAlign w:val="superscript"/>
                <w14:textFill>
                  <w14:solidFill>
                    <w14:schemeClr w14:val="tx1"/>
                  </w14:solidFill>
                </w14:textFill>
              </w:rPr>
              <w:t>3</w:t>
            </w:r>
            <w:r>
              <w:rPr>
                <w:rFonts w:eastAsiaTheme="minorEastAsia"/>
                <w:color w:val="000000" w:themeColor="text1"/>
                <w:kern w:val="0"/>
                <w:sz w:val="21"/>
                <w:szCs w:val="21"/>
                <w14:textFill>
                  <w14:solidFill>
                    <w14:schemeClr w14:val="tx1"/>
                  </w14:solidFill>
                </w14:textFill>
              </w:rPr>
              <w: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color w:val="000000"/>
                <w:kern w:val="0"/>
                <w:sz w:val="21"/>
                <w:szCs w:val="21"/>
                <w:lang w:val="en-US" w:eastAsia="zh-CN"/>
              </w:rPr>
            </w:pPr>
            <w:r>
              <w:rPr>
                <w:rFonts w:hint="eastAsia"/>
                <w:color w:val="000000"/>
                <w:kern w:val="0"/>
                <w:sz w:val="21"/>
                <w:szCs w:val="21"/>
                <w:lang w:val="en-US" w:eastAsia="zh-CN"/>
              </w:rPr>
              <w:t>360</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restart"/>
            <w:tcBorders>
              <w:tl2br w:val="nil"/>
              <w:tr2bl w:val="nil"/>
            </w:tcBorders>
            <w:vAlign w:val="center"/>
          </w:tcPr>
          <w:p>
            <w:pPr>
              <w:widowControl/>
              <w:adjustRightInd/>
              <w:snapToGrid/>
              <w:spacing w:line="240" w:lineRule="auto"/>
              <w:jc w:val="left"/>
              <w:rPr>
                <w:rFonts w:hint="default"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经隔油池处理后</w:t>
            </w:r>
            <w:r>
              <w:rPr>
                <w:rFonts w:hint="eastAsia"/>
                <w:color w:val="000000"/>
                <w:sz w:val="21"/>
                <w:szCs w:val="21"/>
                <w:lang w:val="en-US" w:eastAsia="zh-CN"/>
              </w:rPr>
              <w:t>排入化粪池中</w:t>
            </w:r>
            <w:r>
              <w:rPr>
                <w:color w:val="000000"/>
                <w:sz w:val="21"/>
                <w:szCs w:val="21"/>
              </w:rPr>
              <w:t>，</w:t>
            </w:r>
            <w:r>
              <w:rPr>
                <w:rFonts w:hint="eastAsia"/>
                <w:color w:val="000000"/>
                <w:sz w:val="21"/>
                <w:szCs w:val="21"/>
                <w:lang w:val="en-US" w:eastAsia="zh-CN"/>
              </w:rPr>
              <w:t>定期清掏，用做肥料还田</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COD</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eastAsia"/>
                <w:color w:val="000000"/>
                <w:kern w:val="0"/>
                <w:sz w:val="21"/>
                <w:szCs w:val="21"/>
                <w:lang w:val="en-US" w:eastAsia="zh-CN"/>
              </w:rPr>
            </w:pPr>
            <w:r>
              <w:rPr>
                <w:rFonts w:hint="eastAsia"/>
                <w:color w:val="000000" w:themeColor="text1"/>
                <w:kern w:val="0"/>
                <w:sz w:val="21"/>
                <w:szCs w:val="21"/>
                <w:lang w:val="en-US" w:eastAsia="zh-CN"/>
                <w14:textFill>
                  <w14:solidFill>
                    <w14:schemeClr w14:val="tx1"/>
                  </w14:solidFill>
                </w14:textFill>
              </w:rPr>
              <w:t>0.108</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BOD</w:t>
            </w:r>
            <w:r>
              <w:rPr>
                <w:rFonts w:eastAsiaTheme="minorEastAsia"/>
                <w:color w:val="000000" w:themeColor="text1"/>
                <w:kern w:val="0"/>
                <w:sz w:val="21"/>
                <w:szCs w:val="21"/>
                <w:vertAlign w:val="subscript"/>
                <w14:textFill>
                  <w14:solidFill>
                    <w14:schemeClr w14:val="tx1"/>
                  </w14:solidFill>
                </w14:textFill>
              </w:rPr>
              <w:t>5</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eastAsia"/>
                <w:color w:val="000000"/>
                <w:kern w:val="0"/>
                <w:sz w:val="21"/>
                <w:szCs w:val="21"/>
                <w:lang w:val="en-US" w:eastAsia="zh-CN"/>
              </w:rPr>
            </w:pPr>
            <w:r>
              <w:rPr>
                <w:rFonts w:hint="eastAsia"/>
                <w:color w:val="000000" w:themeColor="text1"/>
                <w:kern w:val="0"/>
                <w:sz w:val="21"/>
                <w:szCs w:val="21"/>
                <w:lang w:val="en-US" w:eastAsia="zh-CN"/>
                <w14:textFill>
                  <w14:solidFill>
                    <w14:schemeClr w14:val="tx1"/>
                  </w14:solidFill>
                </w14:textFill>
              </w:rPr>
              <w:t>0.054</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氨氮</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eastAsia"/>
                <w:color w:val="000000"/>
                <w:kern w:val="0"/>
                <w:sz w:val="21"/>
                <w:szCs w:val="21"/>
                <w:lang w:val="en-US" w:eastAsia="zh-CN"/>
              </w:rPr>
            </w:pPr>
            <w:r>
              <w:rPr>
                <w:rFonts w:hint="eastAsia"/>
                <w:color w:val="000000" w:themeColor="text1"/>
                <w:kern w:val="0"/>
                <w:sz w:val="21"/>
                <w:szCs w:val="21"/>
                <w:lang w:val="en-US" w:eastAsia="zh-CN"/>
                <w14:textFill>
                  <w14:solidFill>
                    <w14:schemeClr w14:val="tx1"/>
                  </w14:solidFill>
                </w14:textFill>
              </w:rPr>
              <w:t>0.01</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87"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SS</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eastAsia"/>
                <w:color w:val="000000"/>
                <w:kern w:val="0"/>
                <w:sz w:val="21"/>
                <w:szCs w:val="21"/>
                <w:lang w:val="en-US" w:eastAsia="zh-CN"/>
              </w:rPr>
            </w:pPr>
            <w:r>
              <w:rPr>
                <w:rFonts w:hint="eastAsia"/>
                <w:color w:val="000000" w:themeColor="text1"/>
                <w:kern w:val="0"/>
                <w:sz w:val="21"/>
                <w:szCs w:val="21"/>
                <w:lang w:val="en-US" w:eastAsia="zh-CN"/>
                <w14:textFill>
                  <w14:solidFill>
                    <w14:schemeClr w14:val="tx1"/>
                  </w14:solidFill>
                </w14:textFill>
              </w:rPr>
              <w:t>0.036</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0" w:hRule="atLeast"/>
        </w:trPr>
        <w:tc>
          <w:tcPr>
            <w:tcW w:w="478"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固体废物</w:t>
            </w:r>
          </w:p>
        </w:tc>
        <w:tc>
          <w:tcPr>
            <w:tcW w:w="965" w:type="pct"/>
            <w:gridSpan w:val="2"/>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鸡粪</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sz w:val="21"/>
                <w:szCs w:val="21"/>
                <w:u w:val="none"/>
                <w:lang w:val="en-US" w:eastAsia="zh-CN"/>
              </w:rPr>
              <w:t>2328.75</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定期外售</w:t>
            </w:r>
            <w:r>
              <w:rPr>
                <w:color w:val="000000" w:themeColor="text1"/>
                <w:sz w:val="21"/>
                <w:szCs w:val="21"/>
                <w:u w:val="none"/>
                <w14:textFill>
                  <w14:solidFill>
                    <w14:schemeClr w14:val="tx1"/>
                  </w14:solidFill>
                </w14:textFill>
              </w:rPr>
              <w:t>有机肥厂进行综合利用</w:t>
            </w:r>
          </w:p>
        </w:tc>
        <w:tc>
          <w:tcPr>
            <w:tcW w:w="479" w:type="pct"/>
            <w:vMerge w:val="restar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综合利用或无害化处置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965" w:type="pct"/>
            <w:gridSpan w:val="2"/>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病死鸡尸体</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0.02</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val="en-US" w:eastAsia="zh-CN"/>
                <w14:textFill>
                  <w14:solidFill>
                    <w14:schemeClr w14:val="tx1"/>
                  </w14:solidFill>
                </w14:textFill>
              </w:rPr>
            </w:pPr>
            <w:r>
              <w:rPr>
                <w:color w:val="000000" w:themeColor="text1"/>
                <w:sz w:val="21"/>
                <w:szCs w:val="21"/>
                <w:u w:val="none"/>
                <w14:textFill>
                  <w14:solidFill>
                    <w14:schemeClr w14:val="tx1"/>
                  </w14:solidFill>
                </w14:textFill>
              </w:rPr>
              <w:t>病死鸡尸体</w:t>
            </w:r>
            <w:r>
              <w:rPr>
                <w:rFonts w:hint="eastAsia"/>
                <w:color w:val="000000" w:themeColor="text1"/>
                <w:sz w:val="21"/>
                <w:szCs w:val="21"/>
                <w:u w:val="none"/>
                <w:lang w:val="en-US" w:eastAsia="zh-CN"/>
                <w14:textFill>
                  <w14:solidFill>
                    <w14:schemeClr w14:val="tx1"/>
                  </w14:solidFill>
                </w14:textFill>
              </w:rPr>
              <w:t>运至厂区无害化深埋坑进行</w:t>
            </w:r>
            <w:r>
              <w:rPr>
                <w:color w:val="000000" w:themeColor="text1"/>
                <w:sz w:val="21"/>
                <w:szCs w:val="21"/>
                <w:u w:val="none"/>
                <w14:textFill>
                  <w14:solidFill>
                    <w14:schemeClr w14:val="tx1"/>
                  </w14:solidFill>
                </w14:textFill>
              </w:rPr>
              <w:t>无害化</w:t>
            </w:r>
            <w:r>
              <w:rPr>
                <w:rFonts w:hint="eastAsia"/>
                <w:color w:val="000000" w:themeColor="text1"/>
                <w:sz w:val="21"/>
                <w:szCs w:val="21"/>
                <w:u w:val="none"/>
                <w:lang w:val="en-US" w:eastAsia="zh-CN"/>
                <w14:textFill>
                  <w14:solidFill>
                    <w14:schemeClr w14:val="tx1"/>
                  </w14:solidFill>
                </w14:textFill>
              </w:rPr>
              <w:t>处理</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965" w:type="pct"/>
            <w:gridSpan w:val="2"/>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防疫废物</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0.15</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委托有资质的单位集中处理</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965" w:type="pct"/>
            <w:gridSpan w:val="2"/>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生活垃圾</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color w:val="000000"/>
                <w:kern w:val="0"/>
                <w:sz w:val="21"/>
                <w:szCs w:val="21"/>
                <w:lang w:val="en-US" w:eastAsia="zh-CN"/>
              </w:rPr>
              <w:t>11.25</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定期由环卫部门清运处理</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965" w:type="pct"/>
            <w:gridSpan w:val="2"/>
            <w:tcBorders>
              <w:tl2br w:val="nil"/>
              <w:tr2bl w:val="nil"/>
            </w:tcBorders>
            <w:shd w:val="clear" w:color="auto" w:fill="auto"/>
            <w:vAlign w:val="center"/>
          </w:tcPr>
          <w:p>
            <w:pPr>
              <w:widowControl/>
              <w:adjustRightInd/>
              <w:snapToGrid/>
              <w:spacing w:line="240" w:lineRule="auto"/>
              <w:jc w:val="center"/>
              <w:rPr>
                <w:rFonts w:hint="eastAsia"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锅炉灰渣</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65.7</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外售给</w:t>
            </w:r>
            <w:r>
              <w:rPr>
                <w:color w:val="000000" w:themeColor="text1"/>
                <w:kern w:val="0"/>
                <w:sz w:val="21"/>
                <w:szCs w:val="21"/>
                <w14:textFill>
                  <w14:solidFill>
                    <w14:schemeClr w14:val="tx1"/>
                  </w14:solidFill>
                </w14:textFill>
              </w:rPr>
              <w:t>有机肥厂</w:t>
            </w:r>
            <w:r>
              <w:rPr>
                <w:rFonts w:hint="eastAsia"/>
                <w:color w:val="000000" w:themeColor="text1"/>
                <w:kern w:val="0"/>
                <w:sz w:val="21"/>
                <w:szCs w:val="21"/>
                <w:lang w:val="en-US" w:eastAsia="zh-CN"/>
                <w14:textFill>
                  <w14:solidFill>
                    <w14:schemeClr w14:val="tx1"/>
                  </w14:solidFill>
                </w14:textFill>
              </w:rPr>
              <w:t>综合利用</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8"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c>
          <w:tcPr>
            <w:tcW w:w="965" w:type="pct"/>
            <w:gridSpan w:val="2"/>
            <w:tcBorders>
              <w:tl2br w:val="nil"/>
              <w:tr2bl w:val="nil"/>
            </w:tcBorders>
            <w:shd w:val="clear" w:color="auto" w:fill="auto"/>
            <w:vAlign w:val="center"/>
          </w:tcPr>
          <w:p>
            <w:pPr>
              <w:widowControl/>
              <w:adjustRightInd/>
              <w:snapToGrid/>
              <w:spacing w:line="240" w:lineRule="auto"/>
              <w:jc w:val="center"/>
              <w:rPr>
                <w:rFonts w:hint="default" w:eastAsiaTheme="minorEastAsia"/>
                <w:color w:val="000000" w:themeColor="text1"/>
                <w:kern w:val="0"/>
                <w:sz w:val="21"/>
                <w:szCs w:val="21"/>
                <w:lang w:val="en-US" w:eastAsia="zh-CN"/>
                <w14:textFill>
                  <w14:solidFill>
                    <w14:schemeClr w14:val="tx1"/>
                  </w14:solidFill>
                </w14:textFill>
              </w:rPr>
            </w:pPr>
            <w:r>
              <w:rPr>
                <w:rFonts w:hint="eastAsia" w:eastAsiaTheme="minorEastAsia"/>
                <w:color w:val="000000" w:themeColor="text1"/>
                <w:kern w:val="0"/>
                <w:sz w:val="21"/>
                <w:szCs w:val="21"/>
                <w:lang w:val="en-US" w:eastAsia="zh-CN"/>
                <w14:textFill>
                  <w14:solidFill>
                    <w14:schemeClr w14:val="tx1"/>
                  </w14:solidFill>
                </w14:textFill>
              </w:rPr>
              <w:t>布袋除尘灰</w:t>
            </w:r>
          </w:p>
        </w:tc>
        <w:tc>
          <w:tcPr>
            <w:tcW w:w="478"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t/a</w:t>
            </w:r>
          </w:p>
        </w:tc>
        <w:tc>
          <w:tcPr>
            <w:tcW w:w="593"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kern w:val="0"/>
                <w:sz w:val="21"/>
                <w:szCs w:val="21"/>
                <w:lang w:val="en-US" w:eastAsia="zh-CN"/>
              </w:rPr>
              <w:t>14</w:t>
            </w:r>
          </w:p>
        </w:tc>
        <w:tc>
          <w:tcPr>
            <w:tcW w:w="6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eastAsiaTheme="minorEastAsia"/>
                <w:color w:val="000000" w:themeColor="text1"/>
                <w:kern w:val="0"/>
                <w:sz w:val="21"/>
                <w:szCs w:val="21"/>
                <w14:textFill>
                  <w14:solidFill>
                    <w14:schemeClr w14:val="tx1"/>
                  </w14:solidFill>
                </w14:textFill>
              </w:rPr>
              <w:t>0</w:t>
            </w:r>
          </w:p>
        </w:tc>
        <w:tc>
          <w:tcPr>
            <w:tcW w:w="1352" w:type="pct"/>
            <w:tcBorders>
              <w:tl2br w:val="nil"/>
              <w:tr2bl w:val="nil"/>
            </w:tcBorders>
            <w:shd w:val="clear" w:color="auto" w:fill="auto"/>
            <w:vAlign w:val="center"/>
          </w:tcPr>
          <w:p>
            <w:pPr>
              <w:widowControl/>
              <w:adjustRightInd/>
              <w:snapToGrid/>
              <w:spacing w:line="240" w:lineRule="auto"/>
              <w:jc w:val="center"/>
              <w:rPr>
                <w:rFonts w:eastAsiaTheme="minor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外售给</w:t>
            </w:r>
            <w:r>
              <w:rPr>
                <w:color w:val="000000" w:themeColor="text1"/>
                <w:kern w:val="0"/>
                <w:sz w:val="21"/>
                <w:szCs w:val="21"/>
                <w14:textFill>
                  <w14:solidFill>
                    <w14:schemeClr w14:val="tx1"/>
                  </w14:solidFill>
                </w14:textFill>
              </w:rPr>
              <w:t>有机肥厂</w:t>
            </w:r>
            <w:r>
              <w:rPr>
                <w:rFonts w:hint="eastAsia"/>
                <w:color w:val="000000" w:themeColor="text1"/>
                <w:kern w:val="0"/>
                <w:sz w:val="21"/>
                <w:szCs w:val="21"/>
                <w:lang w:val="en-US" w:eastAsia="zh-CN"/>
                <w14:textFill>
                  <w14:solidFill>
                    <w14:schemeClr w14:val="tx1"/>
                  </w14:solidFill>
                </w14:textFill>
              </w:rPr>
              <w:t>综合利用</w:t>
            </w:r>
          </w:p>
        </w:tc>
        <w:tc>
          <w:tcPr>
            <w:tcW w:w="479" w:type="pct"/>
            <w:vMerge w:val="continue"/>
            <w:tcBorders>
              <w:tl2br w:val="nil"/>
              <w:tr2bl w:val="nil"/>
            </w:tcBorders>
            <w:vAlign w:val="center"/>
          </w:tcPr>
          <w:p>
            <w:pPr>
              <w:widowControl/>
              <w:adjustRightInd/>
              <w:snapToGrid/>
              <w:spacing w:line="240" w:lineRule="auto"/>
              <w:jc w:val="left"/>
              <w:rPr>
                <w:rFonts w:eastAsiaTheme="minorEastAsia"/>
                <w:color w:val="000000" w:themeColor="text1"/>
                <w:kern w:val="0"/>
                <w:sz w:val="21"/>
                <w:szCs w:val="21"/>
                <w14:textFill>
                  <w14:solidFill>
                    <w14:schemeClr w14:val="tx1"/>
                  </w14:solidFill>
                </w14:textFill>
              </w:rPr>
            </w:pPr>
          </w:p>
        </w:tc>
      </w:tr>
    </w:tbl>
    <w:p>
      <w:pPr>
        <w:pStyle w:val="35"/>
        <w:rPr>
          <w:color w:val="000000" w:themeColor="text1"/>
          <w14:textFill>
            <w14:solidFill>
              <w14:schemeClr w14:val="tx1"/>
            </w14:solidFill>
          </w14:textFill>
        </w:rPr>
      </w:pPr>
    </w:p>
    <w:p>
      <w:pPr>
        <w:pStyle w:val="4"/>
        <w:spacing w:before="163" w:beforeLines="5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60" w:name="_Toc30378"/>
      <w:r>
        <w:rPr>
          <w:rFonts w:ascii="Times New Roman" w:hAnsi="Times New Roman" w:eastAsia="黑体" w:cs="Times New Roman"/>
          <w:color w:val="000000" w:themeColor="text1"/>
          <w:sz w:val="28"/>
          <w:szCs w:val="24"/>
          <w14:textFill>
            <w14:solidFill>
              <w14:schemeClr w14:val="tx1"/>
            </w14:solidFill>
          </w14:textFill>
        </w:rPr>
        <w:t>2.4清洁生产分析</w:t>
      </w:r>
      <w:bookmarkEnd w:id="60"/>
    </w:p>
    <w:p>
      <w:pPr>
        <w:pStyle w:val="35"/>
        <w:rPr>
          <w:color w:val="000000" w:themeColor="text1"/>
          <w14:textFill>
            <w14:solidFill>
              <w14:schemeClr w14:val="tx1"/>
            </w14:solidFill>
          </w14:textFill>
        </w:rPr>
      </w:pPr>
      <w:r>
        <w:rPr>
          <w:color w:val="000000" w:themeColor="text1"/>
          <w14:textFill>
            <w14:solidFill>
              <w14:schemeClr w14:val="tx1"/>
            </w14:solidFill>
          </w14:textFill>
        </w:rPr>
        <w:t>清洁生产是促进企业提高资源利用率、解决和减轻环境污染的有效途径，是实现经济与环境协调发展的一项重要措施。循环经济是把清洁生产和废弃物的综合利用融为一体的经济，本质上是一种生态经济，它倡导在物质不断循环利用的基础上发展经济，是实现可持续发展的有效途径。</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1" w:name="_Toc20337"/>
      <w:r>
        <w:rPr>
          <w:rFonts w:eastAsiaTheme="minorEastAsia"/>
          <w:color w:val="000000" w:themeColor="text1"/>
          <w:sz w:val="24"/>
          <w:szCs w:val="24"/>
          <w14:textFill>
            <w14:solidFill>
              <w14:schemeClr w14:val="tx1"/>
            </w14:solidFill>
          </w14:textFill>
        </w:rPr>
        <w:t>2.4.1原辅材料和产品</w:t>
      </w:r>
      <w:bookmarkEnd w:id="61"/>
    </w:p>
    <w:p>
      <w:pPr>
        <w:pStyle w:val="35"/>
        <w:rPr>
          <w:color w:val="000000" w:themeColor="text1"/>
          <w14:textFill>
            <w14:solidFill>
              <w14:schemeClr w14:val="tx1"/>
            </w14:solidFill>
          </w14:textFill>
        </w:rPr>
      </w:pPr>
      <w:r>
        <w:rPr>
          <w:color w:val="000000" w:themeColor="text1"/>
          <w14:textFill>
            <w14:solidFill>
              <w14:schemeClr w14:val="tx1"/>
            </w14:solidFill>
          </w14:textFill>
        </w:rPr>
        <w:t>项目的原辅材料主要有鸡雏、饲料、疫苗药品等，主要产品是</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项目使用的原辅材料和产品均满足国家、行业质量标准要求，生产过程中不使用国家法律、法规、标准中禁用的物质以及我国签署的国际公约中禁用的物质。设备自动化水平高，设有兽医卫生检验设施；对生产全过程进行严格控制，以保证产品的清洁性。生产饲料及疫苗药品复合国家标准要求，不含兴奋剂、镇静剂和各种违禁药品，不含有毒有害成分，确保原料的清洁性、营养性和安全性。饲料等原辅材料的清洁性和养殖工艺的先进性决定了</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产品的清洁性，项目所养殖的</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品质较高，无污染、无公害，属清洁产品。</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2" w:name="_Toc17992"/>
      <w:r>
        <w:rPr>
          <w:rFonts w:eastAsiaTheme="minorEastAsia"/>
          <w:color w:val="000000" w:themeColor="text1"/>
          <w:sz w:val="24"/>
          <w:szCs w:val="24"/>
          <w14:textFill>
            <w14:solidFill>
              <w14:schemeClr w14:val="tx1"/>
            </w14:solidFill>
          </w14:textFill>
        </w:rPr>
        <w:t>2.4.2生产工艺及设备</w:t>
      </w:r>
      <w:bookmarkEnd w:id="62"/>
    </w:p>
    <w:p>
      <w:pPr>
        <w:pStyle w:val="35"/>
        <w:rPr>
          <w:color w:val="000000" w:themeColor="text1"/>
          <w14:textFill>
            <w14:solidFill>
              <w14:schemeClr w14:val="tx1"/>
            </w14:solidFill>
          </w14:textFill>
        </w:rPr>
      </w:pPr>
      <w:r>
        <w:rPr>
          <w:color w:val="000000" w:themeColor="text1"/>
          <w14:textFill>
            <w14:solidFill>
              <w14:schemeClr w14:val="tx1"/>
            </w14:solidFill>
          </w14:textFill>
        </w:rPr>
        <w:t>为了确保产品质量，在工艺设备选型上即考虑生产设备的先进性和实用性，又要考虑国内外的价格差别。该项目购置的设备尽量优先选用国内生产、运行可靠、质量好、能耗低的先进设备，对国内无法解决的关键设备通过进口解决，以提高企业的经济效益和社会效益，增强产品的竞争力。本项目采用了目前养鸡行业最先进的机械化笼养方式，自动清粪系统和自动饮水系统，提高了生产的自动化控制水平，即减轻工人劳动强度，又可降低能耗和物耗。</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项目采用“同进同出”原则。接收同一批次的雏鸡苗，同时进雏，同时出栏，采用三层重叠式笼养方式，一年饲养</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批鸡。自动供料、自动清粪、自动饮水、出栏</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自动传送，人工装箱。先进的生产设备带来先进的生产工艺，综上，项目采取的生产设备和生产工艺，符合清洁生产要求。</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3" w:name="_Toc2290"/>
      <w:r>
        <w:rPr>
          <w:rFonts w:eastAsiaTheme="minorEastAsia"/>
          <w:color w:val="000000" w:themeColor="text1"/>
          <w:sz w:val="24"/>
          <w:szCs w:val="24"/>
          <w14:textFill>
            <w14:solidFill>
              <w14:schemeClr w14:val="tx1"/>
            </w14:solidFill>
          </w14:textFill>
        </w:rPr>
        <w:t>2.4.3节能降耗</w:t>
      </w:r>
      <w:bookmarkEnd w:id="63"/>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建（构）筑物在设计中严格按照国家建筑节能设计标准和建筑业设计规范，严格执行有关建筑节能技术标准。养殖场用水来自市政供水管网供给，饮水设施合理，防止泼洒浪费，在总图布置和电气系统方面尽可能运用新技术、新工艺。</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4" w:name="_Toc2903"/>
      <w:r>
        <w:rPr>
          <w:rFonts w:eastAsiaTheme="minorEastAsia"/>
          <w:color w:val="000000" w:themeColor="text1"/>
          <w:sz w:val="24"/>
          <w:szCs w:val="24"/>
          <w14:textFill>
            <w14:solidFill>
              <w14:schemeClr w14:val="tx1"/>
            </w14:solidFill>
          </w14:textFill>
        </w:rPr>
        <w:t>2.4.4废物资源化</w:t>
      </w:r>
      <w:bookmarkEnd w:id="64"/>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项目产生的鸡粪用作有机肥生产的原料，项目可实现废物的无害化和资源化利用，并最大程度地减轻了对周边环境的污染，取得了良好的环境效益和经济效益。</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5" w:name="_Toc9521"/>
      <w:r>
        <w:rPr>
          <w:rFonts w:eastAsiaTheme="minorEastAsia"/>
          <w:color w:val="000000" w:themeColor="text1"/>
          <w:sz w:val="24"/>
          <w:szCs w:val="24"/>
          <w14:textFill>
            <w14:solidFill>
              <w14:schemeClr w14:val="tx1"/>
            </w14:solidFill>
          </w14:textFill>
        </w:rPr>
        <w:t>2.4.5清洁生产结论</w:t>
      </w:r>
      <w:bookmarkEnd w:id="65"/>
    </w:p>
    <w:p>
      <w:pPr>
        <w:pStyle w:val="35"/>
        <w:rPr>
          <w:color w:val="000000" w:themeColor="text1"/>
          <w14:textFill>
            <w14:solidFill>
              <w14:schemeClr w14:val="tx1"/>
            </w14:solidFill>
          </w14:textFill>
        </w:rPr>
        <w:sectPr>
          <w:pgSz w:w="11906" w:h="16838"/>
          <w:pgMar w:top="1418" w:right="1418" w:bottom="1418" w:left="1701" w:header="851" w:footer="850" w:gutter="0"/>
          <w:pgBorders>
            <w:top w:val="none" w:sz="0" w:space="0"/>
            <w:left w:val="none" w:sz="0" w:space="0"/>
            <w:bottom w:val="none" w:sz="0" w:space="0"/>
            <w:right w:val="none" w:sz="0" w:space="0"/>
          </w:pgBorders>
          <w:cols w:space="720" w:num="1"/>
          <w:docGrid w:type="lines" w:linePitch="326" w:charSpace="0"/>
        </w:sectPr>
      </w:pPr>
      <w:r>
        <w:rPr>
          <w:color w:val="000000" w:themeColor="text1"/>
          <w14:textFill>
            <w14:solidFill>
              <w14:schemeClr w14:val="tx1"/>
            </w14:solidFill>
          </w14:textFill>
        </w:rPr>
        <w:t>综合分析，项目原辅材料和产品清洁无毒，生产工艺和设备先进，符合清洁生产要求，企业认真贯彻落实各项清洁生产措施，使养殖过程中产生的废物进行了综合利用，保障清洁生产的推行，属国内清洁生产一般水平。</w:t>
      </w: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66" w:name="_Toc13304"/>
      <w:r>
        <w:rPr>
          <w:rFonts w:eastAsia="黑体"/>
          <w:color w:val="000000" w:themeColor="text1"/>
          <w:sz w:val="32"/>
          <w:szCs w:val="32"/>
          <w14:textFill>
            <w14:solidFill>
              <w14:schemeClr w14:val="tx1"/>
            </w14:solidFill>
          </w14:textFill>
        </w:rPr>
        <w:t>第三章 环境现状调查与评价</w:t>
      </w:r>
      <w:bookmarkEnd w:id="66"/>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67" w:name="_Toc29780"/>
      <w:r>
        <w:rPr>
          <w:rFonts w:ascii="Times New Roman" w:hAnsi="Times New Roman" w:eastAsia="黑体" w:cs="Times New Roman"/>
          <w:color w:val="000000" w:themeColor="text1"/>
          <w:sz w:val="28"/>
          <w:szCs w:val="24"/>
          <w14:textFill>
            <w14:solidFill>
              <w14:schemeClr w14:val="tx1"/>
            </w14:solidFill>
          </w14:textFill>
        </w:rPr>
        <w:t>3.1自然环境概况</w:t>
      </w:r>
      <w:bookmarkEnd w:id="67"/>
    </w:p>
    <w:p>
      <w:pPr>
        <w:pStyle w:val="5"/>
        <w:spacing w:before="0" w:after="0" w:line="360" w:lineRule="auto"/>
        <w:rPr>
          <w:rFonts w:eastAsiaTheme="minorEastAsia"/>
          <w:color w:val="000000" w:themeColor="text1"/>
          <w:sz w:val="24"/>
          <w:szCs w:val="24"/>
          <w14:textFill>
            <w14:solidFill>
              <w14:schemeClr w14:val="tx1"/>
            </w14:solidFill>
          </w14:textFill>
        </w:rPr>
      </w:pPr>
      <w:bookmarkStart w:id="68" w:name="_Toc10265"/>
      <w:r>
        <w:rPr>
          <w:rFonts w:eastAsiaTheme="minorEastAsia"/>
          <w:color w:val="000000" w:themeColor="text1"/>
          <w:sz w:val="24"/>
          <w:szCs w:val="24"/>
          <w14:textFill>
            <w14:solidFill>
              <w14:schemeClr w14:val="tx1"/>
            </w14:solidFill>
          </w14:textFill>
        </w:rPr>
        <w:t>3.1.1地理位置</w:t>
      </w:r>
      <w:bookmarkEnd w:id="68"/>
    </w:p>
    <w:p>
      <w:pPr>
        <w:pStyle w:val="35"/>
        <w:rPr>
          <w:color w:val="000000" w:themeColor="text1"/>
          <w14:textFill>
            <w14:solidFill>
              <w14:schemeClr w14:val="tx1"/>
            </w14:solidFill>
          </w14:textFill>
        </w:rPr>
      </w:pPr>
      <w:r>
        <w:rPr>
          <w:color w:val="000000" w:themeColor="text1"/>
          <w14:textFill>
            <w14:solidFill>
              <w14:schemeClr w14:val="tx1"/>
            </w14:solidFill>
          </w14:textFill>
        </w:rPr>
        <w:t>靖宇县位于吉林省东南部，白山市北部，长白山西麓，松花江上游。地理坐标位于东径126°30′-127°16′，北纬42°06′-42°48′之间。东临抚松，南接江源，西靠辉南，北连桦甸市。全县平均海拔775m，县城海拔549.2m。东西宽34.52km，南北长89.64km，总面积3094.4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，县域内有三个森工局（三岔子林业局、湾沟林业局、红石林业局），一个地方局（靖宇县林业局），林地总面积28.4万hm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，国有林地面积25.64万hm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，森林覆盖率83%。其中地方局有林地面积2.25万hm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，集体林地4.81万hm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。靖宇县下辖7个镇、1个乡，即靖宇镇、三道湖镇、花园口镇、龙泉镇、那尔轰镇、景山镇、赤松镇、濛江乡。其中包括111个村、8个社区和1个省级生态经济开发区。全县总人口约为14 万人，其中农业人口7 万人。境内有满族、朝鲜族、蒙古族、回族、锡伯族、白族、水族、苗族、藏族、侗族10个少数民族。</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69" w:name="_Toc15725"/>
      <w:r>
        <w:rPr>
          <w:rFonts w:eastAsiaTheme="minorEastAsia"/>
          <w:color w:val="000000" w:themeColor="text1"/>
          <w:sz w:val="24"/>
          <w:szCs w:val="24"/>
          <w14:textFill>
            <w14:solidFill>
              <w14:schemeClr w14:val="tx1"/>
            </w14:solidFill>
          </w14:textFill>
        </w:rPr>
        <w:t>3.1.2地质地貌</w:t>
      </w:r>
      <w:bookmarkEnd w:id="69"/>
    </w:p>
    <w:p>
      <w:pPr>
        <w:pStyle w:val="35"/>
        <w:rPr>
          <w:color w:val="000000" w:themeColor="text1"/>
          <w14:textFill>
            <w14:solidFill>
              <w14:schemeClr w14:val="tx1"/>
            </w14:solidFill>
          </w14:textFill>
        </w:rPr>
      </w:pPr>
      <w:r>
        <w:rPr>
          <w:color w:val="000000" w:themeColor="text1"/>
          <w14:textFill>
            <w14:solidFill>
              <w14:schemeClr w14:val="tx1"/>
            </w14:solidFill>
          </w14:textFill>
        </w:rPr>
        <w:t>受燕山期构造运动和新生界火山活动影响，靖宇县境内层峦叠峙，南、西、北部逐渐升高，形成龙岗中低山地，中部及东部相对沉陷。龙岗火山群活动形成山间谷底、盆地、熔岩台地和现代流水侵蚀的河谷地貌，以及以沟谷山地和台地为主的地貌特征。地势南西部高，东北部低，龙岗（老岭）山从南西北三面环抱，南面老秃顶子（界峰）为最高，海拔1312.9m；北面河口的松花江面为最低，海拔270m，高差l042.9m，平均海拔775m，地貌属于龙岗中低山地和长白山熔岩台地的龙岗火山群。</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70" w:name="_Toc32251"/>
      <w:r>
        <w:rPr>
          <w:rFonts w:eastAsiaTheme="minorEastAsia"/>
          <w:color w:val="000000" w:themeColor="text1"/>
          <w:sz w:val="24"/>
          <w:szCs w:val="24"/>
          <w14:textFill>
            <w14:solidFill>
              <w14:schemeClr w14:val="tx1"/>
            </w14:solidFill>
          </w14:textFill>
        </w:rPr>
        <w:t>3.1.3气候气象</w:t>
      </w:r>
      <w:bookmarkEnd w:id="70"/>
    </w:p>
    <w:p>
      <w:pPr>
        <w:pStyle w:val="35"/>
        <w:rPr>
          <w:color w:val="000000" w:themeColor="text1"/>
          <w14:textFill>
            <w14:solidFill>
              <w14:schemeClr w14:val="tx1"/>
            </w14:solidFill>
          </w14:textFill>
        </w:rPr>
      </w:pPr>
      <w:r>
        <w:rPr>
          <w:color w:val="000000" w:themeColor="text1"/>
          <w14:textFill>
            <w14:solidFill>
              <w14:schemeClr w14:val="tx1"/>
            </w14:solidFill>
          </w14:textFill>
        </w:rPr>
        <w:t>靖宇县处在东亚季风气候和东北部山地寒湿润气候区。其特点是气候冷湿，雨量充沛，日照时数长，无霜期短，四季分明，春季温度变化剧烈，冷暖无常，多偏西风；夏季短，温凉多雨，秋季凉爽，冬季漫长而且寒冷；境内多年平均气温为25℃，年极端最高温度35.6℃，最低为-34.2℃，年平均相对湿度73%，多年平均降水量767.3mm，最大降水量为1173.2mm，最小降水量为486.3mm，年均日照2408.5h，多年平均积温2224.2℃，无霜期最长124d，最短94d，平均111d。全年静风出现最多，其次盛行西风，平均风速为2m/s，最大风速为17m/s。</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71" w:name="_Toc17248"/>
      <w:r>
        <w:rPr>
          <w:rFonts w:eastAsiaTheme="minorEastAsia"/>
          <w:color w:val="000000" w:themeColor="text1"/>
          <w:sz w:val="24"/>
          <w:szCs w:val="24"/>
          <w14:textFill>
            <w14:solidFill>
              <w14:schemeClr w14:val="tx1"/>
            </w14:solidFill>
          </w14:textFill>
        </w:rPr>
        <w:t>3.1.4水文状况</w:t>
      </w:r>
      <w:bookmarkEnd w:id="71"/>
    </w:p>
    <w:p>
      <w:pPr>
        <w:pStyle w:val="35"/>
        <w:rPr>
          <w:color w:val="000000" w:themeColor="text1"/>
          <w14:textFill>
            <w14:solidFill>
              <w14:schemeClr w14:val="tx1"/>
            </w14:solidFill>
          </w14:textFill>
        </w:rPr>
      </w:pPr>
      <w:r>
        <w:rPr>
          <w:color w:val="000000" w:themeColor="text1"/>
          <w14:textFill>
            <w14:solidFill>
              <w14:schemeClr w14:val="tx1"/>
            </w14:solidFill>
          </w14:textFill>
        </w:rPr>
        <w:t>靖宇县境内有主要河流30多条，丰水年径流量15.72亿m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，枯水年径流量为5.83 亿m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。靖宇县河流属松花江水系和鸭绿江水系。河流大部分源于龙岗山脉，由西向东注入松花江，只有浑江支流西北岔河流入鸭绿江。除上述河流外还有火山口两处，龙泉龙湾，四海龙湾，蓄水面积1.1km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，蓄水量6100万m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。小型水库，塘坎蓄水量为500 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。这些河流年内径流分配变化较大，洪水多集中在每年的7～8 月份。河系呈支状，河流面积呈扇形，水文特征是山溪性河流特征，洪水量暴涨暴落，河床坚固，多由卵石和砾石组成。本县年平均水温9.5℃，七月份最高为19.2℃，冬季冰厚为1.28m。地表水与地下水多年平均总量为12.09亿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，其他地下水为2.6亿m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pPr>
        <w:pStyle w:val="5"/>
        <w:spacing w:before="0" w:after="0" w:line="360" w:lineRule="auto"/>
        <w:rPr>
          <w:rFonts w:hint="default" w:eastAsiaTheme="minorEastAsia"/>
          <w:color w:val="000000" w:themeColor="text1"/>
          <w:sz w:val="24"/>
          <w:szCs w:val="24"/>
          <w:lang w:val="en-US" w:eastAsia="zh-CN"/>
          <w14:textFill>
            <w14:solidFill>
              <w14:schemeClr w14:val="tx1"/>
            </w14:solidFill>
          </w14:textFill>
        </w:rPr>
      </w:pPr>
      <w:bookmarkStart w:id="72" w:name="_Toc1008"/>
      <w:r>
        <w:rPr>
          <w:rFonts w:eastAsiaTheme="minorEastAsia"/>
          <w:color w:val="000000" w:themeColor="text1"/>
          <w:sz w:val="24"/>
          <w:szCs w:val="24"/>
          <w14:textFill>
            <w14:solidFill>
              <w14:schemeClr w14:val="tx1"/>
            </w14:solidFill>
          </w14:textFill>
        </w:rPr>
        <w:t>3.1.5</w:t>
      </w:r>
      <w:r>
        <w:rPr>
          <w:rFonts w:hint="eastAsia" w:eastAsiaTheme="minorEastAsia"/>
          <w:color w:val="000000" w:themeColor="text1"/>
          <w:sz w:val="24"/>
          <w:szCs w:val="24"/>
          <w:lang w:val="en-US" w:eastAsia="zh-CN"/>
          <w14:textFill>
            <w14:solidFill>
              <w14:schemeClr w14:val="tx1"/>
            </w14:solidFill>
          </w14:textFill>
        </w:rPr>
        <w:t>动植物资源</w:t>
      </w:r>
      <w:bookmarkEnd w:id="72"/>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①工业用料类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工业用料植物数百种，其中林木的经济价值最高。有多种用途的优质材种的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红松、落叶松、沙松、臭松等，有高级家具原料的水曲柳、黄菠萝、核桃楸；有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细木雕刻原料的紫杉、赤榆、暴马子、扁桃木等；有制造胶合板的椴木、白桦、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山杨、水曲柳；有酿造用料的山里红、越桔、山梨、欧李、山丁子、狗枣子、草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莓、五味子、山葡萄、软枣子等；还有作为植物油原料的松籽、榛子、橡子等。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②药用类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药用植物种类繁多，有名贵的西洋参、人参、天麻、灵芝、贝母、党参、黄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芪、细辛、五味子等，常用中药材遍地皆是，可称药材的宝库。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③食用类</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食用植物主要有菌类和菜类。可食菌类植物有松茸、木耳、猴头蘑、元蘑、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榛蘑、榆黄蘑、扫帚蘑、平菇等，食用菌营养丰富，美味佳肴，具有滋补强身作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用。常用的山野菜有蕨菜、薇菜、刺嫩芽、桔梗、山芹菜、广东菜等。其中蕨菜、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薇菜、刺嫩芽含有蔬菜所不及而又丰富的维生素，被国内外著称为山珍美味，外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贸部门每年组织大量收购，出口于日本。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④蜜源类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蜜源植物主要有椴树、胡枝子、杜鹃、山玫瑰、山丹、百合、金莲花、锦带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花、接骨木等上百种。并且还具有花期长、糖分含量多、分布广等特点。为发展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养蜂业提供了广阔的资源。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⑤观赏类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供人们观赏的植物有百余种。现花的有早春的杜鹃、报春花、山玫瑰；初夏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的锦带花、丁香、绣线菊、接骨木、山梅花；盛夏的山丹、百合、鸢尾、苎草、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金莲花；初秋的拂兰、石竹、龙胆。可谓是百花争妍，五彩缤纷。观果的有桔红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果的玫瑰、山樱桃、五味子、山里红、悬钩子、鸡树条子、刺五加等；结绿果的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猕猴桃、山梨、山核桃、红松塔等；结黑果的有稠李、山葡萄、接骨木、地榆等；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观形观叶的有四季常青的杜鹃、杜香、瑞香、石松；树形雅致的杜松、白桦；还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有垂直绿化的山葡萄、葛藤悬挂于树冠或悬崖，给人以美的享受。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⑥野生动物资源 </w:t>
      </w:r>
    </w:p>
    <w:p>
      <w:pPr>
        <w:keepNext w:val="0"/>
        <w:keepLines w:val="0"/>
        <w:widowControl/>
        <w:suppressLineNumbers w:val="0"/>
        <w:ind w:firstLine="480" w:firstLineChars="200"/>
        <w:jc w:val="left"/>
        <w:rPr>
          <w:color w:val="000000" w:themeColor="text1"/>
          <w14:textFill>
            <w14:solidFill>
              <w14:schemeClr w14:val="tx1"/>
            </w14:solidFill>
          </w14:textFill>
        </w:rPr>
      </w:pPr>
      <w:r>
        <w:rPr>
          <w:rFonts w:hint="eastAsia" w:ascii="宋体" w:hAnsi="宋体" w:eastAsia="宋体" w:cs="宋体"/>
          <w:color w:val="000000"/>
          <w:kern w:val="0"/>
          <w:sz w:val="24"/>
          <w:szCs w:val="24"/>
          <w:lang w:val="en-US" w:eastAsia="zh-CN" w:bidi="ar"/>
        </w:rPr>
        <w:t>主要有观赏动物、药用动物、皮毛动物、狩猎动物。</w:t>
      </w:r>
    </w:p>
    <w:p>
      <w:pPr>
        <w:pStyle w:val="5"/>
        <w:spacing w:before="0" w:after="0" w:line="360" w:lineRule="auto"/>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bookmarkStart w:id="73" w:name="_Toc24119"/>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3.1.6土地资源</w:t>
      </w:r>
      <w:bookmarkEnd w:id="73"/>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靖宇县土壤类型以灰棕壤、白浆土为主，其中耕地面积 </w:t>
      </w:r>
      <w:r>
        <w:rPr>
          <w:rFonts w:hint="default" w:ascii="Times New Roman" w:hAnsi="Times New Roman" w:eastAsia="宋体" w:cs="Times New Roman"/>
          <w:color w:val="000000"/>
          <w:kern w:val="0"/>
          <w:sz w:val="24"/>
          <w:szCs w:val="24"/>
          <w:lang w:val="en-US" w:eastAsia="zh-CN" w:bidi="ar"/>
        </w:rPr>
        <w:t>10104hm2</w:t>
      </w:r>
      <w:r>
        <w:rPr>
          <w:rFonts w:hint="eastAsia" w:ascii="宋体" w:hAnsi="宋体" w:eastAsia="宋体" w:cs="宋体"/>
          <w:color w:val="000000"/>
          <w:kern w:val="0"/>
          <w:sz w:val="24"/>
          <w:szCs w:val="24"/>
          <w:lang w:val="en-US" w:eastAsia="zh-CN" w:bidi="ar"/>
        </w:rPr>
        <w:t xml:space="preserve">，占幅员面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积 </w:t>
      </w:r>
      <w:r>
        <w:rPr>
          <w:rFonts w:hint="default" w:ascii="Times New Roman" w:hAnsi="Times New Roman" w:eastAsia="宋体" w:cs="Times New Roman"/>
          <w:color w:val="000000"/>
          <w:kern w:val="0"/>
          <w:sz w:val="24"/>
          <w:szCs w:val="24"/>
          <w:lang w:val="en-US" w:eastAsia="zh-CN" w:bidi="ar"/>
        </w:rPr>
        <w:t>3.26%</w:t>
      </w:r>
      <w:r>
        <w:rPr>
          <w:rFonts w:hint="eastAsia" w:ascii="宋体" w:hAnsi="宋体" w:eastAsia="宋体" w:cs="宋体"/>
          <w:color w:val="000000"/>
          <w:kern w:val="0"/>
          <w:sz w:val="24"/>
          <w:szCs w:val="24"/>
          <w:lang w:val="en-US" w:eastAsia="zh-CN" w:bidi="ar"/>
        </w:rPr>
        <w:t xml:space="preserve">，人均耕地面积 </w:t>
      </w:r>
      <w:r>
        <w:rPr>
          <w:rFonts w:hint="default" w:ascii="Times New Roman" w:hAnsi="Times New Roman" w:eastAsia="宋体" w:cs="Times New Roman"/>
          <w:color w:val="000000"/>
          <w:kern w:val="0"/>
          <w:sz w:val="24"/>
          <w:szCs w:val="24"/>
          <w:lang w:val="en-US" w:eastAsia="zh-CN" w:bidi="ar"/>
        </w:rPr>
        <w:t xml:space="preserve">1.07 </w:t>
      </w:r>
      <w:r>
        <w:rPr>
          <w:rFonts w:hint="eastAsia" w:ascii="宋体" w:hAnsi="宋体" w:eastAsia="宋体" w:cs="宋体"/>
          <w:color w:val="000000"/>
          <w:kern w:val="0"/>
          <w:sz w:val="24"/>
          <w:szCs w:val="24"/>
          <w:lang w:val="en-US" w:eastAsia="zh-CN" w:bidi="ar"/>
        </w:rPr>
        <w:t xml:space="preserve">亩。全县坡耕地 </w:t>
      </w:r>
      <w:r>
        <w:rPr>
          <w:rFonts w:hint="default" w:ascii="Times New Roman" w:hAnsi="Times New Roman" w:eastAsia="宋体" w:cs="Times New Roman"/>
          <w:color w:val="000000"/>
          <w:kern w:val="0"/>
          <w:sz w:val="24"/>
          <w:szCs w:val="24"/>
          <w:lang w:val="en-US" w:eastAsia="zh-CN" w:bidi="ar"/>
        </w:rPr>
        <w:t>6062hm2</w:t>
      </w:r>
      <w:r>
        <w:rPr>
          <w:rFonts w:hint="eastAsia" w:ascii="宋体" w:hAnsi="宋体" w:eastAsia="宋体" w:cs="宋体"/>
          <w:color w:val="000000"/>
          <w:kern w:val="0"/>
          <w:sz w:val="24"/>
          <w:szCs w:val="24"/>
          <w:lang w:val="en-US" w:eastAsia="zh-CN" w:bidi="ar"/>
        </w:rPr>
        <w:t xml:space="preserve">，荒山荒地 </w:t>
      </w:r>
      <w:r>
        <w:rPr>
          <w:rFonts w:hint="default" w:ascii="Times New Roman" w:hAnsi="Times New Roman" w:eastAsia="宋体" w:cs="Times New Roman"/>
          <w:color w:val="000000"/>
          <w:kern w:val="0"/>
          <w:sz w:val="24"/>
          <w:szCs w:val="24"/>
          <w:lang w:val="en-US" w:eastAsia="zh-CN" w:bidi="ar"/>
        </w:rPr>
        <w:t>5070hm2</w:t>
      </w:r>
      <w:r>
        <w:rPr>
          <w:rFonts w:hint="eastAsia" w:ascii="宋体" w:hAnsi="宋体" w:eastAsia="宋体" w:cs="宋体"/>
          <w:color w:val="000000"/>
          <w:kern w:val="0"/>
          <w:sz w:val="24"/>
          <w:szCs w:val="24"/>
          <w:lang w:val="en-US" w:eastAsia="zh-CN" w:bidi="ar"/>
        </w:rPr>
        <w:t xml:space="preserve">。土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壤有机质含量高（</w:t>
      </w:r>
      <w:r>
        <w:rPr>
          <w:rFonts w:hint="default" w:ascii="Times New Roman" w:hAnsi="Times New Roman" w:eastAsia="宋体" w:cs="Times New Roman"/>
          <w:color w:val="000000"/>
          <w:kern w:val="0"/>
          <w:sz w:val="24"/>
          <w:szCs w:val="24"/>
          <w:lang w:val="en-US" w:eastAsia="zh-CN" w:bidi="ar"/>
        </w:rPr>
        <w:t>9~12%</w:t>
      </w:r>
      <w:r>
        <w:rPr>
          <w:rFonts w:hint="eastAsia" w:ascii="宋体" w:hAnsi="宋体" w:eastAsia="宋体" w:cs="宋体"/>
          <w:color w:val="000000"/>
          <w:kern w:val="0"/>
          <w:sz w:val="24"/>
          <w:szCs w:val="24"/>
          <w:lang w:val="en-US" w:eastAsia="zh-CN" w:bidi="ar"/>
        </w:rPr>
        <w:t xml:space="preserve">），营养丰富。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靖宇县林木成荫，百草繁生，野生植物颇多。全县有野生经济植物 </w:t>
      </w:r>
      <w:r>
        <w:rPr>
          <w:rFonts w:hint="default" w:ascii="Times New Roman" w:hAnsi="Times New Roman" w:eastAsia="宋体" w:cs="Times New Roman"/>
          <w:color w:val="000000"/>
          <w:kern w:val="0"/>
          <w:sz w:val="24"/>
          <w:szCs w:val="24"/>
          <w:lang w:val="en-US" w:eastAsia="zh-CN" w:bidi="ar"/>
        </w:rPr>
        <w:t xml:space="preserve">153 </w:t>
      </w:r>
      <w:r>
        <w:rPr>
          <w:rFonts w:hint="eastAsia" w:ascii="宋体" w:hAnsi="宋体" w:eastAsia="宋体" w:cs="宋体"/>
          <w:color w:val="000000"/>
          <w:kern w:val="0"/>
          <w:sz w:val="24"/>
          <w:szCs w:val="24"/>
          <w:lang w:val="en-US" w:eastAsia="zh-CN" w:bidi="ar"/>
        </w:rPr>
        <w:t xml:space="preserve">科，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900 </w:t>
      </w:r>
      <w:r>
        <w:rPr>
          <w:rFonts w:hint="eastAsia" w:ascii="宋体" w:hAnsi="宋体" w:eastAsia="宋体" w:cs="宋体"/>
          <w:color w:val="000000"/>
          <w:kern w:val="0"/>
          <w:sz w:val="24"/>
          <w:szCs w:val="24"/>
          <w:lang w:val="en-US" w:eastAsia="zh-CN" w:bidi="ar"/>
        </w:rPr>
        <w:t xml:space="preserve">多种。其中，药用植物 </w:t>
      </w:r>
      <w:r>
        <w:rPr>
          <w:rFonts w:hint="default" w:ascii="Times New Roman" w:hAnsi="Times New Roman" w:eastAsia="宋体" w:cs="Times New Roman"/>
          <w:color w:val="000000"/>
          <w:kern w:val="0"/>
          <w:sz w:val="24"/>
          <w:szCs w:val="24"/>
          <w:lang w:val="en-US" w:eastAsia="zh-CN" w:bidi="ar"/>
        </w:rPr>
        <w:t xml:space="preserve">788 </w:t>
      </w:r>
      <w:r>
        <w:rPr>
          <w:rFonts w:hint="eastAsia" w:ascii="宋体" w:hAnsi="宋体" w:eastAsia="宋体" w:cs="宋体"/>
          <w:color w:val="000000"/>
          <w:kern w:val="0"/>
          <w:sz w:val="24"/>
          <w:szCs w:val="24"/>
          <w:lang w:val="en-US" w:eastAsia="zh-CN" w:bidi="ar"/>
        </w:rPr>
        <w:t xml:space="preserve">种；食用植物 </w:t>
      </w:r>
      <w:r>
        <w:rPr>
          <w:rFonts w:hint="default" w:ascii="Times New Roman" w:hAnsi="Times New Roman" w:eastAsia="宋体" w:cs="Times New Roman"/>
          <w:color w:val="000000"/>
          <w:kern w:val="0"/>
          <w:sz w:val="24"/>
          <w:szCs w:val="24"/>
          <w:lang w:val="en-US" w:eastAsia="zh-CN" w:bidi="ar"/>
        </w:rPr>
        <w:t xml:space="preserve">123 </w:t>
      </w:r>
      <w:r>
        <w:rPr>
          <w:rFonts w:hint="eastAsia" w:ascii="宋体" w:hAnsi="宋体" w:eastAsia="宋体" w:cs="宋体"/>
          <w:color w:val="000000"/>
          <w:kern w:val="0"/>
          <w:sz w:val="24"/>
          <w:szCs w:val="24"/>
          <w:lang w:val="en-US" w:eastAsia="zh-CN" w:bidi="ar"/>
        </w:rPr>
        <w:t xml:space="preserve">种；蜜源植物 </w:t>
      </w:r>
      <w:r>
        <w:rPr>
          <w:rFonts w:hint="default" w:ascii="Times New Roman" w:hAnsi="Times New Roman" w:eastAsia="宋体" w:cs="Times New Roman"/>
          <w:color w:val="000000"/>
          <w:kern w:val="0"/>
          <w:sz w:val="24"/>
          <w:szCs w:val="24"/>
          <w:lang w:val="en-US" w:eastAsia="zh-CN" w:bidi="ar"/>
        </w:rPr>
        <w:t xml:space="preserve">116 </w:t>
      </w:r>
      <w:r>
        <w:rPr>
          <w:rFonts w:hint="eastAsia" w:ascii="宋体" w:hAnsi="宋体" w:eastAsia="宋体" w:cs="宋体"/>
          <w:color w:val="000000"/>
          <w:kern w:val="0"/>
          <w:sz w:val="24"/>
          <w:szCs w:val="24"/>
          <w:lang w:val="en-US" w:eastAsia="zh-CN" w:bidi="ar"/>
        </w:rPr>
        <w:t xml:space="preserve">种；工业用料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植物 </w:t>
      </w:r>
      <w:r>
        <w:rPr>
          <w:rFonts w:hint="default" w:ascii="Times New Roman" w:hAnsi="Times New Roman" w:eastAsia="宋体" w:cs="Times New Roman"/>
          <w:color w:val="000000"/>
          <w:kern w:val="0"/>
          <w:sz w:val="24"/>
          <w:szCs w:val="24"/>
          <w:lang w:val="en-US" w:eastAsia="zh-CN" w:bidi="ar"/>
        </w:rPr>
        <w:t xml:space="preserve">296 </w:t>
      </w:r>
      <w:r>
        <w:rPr>
          <w:rFonts w:hint="eastAsia" w:ascii="宋体" w:hAnsi="宋体" w:eastAsia="宋体" w:cs="宋体"/>
          <w:color w:val="000000"/>
          <w:kern w:val="0"/>
          <w:sz w:val="24"/>
          <w:szCs w:val="24"/>
          <w:lang w:val="en-US" w:eastAsia="zh-CN" w:bidi="ar"/>
        </w:rPr>
        <w:t xml:space="preserve">种；观赏植物 </w:t>
      </w:r>
      <w:r>
        <w:rPr>
          <w:rFonts w:hint="default" w:ascii="Times New Roman" w:hAnsi="Times New Roman" w:eastAsia="宋体" w:cs="Times New Roman"/>
          <w:color w:val="000000"/>
          <w:kern w:val="0"/>
          <w:sz w:val="24"/>
          <w:szCs w:val="24"/>
          <w:lang w:val="en-US" w:eastAsia="zh-CN" w:bidi="ar"/>
        </w:rPr>
        <w:t xml:space="preserve">160 </w:t>
      </w:r>
      <w:r>
        <w:rPr>
          <w:rFonts w:hint="eastAsia" w:ascii="宋体" w:hAnsi="宋体" w:eastAsia="宋体" w:cs="宋体"/>
          <w:color w:val="000000"/>
          <w:kern w:val="0"/>
          <w:sz w:val="24"/>
          <w:szCs w:val="24"/>
          <w:lang w:val="en-US" w:eastAsia="zh-CN" w:bidi="ar"/>
        </w:rPr>
        <w:t xml:space="preserve">种。在野生植物中，集中成片的有 </w:t>
      </w:r>
      <w:r>
        <w:rPr>
          <w:rFonts w:hint="default" w:ascii="Times New Roman" w:hAnsi="Times New Roman" w:eastAsia="宋体" w:cs="Times New Roman"/>
          <w:color w:val="000000"/>
          <w:kern w:val="0"/>
          <w:sz w:val="24"/>
          <w:szCs w:val="24"/>
          <w:lang w:val="en-US" w:eastAsia="zh-CN" w:bidi="ar"/>
        </w:rPr>
        <w:t xml:space="preserve">29 </w:t>
      </w:r>
      <w:r>
        <w:rPr>
          <w:rFonts w:hint="eastAsia" w:ascii="宋体" w:hAnsi="宋体" w:eastAsia="宋体" w:cs="宋体"/>
          <w:color w:val="000000"/>
          <w:kern w:val="0"/>
          <w:sz w:val="24"/>
          <w:szCs w:val="24"/>
          <w:lang w:val="en-US" w:eastAsia="zh-CN" w:bidi="ar"/>
        </w:rPr>
        <w:t xml:space="preserve">种，共 </w:t>
      </w:r>
      <w:r>
        <w:rPr>
          <w:rFonts w:hint="default" w:ascii="Times New Roman" w:hAnsi="Times New Roman" w:eastAsia="宋体" w:cs="Times New Roman"/>
          <w:color w:val="000000"/>
          <w:kern w:val="0"/>
          <w:sz w:val="24"/>
          <w:szCs w:val="24"/>
          <w:lang w:val="en-US" w:eastAsia="zh-CN" w:bidi="ar"/>
        </w:rPr>
        <w:t xml:space="preserve">142 </w:t>
      </w:r>
      <w:r>
        <w:rPr>
          <w:rFonts w:hint="eastAsia" w:ascii="宋体" w:hAnsi="宋体" w:eastAsia="宋体" w:cs="宋体"/>
          <w:color w:val="000000"/>
          <w:kern w:val="0"/>
          <w:sz w:val="24"/>
          <w:szCs w:val="24"/>
          <w:lang w:val="en-US" w:eastAsia="zh-CN" w:bidi="ar"/>
        </w:rPr>
        <w:t>片。</w:t>
      </w:r>
    </w:p>
    <w:p>
      <w:pPr>
        <w:pStyle w:val="5"/>
        <w:spacing w:before="0" w:after="0" w:line="360" w:lineRule="auto"/>
        <w:rPr>
          <w:rFonts w:hint="default" w:eastAsiaTheme="minorEastAsia"/>
          <w:color w:val="000000" w:themeColor="text1"/>
          <w:sz w:val="24"/>
          <w:szCs w:val="24"/>
          <w:lang w:val="en-US" w:eastAsia="zh-CN"/>
          <w14:textFill>
            <w14:solidFill>
              <w14:schemeClr w14:val="tx1"/>
            </w14:solidFill>
          </w14:textFill>
        </w:rPr>
      </w:pPr>
      <w:bookmarkStart w:id="74" w:name="_Toc20719"/>
      <w:r>
        <w:rPr>
          <w:rFonts w:eastAsiaTheme="minorEastAsia"/>
          <w:color w:val="000000" w:themeColor="text1"/>
          <w:sz w:val="24"/>
          <w:szCs w:val="24"/>
          <w14:textFill>
            <w14:solidFill>
              <w14:schemeClr w14:val="tx1"/>
            </w14:solidFill>
          </w14:textFill>
        </w:rPr>
        <w:t>3.1.</w:t>
      </w:r>
      <w:r>
        <w:rPr>
          <w:rFonts w:hint="eastAsia" w:eastAsiaTheme="minorEastAsia"/>
          <w:color w:val="000000" w:themeColor="text1"/>
          <w:sz w:val="24"/>
          <w:szCs w:val="24"/>
          <w:lang w:val="en-US" w:eastAsia="zh-CN"/>
          <w14:textFill>
            <w14:solidFill>
              <w14:schemeClr w14:val="tx1"/>
            </w14:solidFill>
          </w14:textFill>
        </w:rPr>
        <w:t>7自然资源</w:t>
      </w:r>
      <w:bookmarkEnd w:id="74"/>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靖宇县境内群山滴翠，江河盘绕，自然资源十分丰富。素有</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立体宝库</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森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林王国</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之称。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土地资源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耕地面积 </w:t>
      </w:r>
      <w:r>
        <w:rPr>
          <w:rFonts w:hint="default" w:ascii="Times New Roman" w:hAnsi="Times New Roman" w:eastAsia="宋体" w:cs="Times New Roman"/>
          <w:color w:val="000000"/>
          <w:kern w:val="0"/>
          <w:sz w:val="24"/>
          <w:szCs w:val="24"/>
          <w:lang w:val="en-US" w:eastAsia="zh-CN" w:bidi="ar"/>
        </w:rPr>
        <w:t>10700hm</w:t>
      </w:r>
      <w:r>
        <w:rPr>
          <w:rFonts w:hint="default" w:ascii="Times New Roman" w:hAnsi="Times New Roman" w:eastAsia="宋体" w:cs="Times New Roman"/>
          <w:color w:val="000000"/>
          <w:kern w:val="0"/>
          <w:sz w:val="16"/>
          <w:szCs w:val="16"/>
          <w:lang w:val="en-US" w:eastAsia="zh-CN" w:bidi="ar"/>
        </w:rPr>
        <w:t xml:space="preserve">2 </w:t>
      </w:r>
      <w:r>
        <w:rPr>
          <w:rFonts w:hint="eastAsia" w:ascii="宋体" w:hAnsi="宋体" w:eastAsia="宋体" w:cs="宋体"/>
          <w:color w:val="000000"/>
          <w:kern w:val="0"/>
          <w:sz w:val="24"/>
          <w:szCs w:val="24"/>
          <w:lang w:val="en-US" w:eastAsia="zh-CN" w:bidi="ar"/>
        </w:rPr>
        <w:t xml:space="preserve">，沼泽地、泥炭土面积 </w:t>
      </w:r>
      <w:r>
        <w:rPr>
          <w:rFonts w:hint="default" w:ascii="Times New Roman" w:hAnsi="Times New Roman" w:eastAsia="宋体" w:cs="Times New Roman"/>
          <w:color w:val="000000"/>
          <w:kern w:val="0"/>
          <w:sz w:val="24"/>
          <w:szCs w:val="24"/>
          <w:lang w:val="en-US" w:eastAsia="zh-CN" w:bidi="ar"/>
        </w:rPr>
        <w:t>10867hm</w:t>
      </w:r>
      <w:r>
        <w:rPr>
          <w:rFonts w:hint="default" w:ascii="Times New Roman" w:hAnsi="Times New Roman" w:eastAsia="宋体" w:cs="Times New Roman"/>
          <w:color w:val="000000"/>
          <w:kern w:val="0"/>
          <w:sz w:val="16"/>
          <w:szCs w:val="16"/>
          <w:lang w:val="en-US" w:eastAsia="zh-CN" w:bidi="ar"/>
        </w:rPr>
        <w:t xml:space="preserve">2 </w:t>
      </w:r>
      <w:r>
        <w:rPr>
          <w:rFonts w:hint="eastAsia" w:ascii="宋体" w:hAnsi="宋体" w:eastAsia="宋体" w:cs="宋体"/>
          <w:color w:val="000000"/>
          <w:kern w:val="0"/>
          <w:sz w:val="24"/>
          <w:szCs w:val="24"/>
          <w:lang w:val="en-US" w:eastAsia="zh-CN" w:bidi="ar"/>
        </w:rPr>
        <w:t xml:space="preserve">，其中适合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开垦水田面积 </w:t>
      </w:r>
      <w:r>
        <w:rPr>
          <w:rFonts w:hint="default" w:ascii="Times New Roman" w:hAnsi="Times New Roman" w:eastAsia="宋体" w:cs="Times New Roman"/>
          <w:color w:val="000000"/>
          <w:kern w:val="0"/>
          <w:sz w:val="24"/>
          <w:szCs w:val="24"/>
          <w:lang w:val="en-US" w:eastAsia="zh-CN" w:bidi="ar"/>
        </w:rPr>
        <w:t>6533hm</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森林资源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全县林地面积 </w:t>
      </w:r>
      <w:r>
        <w:rPr>
          <w:rFonts w:hint="default" w:ascii="Times New Roman" w:hAnsi="Times New Roman" w:eastAsia="宋体" w:cs="Times New Roman"/>
          <w:color w:val="000000"/>
          <w:kern w:val="0"/>
          <w:sz w:val="24"/>
          <w:szCs w:val="24"/>
          <w:lang w:val="en-US" w:eastAsia="zh-CN" w:bidi="ar"/>
        </w:rPr>
        <w:t>2169km</w:t>
      </w:r>
      <w:r>
        <w:rPr>
          <w:rFonts w:hint="default" w:ascii="Times New Roman" w:hAnsi="Times New Roman" w:eastAsia="宋体" w:cs="Times New Roman"/>
          <w:color w:val="000000"/>
          <w:kern w:val="0"/>
          <w:sz w:val="16"/>
          <w:szCs w:val="16"/>
          <w:lang w:val="en-US" w:eastAsia="zh-CN" w:bidi="ar"/>
        </w:rPr>
        <w:t xml:space="preserve">2 </w:t>
      </w:r>
      <w:r>
        <w:rPr>
          <w:rFonts w:hint="eastAsia" w:ascii="宋体" w:hAnsi="宋体" w:eastAsia="宋体" w:cs="宋体"/>
          <w:color w:val="000000"/>
          <w:kern w:val="0"/>
          <w:sz w:val="24"/>
          <w:szCs w:val="24"/>
          <w:lang w:val="en-US" w:eastAsia="zh-CN" w:bidi="ar"/>
        </w:rPr>
        <w:t xml:space="preserve">，森林覆盖率 </w:t>
      </w:r>
      <w:r>
        <w:rPr>
          <w:rFonts w:hint="default" w:ascii="Times New Roman" w:hAnsi="Times New Roman" w:eastAsia="宋体" w:cs="Times New Roman"/>
          <w:color w:val="000000"/>
          <w:kern w:val="0"/>
          <w:sz w:val="24"/>
          <w:szCs w:val="24"/>
          <w:lang w:val="en-US" w:eastAsia="zh-CN" w:bidi="ar"/>
        </w:rPr>
        <w:t>84%</w:t>
      </w:r>
      <w:r>
        <w:rPr>
          <w:rFonts w:hint="eastAsia" w:ascii="宋体" w:hAnsi="宋体" w:eastAsia="宋体" w:cs="宋体"/>
          <w:color w:val="000000"/>
          <w:kern w:val="0"/>
          <w:sz w:val="24"/>
          <w:szCs w:val="24"/>
          <w:lang w:val="en-US" w:eastAsia="zh-CN" w:bidi="ar"/>
        </w:rPr>
        <w:t xml:space="preserve">，活立木蓄积量近 </w:t>
      </w:r>
      <w:r>
        <w:rPr>
          <w:rFonts w:hint="default" w:ascii="Times New Roman" w:hAnsi="Times New Roman" w:eastAsia="宋体" w:cs="Times New Roman"/>
          <w:color w:val="000000"/>
          <w:kern w:val="0"/>
          <w:sz w:val="24"/>
          <w:szCs w:val="24"/>
          <w:lang w:val="en-US" w:eastAsia="zh-CN" w:bidi="ar"/>
        </w:rPr>
        <w:t xml:space="preserve">3000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万 </w:t>
      </w:r>
      <w:r>
        <w:rPr>
          <w:rFonts w:hint="default" w:ascii="Times New Roman" w:hAnsi="Times New Roman" w:eastAsia="宋体" w:cs="Times New Roman"/>
          <w:color w:val="000000"/>
          <w:kern w:val="0"/>
          <w:sz w:val="24"/>
          <w:szCs w:val="24"/>
          <w:lang w:val="en-US" w:eastAsia="zh-CN" w:bidi="ar"/>
        </w:rPr>
        <w:t>m</w:t>
      </w:r>
      <w:r>
        <w:rPr>
          <w:rFonts w:hint="default" w:ascii="Times New Roman" w:hAnsi="Times New Roman" w:eastAsia="宋体" w:cs="Times New Roman"/>
          <w:color w:val="000000"/>
          <w:kern w:val="0"/>
          <w:sz w:val="16"/>
          <w:szCs w:val="16"/>
          <w:lang w:val="en-US" w:eastAsia="zh-CN" w:bidi="ar"/>
        </w:rPr>
        <w:t>3</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动植物资源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野生动物 </w:t>
      </w:r>
      <w:r>
        <w:rPr>
          <w:rFonts w:hint="default" w:ascii="Times New Roman" w:hAnsi="Times New Roman" w:eastAsia="宋体" w:cs="Times New Roman"/>
          <w:color w:val="000000"/>
          <w:kern w:val="0"/>
          <w:sz w:val="24"/>
          <w:szCs w:val="24"/>
          <w:lang w:val="en-US" w:eastAsia="zh-CN" w:bidi="ar"/>
        </w:rPr>
        <w:t xml:space="preserve">300 </w:t>
      </w:r>
      <w:r>
        <w:rPr>
          <w:rFonts w:hint="eastAsia" w:ascii="宋体" w:hAnsi="宋体" w:eastAsia="宋体" w:cs="宋体"/>
          <w:color w:val="000000"/>
          <w:kern w:val="0"/>
          <w:sz w:val="24"/>
          <w:szCs w:val="24"/>
          <w:lang w:val="en-US" w:eastAsia="zh-CN" w:bidi="ar"/>
        </w:rPr>
        <w:t xml:space="preserve">多种，野生植物 </w:t>
      </w:r>
      <w:r>
        <w:rPr>
          <w:rFonts w:hint="default" w:ascii="Times New Roman" w:hAnsi="Times New Roman" w:eastAsia="宋体" w:cs="Times New Roman"/>
          <w:color w:val="000000"/>
          <w:kern w:val="0"/>
          <w:sz w:val="24"/>
          <w:szCs w:val="24"/>
          <w:lang w:val="en-US" w:eastAsia="zh-CN" w:bidi="ar"/>
        </w:rPr>
        <w:t xml:space="preserve">900 </w:t>
      </w:r>
      <w:r>
        <w:rPr>
          <w:rFonts w:hint="eastAsia" w:ascii="宋体" w:hAnsi="宋体" w:eastAsia="宋体" w:cs="宋体"/>
          <w:color w:val="000000"/>
          <w:kern w:val="0"/>
          <w:sz w:val="24"/>
          <w:szCs w:val="24"/>
          <w:lang w:val="en-US" w:eastAsia="zh-CN" w:bidi="ar"/>
        </w:rPr>
        <w:t xml:space="preserve">多种 。其中药用植物 </w:t>
      </w:r>
      <w:r>
        <w:rPr>
          <w:rFonts w:hint="default" w:ascii="Times New Roman" w:hAnsi="Times New Roman" w:eastAsia="宋体" w:cs="Times New Roman"/>
          <w:color w:val="000000"/>
          <w:kern w:val="0"/>
          <w:sz w:val="24"/>
          <w:szCs w:val="24"/>
          <w:lang w:val="en-US" w:eastAsia="zh-CN" w:bidi="ar"/>
        </w:rPr>
        <w:t xml:space="preserve">788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种，食用植物 </w:t>
      </w:r>
      <w:r>
        <w:rPr>
          <w:rFonts w:hint="default" w:ascii="Times New Roman" w:hAnsi="Times New Roman" w:eastAsia="宋体" w:cs="Times New Roman"/>
          <w:color w:val="000000"/>
          <w:kern w:val="0"/>
          <w:sz w:val="24"/>
          <w:szCs w:val="24"/>
          <w:lang w:val="en-US" w:eastAsia="zh-CN" w:bidi="ar"/>
        </w:rPr>
        <w:t xml:space="preserve">123 </w:t>
      </w:r>
      <w:r>
        <w:rPr>
          <w:rFonts w:hint="eastAsia" w:ascii="宋体" w:hAnsi="宋体" w:eastAsia="宋体" w:cs="宋体"/>
          <w:color w:val="000000"/>
          <w:kern w:val="0"/>
          <w:sz w:val="24"/>
          <w:szCs w:val="24"/>
          <w:lang w:val="en-US" w:eastAsia="zh-CN" w:bidi="ar"/>
        </w:rPr>
        <w:t xml:space="preserve">种，蜜源植物 </w:t>
      </w:r>
      <w:r>
        <w:rPr>
          <w:rFonts w:hint="default" w:ascii="Times New Roman" w:hAnsi="Times New Roman" w:eastAsia="宋体" w:cs="Times New Roman"/>
          <w:color w:val="000000"/>
          <w:kern w:val="0"/>
          <w:sz w:val="24"/>
          <w:szCs w:val="24"/>
          <w:lang w:val="en-US" w:eastAsia="zh-CN" w:bidi="ar"/>
        </w:rPr>
        <w:t xml:space="preserve">116 </w:t>
      </w:r>
      <w:r>
        <w:rPr>
          <w:rFonts w:hint="eastAsia" w:ascii="宋体" w:hAnsi="宋体" w:eastAsia="宋体" w:cs="宋体"/>
          <w:color w:val="000000"/>
          <w:kern w:val="0"/>
          <w:sz w:val="24"/>
          <w:szCs w:val="24"/>
          <w:lang w:val="en-US" w:eastAsia="zh-CN" w:bidi="ar"/>
        </w:rPr>
        <w:t xml:space="preserve">种。主要盛产吉林人参、西洋参和贝母等中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小药材，是全国西洋参之乡。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水利资源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水域面积 </w:t>
      </w:r>
      <w:r>
        <w:rPr>
          <w:rFonts w:hint="default" w:ascii="Times New Roman" w:hAnsi="Times New Roman" w:eastAsia="宋体" w:cs="Times New Roman"/>
          <w:color w:val="000000"/>
          <w:kern w:val="0"/>
          <w:sz w:val="24"/>
          <w:szCs w:val="24"/>
          <w:lang w:val="en-US" w:eastAsia="zh-CN" w:bidi="ar"/>
        </w:rPr>
        <w:t>7600hm</w:t>
      </w:r>
      <w:r>
        <w:rPr>
          <w:rFonts w:hint="default" w:ascii="Times New Roman" w:hAnsi="Times New Roman" w:eastAsia="宋体" w:cs="Times New Roman"/>
          <w:color w:val="000000"/>
          <w:kern w:val="0"/>
          <w:sz w:val="16"/>
          <w:szCs w:val="16"/>
          <w:lang w:val="en-US" w:eastAsia="zh-CN" w:bidi="ar"/>
        </w:rPr>
        <w:t xml:space="preserve">2 </w:t>
      </w:r>
      <w:r>
        <w:rPr>
          <w:rFonts w:hint="eastAsia" w:ascii="宋体" w:hAnsi="宋体" w:eastAsia="宋体" w:cs="宋体"/>
          <w:color w:val="000000"/>
          <w:kern w:val="0"/>
          <w:sz w:val="24"/>
          <w:szCs w:val="24"/>
          <w:lang w:val="en-US" w:eastAsia="zh-CN" w:bidi="ar"/>
        </w:rPr>
        <w:t xml:space="preserve">，水能理论蕴藏量 </w:t>
      </w:r>
      <w:r>
        <w:rPr>
          <w:rFonts w:hint="default" w:ascii="Times New Roman" w:hAnsi="Times New Roman" w:eastAsia="宋体" w:cs="Times New Roman"/>
          <w:color w:val="000000"/>
          <w:kern w:val="0"/>
          <w:sz w:val="24"/>
          <w:szCs w:val="24"/>
          <w:lang w:val="en-US" w:eastAsia="zh-CN" w:bidi="ar"/>
        </w:rPr>
        <w:t xml:space="preserve">15 </w:t>
      </w:r>
      <w:r>
        <w:rPr>
          <w:rFonts w:hint="eastAsia" w:ascii="宋体" w:hAnsi="宋体" w:eastAsia="宋体" w:cs="宋体"/>
          <w:color w:val="000000"/>
          <w:kern w:val="0"/>
          <w:sz w:val="24"/>
          <w:szCs w:val="24"/>
          <w:lang w:val="en-US" w:eastAsia="zh-CN" w:bidi="ar"/>
        </w:rPr>
        <w:t xml:space="preserve">万千瓦，可开发利用量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6.7 </w:t>
      </w:r>
      <w:r>
        <w:rPr>
          <w:rFonts w:hint="eastAsia" w:ascii="宋体" w:hAnsi="宋体" w:eastAsia="宋体" w:cs="宋体"/>
          <w:color w:val="000000"/>
          <w:kern w:val="0"/>
          <w:sz w:val="24"/>
          <w:szCs w:val="24"/>
          <w:lang w:val="en-US" w:eastAsia="zh-CN" w:bidi="ar"/>
        </w:rPr>
        <w:t xml:space="preserve">万千瓦，现已建成 </w:t>
      </w:r>
      <w:r>
        <w:rPr>
          <w:rFonts w:hint="default" w:ascii="Times New Roman" w:hAnsi="Times New Roman" w:eastAsia="宋体" w:cs="Times New Roman"/>
          <w:color w:val="000000"/>
          <w:kern w:val="0"/>
          <w:sz w:val="24"/>
          <w:szCs w:val="24"/>
          <w:lang w:val="en-US" w:eastAsia="zh-CN" w:bidi="ar"/>
        </w:rPr>
        <w:t xml:space="preserve">8 </w:t>
      </w:r>
      <w:r>
        <w:rPr>
          <w:rFonts w:hint="eastAsia" w:ascii="宋体" w:hAnsi="宋体" w:eastAsia="宋体" w:cs="宋体"/>
          <w:color w:val="000000"/>
          <w:kern w:val="0"/>
          <w:sz w:val="24"/>
          <w:szCs w:val="24"/>
          <w:lang w:val="en-US" w:eastAsia="zh-CN" w:bidi="ar"/>
        </w:rPr>
        <w:t xml:space="preserve">座小水电站，装机容量 </w:t>
      </w:r>
      <w:r>
        <w:rPr>
          <w:rFonts w:hint="default" w:ascii="Times New Roman" w:hAnsi="Times New Roman" w:eastAsia="宋体" w:cs="Times New Roman"/>
          <w:color w:val="000000"/>
          <w:kern w:val="0"/>
          <w:sz w:val="24"/>
          <w:szCs w:val="24"/>
          <w:lang w:val="en-US" w:eastAsia="zh-CN" w:bidi="ar"/>
        </w:rPr>
        <w:t xml:space="preserve">1.52 </w:t>
      </w:r>
      <w:r>
        <w:rPr>
          <w:rFonts w:hint="eastAsia" w:ascii="宋体" w:hAnsi="宋体" w:eastAsia="宋体" w:cs="宋体"/>
          <w:color w:val="000000"/>
          <w:kern w:val="0"/>
          <w:sz w:val="24"/>
          <w:szCs w:val="24"/>
          <w:lang w:val="en-US" w:eastAsia="zh-CN" w:bidi="ar"/>
        </w:rPr>
        <w:t xml:space="preserve">万千瓦，靖宇已跨入国家初级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电气化县行列。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矿产资源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有矿泉水、煤、金、铁、铜、硅、玄武岩、火山渣、硅藻土等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40 </w:t>
      </w:r>
      <w:r>
        <w:rPr>
          <w:rFonts w:hint="eastAsia" w:ascii="宋体" w:hAnsi="宋体" w:eastAsia="宋体" w:cs="宋体"/>
          <w:color w:val="000000"/>
          <w:kern w:val="0"/>
          <w:sz w:val="24"/>
          <w:szCs w:val="24"/>
          <w:lang w:val="en-US" w:eastAsia="zh-CN" w:bidi="ar"/>
        </w:rPr>
        <w:t xml:space="preserve">多种矿产。已探明的含硒优质矿泉水 </w:t>
      </w:r>
      <w:r>
        <w:rPr>
          <w:rFonts w:hint="default" w:ascii="Times New Roman" w:hAnsi="Times New Roman" w:eastAsia="宋体" w:cs="Times New Roman"/>
          <w:color w:val="000000"/>
          <w:kern w:val="0"/>
          <w:sz w:val="24"/>
          <w:szCs w:val="24"/>
          <w:lang w:val="en-US" w:eastAsia="zh-CN" w:bidi="ar"/>
        </w:rPr>
        <w:t xml:space="preserve">47 </w:t>
      </w:r>
      <w:r>
        <w:rPr>
          <w:rFonts w:hint="eastAsia" w:ascii="宋体" w:hAnsi="宋体" w:eastAsia="宋体" w:cs="宋体"/>
          <w:color w:val="000000"/>
          <w:kern w:val="0"/>
          <w:sz w:val="24"/>
          <w:szCs w:val="24"/>
          <w:lang w:val="en-US" w:eastAsia="zh-CN" w:bidi="ar"/>
        </w:rPr>
        <w:t xml:space="preserve">处，日涌水量 </w:t>
      </w:r>
      <w:r>
        <w:rPr>
          <w:rFonts w:hint="default" w:ascii="Times New Roman" w:hAnsi="Times New Roman" w:eastAsia="宋体" w:cs="Times New Roman"/>
          <w:color w:val="000000"/>
          <w:kern w:val="0"/>
          <w:sz w:val="24"/>
          <w:szCs w:val="24"/>
          <w:lang w:val="en-US" w:eastAsia="zh-CN" w:bidi="ar"/>
        </w:rPr>
        <w:t xml:space="preserve">15.1 </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 xml:space="preserve">2000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7 </w:t>
      </w:r>
      <w:r>
        <w:rPr>
          <w:rFonts w:hint="eastAsia" w:ascii="宋体" w:hAnsi="宋体" w:eastAsia="宋体" w:cs="宋体"/>
          <w:color w:val="000000"/>
          <w:kern w:val="0"/>
          <w:sz w:val="24"/>
          <w:szCs w:val="24"/>
          <w:lang w:val="en-US" w:eastAsia="zh-CN" w:bidi="ar"/>
        </w:rPr>
        <w:t xml:space="preserve">月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31 </w:t>
      </w:r>
      <w:r>
        <w:rPr>
          <w:rFonts w:hint="eastAsia" w:ascii="宋体" w:hAnsi="宋体" w:eastAsia="宋体" w:cs="宋体"/>
          <w:color w:val="000000"/>
          <w:kern w:val="0"/>
          <w:sz w:val="24"/>
          <w:szCs w:val="24"/>
          <w:lang w:val="en-US" w:eastAsia="zh-CN" w:bidi="ar"/>
        </w:rPr>
        <w:t xml:space="preserve">日被国家命名为“中国长白山靖宇矿泉城”。靖宇县是“全国重点产煤县”，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靖宇煤田煤炭远景储量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亿多吨，精查储量 </w:t>
      </w:r>
      <w:r>
        <w:rPr>
          <w:rFonts w:hint="default" w:ascii="Times New Roman" w:hAnsi="Times New Roman" w:eastAsia="宋体" w:cs="Times New Roman"/>
          <w:color w:val="000000"/>
          <w:kern w:val="0"/>
          <w:sz w:val="24"/>
          <w:szCs w:val="24"/>
          <w:lang w:val="en-US" w:eastAsia="zh-CN" w:bidi="ar"/>
        </w:rPr>
        <w:t xml:space="preserve">2468 </w:t>
      </w:r>
      <w:r>
        <w:rPr>
          <w:rFonts w:hint="eastAsia" w:ascii="宋体" w:hAnsi="宋体" w:eastAsia="宋体" w:cs="宋体"/>
          <w:color w:val="000000"/>
          <w:kern w:val="0"/>
          <w:sz w:val="24"/>
          <w:szCs w:val="24"/>
          <w:lang w:val="en-US" w:eastAsia="zh-CN" w:bidi="ar"/>
        </w:rPr>
        <w:t xml:space="preserve">万吨，是吉林省的后备煤田。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旅游资源</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有白山湖、龙湾湖、杨靖宇将军殉国地、“农夫山泉”、“娃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哈哈”等自然、人文景观和工业旅游资源，具有广阔的旅游开发前景。</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75" w:name="_Toc13266"/>
      <w:r>
        <w:rPr>
          <w:rFonts w:ascii="Times New Roman" w:hAnsi="Times New Roman" w:eastAsia="黑体" w:cs="Times New Roman"/>
          <w:color w:val="000000" w:themeColor="text1"/>
          <w:sz w:val="28"/>
          <w:szCs w:val="24"/>
          <w14:textFill>
            <w14:solidFill>
              <w14:schemeClr w14:val="tx1"/>
            </w14:solidFill>
          </w14:textFill>
        </w:rPr>
        <w:t>3.2环境保护目标调查</w:t>
      </w:r>
      <w:bookmarkEnd w:id="75"/>
    </w:p>
    <w:p>
      <w:pPr>
        <w:bidi w:val="0"/>
        <w:ind w:firstLine="480" w:firstLineChars="200"/>
        <w:rPr>
          <w:rFonts w:hint="eastAsia"/>
          <w:lang w:val="en-US" w:eastAsia="zh-CN"/>
        </w:rPr>
      </w:pPr>
      <w:r>
        <w:rPr>
          <w:rFonts w:hint="eastAsia"/>
          <w:lang w:val="en-US" w:eastAsia="zh-CN"/>
        </w:rPr>
        <w:t>详见章节1.6。</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76" w:name="_Toc23285"/>
      <w:r>
        <w:rPr>
          <w:rFonts w:ascii="Times New Roman" w:hAnsi="Times New Roman" w:eastAsia="黑体" w:cs="Times New Roman"/>
          <w:color w:val="000000" w:themeColor="text1"/>
          <w:sz w:val="28"/>
          <w:szCs w:val="24"/>
          <w14:textFill>
            <w14:solidFill>
              <w14:schemeClr w14:val="tx1"/>
            </w14:solidFill>
          </w14:textFill>
        </w:rPr>
        <w:t>3.2环境质量现状调查与评价</w:t>
      </w:r>
      <w:bookmarkEnd w:id="76"/>
    </w:p>
    <w:p>
      <w:pPr>
        <w:pStyle w:val="5"/>
        <w:spacing w:before="0" w:after="0" w:line="360" w:lineRule="auto"/>
        <w:rPr>
          <w:rFonts w:eastAsiaTheme="minorEastAsia"/>
          <w:color w:val="000000" w:themeColor="text1"/>
          <w:sz w:val="24"/>
          <w:szCs w:val="24"/>
          <w14:textFill>
            <w14:solidFill>
              <w14:schemeClr w14:val="tx1"/>
            </w14:solidFill>
          </w14:textFill>
        </w:rPr>
      </w:pPr>
      <w:bookmarkStart w:id="77" w:name="_Toc13140"/>
      <w:r>
        <w:rPr>
          <w:rFonts w:eastAsiaTheme="minorEastAsia"/>
          <w:color w:val="000000" w:themeColor="text1"/>
          <w:sz w:val="24"/>
          <w:szCs w:val="24"/>
          <w14:textFill>
            <w14:solidFill>
              <w14:schemeClr w14:val="tx1"/>
            </w14:solidFill>
          </w14:textFill>
        </w:rPr>
        <w:t>3.2.1环境空气质量现状评价</w:t>
      </w:r>
      <w:bookmarkEnd w:id="77"/>
    </w:p>
    <w:p>
      <w:pPr>
        <w:pStyle w:val="35"/>
        <w:rPr>
          <w:color w:val="000000" w:themeColor="text1"/>
          <w14:textFill>
            <w14:solidFill>
              <w14:schemeClr w14:val="tx1"/>
            </w14:solidFill>
          </w14:textFill>
        </w:rPr>
      </w:pPr>
      <w:r>
        <w:rPr>
          <w:color w:val="000000" w:themeColor="text1"/>
          <w14:textFill>
            <w14:solidFill>
              <w14:schemeClr w14:val="tx1"/>
            </w14:solidFill>
          </w14:textFill>
        </w:rPr>
        <w:t>1、基本污染物</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本项目评价范围均位于靖宇县内，根据《环境影响评价技术导则</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大气环境》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 xml:space="preserve">），项目所在区域达标判定，优先采用国家或地方生态环境主管部门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公开发布的评价基准年环境质量公告或环境质量报告中的数据或结论。根据《白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山市环境质量年报》，</w:t>
      </w:r>
      <w:r>
        <w:rPr>
          <w:rFonts w:hint="default" w:ascii="Times New Roman" w:hAnsi="Times New Roman" w:eastAsia="宋体" w:cs="Times New Roman"/>
          <w:color w:val="000000"/>
          <w:kern w:val="0"/>
          <w:sz w:val="24"/>
          <w:szCs w:val="24"/>
          <w:lang w:val="en-US" w:eastAsia="zh-CN" w:bidi="ar"/>
        </w:rPr>
        <w:t>2020</w:t>
      </w:r>
      <w:r>
        <w:rPr>
          <w:rFonts w:hint="eastAsia" w:ascii="宋体" w:hAnsi="宋体" w:eastAsia="宋体" w:cs="宋体"/>
          <w:color w:val="000000"/>
          <w:kern w:val="0"/>
          <w:sz w:val="24"/>
          <w:szCs w:val="24"/>
          <w:lang w:val="en-US" w:eastAsia="zh-CN" w:bidi="ar"/>
        </w:rPr>
        <w:t>年白山市空气质量常规监测因子</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6"/>
          <w:szCs w:val="16"/>
          <w:lang w:val="en-US" w:eastAsia="zh-CN" w:bidi="ar"/>
        </w:rPr>
        <w:t>2.5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6"/>
          <w:szCs w:val="16"/>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6"/>
          <w:szCs w:val="16"/>
          <w:lang w:val="en-US" w:eastAsia="zh-CN" w:bidi="ar"/>
        </w:rPr>
        <w:t>3</w:t>
      </w:r>
      <w:r>
        <w:rPr>
          <w:rFonts w:hint="eastAsia" w:ascii="宋体" w:hAnsi="宋体" w:eastAsia="宋体" w:cs="宋体"/>
          <w:color w:val="000000"/>
          <w:kern w:val="0"/>
          <w:sz w:val="24"/>
          <w:szCs w:val="24"/>
          <w:lang w:val="en-US" w:eastAsia="zh-CN" w:bidi="ar"/>
        </w:rPr>
        <w:t>相关统计数据见表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表3-1   白山市空气质量现状评价表（20</w:t>
      </w:r>
      <w:r>
        <w:rPr>
          <w:rFonts w:hint="eastAsia"/>
          <w:b/>
          <w:bCs/>
          <w:color w:val="000000" w:themeColor="text1"/>
          <w:sz w:val="21"/>
          <w:szCs w:val="21"/>
          <w:lang w:val="en-US" w:eastAsia="zh-CN"/>
          <w14:textFill>
            <w14:solidFill>
              <w14:schemeClr w14:val="tx1"/>
            </w14:solidFill>
          </w14:textFill>
        </w:rPr>
        <w:t>20</w:t>
      </w:r>
      <w:r>
        <w:rPr>
          <w:b/>
          <w:bCs/>
          <w:color w:val="000000" w:themeColor="text1"/>
          <w:sz w:val="21"/>
          <w:szCs w:val="21"/>
          <w14:textFill>
            <w14:solidFill>
              <w14:schemeClr w14:val="tx1"/>
            </w14:solidFill>
          </w14:textFill>
        </w:rPr>
        <w:t>年）</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2048"/>
        <w:gridCol w:w="1825"/>
        <w:gridCol w:w="1635"/>
        <w:gridCol w:w="1332"/>
        <w:gridCol w:w="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121"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年评价指标</w:t>
            </w:r>
          </w:p>
        </w:tc>
        <w:tc>
          <w:tcPr>
            <w:tcW w:w="99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现状浓度（μg/m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89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标准值（μg/m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72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占标率（%）</w:t>
            </w:r>
          </w:p>
        </w:tc>
        <w:tc>
          <w:tcPr>
            <w:tcW w:w="53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keepNext w:val="0"/>
              <w:keepLines w:val="0"/>
              <w:widowControl/>
              <w:suppressLineNumbers w:val="0"/>
              <w:jc w:val="center"/>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1121" w:type="pct"/>
            <w:vMerge w:val="restar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89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23.33</w:t>
            </w:r>
          </w:p>
        </w:tc>
        <w:tc>
          <w:tcPr>
            <w:tcW w:w="538"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达标区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1121" w:type="pct"/>
            <w:vMerge w:val="continue"/>
            <w:tcMar>
              <w:left w:w="0" w:type="dxa"/>
              <w:right w:w="0" w:type="dxa"/>
            </w:tcMar>
            <w:vAlign w:val="center"/>
          </w:tcPr>
          <w:p>
            <w:pPr>
              <w:pStyle w:val="38"/>
              <w:rPr>
                <w:color w:val="000000" w:themeColor="text1"/>
                <w14:textFill>
                  <w14:solidFill>
                    <w14:schemeClr w14:val="tx1"/>
                  </w14:solidFill>
                </w14:textFill>
              </w:rPr>
            </w:pP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19</w:t>
            </w:r>
          </w:p>
        </w:tc>
        <w:tc>
          <w:tcPr>
            <w:tcW w:w="89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47.5</w:t>
            </w:r>
          </w:p>
        </w:tc>
        <w:tc>
          <w:tcPr>
            <w:tcW w:w="538"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rFonts w:hint="default" w:eastAsia="宋体"/>
                <w:color w:val="000000" w:themeColor="text1"/>
                <w:vertAlign w:val="subscript"/>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PM</w:t>
            </w:r>
            <w:r>
              <w:rPr>
                <w:rFonts w:hint="eastAsia"/>
                <w:color w:val="000000" w:themeColor="text1"/>
                <w:vertAlign w:val="subscript"/>
                <w:lang w:val="en-US" w:eastAsia="zh-CN"/>
                <w14:textFill>
                  <w14:solidFill>
                    <w14:schemeClr w14:val="tx1"/>
                  </w14:solidFill>
                </w14:textFill>
              </w:rPr>
              <w:t>10</w:t>
            </w:r>
          </w:p>
        </w:tc>
        <w:tc>
          <w:tcPr>
            <w:tcW w:w="1121" w:type="pct"/>
            <w:vMerge w:val="continue"/>
            <w:tcMar>
              <w:left w:w="0" w:type="dxa"/>
              <w:right w:w="0" w:type="dxa"/>
            </w:tcMar>
            <w:vAlign w:val="center"/>
          </w:tcPr>
          <w:p>
            <w:pPr>
              <w:pStyle w:val="38"/>
              <w:rPr>
                <w:color w:val="000000" w:themeColor="text1"/>
                <w14:textFill>
                  <w14:solidFill>
                    <w14:schemeClr w14:val="tx1"/>
                  </w14:solidFill>
                </w14:textFill>
              </w:rPr>
            </w:pP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c>
          <w:tcPr>
            <w:tcW w:w="89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70</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85.71</w:t>
            </w:r>
          </w:p>
        </w:tc>
        <w:tc>
          <w:tcPr>
            <w:tcW w:w="538"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PM</w:t>
            </w:r>
            <w:r>
              <w:rPr>
                <w:rFonts w:hint="eastAsia"/>
                <w:color w:val="000000" w:themeColor="text1"/>
                <w:vertAlign w:val="subscript"/>
                <w:lang w:val="en-US" w:eastAsia="zh-CN"/>
                <w14:textFill>
                  <w14:solidFill>
                    <w14:schemeClr w14:val="tx1"/>
                  </w14:solidFill>
                </w14:textFill>
              </w:rPr>
              <w:t>2.5</w:t>
            </w:r>
          </w:p>
        </w:tc>
        <w:tc>
          <w:tcPr>
            <w:tcW w:w="1121" w:type="pct"/>
            <w:vMerge w:val="continue"/>
            <w:tcMar>
              <w:left w:w="0" w:type="dxa"/>
              <w:right w:w="0" w:type="dxa"/>
            </w:tcMar>
            <w:vAlign w:val="center"/>
          </w:tcPr>
          <w:p>
            <w:pPr>
              <w:pStyle w:val="38"/>
              <w:rPr>
                <w:color w:val="000000" w:themeColor="text1"/>
                <w14:textFill>
                  <w14:solidFill>
                    <w14:schemeClr w14:val="tx1"/>
                  </w14:solidFill>
                </w14:textFill>
              </w:rPr>
            </w:pP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28</w:t>
            </w:r>
          </w:p>
        </w:tc>
        <w:tc>
          <w:tcPr>
            <w:tcW w:w="89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80.0</w:t>
            </w:r>
          </w:p>
        </w:tc>
        <w:tc>
          <w:tcPr>
            <w:tcW w:w="538"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CO(mg/m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1121"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95百分位数年均浓度</w:t>
            </w: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w:t>
            </w:r>
          </w:p>
        </w:tc>
        <w:tc>
          <w:tcPr>
            <w:tcW w:w="89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538" w:type="pct"/>
            <w:vMerge w:val="continue"/>
            <w:vAlign w:val="center"/>
          </w:tcPr>
          <w:p>
            <w:pPr>
              <w:pStyle w:val="38"/>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7" w:type="pct"/>
            <w:tcMar>
              <w:left w:w="0" w:type="dxa"/>
              <w:right w:w="0" w:type="dxa"/>
            </w:tcMar>
            <w:vAlign w:val="center"/>
          </w:tcPr>
          <w:p>
            <w:pPr>
              <w:pStyle w:val="38"/>
              <w:rPr>
                <w:color w:val="000000" w:themeColor="text1"/>
                <w:vertAlign w:val="subscript"/>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1121" w:type="pct"/>
            <w:tcMar>
              <w:left w:w="0" w:type="dxa"/>
              <w:right w:w="0" w:type="dxa"/>
            </w:tcMar>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8小时90百分位数年均浓度</w:t>
            </w:r>
          </w:p>
        </w:tc>
        <w:tc>
          <w:tcPr>
            <w:tcW w:w="99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118</w:t>
            </w:r>
          </w:p>
        </w:tc>
        <w:tc>
          <w:tcPr>
            <w:tcW w:w="89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729"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73.75</w:t>
            </w:r>
          </w:p>
        </w:tc>
        <w:tc>
          <w:tcPr>
            <w:tcW w:w="538" w:type="pct"/>
            <w:vMerge w:val="continue"/>
            <w:vAlign w:val="center"/>
          </w:tcPr>
          <w:p>
            <w:pPr>
              <w:pStyle w:val="38"/>
              <w:rPr>
                <w:color w:val="000000" w:themeColor="text1"/>
                <w14:textFill>
                  <w14:solidFill>
                    <w14:schemeClr w14:val="tx1"/>
                  </w14:solidFill>
                </w14:textFill>
              </w:rPr>
            </w:pPr>
          </w:p>
        </w:tc>
      </w:tr>
    </w:tbl>
    <w:p>
      <w:pPr>
        <w:keepNext w:val="0"/>
        <w:keepLines w:val="0"/>
        <w:widowControl/>
        <w:suppressLineNumbers w:val="0"/>
        <w:ind w:firstLine="480" w:firstLineChars="200"/>
        <w:jc w:val="left"/>
        <w:rPr>
          <w:color w:val="000000" w:themeColor="text1"/>
          <w14:textFill>
            <w14:solidFill>
              <w14:schemeClr w14:val="tx1"/>
            </w14:solidFill>
          </w14:textFill>
        </w:rPr>
      </w:pPr>
      <w:r>
        <w:rPr>
          <w:rFonts w:hint="eastAsia" w:ascii="宋体" w:hAnsi="宋体" w:eastAsia="宋体" w:cs="宋体"/>
          <w:color w:val="000000"/>
          <w:kern w:val="0"/>
          <w:sz w:val="24"/>
          <w:szCs w:val="24"/>
          <w:lang w:val="en-US" w:eastAsia="zh-CN" w:bidi="ar"/>
        </w:rPr>
        <w:t>项目所在地</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6"/>
          <w:szCs w:val="16"/>
          <w:lang w:val="en-US" w:eastAsia="zh-CN" w:bidi="ar"/>
        </w:rPr>
        <w:t>2.5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6"/>
          <w:szCs w:val="16"/>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6"/>
          <w:szCs w:val="16"/>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6"/>
          <w:szCs w:val="16"/>
          <w:lang w:val="en-US" w:eastAsia="zh-CN" w:bidi="ar"/>
        </w:rPr>
        <w:t>3</w:t>
      </w:r>
      <w:r>
        <w:rPr>
          <w:rFonts w:hint="eastAsia" w:ascii="宋体" w:hAnsi="宋体" w:eastAsia="宋体" w:cs="宋体"/>
          <w:color w:val="000000"/>
          <w:kern w:val="0"/>
          <w:sz w:val="24"/>
          <w:szCs w:val="24"/>
          <w:lang w:val="en-US" w:eastAsia="zh-CN" w:bidi="ar"/>
        </w:rPr>
        <w:t>污染物浓度均能够满足</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 xml:space="preserve">《环境空气质量标准》中二级标准浓度限值要求，项目所在区域为达标区域。 </w:t>
      </w:r>
    </w:p>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2、特征污染物</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根据本项目大气污染物的排放特征，</w:t>
      </w:r>
      <w:r>
        <w:rPr>
          <w:rFonts w:hint="eastAsia"/>
          <w:color w:val="000000" w:themeColor="text1"/>
          <w:lang w:val="en-US" w:eastAsia="zh-CN"/>
          <w14:textFill>
            <w14:solidFill>
              <w14:schemeClr w14:val="tx1"/>
            </w14:solidFill>
          </w14:textFill>
        </w:rPr>
        <w:t>根据本项目所产生的污染物，</w:t>
      </w:r>
      <w:r>
        <w:rPr>
          <w:color w:val="000000" w:themeColor="text1"/>
          <w14:textFill>
            <w14:solidFill>
              <w14:schemeClr w14:val="tx1"/>
            </w14:solidFill>
          </w14:textFill>
        </w:rPr>
        <w:t>本次对区域环境空气质量进行了补充监测。</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（1）补充监测点布设</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本次环境空气布设2个监测点，详见下表及</w:t>
      </w:r>
      <w:r>
        <w:rPr>
          <w:rFonts w:hint="eastAsia"/>
          <w:i/>
          <w:iCs/>
          <w:color w:val="000000" w:themeColor="text1"/>
          <w:u w:val="single"/>
          <w:lang w:val="en-US" w:eastAsia="zh-CN"/>
          <w14:textFill>
            <w14:solidFill>
              <w14:schemeClr w14:val="tx1"/>
            </w14:solidFill>
          </w14:textFill>
        </w:rPr>
        <w:t>附图4</w:t>
      </w:r>
      <w:r>
        <w:rPr>
          <w:i/>
          <w:iCs/>
          <w:color w:val="000000" w:themeColor="text1"/>
          <w:u w:val="single"/>
          <w14:textFill>
            <w14:solidFill>
              <w14:schemeClr w14:val="tx1"/>
            </w14:solidFill>
          </w14:textFill>
        </w:rPr>
        <w:t>。</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表3-2   环境空气监测点布设情况表</w:t>
      </w:r>
    </w:p>
    <w:tbl>
      <w:tblPr>
        <w:tblStyle w:val="1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50"/>
        <w:gridCol w:w="1159"/>
        <w:gridCol w:w="1055"/>
        <w:gridCol w:w="1400"/>
        <w:gridCol w:w="1585"/>
        <w:gridCol w:w="1313"/>
        <w:gridCol w:w="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2" w:type="pct"/>
            <w:vMerge w:val="restart"/>
            <w:tcBorders>
              <w:tl2br w:val="nil"/>
              <w:tr2bl w:val="nil"/>
            </w:tcBorders>
            <w:vAlign w:val="center"/>
          </w:tcPr>
          <w:p>
            <w:pPr>
              <w:spacing w:line="240" w:lineRule="auto"/>
              <w:rPr>
                <w:i/>
                <w:iCs/>
                <w:sz w:val="21"/>
                <w:szCs w:val="21"/>
                <w:u w:val="single"/>
              </w:rPr>
            </w:pPr>
            <w:r>
              <w:rPr>
                <w:i/>
                <w:iCs/>
                <w:sz w:val="21"/>
                <w:szCs w:val="21"/>
                <w:u w:val="single"/>
              </w:rPr>
              <w:t>序号</w:t>
            </w:r>
          </w:p>
        </w:tc>
        <w:tc>
          <w:tcPr>
            <w:tcW w:w="622" w:type="pct"/>
            <w:vMerge w:val="restart"/>
            <w:tcBorders>
              <w:tl2br w:val="nil"/>
              <w:tr2bl w:val="nil"/>
            </w:tcBorders>
            <w:vAlign w:val="center"/>
          </w:tcPr>
          <w:p>
            <w:pPr>
              <w:spacing w:line="240" w:lineRule="auto"/>
              <w:rPr>
                <w:i/>
                <w:iCs/>
                <w:sz w:val="21"/>
                <w:szCs w:val="21"/>
                <w:u w:val="single"/>
              </w:rPr>
            </w:pPr>
            <w:r>
              <w:rPr>
                <w:i/>
                <w:iCs/>
                <w:sz w:val="21"/>
                <w:szCs w:val="21"/>
                <w:u w:val="single"/>
              </w:rPr>
              <w:t>点位名称</w:t>
            </w:r>
          </w:p>
        </w:tc>
        <w:tc>
          <w:tcPr>
            <w:tcW w:w="1198" w:type="pct"/>
            <w:gridSpan w:val="2"/>
            <w:tcBorders>
              <w:tl2br w:val="nil"/>
              <w:tr2bl w:val="nil"/>
            </w:tcBorders>
            <w:vAlign w:val="center"/>
          </w:tcPr>
          <w:p>
            <w:pPr>
              <w:spacing w:line="240" w:lineRule="auto"/>
              <w:rPr>
                <w:i/>
                <w:iCs/>
                <w:sz w:val="21"/>
                <w:szCs w:val="21"/>
                <w:u w:val="single"/>
              </w:rPr>
            </w:pPr>
            <w:r>
              <w:rPr>
                <w:i/>
                <w:iCs/>
                <w:sz w:val="21"/>
                <w:szCs w:val="21"/>
                <w:u w:val="single"/>
              </w:rPr>
              <w:t>监测点坐标</w:t>
            </w:r>
          </w:p>
        </w:tc>
        <w:tc>
          <w:tcPr>
            <w:tcW w:w="757" w:type="pct"/>
            <w:vMerge w:val="restart"/>
            <w:tcBorders>
              <w:tl2br w:val="nil"/>
              <w:tr2bl w:val="nil"/>
            </w:tcBorders>
            <w:vAlign w:val="center"/>
          </w:tcPr>
          <w:p>
            <w:pPr>
              <w:spacing w:line="240" w:lineRule="auto"/>
              <w:rPr>
                <w:i/>
                <w:iCs/>
                <w:sz w:val="21"/>
                <w:szCs w:val="21"/>
                <w:u w:val="single"/>
              </w:rPr>
            </w:pPr>
            <w:r>
              <w:rPr>
                <w:i/>
                <w:iCs/>
                <w:sz w:val="21"/>
                <w:szCs w:val="21"/>
                <w:u w:val="single"/>
              </w:rPr>
              <w:t>监测</w:t>
            </w:r>
          </w:p>
          <w:p>
            <w:pPr>
              <w:spacing w:line="240" w:lineRule="auto"/>
              <w:rPr>
                <w:i/>
                <w:iCs/>
                <w:sz w:val="21"/>
                <w:szCs w:val="21"/>
                <w:u w:val="single"/>
              </w:rPr>
            </w:pPr>
            <w:r>
              <w:rPr>
                <w:i/>
                <w:iCs/>
                <w:sz w:val="21"/>
                <w:szCs w:val="21"/>
                <w:u w:val="single"/>
              </w:rPr>
              <w:t>因子</w:t>
            </w:r>
          </w:p>
        </w:tc>
        <w:tc>
          <w:tcPr>
            <w:tcW w:w="858" w:type="pct"/>
            <w:vMerge w:val="restart"/>
            <w:tcBorders>
              <w:tl2br w:val="nil"/>
              <w:tr2bl w:val="nil"/>
            </w:tcBorders>
            <w:vAlign w:val="center"/>
          </w:tcPr>
          <w:p>
            <w:pPr>
              <w:spacing w:line="240" w:lineRule="auto"/>
              <w:rPr>
                <w:i/>
                <w:iCs/>
                <w:sz w:val="21"/>
                <w:szCs w:val="21"/>
                <w:u w:val="single"/>
              </w:rPr>
            </w:pPr>
            <w:r>
              <w:rPr>
                <w:i/>
                <w:iCs/>
                <w:sz w:val="21"/>
                <w:szCs w:val="21"/>
                <w:u w:val="single"/>
              </w:rPr>
              <w:t>监测</w:t>
            </w:r>
          </w:p>
          <w:p>
            <w:pPr>
              <w:spacing w:line="240" w:lineRule="auto"/>
              <w:rPr>
                <w:i/>
                <w:iCs/>
                <w:sz w:val="21"/>
                <w:szCs w:val="21"/>
                <w:u w:val="single"/>
              </w:rPr>
            </w:pPr>
            <w:r>
              <w:rPr>
                <w:i/>
                <w:iCs/>
                <w:sz w:val="21"/>
                <w:szCs w:val="21"/>
                <w:u w:val="single"/>
              </w:rPr>
              <w:t>时段</w:t>
            </w:r>
          </w:p>
        </w:tc>
        <w:tc>
          <w:tcPr>
            <w:tcW w:w="710" w:type="pct"/>
            <w:vMerge w:val="restart"/>
            <w:tcBorders>
              <w:tl2br w:val="nil"/>
              <w:tr2bl w:val="nil"/>
            </w:tcBorders>
            <w:vAlign w:val="center"/>
          </w:tcPr>
          <w:p>
            <w:pPr>
              <w:spacing w:line="240" w:lineRule="auto"/>
              <w:rPr>
                <w:i/>
                <w:iCs/>
                <w:sz w:val="21"/>
                <w:szCs w:val="21"/>
                <w:u w:val="single"/>
              </w:rPr>
            </w:pPr>
            <w:r>
              <w:rPr>
                <w:i/>
                <w:iCs/>
                <w:sz w:val="21"/>
                <w:szCs w:val="21"/>
                <w:u w:val="single"/>
              </w:rPr>
              <w:t>相对厂址方位</w:t>
            </w:r>
          </w:p>
        </w:tc>
        <w:tc>
          <w:tcPr>
            <w:tcW w:w="469" w:type="pct"/>
            <w:vMerge w:val="restart"/>
            <w:tcBorders>
              <w:tl2br w:val="nil"/>
              <w:tr2bl w:val="nil"/>
            </w:tcBorders>
            <w:vAlign w:val="center"/>
          </w:tcPr>
          <w:p>
            <w:pPr>
              <w:spacing w:line="240" w:lineRule="auto"/>
              <w:rPr>
                <w:i/>
                <w:iCs/>
                <w:sz w:val="21"/>
                <w:szCs w:val="21"/>
                <w:u w:val="single"/>
              </w:rPr>
            </w:pPr>
            <w:r>
              <w:rPr>
                <w:i/>
                <w:iCs/>
                <w:sz w:val="21"/>
                <w:szCs w:val="21"/>
                <w:u w:val="single"/>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82" w:type="pct"/>
            <w:vMerge w:val="continue"/>
            <w:tcBorders>
              <w:tl2br w:val="nil"/>
              <w:tr2bl w:val="nil"/>
            </w:tcBorders>
            <w:vAlign w:val="center"/>
          </w:tcPr>
          <w:p>
            <w:pPr>
              <w:spacing w:line="240" w:lineRule="auto"/>
              <w:rPr>
                <w:i/>
                <w:iCs/>
                <w:sz w:val="21"/>
                <w:szCs w:val="21"/>
                <w:u w:val="single"/>
              </w:rPr>
            </w:pPr>
          </w:p>
        </w:tc>
        <w:tc>
          <w:tcPr>
            <w:tcW w:w="622" w:type="pct"/>
            <w:vMerge w:val="continue"/>
            <w:tcBorders>
              <w:tl2br w:val="nil"/>
              <w:tr2bl w:val="nil"/>
            </w:tcBorders>
            <w:vAlign w:val="center"/>
          </w:tcPr>
          <w:p>
            <w:pPr>
              <w:spacing w:line="240" w:lineRule="auto"/>
              <w:rPr>
                <w:i/>
                <w:iCs/>
                <w:sz w:val="21"/>
                <w:szCs w:val="21"/>
                <w:u w:val="single"/>
              </w:rPr>
            </w:pPr>
          </w:p>
        </w:tc>
        <w:tc>
          <w:tcPr>
            <w:tcW w:w="627" w:type="pct"/>
            <w:tcBorders>
              <w:tl2br w:val="nil"/>
              <w:tr2bl w:val="nil"/>
            </w:tcBorders>
            <w:vAlign w:val="center"/>
          </w:tcPr>
          <w:p>
            <w:pPr>
              <w:spacing w:line="240" w:lineRule="auto"/>
              <w:rPr>
                <w:i/>
                <w:iCs/>
                <w:sz w:val="21"/>
                <w:szCs w:val="21"/>
                <w:u w:val="single"/>
              </w:rPr>
            </w:pPr>
            <w:r>
              <w:rPr>
                <w:i/>
                <w:iCs/>
                <w:sz w:val="21"/>
                <w:szCs w:val="21"/>
                <w:u w:val="single"/>
              </w:rPr>
              <w:t>经度</w:t>
            </w:r>
          </w:p>
        </w:tc>
        <w:tc>
          <w:tcPr>
            <w:tcW w:w="571" w:type="pct"/>
            <w:tcBorders>
              <w:tl2br w:val="nil"/>
              <w:tr2bl w:val="nil"/>
            </w:tcBorders>
            <w:vAlign w:val="center"/>
          </w:tcPr>
          <w:p>
            <w:pPr>
              <w:spacing w:line="240" w:lineRule="auto"/>
              <w:rPr>
                <w:i/>
                <w:iCs/>
                <w:sz w:val="21"/>
                <w:szCs w:val="21"/>
                <w:u w:val="single"/>
              </w:rPr>
            </w:pPr>
            <w:r>
              <w:rPr>
                <w:i/>
                <w:iCs/>
                <w:sz w:val="21"/>
                <w:szCs w:val="21"/>
                <w:u w:val="single"/>
              </w:rPr>
              <w:t>纬度</w:t>
            </w:r>
          </w:p>
        </w:tc>
        <w:tc>
          <w:tcPr>
            <w:tcW w:w="757" w:type="pct"/>
            <w:vMerge w:val="continue"/>
            <w:tcBorders>
              <w:tl2br w:val="nil"/>
              <w:tr2bl w:val="nil"/>
            </w:tcBorders>
            <w:vAlign w:val="center"/>
          </w:tcPr>
          <w:p>
            <w:pPr>
              <w:spacing w:line="240" w:lineRule="auto"/>
              <w:rPr>
                <w:i/>
                <w:iCs/>
                <w:sz w:val="21"/>
                <w:szCs w:val="21"/>
                <w:u w:val="single"/>
              </w:rPr>
            </w:pPr>
          </w:p>
        </w:tc>
        <w:tc>
          <w:tcPr>
            <w:tcW w:w="858" w:type="pct"/>
            <w:vMerge w:val="continue"/>
            <w:tcBorders>
              <w:tl2br w:val="nil"/>
              <w:tr2bl w:val="nil"/>
            </w:tcBorders>
            <w:vAlign w:val="center"/>
          </w:tcPr>
          <w:p>
            <w:pPr>
              <w:spacing w:line="240" w:lineRule="auto"/>
              <w:rPr>
                <w:i/>
                <w:iCs/>
                <w:sz w:val="21"/>
                <w:szCs w:val="21"/>
                <w:u w:val="single"/>
              </w:rPr>
            </w:pPr>
          </w:p>
        </w:tc>
        <w:tc>
          <w:tcPr>
            <w:tcW w:w="710" w:type="pct"/>
            <w:vMerge w:val="continue"/>
            <w:tcBorders>
              <w:tl2br w:val="nil"/>
              <w:tr2bl w:val="nil"/>
            </w:tcBorders>
            <w:vAlign w:val="center"/>
          </w:tcPr>
          <w:p>
            <w:pPr>
              <w:spacing w:line="240" w:lineRule="auto"/>
              <w:rPr>
                <w:i/>
                <w:iCs/>
                <w:sz w:val="21"/>
                <w:szCs w:val="21"/>
                <w:u w:val="single"/>
              </w:rPr>
            </w:pPr>
          </w:p>
        </w:tc>
        <w:tc>
          <w:tcPr>
            <w:tcW w:w="469" w:type="pct"/>
            <w:vMerge w:val="continue"/>
            <w:tcBorders>
              <w:tl2br w:val="nil"/>
              <w:tr2bl w:val="nil"/>
            </w:tcBorders>
            <w:vAlign w:val="center"/>
          </w:tcPr>
          <w:p>
            <w:pPr>
              <w:spacing w:line="240" w:lineRule="auto"/>
              <w:rPr>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7" w:type="dxa"/>
            <w:vMerge w:val="restart"/>
            <w:tcBorders>
              <w:tl2br w:val="nil"/>
              <w:tr2bl w:val="nil"/>
            </w:tcBorders>
            <w:vAlign w:val="center"/>
          </w:tcPr>
          <w:p>
            <w:pPr>
              <w:pStyle w:val="38"/>
              <w:rPr>
                <w:i/>
                <w:iCs/>
                <w:sz w:val="21"/>
                <w:szCs w:val="21"/>
                <w:u w:val="single"/>
              </w:rPr>
            </w:pPr>
            <w:r>
              <w:rPr>
                <w:i/>
                <w:iCs/>
                <w:color w:val="000000" w:themeColor="text1"/>
                <w:u w:val="single"/>
                <w14:textFill>
                  <w14:solidFill>
                    <w14:schemeClr w14:val="tx1"/>
                  </w14:solidFill>
                </w14:textFill>
              </w:rPr>
              <w:t>A1</w:t>
            </w:r>
          </w:p>
        </w:tc>
        <w:tc>
          <w:tcPr>
            <w:tcW w:w="622" w:type="pct"/>
            <w:vMerge w:val="restart"/>
            <w:tcBorders>
              <w:tl2br w:val="nil"/>
              <w:tr2bl w:val="nil"/>
            </w:tcBorders>
            <w:vAlign w:val="center"/>
          </w:tcPr>
          <w:p>
            <w:pPr>
              <w:spacing w:line="240" w:lineRule="auto"/>
              <w:rPr>
                <w:i/>
                <w:iCs/>
                <w:sz w:val="21"/>
                <w:szCs w:val="21"/>
                <w:u w:val="single"/>
              </w:rPr>
            </w:pPr>
            <w:r>
              <w:rPr>
                <w:i/>
                <w:iCs/>
                <w:sz w:val="21"/>
                <w:szCs w:val="21"/>
                <w:u w:val="single"/>
              </w:rPr>
              <w:t>项目所在地</w:t>
            </w:r>
          </w:p>
        </w:tc>
        <w:tc>
          <w:tcPr>
            <w:tcW w:w="627" w:type="pct"/>
            <w:vMerge w:val="restart"/>
            <w:tcBorders>
              <w:tl2br w:val="nil"/>
              <w:tr2bl w:val="nil"/>
            </w:tcBorders>
            <w:vAlign w:val="center"/>
          </w:tcPr>
          <w:p>
            <w:pPr>
              <w:spacing w:line="240" w:lineRule="auto"/>
              <w:rPr>
                <w:rFonts w:hint="default" w:eastAsia="宋体"/>
                <w:i/>
                <w:iCs/>
                <w:sz w:val="21"/>
                <w:szCs w:val="21"/>
                <w:u w:val="single"/>
                <w:lang w:val="en-US" w:eastAsia="zh-CN"/>
              </w:rPr>
            </w:pPr>
            <w:r>
              <w:rPr>
                <w:rFonts w:hint="eastAsia"/>
                <w:i/>
                <w:iCs/>
                <w:sz w:val="21"/>
                <w:szCs w:val="21"/>
                <w:u w:val="single"/>
                <w:lang w:val="en-US" w:eastAsia="zh-CN"/>
              </w:rPr>
              <w:t>126.83713</w:t>
            </w:r>
          </w:p>
        </w:tc>
        <w:tc>
          <w:tcPr>
            <w:tcW w:w="571" w:type="pct"/>
            <w:vMerge w:val="restart"/>
            <w:tcBorders>
              <w:tl2br w:val="nil"/>
              <w:tr2bl w:val="nil"/>
            </w:tcBorders>
            <w:vAlign w:val="center"/>
          </w:tcPr>
          <w:p>
            <w:pPr>
              <w:spacing w:line="240" w:lineRule="auto"/>
              <w:rPr>
                <w:rFonts w:hint="default" w:eastAsia="宋体"/>
                <w:i/>
                <w:iCs/>
                <w:sz w:val="21"/>
                <w:szCs w:val="21"/>
                <w:u w:val="single"/>
                <w:lang w:val="en-US" w:eastAsia="zh-CN"/>
              </w:rPr>
            </w:pPr>
            <w:r>
              <w:rPr>
                <w:rFonts w:hint="eastAsia"/>
                <w:i/>
                <w:iCs/>
                <w:sz w:val="21"/>
                <w:szCs w:val="21"/>
                <w:u w:val="single"/>
                <w:lang w:val="en-US" w:eastAsia="zh-CN"/>
              </w:rPr>
              <w:t>42.43978</w:t>
            </w:r>
          </w:p>
        </w:tc>
        <w:tc>
          <w:tcPr>
            <w:tcW w:w="757" w:type="pct"/>
            <w:tcBorders>
              <w:tl2br w:val="nil"/>
              <w:tr2bl w:val="nil"/>
            </w:tcBorders>
            <w:vAlign w:val="center"/>
          </w:tcPr>
          <w:p>
            <w:pPr>
              <w:spacing w:line="240" w:lineRule="auto"/>
              <w:rPr>
                <w:rFonts w:hint="eastAsia" w:eastAsia="宋体"/>
                <w:i/>
                <w:iCs/>
                <w:sz w:val="21"/>
                <w:szCs w:val="21"/>
                <w:u w:val="single"/>
                <w:lang w:val="en-US" w:eastAsia="zh-CN"/>
              </w:rPr>
            </w:pPr>
            <w:r>
              <w:rPr>
                <w:i/>
                <w:iCs/>
                <w:color w:val="000000" w:themeColor="text1"/>
                <w:sz w:val="21"/>
                <w:szCs w:val="21"/>
                <w:u w:val="single"/>
                <w14:textFill>
                  <w14:solidFill>
                    <w14:schemeClr w14:val="tx1"/>
                  </w14:solidFill>
                </w14:textFill>
              </w:rPr>
              <w:t>TS</w:t>
            </w:r>
            <w:r>
              <w:rPr>
                <w:rFonts w:hint="eastAsia"/>
                <w:i/>
                <w:iCs/>
                <w:color w:val="000000" w:themeColor="text1"/>
                <w:sz w:val="21"/>
                <w:szCs w:val="21"/>
                <w:u w:val="single"/>
                <w:lang w:val="en-US" w:eastAsia="zh-CN"/>
                <w14:textFill>
                  <w14:solidFill>
                    <w14:schemeClr w14:val="tx1"/>
                  </w14:solidFill>
                </w14:textFill>
              </w:rPr>
              <w:t>P</w:t>
            </w:r>
          </w:p>
        </w:tc>
        <w:tc>
          <w:tcPr>
            <w:tcW w:w="858" w:type="pct"/>
            <w:tcBorders>
              <w:tl2br w:val="nil"/>
              <w:tr2bl w:val="nil"/>
            </w:tcBorders>
            <w:vAlign w:val="center"/>
          </w:tcPr>
          <w:p>
            <w:pPr>
              <w:spacing w:line="240" w:lineRule="auto"/>
              <w:rPr>
                <w:i/>
                <w:iCs/>
                <w:sz w:val="21"/>
                <w:szCs w:val="21"/>
                <w:u w:val="single"/>
              </w:rPr>
            </w:pPr>
            <w:r>
              <w:rPr>
                <w:i/>
                <w:iCs/>
                <w:sz w:val="21"/>
                <w:szCs w:val="21"/>
                <w:u w:val="single"/>
              </w:rPr>
              <w:t>日平均</w:t>
            </w:r>
          </w:p>
          <w:p>
            <w:pPr>
              <w:spacing w:line="240" w:lineRule="auto"/>
              <w:rPr>
                <w:i/>
                <w:iCs/>
                <w:sz w:val="21"/>
                <w:szCs w:val="21"/>
                <w:u w:val="single"/>
              </w:rPr>
            </w:pPr>
          </w:p>
        </w:tc>
        <w:tc>
          <w:tcPr>
            <w:tcW w:w="710" w:type="pct"/>
            <w:vMerge w:val="restart"/>
            <w:tcBorders>
              <w:tl2br w:val="nil"/>
              <w:tr2bl w:val="nil"/>
            </w:tcBorders>
            <w:vAlign w:val="center"/>
          </w:tcPr>
          <w:p>
            <w:pPr>
              <w:spacing w:line="240" w:lineRule="auto"/>
              <w:rPr>
                <w:i/>
                <w:iCs/>
                <w:sz w:val="21"/>
                <w:szCs w:val="21"/>
                <w:u w:val="single"/>
              </w:rPr>
            </w:pPr>
            <w:r>
              <w:rPr>
                <w:i/>
                <w:iCs/>
                <w:sz w:val="21"/>
                <w:szCs w:val="21"/>
                <w:u w:val="single"/>
              </w:rPr>
              <w:t>项目所在地</w:t>
            </w:r>
          </w:p>
        </w:tc>
        <w:tc>
          <w:tcPr>
            <w:tcW w:w="469" w:type="pct"/>
            <w:vMerge w:val="restart"/>
            <w:tcBorders>
              <w:tl2br w:val="nil"/>
              <w:tr2bl w:val="nil"/>
            </w:tcBorders>
            <w:vAlign w:val="center"/>
          </w:tcPr>
          <w:p>
            <w:pPr>
              <w:spacing w:line="240" w:lineRule="auto"/>
              <w:rPr>
                <w:i/>
                <w:iCs/>
                <w:sz w:val="21"/>
                <w:szCs w:val="21"/>
                <w:u w:val="single"/>
              </w:rPr>
            </w:pPr>
            <w:r>
              <w:rPr>
                <w:i/>
                <w:iCs/>
                <w:sz w:val="21"/>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2" w:type="pct"/>
            <w:vMerge w:val="continue"/>
            <w:tcBorders>
              <w:tl2br w:val="nil"/>
              <w:tr2bl w:val="nil"/>
            </w:tcBorders>
            <w:vAlign w:val="center"/>
          </w:tcPr>
          <w:p>
            <w:pPr>
              <w:spacing w:line="240" w:lineRule="auto"/>
              <w:rPr>
                <w:i/>
                <w:iCs/>
                <w:sz w:val="21"/>
                <w:szCs w:val="21"/>
                <w:u w:val="single"/>
              </w:rPr>
            </w:pPr>
          </w:p>
        </w:tc>
        <w:tc>
          <w:tcPr>
            <w:tcW w:w="622" w:type="pct"/>
            <w:vMerge w:val="continue"/>
            <w:tcBorders>
              <w:tl2br w:val="nil"/>
              <w:tr2bl w:val="nil"/>
            </w:tcBorders>
            <w:vAlign w:val="center"/>
          </w:tcPr>
          <w:p>
            <w:pPr>
              <w:spacing w:line="240" w:lineRule="auto"/>
              <w:rPr>
                <w:i/>
                <w:iCs/>
                <w:sz w:val="21"/>
                <w:szCs w:val="21"/>
                <w:u w:val="single"/>
              </w:rPr>
            </w:pPr>
          </w:p>
        </w:tc>
        <w:tc>
          <w:tcPr>
            <w:tcW w:w="627"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571"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757" w:type="pct"/>
            <w:tcBorders>
              <w:tl2br w:val="nil"/>
              <w:tr2bl w:val="nil"/>
            </w:tcBorders>
            <w:vAlign w:val="center"/>
          </w:tcPr>
          <w:p>
            <w:pPr>
              <w:spacing w:line="240" w:lineRule="auto"/>
              <w:rPr>
                <w:i/>
                <w:iCs/>
                <w:color w:val="000000" w:themeColor="text1"/>
                <w:sz w:val="21"/>
                <w:szCs w:val="21"/>
                <w:u w:val="single"/>
                <w:vertAlign w:val="baseline"/>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NO</w:t>
            </w:r>
            <w:r>
              <w:rPr>
                <w:rFonts w:hint="eastAsia"/>
                <w:i/>
                <w:iCs/>
                <w:color w:val="000000" w:themeColor="text1"/>
                <w:sz w:val="21"/>
                <w:szCs w:val="21"/>
                <w:u w:val="single"/>
                <w:vertAlign w:val="subscript"/>
                <w:lang w:val="en-US" w:eastAsia="zh-CN"/>
                <w14:textFill>
                  <w14:solidFill>
                    <w14:schemeClr w14:val="tx1"/>
                  </w14:solidFill>
                </w14:textFill>
              </w:rPr>
              <w:t>X</w:t>
            </w:r>
            <w:r>
              <w:rPr>
                <w:rFonts w:hint="eastAsia"/>
                <w:i/>
                <w:iCs/>
                <w:color w:val="000000" w:themeColor="text1"/>
                <w:sz w:val="21"/>
                <w:szCs w:val="21"/>
                <w:u w:val="single"/>
                <w:vertAlign w:val="baseline"/>
                <w:lang w:val="en-US" w:eastAsia="zh-CN"/>
                <w14:textFill>
                  <w14:solidFill>
                    <w14:schemeClr w14:val="tx1"/>
                  </w14:solidFill>
                </w14:textFill>
              </w:rPr>
              <w:t>、</w:t>
            </w:r>
            <w:r>
              <w:rPr>
                <w:rFonts w:hint="default" w:ascii="Times New Roman" w:hAnsi="Times New Roman" w:eastAsia="宋体" w:cs="Times New Roman"/>
                <w:i/>
                <w:iCs/>
                <w:color w:val="auto"/>
                <w:sz w:val="21"/>
                <w:szCs w:val="21"/>
                <w:u w:val="single"/>
              </w:rPr>
              <w:t>SO</w:t>
            </w:r>
            <w:r>
              <w:rPr>
                <w:rFonts w:hint="default" w:ascii="Times New Roman" w:hAnsi="Times New Roman" w:eastAsia="宋体" w:cs="Times New Roman"/>
                <w:i/>
                <w:iCs/>
                <w:color w:val="auto"/>
                <w:sz w:val="21"/>
                <w:szCs w:val="21"/>
                <w:u w:val="single"/>
                <w:vertAlign w:val="subscript"/>
              </w:rPr>
              <w:t>2</w:t>
            </w:r>
          </w:p>
        </w:tc>
        <w:tc>
          <w:tcPr>
            <w:tcW w:w="858" w:type="pct"/>
            <w:tcBorders>
              <w:tl2br w:val="nil"/>
              <w:tr2bl w:val="nil"/>
            </w:tcBorders>
            <w:vAlign w:val="center"/>
          </w:tcPr>
          <w:p>
            <w:pPr>
              <w:spacing w:line="240" w:lineRule="auto"/>
              <w:rPr>
                <w:rFonts w:hint="default" w:eastAsia="宋体"/>
                <w:i/>
                <w:iCs/>
                <w:sz w:val="21"/>
                <w:szCs w:val="21"/>
                <w:u w:val="single"/>
                <w:lang w:val="en-US" w:eastAsia="zh-CN"/>
              </w:rPr>
            </w:pPr>
            <w:r>
              <w:rPr>
                <w:i/>
                <w:iCs/>
                <w:sz w:val="21"/>
                <w:szCs w:val="21"/>
                <w:u w:val="single"/>
              </w:rPr>
              <w:t>日平均</w:t>
            </w:r>
            <w:r>
              <w:rPr>
                <w:rFonts w:hint="eastAsia"/>
                <w:i/>
                <w:iCs/>
                <w:sz w:val="21"/>
                <w:szCs w:val="21"/>
                <w:u w:val="single"/>
                <w:lang w:eastAsia="zh-CN"/>
              </w:rPr>
              <w:t>，</w:t>
            </w:r>
            <w:r>
              <w:rPr>
                <w:rFonts w:hint="eastAsia"/>
                <w:i/>
                <w:iCs/>
                <w:sz w:val="21"/>
                <w:szCs w:val="21"/>
                <w:u w:val="single"/>
                <w:lang w:val="en-US" w:eastAsia="zh-CN"/>
              </w:rPr>
              <w:t>小时均值</w:t>
            </w:r>
          </w:p>
        </w:tc>
        <w:tc>
          <w:tcPr>
            <w:tcW w:w="710" w:type="pct"/>
            <w:vMerge w:val="continue"/>
            <w:tcBorders>
              <w:tl2br w:val="nil"/>
              <w:tr2bl w:val="nil"/>
            </w:tcBorders>
            <w:vAlign w:val="center"/>
          </w:tcPr>
          <w:p>
            <w:pPr>
              <w:spacing w:line="240" w:lineRule="auto"/>
              <w:rPr>
                <w:i/>
                <w:iCs/>
                <w:sz w:val="21"/>
                <w:szCs w:val="21"/>
                <w:u w:val="single"/>
              </w:rPr>
            </w:pPr>
          </w:p>
        </w:tc>
        <w:tc>
          <w:tcPr>
            <w:tcW w:w="469" w:type="pct"/>
            <w:vMerge w:val="continue"/>
            <w:tcBorders>
              <w:tl2br w:val="nil"/>
              <w:tr2bl w:val="nil"/>
            </w:tcBorders>
            <w:vAlign w:val="center"/>
          </w:tcPr>
          <w:p>
            <w:pPr>
              <w:spacing w:line="240" w:lineRule="auto"/>
              <w:rPr>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2" w:type="pct"/>
            <w:vMerge w:val="continue"/>
            <w:tcBorders>
              <w:tl2br w:val="nil"/>
              <w:tr2bl w:val="nil"/>
            </w:tcBorders>
            <w:vAlign w:val="center"/>
          </w:tcPr>
          <w:p>
            <w:pPr>
              <w:spacing w:line="240" w:lineRule="auto"/>
              <w:rPr>
                <w:i/>
                <w:iCs/>
                <w:sz w:val="21"/>
                <w:szCs w:val="21"/>
                <w:u w:val="single"/>
              </w:rPr>
            </w:pPr>
          </w:p>
        </w:tc>
        <w:tc>
          <w:tcPr>
            <w:tcW w:w="622" w:type="pct"/>
            <w:vMerge w:val="continue"/>
            <w:tcBorders>
              <w:tl2br w:val="nil"/>
              <w:tr2bl w:val="nil"/>
            </w:tcBorders>
            <w:vAlign w:val="center"/>
          </w:tcPr>
          <w:p>
            <w:pPr>
              <w:spacing w:line="240" w:lineRule="auto"/>
              <w:rPr>
                <w:i/>
                <w:iCs/>
                <w:sz w:val="21"/>
                <w:szCs w:val="21"/>
                <w:u w:val="single"/>
              </w:rPr>
            </w:pPr>
          </w:p>
        </w:tc>
        <w:tc>
          <w:tcPr>
            <w:tcW w:w="627"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571"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757" w:type="pct"/>
            <w:tcBorders>
              <w:tl2br w:val="nil"/>
              <w:tr2bl w:val="nil"/>
            </w:tcBorders>
            <w:vAlign w:val="center"/>
          </w:tcPr>
          <w:p>
            <w:pPr>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NH</w:t>
            </w:r>
            <w:r>
              <w:rPr>
                <w:i/>
                <w:iCs/>
                <w:color w:val="000000" w:themeColor="text1"/>
                <w:sz w:val="21"/>
                <w:szCs w:val="21"/>
                <w:u w:val="single"/>
                <w:vertAlign w:val="subscript"/>
                <w14:textFill>
                  <w14:solidFill>
                    <w14:schemeClr w14:val="tx1"/>
                  </w14:solidFill>
                </w14:textFill>
              </w:rPr>
              <w:t>3</w:t>
            </w:r>
            <w:r>
              <w:rPr>
                <w:i/>
                <w:iCs/>
                <w:color w:val="000000" w:themeColor="text1"/>
                <w:sz w:val="21"/>
                <w:szCs w:val="21"/>
                <w:u w:val="single"/>
                <w14:textFill>
                  <w14:solidFill>
                    <w14:schemeClr w14:val="tx1"/>
                  </w14:solidFill>
                </w14:textFill>
              </w:rPr>
              <w:t>、H</w:t>
            </w:r>
            <w:r>
              <w:rPr>
                <w:i/>
                <w:iCs/>
                <w:color w:val="000000" w:themeColor="text1"/>
                <w:sz w:val="21"/>
                <w:szCs w:val="21"/>
                <w:u w:val="single"/>
                <w:vertAlign w:val="subscript"/>
                <w14:textFill>
                  <w14:solidFill>
                    <w14:schemeClr w14:val="tx1"/>
                  </w14:solidFill>
                </w14:textFill>
              </w:rPr>
              <w:t>2</w:t>
            </w:r>
            <w:r>
              <w:rPr>
                <w:i/>
                <w:iCs/>
                <w:color w:val="000000" w:themeColor="text1"/>
                <w:sz w:val="21"/>
                <w:szCs w:val="21"/>
                <w:u w:val="single"/>
                <w14:textFill>
                  <w14:solidFill>
                    <w14:schemeClr w14:val="tx1"/>
                  </w14:solidFill>
                </w14:textFill>
              </w:rPr>
              <w:t>S</w:t>
            </w:r>
          </w:p>
        </w:tc>
        <w:tc>
          <w:tcPr>
            <w:tcW w:w="858" w:type="pct"/>
            <w:tcBorders>
              <w:tl2br w:val="nil"/>
              <w:tr2bl w:val="nil"/>
            </w:tcBorders>
            <w:vAlign w:val="center"/>
          </w:tcPr>
          <w:p>
            <w:pPr>
              <w:spacing w:line="240" w:lineRule="auto"/>
              <w:rPr>
                <w:rFonts w:hint="eastAsia" w:eastAsia="宋体"/>
                <w:i/>
                <w:iCs/>
                <w:sz w:val="21"/>
                <w:szCs w:val="21"/>
                <w:u w:val="single"/>
                <w:lang w:val="en-US" w:eastAsia="zh-CN"/>
              </w:rPr>
            </w:pPr>
            <w:r>
              <w:rPr>
                <w:rFonts w:hint="eastAsia"/>
                <w:i/>
                <w:iCs/>
                <w:sz w:val="21"/>
                <w:szCs w:val="21"/>
                <w:u w:val="single"/>
                <w:lang w:val="en-US" w:eastAsia="zh-CN"/>
              </w:rPr>
              <w:t>一次值</w:t>
            </w:r>
          </w:p>
        </w:tc>
        <w:tc>
          <w:tcPr>
            <w:tcW w:w="710" w:type="pct"/>
            <w:vMerge w:val="continue"/>
            <w:tcBorders>
              <w:tl2br w:val="nil"/>
              <w:tr2bl w:val="nil"/>
            </w:tcBorders>
            <w:vAlign w:val="center"/>
          </w:tcPr>
          <w:p>
            <w:pPr>
              <w:spacing w:line="240" w:lineRule="auto"/>
              <w:rPr>
                <w:i/>
                <w:iCs/>
                <w:sz w:val="21"/>
                <w:szCs w:val="21"/>
                <w:u w:val="single"/>
              </w:rPr>
            </w:pPr>
          </w:p>
        </w:tc>
        <w:tc>
          <w:tcPr>
            <w:tcW w:w="469" w:type="pct"/>
            <w:vMerge w:val="continue"/>
            <w:tcBorders>
              <w:tl2br w:val="nil"/>
              <w:tr2bl w:val="nil"/>
            </w:tcBorders>
            <w:vAlign w:val="center"/>
          </w:tcPr>
          <w:p>
            <w:pPr>
              <w:spacing w:line="240" w:lineRule="auto"/>
              <w:rPr>
                <w:i/>
                <w:iCs/>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07" w:type="dxa"/>
            <w:vMerge w:val="restart"/>
            <w:tcBorders>
              <w:tl2br w:val="nil"/>
              <w:tr2bl w:val="nil"/>
            </w:tcBorders>
            <w:vAlign w:val="center"/>
          </w:tcPr>
          <w:p>
            <w:pPr>
              <w:pStyle w:val="38"/>
              <w:rPr>
                <w:i/>
                <w:iCs/>
                <w:sz w:val="21"/>
                <w:szCs w:val="21"/>
                <w:u w:val="single"/>
              </w:rPr>
            </w:pPr>
            <w:r>
              <w:rPr>
                <w:i/>
                <w:iCs/>
                <w:color w:val="000000" w:themeColor="text1"/>
                <w:u w:val="single"/>
                <w14:textFill>
                  <w14:solidFill>
                    <w14:schemeClr w14:val="tx1"/>
                  </w14:solidFill>
                </w14:textFill>
              </w:rPr>
              <w:t>A2</w:t>
            </w:r>
          </w:p>
        </w:tc>
        <w:tc>
          <w:tcPr>
            <w:tcW w:w="622" w:type="pct"/>
            <w:vMerge w:val="restart"/>
            <w:tcBorders>
              <w:tl2br w:val="nil"/>
              <w:tr2bl w:val="nil"/>
            </w:tcBorders>
            <w:vAlign w:val="center"/>
          </w:tcPr>
          <w:p>
            <w:pPr>
              <w:spacing w:line="240" w:lineRule="auto"/>
              <w:rPr>
                <w:i/>
                <w:iCs/>
                <w:sz w:val="21"/>
                <w:szCs w:val="21"/>
                <w:u w:val="single"/>
              </w:rPr>
            </w:pPr>
            <w:r>
              <w:rPr>
                <w:rFonts w:hint="eastAsia" w:ascii="Times New Roman" w:hAnsi="Times New Roman" w:eastAsia="宋体" w:cs="Times New Roman"/>
                <w:i/>
                <w:iCs/>
                <w:kern w:val="2"/>
                <w:sz w:val="21"/>
                <w:szCs w:val="21"/>
                <w:highlight w:val="none"/>
                <w:u w:val="single"/>
                <w:vertAlign w:val="baseline"/>
                <w:lang w:val="en-US" w:eastAsia="zh-CN" w:bidi="ar-SA"/>
              </w:rPr>
              <w:t>后山村</w:t>
            </w:r>
          </w:p>
        </w:tc>
        <w:tc>
          <w:tcPr>
            <w:tcW w:w="627" w:type="pct"/>
            <w:vMerge w:val="restart"/>
            <w:tcBorders>
              <w:tl2br w:val="nil"/>
              <w:tr2bl w:val="nil"/>
            </w:tcBorders>
            <w:vAlign w:val="center"/>
          </w:tcPr>
          <w:p>
            <w:pPr>
              <w:spacing w:line="240" w:lineRule="auto"/>
              <w:rPr>
                <w:rFonts w:hint="default" w:eastAsia="宋体"/>
                <w:i/>
                <w:iCs/>
                <w:sz w:val="21"/>
                <w:szCs w:val="21"/>
                <w:u w:val="single"/>
                <w:lang w:val="en-US" w:eastAsia="zh-CN"/>
              </w:rPr>
            </w:pPr>
            <w:r>
              <w:rPr>
                <w:rFonts w:hint="eastAsia"/>
                <w:i/>
                <w:iCs/>
                <w:sz w:val="21"/>
                <w:szCs w:val="21"/>
                <w:u w:val="single"/>
                <w:lang w:val="en-US" w:eastAsia="zh-CN"/>
              </w:rPr>
              <w:t>126.84530</w:t>
            </w:r>
          </w:p>
        </w:tc>
        <w:tc>
          <w:tcPr>
            <w:tcW w:w="571" w:type="pct"/>
            <w:vMerge w:val="restart"/>
            <w:tcBorders>
              <w:tl2br w:val="nil"/>
              <w:tr2bl w:val="nil"/>
            </w:tcBorders>
            <w:vAlign w:val="center"/>
          </w:tcPr>
          <w:p>
            <w:pPr>
              <w:spacing w:line="240" w:lineRule="auto"/>
              <w:rPr>
                <w:rFonts w:hint="default" w:eastAsia="宋体"/>
                <w:i/>
                <w:iCs/>
                <w:sz w:val="21"/>
                <w:szCs w:val="21"/>
                <w:u w:val="single"/>
                <w:lang w:val="en-US" w:eastAsia="zh-CN"/>
              </w:rPr>
            </w:pPr>
            <w:r>
              <w:rPr>
                <w:rFonts w:hint="eastAsia"/>
                <w:i/>
                <w:iCs/>
                <w:sz w:val="21"/>
                <w:szCs w:val="21"/>
                <w:u w:val="single"/>
                <w:lang w:val="en-US" w:eastAsia="zh-CN"/>
              </w:rPr>
              <w:t>42.43929</w:t>
            </w:r>
          </w:p>
        </w:tc>
        <w:tc>
          <w:tcPr>
            <w:tcW w:w="757" w:type="pct"/>
            <w:tcBorders>
              <w:tl2br w:val="nil"/>
              <w:tr2bl w:val="nil"/>
            </w:tcBorders>
            <w:vAlign w:val="center"/>
          </w:tcPr>
          <w:p>
            <w:pPr>
              <w:spacing w:line="240" w:lineRule="auto"/>
              <w:rPr>
                <w:i/>
                <w:iCs/>
                <w:sz w:val="21"/>
                <w:szCs w:val="21"/>
                <w:u w:val="single"/>
              </w:rPr>
            </w:pPr>
            <w:r>
              <w:rPr>
                <w:i/>
                <w:iCs/>
                <w:color w:val="000000" w:themeColor="text1"/>
                <w:sz w:val="21"/>
                <w:szCs w:val="21"/>
                <w:u w:val="single"/>
                <w14:textFill>
                  <w14:solidFill>
                    <w14:schemeClr w14:val="tx1"/>
                  </w14:solidFill>
                </w14:textFill>
              </w:rPr>
              <w:t>TSP</w:t>
            </w:r>
          </w:p>
        </w:tc>
        <w:tc>
          <w:tcPr>
            <w:tcW w:w="858" w:type="pct"/>
            <w:tcBorders>
              <w:tl2br w:val="nil"/>
              <w:tr2bl w:val="nil"/>
            </w:tcBorders>
            <w:vAlign w:val="center"/>
          </w:tcPr>
          <w:p>
            <w:pPr>
              <w:spacing w:line="240" w:lineRule="auto"/>
              <w:rPr>
                <w:i/>
                <w:iCs/>
                <w:sz w:val="21"/>
                <w:szCs w:val="21"/>
                <w:u w:val="single"/>
              </w:rPr>
            </w:pPr>
            <w:r>
              <w:rPr>
                <w:i/>
                <w:iCs/>
                <w:sz w:val="21"/>
                <w:szCs w:val="21"/>
                <w:u w:val="single"/>
              </w:rPr>
              <w:t>日平均</w:t>
            </w:r>
          </w:p>
          <w:p>
            <w:pPr>
              <w:spacing w:line="240" w:lineRule="auto"/>
              <w:rPr>
                <w:i/>
                <w:iCs/>
                <w:sz w:val="21"/>
                <w:szCs w:val="21"/>
                <w:u w:val="single"/>
              </w:rPr>
            </w:pPr>
          </w:p>
        </w:tc>
        <w:tc>
          <w:tcPr>
            <w:tcW w:w="710" w:type="pct"/>
            <w:vMerge w:val="restart"/>
            <w:tcBorders>
              <w:tl2br w:val="nil"/>
              <w:tr2bl w:val="nil"/>
            </w:tcBorders>
            <w:vAlign w:val="center"/>
          </w:tcPr>
          <w:p>
            <w:pPr>
              <w:spacing w:line="240" w:lineRule="auto"/>
              <w:rPr>
                <w:i/>
                <w:iCs/>
                <w:sz w:val="21"/>
                <w:szCs w:val="21"/>
                <w:u w:val="single"/>
              </w:rPr>
            </w:pPr>
            <w:r>
              <w:rPr>
                <w:i/>
                <w:iCs/>
                <w:sz w:val="21"/>
                <w:szCs w:val="21"/>
                <w:u w:val="single"/>
              </w:rPr>
              <w:t>东</w:t>
            </w:r>
            <w:r>
              <w:rPr>
                <w:rFonts w:hint="eastAsia"/>
                <w:i/>
                <w:iCs/>
                <w:sz w:val="21"/>
                <w:szCs w:val="21"/>
                <w:u w:val="single"/>
                <w:lang w:eastAsia="zh-CN"/>
              </w:rPr>
              <w:t>南</w:t>
            </w:r>
            <w:r>
              <w:rPr>
                <w:i/>
                <w:iCs/>
                <w:sz w:val="21"/>
                <w:szCs w:val="21"/>
                <w:u w:val="single"/>
              </w:rPr>
              <w:t>侧</w:t>
            </w:r>
          </w:p>
        </w:tc>
        <w:tc>
          <w:tcPr>
            <w:tcW w:w="469" w:type="pct"/>
            <w:vMerge w:val="restart"/>
            <w:tcBorders>
              <w:tl2br w:val="nil"/>
              <w:tr2bl w:val="nil"/>
            </w:tcBorders>
            <w:vAlign w:val="center"/>
          </w:tcPr>
          <w:p>
            <w:pPr>
              <w:spacing w:line="240" w:lineRule="auto"/>
              <w:rPr>
                <w:i/>
                <w:iCs/>
                <w:sz w:val="21"/>
                <w:szCs w:val="21"/>
                <w:u w:val="single"/>
              </w:rPr>
            </w:pPr>
            <w:r>
              <w:rPr>
                <w:rFonts w:hint="eastAsia" w:cs="Times New Roman"/>
                <w:i/>
                <w:iCs/>
                <w:kern w:val="2"/>
                <w:sz w:val="21"/>
                <w:szCs w:val="21"/>
                <w:highlight w:val="none"/>
                <w:u w:val="single"/>
                <w:vertAlign w:val="baseline"/>
                <w:lang w:val="en-US" w:eastAsia="zh-CN" w:bidi="ar-SA"/>
              </w:rPr>
              <w:t>667</w:t>
            </w:r>
            <w:r>
              <w:rPr>
                <w:i/>
                <w:iCs/>
                <w:sz w:val="21"/>
                <w:szCs w:val="21"/>
                <w:u w:val="single"/>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82" w:type="pct"/>
            <w:vMerge w:val="continue"/>
            <w:tcBorders>
              <w:tl2br w:val="nil"/>
              <w:tr2bl w:val="nil"/>
            </w:tcBorders>
            <w:vAlign w:val="center"/>
          </w:tcPr>
          <w:p>
            <w:pPr>
              <w:spacing w:line="240" w:lineRule="auto"/>
              <w:rPr>
                <w:i/>
                <w:iCs/>
                <w:sz w:val="21"/>
                <w:szCs w:val="21"/>
                <w:u w:val="single"/>
              </w:rPr>
            </w:pPr>
          </w:p>
        </w:tc>
        <w:tc>
          <w:tcPr>
            <w:tcW w:w="622" w:type="pct"/>
            <w:vMerge w:val="continue"/>
            <w:tcBorders>
              <w:tl2br w:val="nil"/>
              <w:tr2bl w:val="nil"/>
            </w:tcBorders>
            <w:vAlign w:val="center"/>
          </w:tcPr>
          <w:p>
            <w:pPr>
              <w:spacing w:line="240" w:lineRule="auto"/>
              <w:rPr>
                <w:rFonts w:hint="eastAsia" w:ascii="Times New Roman" w:hAnsi="Times New Roman" w:eastAsia="宋体" w:cs="Times New Roman"/>
                <w:i/>
                <w:iCs/>
                <w:kern w:val="2"/>
                <w:sz w:val="21"/>
                <w:szCs w:val="21"/>
                <w:highlight w:val="none"/>
                <w:u w:val="single"/>
                <w:vertAlign w:val="baseline"/>
                <w:lang w:val="en-US" w:eastAsia="zh-CN" w:bidi="ar-SA"/>
              </w:rPr>
            </w:pPr>
          </w:p>
        </w:tc>
        <w:tc>
          <w:tcPr>
            <w:tcW w:w="627"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571"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757" w:type="pct"/>
            <w:tcBorders>
              <w:tl2br w:val="nil"/>
              <w:tr2bl w:val="nil"/>
            </w:tcBorders>
            <w:vAlign w:val="center"/>
          </w:tcPr>
          <w:p>
            <w:pPr>
              <w:spacing w:line="240" w:lineRule="auto"/>
              <w:rPr>
                <w:i/>
                <w:iCs/>
                <w:color w:val="000000" w:themeColor="text1"/>
                <w:sz w:val="21"/>
                <w:szCs w:val="21"/>
                <w:u w:val="single"/>
                <w:vertAlign w:val="baseline"/>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NO</w:t>
            </w:r>
            <w:r>
              <w:rPr>
                <w:rFonts w:hint="eastAsia"/>
                <w:i/>
                <w:iCs/>
                <w:color w:val="000000" w:themeColor="text1"/>
                <w:sz w:val="21"/>
                <w:szCs w:val="21"/>
                <w:u w:val="single"/>
                <w:vertAlign w:val="subscript"/>
                <w:lang w:val="en-US" w:eastAsia="zh-CN"/>
                <w14:textFill>
                  <w14:solidFill>
                    <w14:schemeClr w14:val="tx1"/>
                  </w14:solidFill>
                </w14:textFill>
              </w:rPr>
              <w:t>X</w:t>
            </w:r>
            <w:r>
              <w:rPr>
                <w:rFonts w:hint="eastAsia"/>
                <w:i/>
                <w:iCs/>
                <w:color w:val="000000" w:themeColor="text1"/>
                <w:sz w:val="21"/>
                <w:szCs w:val="21"/>
                <w:u w:val="single"/>
                <w:vertAlign w:val="baseline"/>
                <w:lang w:val="en-US" w:eastAsia="zh-CN"/>
                <w14:textFill>
                  <w14:solidFill>
                    <w14:schemeClr w14:val="tx1"/>
                  </w14:solidFill>
                </w14:textFill>
              </w:rPr>
              <w:t>、</w:t>
            </w:r>
            <w:r>
              <w:rPr>
                <w:rFonts w:hint="default" w:ascii="Times New Roman" w:hAnsi="Times New Roman" w:eastAsia="宋体" w:cs="Times New Roman"/>
                <w:i/>
                <w:iCs/>
                <w:color w:val="auto"/>
                <w:sz w:val="21"/>
                <w:szCs w:val="21"/>
                <w:u w:val="single"/>
              </w:rPr>
              <w:t>SO</w:t>
            </w:r>
            <w:r>
              <w:rPr>
                <w:rFonts w:hint="default" w:ascii="Times New Roman" w:hAnsi="Times New Roman" w:eastAsia="宋体" w:cs="Times New Roman"/>
                <w:i/>
                <w:iCs/>
                <w:color w:val="auto"/>
                <w:sz w:val="21"/>
                <w:szCs w:val="21"/>
                <w:u w:val="single"/>
                <w:vertAlign w:val="subscript"/>
              </w:rPr>
              <w:t>2</w:t>
            </w:r>
          </w:p>
        </w:tc>
        <w:tc>
          <w:tcPr>
            <w:tcW w:w="858" w:type="pct"/>
            <w:tcBorders>
              <w:tl2br w:val="nil"/>
              <w:tr2bl w:val="nil"/>
            </w:tcBorders>
            <w:vAlign w:val="center"/>
          </w:tcPr>
          <w:p>
            <w:pPr>
              <w:spacing w:line="240" w:lineRule="auto"/>
              <w:rPr>
                <w:rFonts w:hint="eastAsia"/>
                <w:i/>
                <w:iCs/>
                <w:sz w:val="21"/>
                <w:szCs w:val="21"/>
                <w:u w:val="single"/>
              </w:rPr>
            </w:pPr>
            <w:r>
              <w:rPr>
                <w:i/>
                <w:iCs/>
                <w:sz w:val="21"/>
                <w:szCs w:val="21"/>
                <w:u w:val="single"/>
              </w:rPr>
              <w:t>日平均</w:t>
            </w:r>
            <w:r>
              <w:rPr>
                <w:rFonts w:hint="eastAsia"/>
                <w:i/>
                <w:iCs/>
                <w:sz w:val="21"/>
                <w:szCs w:val="21"/>
                <w:u w:val="single"/>
                <w:lang w:eastAsia="zh-CN"/>
              </w:rPr>
              <w:t>，</w:t>
            </w:r>
            <w:r>
              <w:rPr>
                <w:rFonts w:hint="eastAsia"/>
                <w:i/>
                <w:iCs/>
                <w:sz w:val="21"/>
                <w:szCs w:val="21"/>
                <w:u w:val="single"/>
                <w:lang w:val="en-US" w:eastAsia="zh-CN"/>
              </w:rPr>
              <w:t>小时均值</w:t>
            </w:r>
          </w:p>
        </w:tc>
        <w:tc>
          <w:tcPr>
            <w:tcW w:w="710" w:type="pct"/>
            <w:vMerge w:val="continue"/>
            <w:tcBorders>
              <w:tl2br w:val="nil"/>
              <w:tr2bl w:val="nil"/>
            </w:tcBorders>
            <w:vAlign w:val="center"/>
          </w:tcPr>
          <w:p>
            <w:pPr>
              <w:spacing w:line="240" w:lineRule="auto"/>
              <w:rPr>
                <w:i/>
                <w:iCs/>
                <w:sz w:val="21"/>
                <w:szCs w:val="21"/>
                <w:u w:val="single"/>
              </w:rPr>
            </w:pPr>
          </w:p>
        </w:tc>
        <w:tc>
          <w:tcPr>
            <w:tcW w:w="469" w:type="pct"/>
            <w:vMerge w:val="continue"/>
            <w:tcBorders>
              <w:tl2br w:val="nil"/>
              <w:tr2bl w:val="nil"/>
            </w:tcBorders>
            <w:vAlign w:val="center"/>
          </w:tcPr>
          <w:p>
            <w:pPr>
              <w:spacing w:line="240" w:lineRule="auto"/>
              <w:rPr>
                <w:rFonts w:hint="eastAsia" w:ascii="Times New Roman" w:hAnsi="Times New Roman" w:eastAsia="宋体" w:cs="Times New Roman"/>
                <w:i/>
                <w:iCs/>
                <w:kern w:val="2"/>
                <w:sz w:val="21"/>
                <w:szCs w:val="21"/>
                <w:highlight w:val="none"/>
                <w:u w:val="single"/>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82" w:type="pct"/>
            <w:vMerge w:val="continue"/>
            <w:tcBorders>
              <w:tl2br w:val="nil"/>
              <w:tr2bl w:val="nil"/>
            </w:tcBorders>
            <w:vAlign w:val="center"/>
          </w:tcPr>
          <w:p>
            <w:pPr>
              <w:spacing w:line="240" w:lineRule="auto"/>
              <w:rPr>
                <w:i/>
                <w:iCs/>
                <w:sz w:val="21"/>
                <w:szCs w:val="21"/>
                <w:u w:val="single"/>
              </w:rPr>
            </w:pPr>
          </w:p>
        </w:tc>
        <w:tc>
          <w:tcPr>
            <w:tcW w:w="622" w:type="pct"/>
            <w:vMerge w:val="continue"/>
            <w:tcBorders>
              <w:tl2br w:val="nil"/>
              <w:tr2bl w:val="nil"/>
            </w:tcBorders>
            <w:vAlign w:val="center"/>
          </w:tcPr>
          <w:p>
            <w:pPr>
              <w:spacing w:line="240" w:lineRule="auto"/>
              <w:rPr>
                <w:rFonts w:hint="eastAsia" w:ascii="Times New Roman" w:hAnsi="Times New Roman" w:eastAsia="宋体" w:cs="Times New Roman"/>
                <w:i/>
                <w:iCs/>
                <w:kern w:val="2"/>
                <w:sz w:val="21"/>
                <w:szCs w:val="21"/>
                <w:highlight w:val="none"/>
                <w:u w:val="single"/>
                <w:vertAlign w:val="baseline"/>
                <w:lang w:val="en-US" w:eastAsia="zh-CN" w:bidi="ar-SA"/>
              </w:rPr>
            </w:pPr>
          </w:p>
        </w:tc>
        <w:tc>
          <w:tcPr>
            <w:tcW w:w="627"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571" w:type="pct"/>
            <w:vMerge w:val="continue"/>
            <w:tcBorders>
              <w:tl2br w:val="nil"/>
              <w:tr2bl w:val="nil"/>
            </w:tcBorders>
            <w:vAlign w:val="center"/>
          </w:tcPr>
          <w:p>
            <w:pPr>
              <w:spacing w:line="240" w:lineRule="auto"/>
              <w:rPr>
                <w:rFonts w:hint="eastAsia"/>
                <w:i/>
                <w:iCs/>
                <w:sz w:val="21"/>
                <w:szCs w:val="21"/>
                <w:u w:val="single"/>
                <w:lang w:val="en-US" w:eastAsia="zh-CN"/>
              </w:rPr>
            </w:pPr>
          </w:p>
        </w:tc>
        <w:tc>
          <w:tcPr>
            <w:tcW w:w="757" w:type="pct"/>
            <w:tcBorders>
              <w:tl2br w:val="nil"/>
              <w:tr2bl w:val="nil"/>
            </w:tcBorders>
            <w:vAlign w:val="center"/>
          </w:tcPr>
          <w:p>
            <w:pPr>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NH</w:t>
            </w:r>
            <w:r>
              <w:rPr>
                <w:i/>
                <w:iCs/>
                <w:color w:val="000000" w:themeColor="text1"/>
                <w:sz w:val="21"/>
                <w:szCs w:val="21"/>
                <w:u w:val="single"/>
                <w:vertAlign w:val="subscript"/>
                <w14:textFill>
                  <w14:solidFill>
                    <w14:schemeClr w14:val="tx1"/>
                  </w14:solidFill>
                </w14:textFill>
              </w:rPr>
              <w:t>3</w:t>
            </w:r>
            <w:r>
              <w:rPr>
                <w:i/>
                <w:iCs/>
                <w:color w:val="000000" w:themeColor="text1"/>
                <w:sz w:val="21"/>
                <w:szCs w:val="21"/>
                <w:u w:val="single"/>
                <w14:textFill>
                  <w14:solidFill>
                    <w14:schemeClr w14:val="tx1"/>
                  </w14:solidFill>
                </w14:textFill>
              </w:rPr>
              <w:t>、H</w:t>
            </w:r>
            <w:r>
              <w:rPr>
                <w:i/>
                <w:iCs/>
                <w:color w:val="000000" w:themeColor="text1"/>
                <w:sz w:val="21"/>
                <w:szCs w:val="21"/>
                <w:u w:val="single"/>
                <w:vertAlign w:val="subscript"/>
                <w14:textFill>
                  <w14:solidFill>
                    <w14:schemeClr w14:val="tx1"/>
                  </w14:solidFill>
                </w14:textFill>
              </w:rPr>
              <w:t>2</w:t>
            </w:r>
            <w:r>
              <w:rPr>
                <w:i/>
                <w:iCs/>
                <w:color w:val="000000" w:themeColor="text1"/>
                <w:sz w:val="21"/>
                <w:szCs w:val="21"/>
                <w:u w:val="single"/>
                <w14:textFill>
                  <w14:solidFill>
                    <w14:schemeClr w14:val="tx1"/>
                  </w14:solidFill>
                </w14:textFill>
              </w:rPr>
              <w:t>S</w:t>
            </w:r>
          </w:p>
        </w:tc>
        <w:tc>
          <w:tcPr>
            <w:tcW w:w="858" w:type="pct"/>
            <w:tcBorders>
              <w:tl2br w:val="nil"/>
              <w:tr2bl w:val="nil"/>
            </w:tcBorders>
            <w:vAlign w:val="center"/>
          </w:tcPr>
          <w:p>
            <w:pPr>
              <w:spacing w:line="240" w:lineRule="auto"/>
              <w:rPr>
                <w:rFonts w:hint="eastAsia"/>
                <w:i/>
                <w:iCs/>
                <w:sz w:val="21"/>
                <w:szCs w:val="21"/>
                <w:u w:val="single"/>
              </w:rPr>
            </w:pPr>
            <w:r>
              <w:rPr>
                <w:rFonts w:hint="eastAsia"/>
                <w:i/>
                <w:iCs/>
                <w:sz w:val="21"/>
                <w:szCs w:val="21"/>
                <w:u w:val="single"/>
                <w:lang w:val="en-US" w:eastAsia="zh-CN"/>
              </w:rPr>
              <w:t>一次值</w:t>
            </w:r>
          </w:p>
        </w:tc>
        <w:tc>
          <w:tcPr>
            <w:tcW w:w="710" w:type="pct"/>
            <w:vMerge w:val="continue"/>
            <w:tcBorders>
              <w:tl2br w:val="nil"/>
              <w:tr2bl w:val="nil"/>
            </w:tcBorders>
            <w:vAlign w:val="center"/>
          </w:tcPr>
          <w:p>
            <w:pPr>
              <w:spacing w:line="240" w:lineRule="auto"/>
              <w:rPr>
                <w:i/>
                <w:iCs/>
                <w:sz w:val="21"/>
                <w:szCs w:val="21"/>
                <w:u w:val="single"/>
              </w:rPr>
            </w:pPr>
          </w:p>
        </w:tc>
        <w:tc>
          <w:tcPr>
            <w:tcW w:w="469" w:type="pct"/>
            <w:vMerge w:val="continue"/>
            <w:tcBorders>
              <w:tl2br w:val="nil"/>
              <w:tr2bl w:val="nil"/>
            </w:tcBorders>
            <w:vAlign w:val="center"/>
          </w:tcPr>
          <w:p>
            <w:pPr>
              <w:spacing w:line="240" w:lineRule="auto"/>
              <w:rPr>
                <w:rFonts w:hint="eastAsia" w:ascii="Times New Roman" w:hAnsi="Times New Roman" w:eastAsia="宋体" w:cs="Times New Roman"/>
                <w:i/>
                <w:iCs/>
                <w:kern w:val="2"/>
                <w:sz w:val="21"/>
                <w:szCs w:val="21"/>
                <w:highlight w:val="none"/>
                <w:u w:val="single"/>
                <w:vertAlign w:val="baseline"/>
                <w:lang w:val="en-US" w:eastAsia="zh-CN" w:bidi="ar-SA"/>
              </w:rPr>
            </w:pPr>
          </w:p>
        </w:tc>
      </w:tr>
    </w:tbl>
    <w:p>
      <w:pPr>
        <w:pStyle w:val="35"/>
        <w:spacing w:before="156" w:beforeLines="50"/>
        <w:ind w:left="0" w:leftChars="0" w:firstLine="0" w:firstLineChars="0"/>
        <w:rPr>
          <w:i/>
          <w:iCs/>
          <w:color w:val="000000" w:themeColor="text1"/>
          <w:u w:val="single"/>
          <w14:textFill>
            <w14:solidFill>
              <w14:schemeClr w14:val="tx1"/>
            </w14:solidFill>
          </w14:textFill>
        </w:rPr>
      </w:pPr>
    </w:p>
    <w:p>
      <w:pPr>
        <w:pStyle w:val="35"/>
        <w:spacing w:before="156"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（2）监测项目、监测单位及监测频次</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根据项目特点，监测项目确定为TSP、</w:t>
      </w:r>
      <w:r>
        <w:rPr>
          <w:rFonts w:hint="eastAsia"/>
          <w:i/>
          <w:iCs/>
          <w:color w:val="000000" w:themeColor="text1"/>
          <w:u w:val="single"/>
          <w:lang w:val="en-US" w:eastAsia="zh-CN"/>
          <w14:textFill>
            <w14:solidFill>
              <w14:schemeClr w14:val="tx1"/>
            </w14:solidFill>
          </w14:textFill>
        </w:rPr>
        <w:t>NO</w:t>
      </w:r>
      <w:r>
        <w:rPr>
          <w:rFonts w:hint="eastAsia"/>
          <w:i/>
          <w:iCs/>
          <w:color w:val="000000" w:themeColor="text1"/>
          <w:u w:val="single"/>
          <w:vertAlign w:val="subscript"/>
          <w:lang w:val="en-US" w:eastAsia="zh-CN"/>
          <w14:textFill>
            <w14:solidFill>
              <w14:schemeClr w14:val="tx1"/>
            </w14:solidFill>
          </w14:textFill>
        </w:rPr>
        <w:t>X</w:t>
      </w:r>
      <w:r>
        <w:rPr>
          <w:rFonts w:hint="eastAsia"/>
          <w:i/>
          <w:iCs/>
          <w:color w:val="000000" w:themeColor="text1"/>
          <w:u w:val="single"/>
          <w:lang w:eastAsia="zh-CN"/>
          <w14:textFill>
            <w14:solidFill>
              <w14:schemeClr w14:val="tx1"/>
            </w14:solidFill>
          </w14:textFill>
        </w:rPr>
        <w:t>、</w:t>
      </w:r>
      <w:r>
        <w:rPr>
          <w:rFonts w:hint="default" w:ascii="Times New Roman" w:hAnsi="Times New Roman" w:eastAsia="宋体" w:cs="Times New Roman"/>
          <w:i/>
          <w:iCs/>
          <w:color w:val="auto"/>
          <w:sz w:val="24"/>
          <w:szCs w:val="24"/>
          <w:u w:val="single"/>
        </w:rPr>
        <w:t>SO</w:t>
      </w:r>
      <w:r>
        <w:rPr>
          <w:rFonts w:hint="default" w:ascii="Times New Roman" w:hAnsi="Times New Roman" w:eastAsia="宋体" w:cs="Times New Roman"/>
          <w:i/>
          <w:iCs/>
          <w:color w:val="auto"/>
          <w:sz w:val="24"/>
          <w:szCs w:val="24"/>
          <w:u w:val="single"/>
          <w:vertAlign w:val="subscript"/>
        </w:rPr>
        <w:t>2</w:t>
      </w:r>
      <w:r>
        <w:rPr>
          <w:rFonts w:hint="eastAsia"/>
          <w:i/>
          <w:iCs/>
          <w:color w:val="000000" w:themeColor="text1"/>
          <w:sz w:val="24"/>
          <w:szCs w:val="24"/>
          <w:u w:val="single"/>
          <w:lang w:eastAsia="zh-CN"/>
          <w14:textFill>
            <w14:solidFill>
              <w14:schemeClr w14:val="tx1"/>
            </w14:solidFill>
          </w14:textFill>
        </w:rPr>
        <w:t>、</w:t>
      </w:r>
      <w:r>
        <w:rPr>
          <w:i/>
          <w:iCs/>
          <w:color w:val="000000" w:themeColor="text1"/>
          <w:u w:val="single"/>
          <w14:textFill>
            <w14:solidFill>
              <w14:schemeClr w14:val="tx1"/>
            </w14:solidFill>
          </w14:textFill>
        </w:rPr>
        <w:t>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监测单位：</w:t>
      </w:r>
      <w:r>
        <w:rPr>
          <w:rFonts w:hint="eastAsia"/>
          <w:i/>
          <w:iCs/>
          <w:color w:val="000000" w:themeColor="text1"/>
          <w:u w:val="single"/>
          <w:lang w:eastAsia="zh-CN"/>
          <w14:textFill>
            <w14:solidFill>
              <w14:schemeClr w14:val="tx1"/>
            </w14:solidFill>
          </w14:textFill>
        </w:rPr>
        <w:t>吉林省鑫誉环境检测有限公司，</w:t>
      </w:r>
      <w:r>
        <w:rPr>
          <w:rFonts w:hint="eastAsia"/>
          <w:i/>
          <w:iCs/>
          <w:color w:val="000000" w:themeColor="text1"/>
          <w:u w:val="single"/>
          <w:lang w:val="en-US" w:eastAsia="zh-CN"/>
          <w14:textFill>
            <w14:solidFill>
              <w14:schemeClr w14:val="tx1"/>
            </w14:solidFill>
          </w14:textFill>
        </w:rPr>
        <w:t>其中</w:t>
      </w:r>
      <w:r>
        <w:rPr>
          <w:rFonts w:hint="default" w:ascii="Times New Roman" w:hAnsi="Times New Roman" w:eastAsia="宋体" w:cs="Times New Roman"/>
          <w:i/>
          <w:iCs/>
          <w:color w:val="auto"/>
          <w:sz w:val="24"/>
          <w:szCs w:val="24"/>
          <w:u w:val="single"/>
        </w:rPr>
        <w:t>SO</w:t>
      </w:r>
      <w:r>
        <w:rPr>
          <w:rFonts w:hint="default" w:ascii="Times New Roman" w:hAnsi="Times New Roman" w:eastAsia="宋体" w:cs="Times New Roman"/>
          <w:i/>
          <w:iCs/>
          <w:color w:val="auto"/>
          <w:sz w:val="24"/>
          <w:szCs w:val="24"/>
          <w:u w:val="single"/>
          <w:vertAlign w:val="subscript"/>
        </w:rPr>
        <w:t>2</w:t>
      </w:r>
      <w:r>
        <w:rPr>
          <w:rFonts w:hint="eastAsia" w:ascii="Times New Roman" w:hAnsi="Times New Roman" w:eastAsia="宋体" w:cs="Times New Roman"/>
          <w:i/>
          <w:iCs/>
          <w:color w:val="auto"/>
          <w:sz w:val="24"/>
          <w:szCs w:val="24"/>
          <w:u w:val="single"/>
          <w:vertAlign w:val="baseline"/>
          <w:lang w:val="en-US" w:eastAsia="zh-CN"/>
        </w:rPr>
        <w:t>由吉林省赢帮环境检测有限公司监测</w:t>
      </w:r>
      <w:r>
        <w:rPr>
          <w:i/>
          <w:iCs/>
          <w:color w:val="000000" w:themeColor="text1"/>
          <w:u w:val="single"/>
          <w14:textFill>
            <w14:solidFill>
              <w14:schemeClr w14:val="tx1"/>
            </w14:solidFill>
          </w14:textFill>
        </w:rPr>
        <w:t>。</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监测时间：202</w:t>
      </w:r>
      <w:r>
        <w:rPr>
          <w:rFonts w:hint="eastAsia"/>
          <w:i/>
          <w:iCs/>
          <w:color w:val="000000" w:themeColor="text1"/>
          <w:u w:val="single"/>
          <w:lang w:val="en-US" w:eastAsia="zh-CN"/>
          <w14:textFill>
            <w14:solidFill>
              <w14:schemeClr w14:val="tx1"/>
            </w14:solidFill>
          </w14:textFill>
        </w:rPr>
        <w:t>1</w:t>
      </w:r>
      <w:r>
        <w:rPr>
          <w:i/>
          <w:iCs/>
          <w:color w:val="000000" w:themeColor="text1"/>
          <w:u w:val="single"/>
          <w14:textFill>
            <w14:solidFill>
              <w14:schemeClr w14:val="tx1"/>
            </w14:solidFill>
          </w14:textFill>
        </w:rPr>
        <w:t>年</w:t>
      </w:r>
      <w:r>
        <w:rPr>
          <w:rFonts w:hint="eastAsia"/>
          <w:i/>
          <w:iCs/>
          <w:color w:val="000000" w:themeColor="text1"/>
          <w:u w:val="single"/>
          <w:lang w:val="en-US" w:eastAsia="zh-CN"/>
          <w14:textFill>
            <w14:solidFill>
              <w14:schemeClr w14:val="tx1"/>
            </w14:solidFill>
          </w14:textFill>
        </w:rPr>
        <w:t>8</w:t>
      </w:r>
      <w:r>
        <w:rPr>
          <w:i/>
          <w:iCs/>
          <w:color w:val="000000" w:themeColor="text1"/>
          <w:u w:val="single"/>
          <w14:textFill>
            <w14:solidFill>
              <w14:schemeClr w14:val="tx1"/>
            </w14:solidFill>
          </w14:textFill>
        </w:rPr>
        <w:t>月</w:t>
      </w:r>
      <w:r>
        <w:rPr>
          <w:rFonts w:hint="eastAsia"/>
          <w:i/>
          <w:iCs/>
          <w:color w:val="000000" w:themeColor="text1"/>
          <w:u w:val="single"/>
          <w:lang w:val="en-US" w:eastAsia="zh-CN"/>
          <w14:textFill>
            <w14:solidFill>
              <w14:schemeClr w14:val="tx1"/>
            </w14:solidFill>
          </w14:textFill>
        </w:rPr>
        <w:t>1</w:t>
      </w:r>
      <w:r>
        <w:rPr>
          <w:i/>
          <w:iCs/>
          <w:color w:val="000000" w:themeColor="text1"/>
          <w:u w:val="single"/>
          <w14:textFill>
            <w14:solidFill>
              <w14:schemeClr w14:val="tx1"/>
            </w14:solidFill>
          </w14:textFill>
        </w:rPr>
        <w:t>日至</w:t>
      </w:r>
      <w:r>
        <w:rPr>
          <w:rFonts w:hint="eastAsia"/>
          <w:i/>
          <w:iCs/>
          <w:color w:val="000000" w:themeColor="text1"/>
          <w:u w:val="single"/>
          <w:lang w:val="en-US" w:eastAsia="zh-CN"/>
          <w14:textFill>
            <w14:solidFill>
              <w14:schemeClr w14:val="tx1"/>
            </w14:solidFill>
          </w14:textFill>
        </w:rPr>
        <w:t>8</w:t>
      </w:r>
      <w:r>
        <w:rPr>
          <w:i/>
          <w:iCs/>
          <w:color w:val="000000" w:themeColor="text1"/>
          <w:u w:val="single"/>
          <w14:textFill>
            <w14:solidFill>
              <w14:schemeClr w14:val="tx1"/>
            </w14:solidFill>
          </w14:textFill>
        </w:rPr>
        <w:t>月</w:t>
      </w:r>
      <w:r>
        <w:rPr>
          <w:rFonts w:hint="eastAsia"/>
          <w:i/>
          <w:iCs/>
          <w:color w:val="000000" w:themeColor="text1"/>
          <w:u w:val="single"/>
          <w:lang w:val="en-US" w:eastAsia="zh-CN"/>
          <w14:textFill>
            <w14:solidFill>
              <w14:schemeClr w14:val="tx1"/>
            </w14:solidFill>
          </w14:textFill>
        </w:rPr>
        <w:t>7</w:t>
      </w:r>
      <w:r>
        <w:rPr>
          <w:i/>
          <w:iCs/>
          <w:color w:val="000000" w:themeColor="text1"/>
          <w:u w:val="single"/>
          <w14:textFill>
            <w14:solidFill>
              <w14:schemeClr w14:val="tx1"/>
            </w14:solidFill>
          </w14:textFill>
        </w:rPr>
        <w:t>日</w:t>
      </w:r>
      <w:r>
        <w:rPr>
          <w:rFonts w:hint="eastAsia"/>
          <w:i/>
          <w:iCs/>
          <w:color w:val="000000" w:themeColor="text1"/>
          <w:u w:val="single"/>
          <w:lang w:eastAsia="zh-CN"/>
          <w14:textFill>
            <w14:solidFill>
              <w14:schemeClr w14:val="tx1"/>
            </w14:solidFill>
          </w14:textFill>
        </w:rPr>
        <w:t>，</w:t>
      </w:r>
      <w:r>
        <w:rPr>
          <w:rFonts w:hint="default" w:ascii="Times New Roman" w:hAnsi="Times New Roman" w:eastAsia="宋体" w:cs="Times New Roman"/>
          <w:i/>
          <w:iCs/>
          <w:color w:val="auto"/>
          <w:sz w:val="24"/>
          <w:szCs w:val="24"/>
          <w:u w:val="single"/>
        </w:rPr>
        <w:t>SO</w:t>
      </w:r>
      <w:r>
        <w:rPr>
          <w:rFonts w:hint="default" w:ascii="Times New Roman" w:hAnsi="Times New Roman" w:eastAsia="宋体" w:cs="Times New Roman"/>
          <w:i/>
          <w:iCs/>
          <w:color w:val="auto"/>
          <w:sz w:val="24"/>
          <w:szCs w:val="24"/>
          <w:u w:val="single"/>
          <w:vertAlign w:val="subscript"/>
        </w:rPr>
        <w:t>2</w:t>
      </w:r>
      <w:r>
        <w:rPr>
          <w:rFonts w:hint="eastAsia" w:ascii="Times New Roman" w:hAnsi="Times New Roman" w:eastAsia="宋体" w:cs="Times New Roman"/>
          <w:i/>
          <w:iCs/>
          <w:color w:val="auto"/>
          <w:sz w:val="24"/>
          <w:szCs w:val="24"/>
          <w:u w:val="single"/>
          <w:vertAlign w:val="baseline"/>
          <w:lang w:val="en-US" w:eastAsia="zh-CN"/>
        </w:rPr>
        <w:t>于2021年9月1日-9月7日监测</w:t>
      </w:r>
      <w:r>
        <w:rPr>
          <w:i/>
          <w:iCs/>
          <w:color w:val="000000" w:themeColor="text1"/>
          <w:u w:val="single"/>
          <w14:textFill>
            <w14:solidFill>
              <w14:schemeClr w14:val="tx1"/>
            </w14:solidFill>
          </w14:textFill>
        </w:rPr>
        <w:t>。</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监测频次：TSP监测日均值，</w:t>
      </w:r>
      <w:r>
        <w:rPr>
          <w:rFonts w:hint="eastAsia"/>
          <w:i/>
          <w:iCs/>
          <w:color w:val="000000" w:themeColor="text1"/>
          <w:u w:val="single"/>
          <w:lang w:val="en-US" w:eastAsia="zh-CN"/>
          <w14:textFill>
            <w14:solidFill>
              <w14:schemeClr w14:val="tx1"/>
            </w14:solidFill>
          </w14:textFill>
        </w:rPr>
        <w:t>氮氧化物、</w:t>
      </w:r>
      <w:r>
        <w:rPr>
          <w:rFonts w:hint="default" w:ascii="Times New Roman" w:hAnsi="Times New Roman" w:eastAsia="宋体" w:cs="Times New Roman"/>
          <w:i/>
          <w:iCs/>
          <w:color w:val="auto"/>
          <w:sz w:val="24"/>
          <w:szCs w:val="24"/>
          <w:u w:val="single"/>
        </w:rPr>
        <w:t>SO</w:t>
      </w:r>
      <w:r>
        <w:rPr>
          <w:rFonts w:hint="default" w:ascii="Times New Roman" w:hAnsi="Times New Roman" w:eastAsia="宋体" w:cs="Times New Roman"/>
          <w:i/>
          <w:iCs/>
          <w:color w:val="auto"/>
          <w:sz w:val="24"/>
          <w:szCs w:val="24"/>
          <w:u w:val="single"/>
          <w:vertAlign w:val="subscript"/>
        </w:rPr>
        <w:t>2</w:t>
      </w:r>
      <w:r>
        <w:rPr>
          <w:rFonts w:hint="eastAsia"/>
          <w:i/>
          <w:iCs/>
          <w:color w:val="000000" w:themeColor="text1"/>
          <w:u w:val="single"/>
          <w:lang w:val="en-US" w:eastAsia="zh-CN"/>
          <w14:textFill>
            <w14:solidFill>
              <w14:schemeClr w14:val="tx1"/>
            </w14:solidFill>
          </w14:textFill>
        </w:rPr>
        <w:t>监测日均值和一次值。</w:t>
      </w:r>
      <w:r>
        <w:rPr>
          <w:i/>
          <w:iCs/>
          <w:color w:val="000000" w:themeColor="text1"/>
          <w:u w:val="single"/>
          <w14:textFill>
            <w14:solidFill>
              <w14:schemeClr w14:val="tx1"/>
            </w14:solidFill>
          </w14:textFill>
        </w:rPr>
        <w:t>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S监测一次值。</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（3）监测结果</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环境空气质量现状监测统计结果见下表。</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（4）评价标准</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TSP</w:t>
      </w:r>
      <w:r>
        <w:rPr>
          <w:rFonts w:hint="eastAsia"/>
          <w:i/>
          <w:iCs/>
          <w:color w:val="000000" w:themeColor="text1"/>
          <w:u w:val="single"/>
          <w:lang w:eastAsia="zh-CN"/>
          <w14:textFill>
            <w14:solidFill>
              <w14:schemeClr w14:val="tx1"/>
            </w14:solidFill>
          </w14:textFill>
        </w:rPr>
        <w:t>、</w:t>
      </w:r>
      <w:r>
        <w:rPr>
          <w:rFonts w:hint="eastAsia"/>
          <w:i/>
          <w:iCs/>
          <w:color w:val="000000" w:themeColor="text1"/>
          <w:sz w:val="21"/>
          <w:szCs w:val="21"/>
          <w:u w:val="single"/>
          <w:lang w:val="en-US" w:eastAsia="zh-CN"/>
          <w14:textFill>
            <w14:solidFill>
              <w14:schemeClr w14:val="tx1"/>
            </w14:solidFill>
          </w14:textFill>
        </w:rPr>
        <w:t>NO</w:t>
      </w:r>
      <w:r>
        <w:rPr>
          <w:rFonts w:hint="eastAsia"/>
          <w:i/>
          <w:iCs/>
          <w:color w:val="000000" w:themeColor="text1"/>
          <w:sz w:val="21"/>
          <w:szCs w:val="21"/>
          <w:u w:val="single"/>
          <w:vertAlign w:val="subscript"/>
          <w:lang w:val="en-US" w:eastAsia="zh-CN"/>
          <w14:textFill>
            <w14:solidFill>
              <w14:schemeClr w14:val="tx1"/>
            </w14:solidFill>
          </w14:textFill>
        </w:rPr>
        <w:t>X</w:t>
      </w:r>
      <w:r>
        <w:rPr>
          <w:i/>
          <w:iCs/>
          <w:color w:val="000000" w:themeColor="text1"/>
          <w:u w:val="single"/>
          <w14:textFill>
            <w14:solidFill>
              <w14:schemeClr w14:val="tx1"/>
            </w14:solidFill>
          </w14:textFill>
        </w:rPr>
        <w:t>的评价采用《环境空气质量标准》（GB3095-2012）中的二级标准限值；NH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S的评价采用</w:t>
      </w:r>
      <w:r>
        <w:rPr>
          <w:bCs/>
          <w:i/>
          <w:iCs/>
          <w:color w:val="000000" w:themeColor="text1"/>
          <w:u w:val="single"/>
          <w14:textFill>
            <w14:solidFill>
              <w14:schemeClr w14:val="tx1"/>
            </w14:solidFill>
          </w14:textFill>
        </w:rPr>
        <w:t>《环境影响评价技术导则-大气环境》（HJ2.2-2018）附录D其他污染物空气质量浓度参考限值</w:t>
      </w:r>
      <w:r>
        <w:rPr>
          <w:i/>
          <w:iCs/>
          <w:color w:val="000000" w:themeColor="text1"/>
          <w:u w:val="single"/>
          <w14:textFill>
            <w14:solidFill>
              <w14:schemeClr w14:val="tx1"/>
            </w14:solidFill>
          </w14:textFill>
        </w:rPr>
        <w:t>。</w:t>
      </w:r>
    </w:p>
    <w:p>
      <w:pPr>
        <w:pStyle w:val="35"/>
        <w:rPr>
          <w:i/>
          <w:iCs/>
          <w:color w:val="000000" w:themeColor="text1"/>
          <w:szCs w:val="21"/>
          <w:u w:val="single"/>
          <w14:textFill>
            <w14:solidFill>
              <w14:schemeClr w14:val="tx1"/>
            </w14:solidFill>
          </w14:textFill>
        </w:rPr>
      </w:pPr>
      <w:r>
        <w:rPr>
          <w:i/>
          <w:iCs/>
          <w:color w:val="000000" w:themeColor="text1"/>
          <w:szCs w:val="21"/>
          <w:u w:val="single"/>
          <w14:textFill>
            <w14:solidFill>
              <w14:schemeClr w14:val="tx1"/>
            </w14:solidFill>
          </w14:textFill>
        </w:rPr>
        <w:t>（5）评价方法</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评价方法采用占标率法。占标率法计算公式如下：</w:t>
      </w:r>
    </w:p>
    <w:p>
      <w:pPr>
        <w:jc w:val="center"/>
        <w:rPr>
          <w:i/>
          <w:iCs/>
          <w:color w:val="000000" w:themeColor="text1"/>
          <w:szCs w:val="24"/>
          <w:u w:val="single"/>
          <w14:textFill>
            <w14:solidFill>
              <w14:schemeClr w14:val="tx1"/>
            </w14:solidFill>
          </w14:textFill>
        </w:rPr>
      </w:pPr>
      <w:r>
        <w:rPr>
          <w:i/>
          <w:iCs/>
          <w:color w:val="000000" w:themeColor="text1"/>
          <w:u w:val="single"/>
          <w14:textFill>
            <w14:solidFill>
              <w14:schemeClr w14:val="tx1"/>
            </w14:solidFill>
          </w14:textFill>
        </w:rPr>
        <w:object>
          <v:shape id="_x0000_i1028" o:spt="75" type="#_x0000_t75" style="height:35.3pt;width:80.1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式中：P</w:t>
      </w:r>
      <w:r>
        <w:rPr>
          <w:i/>
          <w:iCs/>
          <w:color w:val="000000" w:themeColor="text1"/>
          <w:u w:val="single"/>
          <w:vertAlign w:val="subscript"/>
          <w14:textFill>
            <w14:solidFill>
              <w14:schemeClr w14:val="tx1"/>
            </w14:solidFill>
          </w14:textFill>
        </w:rPr>
        <w:t>i</w:t>
      </w:r>
      <w:r>
        <w:rPr>
          <w:i/>
          <w:iCs/>
          <w:color w:val="000000" w:themeColor="text1"/>
          <w:u w:val="single"/>
          <w14:textFill>
            <w14:solidFill>
              <w14:schemeClr w14:val="tx1"/>
            </w14:solidFill>
          </w14:textFill>
        </w:rPr>
        <w:t xml:space="preserve"> ─i污染物的最大浓度占标率，%；</w:t>
      </w:r>
    </w:p>
    <w:p>
      <w:pPr>
        <w:ind w:left="720" w:leftChars="300" w:firstLine="480" w:firstLineChars="200"/>
        <w:rPr>
          <w:i/>
          <w:iCs/>
          <w:color w:val="000000" w:themeColor="text1"/>
          <w:szCs w:val="24"/>
          <w:u w:val="single"/>
          <w14:textFill>
            <w14:solidFill>
              <w14:schemeClr w14:val="tx1"/>
            </w14:solidFill>
          </w14:textFill>
        </w:rPr>
      </w:pPr>
      <w:r>
        <w:rPr>
          <w:i/>
          <w:iCs/>
          <w:color w:val="000000" w:themeColor="text1"/>
          <w:szCs w:val="24"/>
          <w:u w:val="single"/>
          <w14:textFill>
            <w14:solidFill>
              <w14:schemeClr w14:val="tx1"/>
            </w14:solidFill>
          </w14:textFill>
        </w:rPr>
        <w:t>C</w:t>
      </w:r>
      <w:r>
        <w:rPr>
          <w:i/>
          <w:iCs/>
          <w:color w:val="000000" w:themeColor="text1"/>
          <w:szCs w:val="24"/>
          <w:u w:val="single"/>
          <w:vertAlign w:val="subscript"/>
          <w14:textFill>
            <w14:solidFill>
              <w14:schemeClr w14:val="tx1"/>
            </w14:solidFill>
          </w14:textFill>
        </w:rPr>
        <w:t>i</w:t>
      </w:r>
      <w:r>
        <w:rPr>
          <w:i/>
          <w:iCs/>
          <w:color w:val="000000" w:themeColor="text1"/>
          <w:szCs w:val="24"/>
          <w:u w:val="single"/>
          <w14:textFill>
            <w14:solidFill>
              <w14:schemeClr w14:val="tx1"/>
            </w14:solidFill>
          </w14:textFill>
        </w:rPr>
        <w:t xml:space="preserve"> ─i污染物的实测浓度，μg/m</w:t>
      </w:r>
      <w:r>
        <w:rPr>
          <w:i/>
          <w:iCs/>
          <w:color w:val="000000" w:themeColor="text1"/>
          <w:szCs w:val="24"/>
          <w:u w:val="single"/>
          <w:vertAlign w:val="superscript"/>
          <w14:textFill>
            <w14:solidFill>
              <w14:schemeClr w14:val="tx1"/>
            </w14:solidFill>
          </w14:textFill>
        </w:rPr>
        <w:t>3</w:t>
      </w:r>
      <w:r>
        <w:rPr>
          <w:i/>
          <w:iCs/>
          <w:color w:val="000000" w:themeColor="text1"/>
          <w:szCs w:val="24"/>
          <w:u w:val="single"/>
          <w14:textFill>
            <w14:solidFill>
              <w14:schemeClr w14:val="tx1"/>
            </w14:solidFill>
          </w14:textFill>
        </w:rPr>
        <w:t>；</w:t>
      </w:r>
    </w:p>
    <w:p>
      <w:pPr>
        <w:ind w:left="720" w:leftChars="300" w:firstLine="480" w:firstLineChars="200"/>
        <w:rPr>
          <w:i/>
          <w:iCs/>
          <w:color w:val="000000" w:themeColor="text1"/>
          <w:szCs w:val="24"/>
          <w:u w:val="single"/>
          <w14:textFill>
            <w14:solidFill>
              <w14:schemeClr w14:val="tx1"/>
            </w14:solidFill>
          </w14:textFill>
        </w:rPr>
      </w:pPr>
      <w:r>
        <w:rPr>
          <w:i/>
          <w:iCs/>
          <w:color w:val="000000" w:themeColor="text1"/>
          <w:szCs w:val="24"/>
          <w:u w:val="single"/>
          <w14:textFill>
            <w14:solidFill>
              <w14:schemeClr w14:val="tx1"/>
            </w14:solidFill>
          </w14:textFill>
        </w:rPr>
        <w:t>C</w:t>
      </w:r>
      <w:r>
        <w:rPr>
          <w:i/>
          <w:iCs/>
          <w:color w:val="000000" w:themeColor="text1"/>
          <w:szCs w:val="24"/>
          <w:u w:val="single"/>
          <w:vertAlign w:val="subscript"/>
          <w14:textFill>
            <w14:solidFill>
              <w14:schemeClr w14:val="tx1"/>
            </w14:solidFill>
          </w14:textFill>
        </w:rPr>
        <w:t>oi</w:t>
      </w:r>
      <w:r>
        <w:rPr>
          <w:i/>
          <w:iCs/>
          <w:color w:val="000000" w:themeColor="text1"/>
          <w:szCs w:val="24"/>
          <w:u w:val="single"/>
          <w14:textFill>
            <w14:solidFill>
              <w14:schemeClr w14:val="tx1"/>
            </w14:solidFill>
          </w14:textFill>
        </w:rPr>
        <w:t>─i污染物的评价标准，μg/m</w:t>
      </w:r>
      <w:r>
        <w:rPr>
          <w:i/>
          <w:iCs/>
          <w:color w:val="000000" w:themeColor="text1"/>
          <w:szCs w:val="24"/>
          <w:u w:val="single"/>
          <w:vertAlign w:val="superscript"/>
          <w14:textFill>
            <w14:solidFill>
              <w14:schemeClr w14:val="tx1"/>
            </w14:solidFill>
          </w14:textFill>
        </w:rPr>
        <w:t>3</w:t>
      </w:r>
      <w:r>
        <w:rPr>
          <w:i/>
          <w:iCs/>
          <w:color w:val="000000" w:themeColor="text1"/>
          <w:szCs w:val="24"/>
          <w:u w:val="single"/>
          <w14:textFill>
            <w14:solidFill>
              <w14:schemeClr w14:val="tx1"/>
            </w14:solidFill>
          </w14:textFill>
        </w:rPr>
        <w:t>。</w:t>
      </w:r>
    </w:p>
    <w:p>
      <w:pPr>
        <w:pStyle w:val="35"/>
        <w:rPr>
          <w:i/>
          <w:iCs/>
          <w:color w:val="000000" w:themeColor="text1"/>
          <w:szCs w:val="21"/>
          <w:u w:val="single"/>
          <w14:textFill>
            <w14:solidFill>
              <w14:schemeClr w14:val="tx1"/>
            </w14:solidFill>
          </w14:textFill>
        </w:rPr>
      </w:pPr>
      <w:r>
        <w:rPr>
          <w:i/>
          <w:iCs/>
          <w:color w:val="000000" w:themeColor="text1"/>
          <w:szCs w:val="21"/>
          <w:u w:val="single"/>
          <w14:textFill>
            <w14:solidFill>
              <w14:schemeClr w14:val="tx1"/>
            </w14:solidFill>
          </w14:textFill>
        </w:rPr>
        <w:t>（6）评价结果</w:t>
      </w:r>
    </w:p>
    <w:p>
      <w:pPr>
        <w:pStyle w:val="35"/>
        <w:rPr>
          <w:i/>
          <w:iCs/>
          <w:color w:val="000000" w:themeColor="text1"/>
          <w:szCs w:val="21"/>
          <w:u w:val="single"/>
          <w14:textFill>
            <w14:solidFill>
              <w14:schemeClr w14:val="tx1"/>
            </w14:solidFill>
          </w14:textFill>
        </w:rPr>
      </w:pPr>
      <w:r>
        <w:rPr>
          <w:i/>
          <w:iCs/>
          <w:color w:val="000000" w:themeColor="text1"/>
          <w:szCs w:val="21"/>
          <w:u w:val="single"/>
          <w14:textFill>
            <w14:solidFill>
              <w14:schemeClr w14:val="tx1"/>
            </w14:solidFill>
          </w14:textFill>
        </w:rPr>
        <w:t>环境空气质量现状评价结果见下表。</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表3-3   环境空气质量现状评价结果</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149"/>
        <w:gridCol w:w="1164"/>
        <w:gridCol w:w="1935"/>
        <w:gridCol w:w="1339"/>
        <w:gridCol w:w="993"/>
        <w:gridCol w:w="15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监测点</w:t>
            </w: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监测因子</w:t>
            </w:r>
          </w:p>
        </w:tc>
        <w:tc>
          <w:tcPr>
            <w:tcW w:w="62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监测时段</w:t>
            </w:r>
          </w:p>
        </w:tc>
        <w:tc>
          <w:tcPr>
            <w:tcW w:w="1046"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监测值浓度范围</w:t>
            </w:r>
          </w:p>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（mg/m</w:t>
            </w:r>
            <w:r>
              <w:rPr>
                <w:i/>
                <w:iCs/>
                <w:color w:val="000000" w:themeColor="text1"/>
                <w:u w:val="single"/>
                <w:vertAlign w:val="superscript"/>
                <w14:textFill>
                  <w14:solidFill>
                    <w14:schemeClr w14:val="tx1"/>
                  </w14:solidFill>
                </w14:textFill>
              </w:rPr>
              <w:t>3</w:t>
            </w:r>
            <w:r>
              <w:rPr>
                <w:i/>
                <w:iCs/>
                <w:color w:val="000000" w:themeColor="text1"/>
                <w:u w:val="single"/>
                <w14:textFill>
                  <w14:solidFill>
                    <w14:schemeClr w14:val="tx1"/>
                  </w14:solidFill>
                </w14:textFill>
              </w:rPr>
              <w:t>）</w:t>
            </w:r>
          </w:p>
        </w:tc>
        <w:tc>
          <w:tcPr>
            <w:tcW w:w="724"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最大占标率</w:t>
            </w:r>
          </w:p>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超标率</w:t>
            </w:r>
          </w:p>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最大超标倍数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restar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A1</w:t>
            </w: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TSP</w:t>
            </w:r>
          </w:p>
        </w:tc>
        <w:tc>
          <w:tcPr>
            <w:tcW w:w="62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0.099-0.108</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36</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restart"/>
            <w:shd w:val="clear" w:color="auto" w:fill="auto"/>
            <w:vAlign w:val="center"/>
          </w:tcPr>
          <w:p>
            <w:pPr>
              <w:pStyle w:val="38"/>
              <w:rPr>
                <w:i/>
                <w:iCs/>
                <w:color w:val="000000" w:themeColor="text1"/>
                <w:u w:val="single"/>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NO</w:t>
            </w:r>
            <w:r>
              <w:rPr>
                <w:rFonts w:hint="eastAsia"/>
                <w:i/>
                <w:iCs/>
                <w:color w:val="000000" w:themeColor="text1"/>
                <w:sz w:val="21"/>
                <w:szCs w:val="21"/>
                <w:u w:val="single"/>
                <w:vertAlign w:val="subscript"/>
                <w:lang w:val="en-US" w:eastAsia="zh-CN"/>
                <w14:textFill>
                  <w14:solidFill>
                    <w14:schemeClr w14:val="tx1"/>
                  </w14:solidFill>
                </w14:textFill>
              </w:rPr>
              <w:t>X</w:t>
            </w:r>
          </w:p>
        </w:tc>
        <w:tc>
          <w:tcPr>
            <w:tcW w:w="62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0.021-0.025</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25</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9"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小时均值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0.020-0.026</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10</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restart"/>
            <w:shd w:val="clear" w:color="auto" w:fill="auto"/>
            <w:vAlign w:val="center"/>
          </w:tcPr>
          <w:p>
            <w:pPr>
              <w:pStyle w:val="38"/>
              <w:rPr>
                <w:i/>
                <w:iCs/>
                <w:color w:val="000000" w:themeColor="text1"/>
                <w:u w:val="single"/>
                <w14:textFill>
                  <w14:solidFill>
                    <w14:schemeClr w14:val="tx1"/>
                  </w14:solidFill>
                </w14:textFill>
              </w:rPr>
            </w:pPr>
            <w:r>
              <w:rPr>
                <w:rFonts w:hint="default" w:ascii="Times New Roman" w:hAnsi="Times New Roman" w:eastAsia="宋体" w:cs="Times New Roman"/>
                <w:i/>
                <w:iCs/>
                <w:color w:val="auto"/>
                <w:sz w:val="21"/>
                <w:szCs w:val="21"/>
                <w:u w:val="single"/>
              </w:rPr>
              <w:t>SO</w:t>
            </w:r>
            <w:r>
              <w:rPr>
                <w:rFonts w:hint="default" w:ascii="Times New Roman" w:hAnsi="Times New Roman" w:eastAsia="宋体" w:cs="Times New Roman"/>
                <w:i/>
                <w:iCs/>
                <w:color w:val="auto"/>
                <w:sz w:val="21"/>
                <w:szCs w:val="21"/>
                <w:u w:val="single"/>
                <w:vertAlign w:val="subscript"/>
              </w:rPr>
              <w:t>2</w:t>
            </w:r>
          </w:p>
        </w:tc>
        <w:tc>
          <w:tcPr>
            <w:tcW w:w="1164" w:type="dxa"/>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0.022-0.028</w:t>
            </w:r>
          </w:p>
        </w:tc>
        <w:tc>
          <w:tcPr>
            <w:tcW w:w="724"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16</w:t>
            </w:r>
          </w:p>
        </w:tc>
        <w:tc>
          <w:tcPr>
            <w:tcW w:w="993"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1517"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1164" w:type="dxa"/>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小时均值</w:t>
            </w:r>
          </w:p>
        </w:tc>
        <w:tc>
          <w:tcPr>
            <w:tcW w:w="1046"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0.020-0.029</w:t>
            </w:r>
          </w:p>
        </w:tc>
        <w:tc>
          <w:tcPr>
            <w:tcW w:w="724"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5.8</w:t>
            </w:r>
          </w:p>
        </w:tc>
        <w:tc>
          <w:tcPr>
            <w:tcW w:w="993"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1517"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NH</w:t>
            </w:r>
            <w:r>
              <w:rPr>
                <w:i/>
                <w:iCs/>
                <w:color w:val="000000" w:themeColor="text1"/>
                <w:u w:val="single"/>
                <w:vertAlign w:val="subscript"/>
                <w14:textFill>
                  <w14:solidFill>
                    <w14:schemeClr w14:val="tx1"/>
                  </w14:solidFill>
                </w14:textFill>
              </w:rPr>
              <w:t>3</w:t>
            </w:r>
          </w:p>
        </w:tc>
        <w:tc>
          <w:tcPr>
            <w:tcW w:w="629" w:type="pct"/>
            <w:vMerge w:val="restar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一次值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default" w:ascii="Times New Roman" w:hAnsi="Times New Roman" w:eastAsia="宋体" w:cs="Times New Roman"/>
                <w:i/>
                <w:iCs/>
                <w:sz w:val="21"/>
                <w:szCs w:val="21"/>
                <w:u w:val="single"/>
                <w:lang w:val="en-US" w:eastAsia="zh-CN"/>
              </w:rPr>
              <w:t>&lt;</w:t>
            </w:r>
            <w:r>
              <w:rPr>
                <w:rFonts w:hint="default" w:ascii="Times New Roman" w:hAnsi="Times New Roman" w:eastAsia="宋体" w:cs="Times New Roman"/>
                <w:i/>
                <w:iCs/>
                <w:color w:val="000000"/>
                <w:kern w:val="0"/>
                <w:sz w:val="21"/>
                <w:szCs w:val="21"/>
                <w:u w:val="single"/>
                <w:lang w:val="en-US" w:eastAsia="zh-CN" w:bidi="ar"/>
              </w:rPr>
              <w:t>0.01</w:t>
            </w:r>
          </w:p>
        </w:tc>
        <w:tc>
          <w:tcPr>
            <w:tcW w:w="724" w:type="pct"/>
            <w:shd w:val="clear" w:color="auto" w:fill="auto"/>
            <w:vAlign w:val="center"/>
          </w:tcPr>
          <w:p>
            <w:pPr>
              <w:pStyle w:val="38"/>
              <w:rPr>
                <w:rFonts w:hint="eastAsia" w:eastAsia="宋体"/>
                <w:i/>
                <w:iCs/>
                <w:color w:val="000000" w:themeColor="text1"/>
                <w:u w:val="single"/>
                <w:lang w:eastAsia="zh-CN"/>
                <w14:textFill>
                  <w14:solidFill>
                    <w14:schemeClr w14:val="tx1"/>
                  </w14:solidFill>
                </w14:textFill>
              </w:rPr>
            </w:pPr>
            <w:r>
              <w:rPr>
                <w:i/>
                <w:iCs/>
                <w:color w:val="000000" w:themeColor="text1"/>
                <w:u w:val="single"/>
                <w14:textFill>
                  <w14:solidFill>
                    <w14:schemeClr w14:val="tx1"/>
                  </w14:solidFill>
                </w14:textFill>
              </w:rPr>
              <w:t>—</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w:t>
            </w:r>
          </w:p>
        </w:tc>
        <w:tc>
          <w:tcPr>
            <w:tcW w:w="62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1046" w:type="pct"/>
            <w:shd w:val="clear" w:color="auto" w:fill="auto"/>
            <w:vAlign w:val="center"/>
          </w:tcPr>
          <w:p>
            <w:pPr>
              <w:pStyle w:val="38"/>
              <w:rPr>
                <w:i/>
                <w:iCs/>
                <w:color w:val="000000" w:themeColor="text1"/>
                <w:u w:val="single"/>
                <w14:textFill>
                  <w14:solidFill>
                    <w14:schemeClr w14:val="tx1"/>
                  </w14:solidFill>
                </w14:textFill>
              </w:rPr>
            </w:pPr>
            <w:r>
              <w:rPr>
                <w:rFonts w:hint="default" w:ascii="Times New Roman" w:hAnsi="Times New Roman" w:eastAsia="宋体" w:cs="Times New Roman"/>
                <w:i/>
                <w:iCs/>
                <w:sz w:val="21"/>
                <w:szCs w:val="21"/>
                <w:u w:val="single"/>
                <w:lang w:val="en-US" w:eastAsia="zh-CN"/>
              </w:rPr>
              <w:t>&lt;</w:t>
            </w:r>
            <w:r>
              <w:rPr>
                <w:rFonts w:hint="default" w:ascii="Times New Roman" w:hAnsi="Times New Roman" w:eastAsia="宋体" w:cs="Times New Roman"/>
                <w:i/>
                <w:iCs/>
                <w:color w:val="000000"/>
                <w:kern w:val="0"/>
                <w:sz w:val="21"/>
                <w:szCs w:val="21"/>
                <w:u w:val="single"/>
                <w:lang w:val="en-US" w:eastAsia="zh-CN" w:bidi="ar"/>
              </w:rPr>
              <w:t>0.0</w:t>
            </w:r>
            <w:r>
              <w:rPr>
                <w:rFonts w:hint="eastAsia" w:ascii="Times New Roman" w:hAnsi="Times New Roman" w:eastAsia="宋体" w:cs="Times New Roman"/>
                <w:i/>
                <w:iCs/>
                <w:color w:val="000000"/>
                <w:kern w:val="0"/>
                <w:sz w:val="21"/>
                <w:szCs w:val="21"/>
                <w:u w:val="single"/>
                <w:lang w:val="en-US" w:eastAsia="zh-CN" w:bidi="ar"/>
              </w:rPr>
              <w:t>0</w:t>
            </w:r>
            <w:r>
              <w:rPr>
                <w:rFonts w:hint="default" w:ascii="Times New Roman" w:hAnsi="Times New Roman" w:eastAsia="宋体" w:cs="Times New Roman"/>
                <w:i/>
                <w:iCs/>
                <w:color w:val="000000"/>
                <w:kern w:val="0"/>
                <w:sz w:val="21"/>
                <w:szCs w:val="21"/>
                <w:u w:val="single"/>
                <w:lang w:val="en-US" w:eastAsia="zh-CN" w:bidi="ar"/>
              </w:rPr>
              <w:t>1</w:t>
            </w:r>
          </w:p>
        </w:tc>
        <w:tc>
          <w:tcPr>
            <w:tcW w:w="724"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restar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A2</w:t>
            </w: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TSP</w:t>
            </w:r>
          </w:p>
        </w:tc>
        <w:tc>
          <w:tcPr>
            <w:tcW w:w="62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0.101-0.109</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36.3</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restart"/>
            <w:shd w:val="clear" w:color="auto" w:fill="auto"/>
            <w:vAlign w:val="center"/>
          </w:tcPr>
          <w:p>
            <w:pPr>
              <w:pStyle w:val="38"/>
              <w:rPr>
                <w:i/>
                <w:iCs/>
                <w:color w:val="000000" w:themeColor="text1"/>
                <w:u w:val="single"/>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NO</w:t>
            </w:r>
            <w:r>
              <w:rPr>
                <w:rFonts w:hint="eastAsia"/>
                <w:i/>
                <w:iCs/>
                <w:color w:val="000000" w:themeColor="text1"/>
                <w:sz w:val="21"/>
                <w:szCs w:val="21"/>
                <w:u w:val="single"/>
                <w:vertAlign w:val="subscript"/>
                <w:lang w:val="en-US" w:eastAsia="zh-CN"/>
                <w14:textFill>
                  <w14:solidFill>
                    <w14:schemeClr w14:val="tx1"/>
                  </w14:solidFill>
                </w14:textFill>
              </w:rPr>
              <w:t>X</w:t>
            </w:r>
          </w:p>
        </w:tc>
        <w:tc>
          <w:tcPr>
            <w:tcW w:w="629"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0.025-0.026</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25</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9" w:type="pct"/>
            <w:shd w:val="clear" w:color="auto" w:fill="auto"/>
            <w:vAlign w:val="center"/>
          </w:tcPr>
          <w:p>
            <w:pPr>
              <w:pStyle w:val="38"/>
              <w:rPr>
                <w:i/>
                <w:iCs/>
                <w:color w:val="000000" w:themeColor="text1"/>
                <w:u w:val="single"/>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小时均值</w:t>
            </w:r>
          </w:p>
        </w:tc>
        <w:tc>
          <w:tcPr>
            <w:tcW w:w="1046"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0.023-0.028</w:t>
            </w:r>
          </w:p>
        </w:tc>
        <w:tc>
          <w:tcPr>
            <w:tcW w:w="724" w:type="pct"/>
            <w:shd w:val="clear" w:color="auto" w:fill="auto"/>
            <w:vAlign w:val="center"/>
          </w:tcPr>
          <w:p>
            <w:pPr>
              <w:pStyle w:val="38"/>
              <w:rPr>
                <w:rFonts w:hint="default" w:eastAsia="宋体"/>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11.2</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restart"/>
            <w:shd w:val="clear" w:color="auto" w:fill="auto"/>
            <w:vAlign w:val="center"/>
          </w:tcPr>
          <w:p>
            <w:pPr>
              <w:pStyle w:val="38"/>
              <w:rPr>
                <w:rFonts w:ascii="Times New Roman" w:hAnsi="Times New Roman" w:eastAsia="宋体" w:cs="Times New Roman"/>
                <w:i/>
                <w:i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i/>
                <w:iCs/>
                <w:color w:val="auto"/>
                <w:sz w:val="21"/>
                <w:szCs w:val="21"/>
                <w:u w:val="single"/>
              </w:rPr>
              <w:t>SO</w:t>
            </w:r>
            <w:r>
              <w:rPr>
                <w:rFonts w:hint="default" w:ascii="Times New Roman" w:hAnsi="Times New Roman" w:eastAsia="宋体" w:cs="Times New Roman"/>
                <w:i/>
                <w:iCs/>
                <w:color w:val="auto"/>
                <w:sz w:val="21"/>
                <w:szCs w:val="21"/>
                <w:u w:val="single"/>
                <w:vertAlign w:val="subscript"/>
              </w:rPr>
              <w:t>2</w:t>
            </w:r>
          </w:p>
        </w:tc>
        <w:tc>
          <w:tcPr>
            <w:tcW w:w="1164" w:type="dxa"/>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i/>
                <w:iCs/>
                <w:color w:val="000000" w:themeColor="text1"/>
                <w:u w:val="single"/>
                <w14:textFill>
                  <w14:solidFill>
                    <w14:schemeClr w14:val="tx1"/>
                  </w14:solidFill>
                </w14:textFill>
              </w:rPr>
              <w:t>日均值</w:t>
            </w:r>
          </w:p>
        </w:tc>
        <w:tc>
          <w:tcPr>
            <w:tcW w:w="1046"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0.025-0.028</w:t>
            </w:r>
          </w:p>
        </w:tc>
        <w:tc>
          <w:tcPr>
            <w:tcW w:w="724" w:type="pct"/>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16</w:t>
            </w:r>
          </w:p>
        </w:tc>
        <w:tc>
          <w:tcPr>
            <w:tcW w:w="993"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1517"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1164" w:type="dxa"/>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小时均值</w:t>
            </w:r>
          </w:p>
        </w:tc>
        <w:tc>
          <w:tcPr>
            <w:tcW w:w="1046" w:type="pct"/>
            <w:shd w:val="clear" w:color="auto" w:fill="auto"/>
            <w:vAlign w:val="center"/>
          </w:tcPr>
          <w:p>
            <w:pPr>
              <w:pStyle w:val="38"/>
              <w:rPr>
                <w:rFonts w:hint="default"/>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0.020-0.029</w:t>
            </w:r>
          </w:p>
        </w:tc>
        <w:tc>
          <w:tcPr>
            <w:tcW w:w="724" w:type="pct"/>
            <w:shd w:val="clear" w:color="auto" w:fill="auto"/>
            <w:vAlign w:val="center"/>
          </w:tcPr>
          <w:p>
            <w:pPr>
              <w:pStyle w:val="38"/>
              <w:rPr>
                <w:rFonts w:hint="eastAsia"/>
                <w:i/>
                <w:iCs/>
                <w:color w:val="000000" w:themeColor="text1"/>
                <w:u w:val="single"/>
                <w:lang w:val="en-US" w:eastAsia="zh-CN"/>
                <w14:textFill>
                  <w14:solidFill>
                    <w14:schemeClr w14:val="tx1"/>
                  </w14:solidFill>
                </w14:textFill>
              </w:rPr>
            </w:pPr>
            <w:r>
              <w:rPr>
                <w:rFonts w:hint="eastAsia"/>
                <w:i/>
                <w:iCs/>
                <w:color w:val="000000" w:themeColor="text1"/>
                <w:u w:val="single"/>
                <w:lang w:val="en-US" w:eastAsia="zh-CN"/>
                <w14:textFill>
                  <w14:solidFill>
                    <w14:schemeClr w14:val="tx1"/>
                  </w14:solidFill>
                </w14:textFill>
              </w:rPr>
              <w:t>5.8</w:t>
            </w:r>
          </w:p>
        </w:tc>
        <w:tc>
          <w:tcPr>
            <w:tcW w:w="993"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1517" w:type="dxa"/>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NH</w:t>
            </w:r>
            <w:r>
              <w:rPr>
                <w:i/>
                <w:iCs/>
                <w:color w:val="000000" w:themeColor="text1"/>
                <w:u w:val="single"/>
                <w:vertAlign w:val="subscript"/>
                <w14:textFill>
                  <w14:solidFill>
                    <w14:schemeClr w14:val="tx1"/>
                  </w14:solidFill>
                </w14:textFill>
              </w:rPr>
              <w:t>3</w:t>
            </w:r>
          </w:p>
        </w:tc>
        <w:tc>
          <w:tcPr>
            <w:tcW w:w="629" w:type="pct"/>
            <w:vMerge w:val="restar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一次值</w:t>
            </w:r>
          </w:p>
        </w:tc>
        <w:tc>
          <w:tcPr>
            <w:tcW w:w="1046" w:type="pct"/>
            <w:shd w:val="clear" w:color="auto" w:fill="auto"/>
            <w:vAlign w:val="center"/>
          </w:tcPr>
          <w:p>
            <w:pPr>
              <w:pStyle w:val="38"/>
              <w:rPr>
                <w:i/>
                <w:iCs/>
                <w:color w:val="000000" w:themeColor="text1"/>
                <w:u w:val="single"/>
                <w14:textFill>
                  <w14:solidFill>
                    <w14:schemeClr w14:val="tx1"/>
                  </w14:solidFill>
                </w14:textFill>
              </w:rPr>
            </w:pPr>
            <w:r>
              <w:rPr>
                <w:rFonts w:hint="default" w:ascii="Times New Roman" w:hAnsi="Times New Roman" w:eastAsia="宋体" w:cs="Times New Roman"/>
                <w:i/>
                <w:iCs/>
                <w:sz w:val="21"/>
                <w:szCs w:val="21"/>
                <w:u w:val="single"/>
                <w:lang w:val="en-US" w:eastAsia="zh-CN"/>
              </w:rPr>
              <w:t>&lt;</w:t>
            </w:r>
            <w:r>
              <w:rPr>
                <w:rFonts w:hint="default" w:ascii="Times New Roman" w:hAnsi="Times New Roman" w:eastAsia="宋体" w:cs="Times New Roman"/>
                <w:i/>
                <w:iCs/>
                <w:color w:val="000000"/>
                <w:kern w:val="0"/>
                <w:sz w:val="21"/>
                <w:szCs w:val="21"/>
                <w:u w:val="single"/>
                <w:lang w:val="en-US" w:eastAsia="zh-CN" w:bidi="ar"/>
              </w:rPr>
              <w:t>0.01</w:t>
            </w:r>
          </w:p>
        </w:tc>
        <w:tc>
          <w:tcPr>
            <w:tcW w:w="724"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621"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w:t>
            </w:r>
          </w:p>
        </w:tc>
        <w:tc>
          <w:tcPr>
            <w:tcW w:w="629" w:type="pct"/>
            <w:vMerge w:val="continue"/>
            <w:shd w:val="clear" w:color="auto" w:fill="auto"/>
            <w:vAlign w:val="center"/>
          </w:tcPr>
          <w:p>
            <w:pPr>
              <w:pStyle w:val="38"/>
              <w:rPr>
                <w:i/>
                <w:iCs/>
                <w:color w:val="000000" w:themeColor="text1"/>
                <w:u w:val="single"/>
                <w14:textFill>
                  <w14:solidFill>
                    <w14:schemeClr w14:val="tx1"/>
                  </w14:solidFill>
                </w14:textFill>
              </w:rPr>
            </w:pPr>
          </w:p>
        </w:tc>
        <w:tc>
          <w:tcPr>
            <w:tcW w:w="1046" w:type="pct"/>
            <w:shd w:val="clear" w:color="auto" w:fill="auto"/>
            <w:vAlign w:val="center"/>
          </w:tcPr>
          <w:p>
            <w:pPr>
              <w:pStyle w:val="38"/>
              <w:rPr>
                <w:i/>
                <w:iCs/>
                <w:color w:val="000000" w:themeColor="text1"/>
                <w:u w:val="single"/>
                <w14:textFill>
                  <w14:solidFill>
                    <w14:schemeClr w14:val="tx1"/>
                  </w14:solidFill>
                </w14:textFill>
              </w:rPr>
            </w:pPr>
            <w:r>
              <w:rPr>
                <w:rFonts w:hint="default" w:ascii="Times New Roman" w:hAnsi="Times New Roman" w:eastAsia="宋体" w:cs="Times New Roman"/>
                <w:i/>
                <w:iCs/>
                <w:sz w:val="21"/>
                <w:szCs w:val="21"/>
                <w:u w:val="single"/>
                <w:lang w:val="en-US" w:eastAsia="zh-CN"/>
              </w:rPr>
              <w:t>&lt;</w:t>
            </w:r>
            <w:r>
              <w:rPr>
                <w:rFonts w:hint="default" w:ascii="Times New Roman" w:hAnsi="Times New Roman" w:eastAsia="宋体" w:cs="Times New Roman"/>
                <w:i/>
                <w:iCs/>
                <w:color w:val="000000"/>
                <w:kern w:val="0"/>
                <w:sz w:val="21"/>
                <w:szCs w:val="21"/>
                <w:u w:val="single"/>
                <w:lang w:val="en-US" w:eastAsia="zh-CN" w:bidi="ar"/>
              </w:rPr>
              <w:t>0.0</w:t>
            </w:r>
            <w:r>
              <w:rPr>
                <w:rFonts w:hint="eastAsia" w:ascii="Times New Roman" w:hAnsi="Times New Roman" w:eastAsia="宋体" w:cs="Times New Roman"/>
                <w:i/>
                <w:iCs/>
                <w:color w:val="000000"/>
                <w:kern w:val="0"/>
                <w:sz w:val="21"/>
                <w:szCs w:val="21"/>
                <w:u w:val="single"/>
                <w:lang w:val="en-US" w:eastAsia="zh-CN" w:bidi="ar"/>
              </w:rPr>
              <w:t>0</w:t>
            </w:r>
            <w:r>
              <w:rPr>
                <w:rFonts w:hint="default" w:ascii="Times New Roman" w:hAnsi="Times New Roman" w:eastAsia="宋体" w:cs="Times New Roman"/>
                <w:i/>
                <w:iCs/>
                <w:color w:val="000000"/>
                <w:kern w:val="0"/>
                <w:sz w:val="21"/>
                <w:szCs w:val="21"/>
                <w:u w:val="single"/>
                <w:lang w:val="en-US" w:eastAsia="zh-CN" w:bidi="ar"/>
              </w:rPr>
              <w:t>1</w:t>
            </w:r>
          </w:p>
        </w:tc>
        <w:tc>
          <w:tcPr>
            <w:tcW w:w="724"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537"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c>
          <w:tcPr>
            <w:tcW w:w="820" w:type="pct"/>
            <w:shd w:val="clear" w:color="auto" w:fill="auto"/>
            <w:vAlign w:val="center"/>
          </w:tcPr>
          <w:p>
            <w:pPr>
              <w:pStyle w:val="38"/>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w:t>
            </w:r>
          </w:p>
        </w:tc>
      </w:tr>
    </w:tbl>
    <w:p>
      <w:pPr>
        <w:pStyle w:val="35"/>
        <w:spacing w:before="156" w:beforeLines="50"/>
        <w:rPr>
          <w:i/>
          <w:iCs/>
          <w:color w:val="000000" w:themeColor="text1"/>
          <w:u w:val="single"/>
          <w14:textFill>
            <w14:solidFill>
              <w14:schemeClr w14:val="tx1"/>
            </w14:solidFill>
          </w14:textFill>
        </w:rPr>
      </w:pPr>
      <w:r>
        <w:rPr>
          <w:i/>
          <w:iCs/>
          <w:color w:val="000000" w:themeColor="text1"/>
          <w:szCs w:val="21"/>
          <w:u w:val="single"/>
          <w14:textFill>
            <w14:solidFill>
              <w14:schemeClr w14:val="tx1"/>
            </w14:solidFill>
          </w14:textFill>
        </w:rPr>
        <w:t>由上表可知，项目所在区域及周边环境空气质量较好，项目拟建位置TSP</w:t>
      </w:r>
      <w:r>
        <w:rPr>
          <w:rFonts w:hint="eastAsia"/>
          <w:i/>
          <w:iCs/>
          <w:color w:val="000000" w:themeColor="text1"/>
          <w:szCs w:val="21"/>
          <w:u w:val="single"/>
          <w:lang w:eastAsia="zh-CN"/>
          <w14:textFill>
            <w14:solidFill>
              <w14:schemeClr w14:val="tx1"/>
            </w14:solidFill>
          </w14:textFill>
        </w:rPr>
        <w:t>、</w:t>
      </w:r>
      <w:r>
        <w:rPr>
          <w:rFonts w:hint="default" w:ascii="Times New Roman" w:hAnsi="Times New Roman" w:eastAsia="宋体" w:cs="Times New Roman"/>
          <w:i/>
          <w:iCs/>
          <w:color w:val="auto"/>
          <w:sz w:val="24"/>
          <w:szCs w:val="24"/>
          <w:u w:val="single"/>
        </w:rPr>
        <w:t>SO</w:t>
      </w:r>
      <w:r>
        <w:rPr>
          <w:rFonts w:hint="default" w:ascii="Times New Roman" w:hAnsi="Times New Roman" w:eastAsia="宋体" w:cs="Times New Roman"/>
          <w:i/>
          <w:iCs/>
          <w:color w:val="auto"/>
          <w:sz w:val="24"/>
          <w:szCs w:val="24"/>
          <w:u w:val="single"/>
          <w:vertAlign w:val="subscript"/>
        </w:rPr>
        <w:t>2</w:t>
      </w:r>
      <w:r>
        <w:rPr>
          <w:i/>
          <w:iCs/>
          <w:color w:val="000000" w:themeColor="text1"/>
          <w:szCs w:val="21"/>
          <w:u w:val="single"/>
          <w14:textFill>
            <w14:solidFill>
              <w14:schemeClr w14:val="tx1"/>
            </w14:solidFill>
          </w14:textFill>
        </w:rPr>
        <w:t>现状浓度满足《环境空气质量标准》</w:t>
      </w:r>
      <w:r>
        <w:rPr>
          <w:i/>
          <w:iCs/>
          <w:color w:val="000000" w:themeColor="text1"/>
          <w:u w:val="single"/>
          <w14:textFill>
            <w14:solidFill>
              <w14:schemeClr w14:val="tx1"/>
            </w14:solidFill>
          </w14:textFill>
        </w:rPr>
        <w:t>（GB3095-2012）中的二级标准限值要求；NH</w:t>
      </w:r>
      <w:r>
        <w:rPr>
          <w:i/>
          <w:iCs/>
          <w:color w:val="000000" w:themeColor="text1"/>
          <w:u w:val="single"/>
          <w:vertAlign w:val="subscript"/>
          <w14:textFill>
            <w14:solidFill>
              <w14:schemeClr w14:val="tx1"/>
            </w14:solidFill>
          </w14:textFill>
        </w:rPr>
        <w:t>3</w:t>
      </w:r>
      <w:r>
        <w:rPr>
          <w:i/>
          <w:iCs/>
          <w:color w:val="000000" w:themeColor="text1"/>
          <w:u w:val="single"/>
          <w14:textFill>
            <w14:solidFill>
              <w14:schemeClr w14:val="tx1"/>
            </w14:solidFill>
          </w14:textFill>
        </w:rPr>
        <w:t>、H</w:t>
      </w:r>
      <w:r>
        <w:rPr>
          <w:i/>
          <w:iCs/>
          <w:color w:val="000000" w:themeColor="text1"/>
          <w:u w:val="single"/>
          <w:vertAlign w:val="subscript"/>
          <w14:textFill>
            <w14:solidFill>
              <w14:schemeClr w14:val="tx1"/>
            </w14:solidFill>
          </w14:textFill>
        </w:rPr>
        <w:t>2</w:t>
      </w:r>
      <w:r>
        <w:rPr>
          <w:i/>
          <w:iCs/>
          <w:color w:val="000000" w:themeColor="text1"/>
          <w:u w:val="single"/>
          <w14:textFill>
            <w14:solidFill>
              <w14:schemeClr w14:val="tx1"/>
            </w14:solidFill>
          </w14:textFill>
        </w:rPr>
        <w:t>S现状浓度能满足</w:t>
      </w:r>
      <w:r>
        <w:rPr>
          <w:bCs/>
          <w:i/>
          <w:iCs/>
          <w:color w:val="000000" w:themeColor="text1"/>
          <w:u w:val="single"/>
          <w14:textFill>
            <w14:solidFill>
              <w14:schemeClr w14:val="tx1"/>
            </w14:solidFill>
          </w14:textFill>
        </w:rPr>
        <w:t>《环境影响评价技术导则-大气环境》（HJ2.2-2018）附录D中其他污染物空气质量浓度参考限值要求</w:t>
      </w:r>
      <w:r>
        <w:rPr>
          <w:i/>
          <w:iCs/>
          <w:color w:val="000000" w:themeColor="text1"/>
          <w:u w:val="single"/>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78" w:name="_Toc18768"/>
      <w:r>
        <w:rPr>
          <w:rFonts w:eastAsiaTheme="minorEastAsia"/>
          <w:color w:val="000000" w:themeColor="text1"/>
          <w:sz w:val="24"/>
          <w:szCs w:val="24"/>
          <w14:textFill>
            <w14:solidFill>
              <w14:schemeClr w14:val="tx1"/>
            </w14:solidFill>
          </w14:textFill>
        </w:rPr>
        <w:t>3.2.2地表水环境质量现状评价</w:t>
      </w:r>
      <w:bookmarkEnd w:id="78"/>
    </w:p>
    <w:p>
      <w:pPr>
        <w:pStyle w:val="32"/>
        <w:rPr>
          <w:color w:val="000000" w:themeColor="text1"/>
          <w:u w:val="none"/>
          <w14:textFill>
            <w14:solidFill>
              <w14:schemeClr w14:val="tx1"/>
            </w14:solidFill>
          </w14:textFill>
        </w:rPr>
      </w:pPr>
      <w:r>
        <w:rPr>
          <w:color w:val="000000" w:themeColor="text1"/>
          <w:szCs w:val="21"/>
          <w:u w:val="none"/>
          <w14:textFill>
            <w14:solidFill>
              <w14:schemeClr w14:val="tx1"/>
            </w14:solidFill>
          </w14:textFill>
        </w:rPr>
        <w:t>根据《环境影响评价技术导则 地表水环境》（HJ2.3-2018），建设项目地表水环境影响评价等级按照影响类型、排放方式、排放量或影响情况、受纳水体环境质量现状、水环境保护目标等综合确定。本项目</w:t>
      </w:r>
      <w:r>
        <w:rPr>
          <w:color w:val="000000" w:themeColor="text1"/>
          <w:u w:val="none"/>
          <w14:textFill>
            <w14:solidFill>
              <w14:schemeClr w14:val="tx1"/>
            </w14:solidFill>
          </w14:textFill>
        </w:rPr>
        <w:t>产生的废水包括鸡舍冲洗废水</w:t>
      </w:r>
      <w:r>
        <w:rPr>
          <w:rFonts w:hint="eastAsia"/>
          <w:color w:val="000000" w:themeColor="text1"/>
          <w:u w:val="none"/>
          <w:lang w:eastAsia="zh-CN"/>
          <w14:textFill>
            <w14:solidFill>
              <w14:schemeClr w14:val="tx1"/>
            </w14:solidFill>
          </w14:textFill>
        </w:rPr>
        <w:t>、</w:t>
      </w:r>
      <w:r>
        <w:rPr>
          <w:rFonts w:hint="eastAsia"/>
          <w:color w:val="000000" w:themeColor="text1"/>
          <w:u w:val="none"/>
          <w:lang w:val="en-US" w:eastAsia="zh-CN"/>
          <w14:textFill>
            <w14:solidFill>
              <w14:schemeClr w14:val="tx1"/>
            </w14:solidFill>
          </w14:textFill>
        </w:rPr>
        <w:t>食堂废水</w:t>
      </w:r>
      <w:r>
        <w:rPr>
          <w:color w:val="000000" w:themeColor="text1"/>
          <w:u w:val="none"/>
          <w14:textFill>
            <w14:solidFill>
              <w14:schemeClr w14:val="tx1"/>
            </w14:solidFill>
          </w14:textFill>
        </w:rPr>
        <w:t>和生活污水，</w:t>
      </w:r>
      <w:r>
        <w:rPr>
          <w:rFonts w:hint="eastAsia"/>
          <w:color w:val="000000" w:themeColor="text1"/>
          <w:u w:val="none"/>
          <w:lang w:val="en-US" w:eastAsia="zh-CN"/>
          <w14:textFill>
            <w14:solidFill>
              <w14:schemeClr w14:val="tx1"/>
            </w14:solidFill>
          </w14:textFill>
        </w:rPr>
        <w:t>均不外排</w:t>
      </w:r>
      <w:r>
        <w:rPr>
          <w:color w:val="000000" w:themeColor="text1"/>
          <w:u w:val="none"/>
          <w14:textFill>
            <w14:solidFill>
              <w14:schemeClr w14:val="tx1"/>
            </w14:solidFill>
          </w14:textFill>
        </w:rPr>
        <w:t>，因此确定本项目地表水评价等级为三级B。因此项目建设基本不会对地表水体产生影响。</w:t>
      </w:r>
    </w:p>
    <w:p>
      <w:pPr>
        <w:pStyle w:val="32"/>
        <w:rPr>
          <w:sz w:val="24"/>
          <w:szCs w:val="32"/>
        </w:rPr>
      </w:pPr>
      <w:r>
        <w:rPr>
          <w:sz w:val="24"/>
          <w:szCs w:val="32"/>
        </w:rPr>
        <w:t>根据</w:t>
      </w:r>
      <w:r>
        <w:rPr>
          <w:rFonts w:hint="eastAsia"/>
          <w:sz w:val="24"/>
          <w:szCs w:val="32"/>
        </w:rPr>
        <w:t>吉林省生态环境厅202</w:t>
      </w:r>
      <w:r>
        <w:rPr>
          <w:rFonts w:hint="eastAsia"/>
          <w:sz w:val="24"/>
          <w:szCs w:val="32"/>
          <w:lang w:val="en-US" w:eastAsia="zh-CN"/>
        </w:rPr>
        <w:t>1年</w:t>
      </w:r>
      <w:bookmarkStart w:id="153" w:name="_GoBack"/>
      <w:bookmarkEnd w:id="153"/>
      <w:r>
        <w:rPr>
          <w:rFonts w:hint="eastAsia"/>
          <w:sz w:val="24"/>
          <w:szCs w:val="32"/>
          <w:lang w:val="en-US" w:eastAsia="zh-CN"/>
        </w:rPr>
        <w:t>7</w:t>
      </w:r>
      <w:r>
        <w:rPr>
          <w:rFonts w:hint="eastAsia"/>
          <w:sz w:val="24"/>
          <w:szCs w:val="32"/>
        </w:rPr>
        <w:t>月</w:t>
      </w:r>
      <w:r>
        <w:rPr>
          <w:rFonts w:hint="eastAsia"/>
          <w:sz w:val="24"/>
          <w:szCs w:val="32"/>
          <w:lang w:val="en-US" w:eastAsia="zh-CN"/>
        </w:rPr>
        <w:t>20</w:t>
      </w:r>
      <w:r>
        <w:rPr>
          <w:rFonts w:hint="eastAsia"/>
          <w:sz w:val="24"/>
          <w:szCs w:val="32"/>
        </w:rPr>
        <w:t>日发布的</w:t>
      </w:r>
      <w:r>
        <w:rPr>
          <w:sz w:val="24"/>
          <w:szCs w:val="32"/>
        </w:rPr>
        <w:t>吉林省江河国控断面</w:t>
      </w:r>
      <w:r>
        <w:rPr>
          <w:rFonts w:hint="eastAsia"/>
          <w:sz w:val="24"/>
          <w:szCs w:val="32"/>
        </w:rPr>
        <w:t>202</w:t>
      </w:r>
      <w:r>
        <w:rPr>
          <w:rFonts w:hint="eastAsia"/>
          <w:sz w:val="24"/>
          <w:szCs w:val="32"/>
          <w:lang w:val="en-US" w:eastAsia="zh-CN"/>
        </w:rPr>
        <w:t>1</w:t>
      </w:r>
      <w:r>
        <w:rPr>
          <w:rFonts w:hint="eastAsia"/>
          <w:sz w:val="24"/>
          <w:szCs w:val="32"/>
        </w:rPr>
        <w:t>年</w:t>
      </w:r>
      <w:r>
        <w:rPr>
          <w:rFonts w:hint="eastAsia"/>
          <w:sz w:val="24"/>
          <w:szCs w:val="32"/>
          <w:lang w:val="en-US" w:eastAsia="zh-CN"/>
        </w:rPr>
        <w:t>6</w:t>
      </w:r>
      <w:r>
        <w:rPr>
          <w:rFonts w:hint="eastAsia"/>
          <w:sz w:val="24"/>
          <w:szCs w:val="32"/>
        </w:rPr>
        <w:t>月</w:t>
      </w:r>
      <w:r>
        <w:rPr>
          <w:sz w:val="24"/>
          <w:szCs w:val="32"/>
        </w:rPr>
        <w:t>水质月报，国控断面水质如下表所示。</w:t>
      </w:r>
    </w:p>
    <w:p>
      <w:pPr>
        <w:pStyle w:val="54"/>
        <w:jc w:val="center"/>
        <w:rPr>
          <w:b/>
          <w:bCs/>
          <w:sz w:val="21"/>
          <w:szCs w:val="21"/>
        </w:rPr>
      </w:pPr>
      <w:r>
        <w:rPr>
          <w:b/>
          <w:bCs/>
          <w:sz w:val="21"/>
          <w:szCs w:val="21"/>
        </w:rPr>
        <w:t>表</w:t>
      </w:r>
      <w:r>
        <w:rPr>
          <w:rFonts w:hint="eastAsia"/>
          <w:b/>
          <w:bCs/>
          <w:sz w:val="21"/>
          <w:szCs w:val="21"/>
          <w:lang w:val="en-US" w:eastAsia="zh-CN"/>
        </w:rPr>
        <w:t>3-4</w:t>
      </w:r>
      <w:r>
        <w:rPr>
          <w:b/>
          <w:bCs/>
          <w:sz w:val="21"/>
          <w:szCs w:val="21"/>
        </w:rPr>
        <w:t xml:space="preserve">  </w:t>
      </w:r>
      <w:r>
        <w:rPr>
          <w:rFonts w:hint="eastAsia" w:ascii="宋体" w:hAnsi="宋体" w:eastAsia="宋体" w:cs="宋体"/>
          <w:b/>
          <w:bCs/>
          <w:i w:val="0"/>
          <w:iCs w:val="0"/>
          <w:caps w:val="0"/>
          <w:color w:val="333333"/>
          <w:spacing w:val="-6"/>
          <w:kern w:val="0"/>
          <w:sz w:val="21"/>
          <w:szCs w:val="21"/>
          <w:lang w:val="en-US" w:eastAsia="zh-CN" w:bidi="ar"/>
        </w:rPr>
        <w:t>头道松花江</w:t>
      </w:r>
      <w:r>
        <w:rPr>
          <w:rFonts w:hint="eastAsia" w:eastAsia="宋体"/>
          <w:b/>
          <w:bCs/>
          <w:sz w:val="21"/>
          <w:szCs w:val="21"/>
          <w:lang w:val="en-US" w:eastAsia="zh-CN"/>
        </w:rPr>
        <w:t>2021</w:t>
      </w:r>
      <w:r>
        <w:rPr>
          <w:b/>
          <w:bCs/>
          <w:sz w:val="21"/>
          <w:szCs w:val="21"/>
        </w:rPr>
        <w:t>年</w:t>
      </w:r>
      <w:r>
        <w:rPr>
          <w:rFonts w:hint="eastAsia"/>
          <w:b/>
          <w:bCs/>
          <w:sz w:val="21"/>
          <w:szCs w:val="21"/>
          <w:lang w:val="en-US" w:eastAsia="zh-CN"/>
        </w:rPr>
        <w:t>6</w:t>
      </w:r>
      <w:r>
        <w:rPr>
          <w:b/>
          <w:bCs/>
          <w:sz w:val="21"/>
          <w:szCs w:val="21"/>
        </w:rPr>
        <w:t>月国控断面水质情况</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194"/>
        <w:gridCol w:w="1266"/>
        <w:gridCol w:w="703"/>
        <w:gridCol w:w="703"/>
        <w:gridCol w:w="1168"/>
        <w:gridCol w:w="703"/>
        <w:gridCol w:w="703"/>
        <w:gridCol w:w="1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1" w:type="pct"/>
            <w:vMerge w:val="restart"/>
            <w:vAlign w:val="center"/>
          </w:tcPr>
          <w:p>
            <w:pPr>
              <w:pStyle w:val="54"/>
              <w:jc w:val="center"/>
              <w:rPr>
                <w:sz w:val="21"/>
                <w:szCs w:val="21"/>
                <w:lang w:eastAsia="ko-KR"/>
              </w:rPr>
            </w:pPr>
            <w:r>
              <w:rPr>
                <w:sz w:val="21"/>
                <w:szCs w:val="21"/>
                <w:lang w:eastAsia="ko-KR"/>
              </w:rPr>
              <w:t>所属城市</w:t>
            </w:r>
          </w:p>
        </w:tc>
        <w:tc>
          <w:tcPr>
            <w:tcW w:w="646" w:type="pct"/>
            <w:vMerge w:val="restart"/>
            <w:vAlign w:val="center"/>
          </w:tcPr>
          <w:p>
            <w:pPr>
              <w:pStyle w:val="54"/>
              <w:jc w:val="center"/>
              <w:rPr>
                <w:sz w:val="21"/>
                <w:szCs w:val="21"/>
                <w:lang w:eastAsia="ko-KR"/>
              </w:rPr>
            </w:pPr>
            <w:r>
              <w:rPr>
                <w:sz w:val="21"/>
                <w:szCs w:val="21"/>
                <w:lang w:eastAsia="ko-KR"/>
              </w:rPr>
              <w:t>江河名称</w:t>
            </w:r>
          </w:p>
        </w:tc>
        <w:tc>
          <w:tcPr>
            <w:tcW w:w="685" w:type="pct"/>
            <w:vMerge w:val="restart"/>
            <w:vAlign w:val="center"/>
          </w:tcPr>
          <w:p>
            <w:pPr>
              <w:pStyle w:val="54"/>
              <w:jc w:val="center"/>
              <w:rPr>
                <w:sz w:val="21"/>
                <w:szCs w:val="21"/>
                <w:lang w:eastAsia="ko-KR"/>
              </w:rPr>
            </w:pPr>
            <w:r>
              <w:rPr>
                <w:sz w:val="21"/>
                <w:szCs w:val="21"/>
                <w:lang w:eastAsia="ko-KR"/>
              </w:rPr>
              <w:t>断面名称</w:t>
            </w:r>
          </w:p>
        </w:tc>
        <w:tc>
          <w:tcPr>
            <w:tcW w:w="1392" w:type="pct"/>
            <w:gridSpan w:val="3"/>
            <w:vAlign w:val="center"/>
          </w:tcPr>
          <w:p>
            <w:pPr>
              <w:pStyle w:val="54"/>
              <w:jc w:val="center"/>
              <w:rPr>
                <w:sz w:val="21"/>
                <w:szCs w:val="21"/>
                <w:lang w:eastAsia="ko-KR"/>
              </w:rPr>
            </w:pPr>
            <w:r>
              <w:rPr>
                <w:sz w:val="21"/>
                <w:szCs w:val="21"/>
                <w:lang w:eastAsia="ko-KR"/>
              </w:rPr>
              <w:t>水质类别</w:t>
            </w:r>
          </w:p>
        </w:tc>
        <w:tc>
          <w:tcPr>
            <w:tcW w:w="380" w:type="pct"/>
            <w:vMerge w:val="restart"/>
            <w:vAlign w:val="center"/>
          </w:tcPr>
          <w:p>
            <w:pPr>
              <w:pStyle w:val="54"/>
              <w:jc w:val="center"/>
              <w:rPr>
                <w:sz w:val="21"/>
                <w:szCs w:val="21"/>
                <w:lang w:eastAsia="ko-KR"/>
              </w:rPr>
            </w:pPr>
            <w:r>
              <w:rPr>
                <w:sz w:val="21"/>
                <w:szCs w:val="21"/>
                <w:lang w:eastAsia="ko-KR"/>
              </w:rPr>
              <w:t>环比</w:t>
            </w:r>
          </w:p>
        </w:tc>
        <w:tc>
          <w:tcPr>
            <w:tcW w:w="380" w:type="pct"/>
            <w:vMerge w:val="restart"/>
            <w:vAlign w:val="center"/>
          </w:tcPr>
          <w:p>
            <w:pPr>
              <w:pStyle w:val="54"/>
              <w:jc w:val="center"/>
              <w:rPr>
                <w:sz w:val="21"/>
                <w:szCs w:val="21"/>
                <w:lang w:eastAsia="ko-KR"/>
              </w:rPr>
            </w:pPr>
            <w:r>
              <w:rPr>
                <w:sz w:val="21"/>
                <w:szCs w:val="21"/>
                <w:lang w:eastAsia="ko-KR"/>
              </w:rPr>
              <w:t>同比</w:t>
            </w:r>
          </w:p>
        </w:tc>
        <w:tc>
          <w:tcPr>
            <w:tcW w:w="883" w:type="pct"/>
            <w:vMerge w:val="restart"/>
            <w:vAlign w:val="center"/>
          </w:tcPr>
          <w:p>
            <w:pPr>
              <w:pStyle w:val="54"/>
              <w:jc w:val="center"/>
              <w:rPr>
                <w:sz w:val="21"/>
                <w:szCs w:val="21"/>
                <w:lang w:eastAsia="ko-KR"/>
              </w:rPr>
            </w:pPr>
            <w:r>
              <w:rPr>
                <w:sz w:val="21"/>
                <w:szCs w:val="21"/>
                <w:lang w:eastAsia="ko-KR"/>
              </w:rPr>
              <w:t>主要污染指标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31" w:type="pct"/>
            <w:vMerge w:val="continue"/>
            <w:vAlign w:val="center"/>
          </w:tcPr>
          <w:p>
            <w:pPr>
              <w:pStyle w:val="54"/>
              <w:jc w:val="center"/>
              <w:rPr>
                <w:sz w:val="21"/>
                <w:szCs w:val="21"/>
                <w:lang w:eastAsia="ko-KR"/>
              </w:rPr>
            </w:pPr>
          </w:p>
        </w:tc>
        <w:tc>
          <w:tcPr>
            <w:tcW w:w="646" w:type="pct"/>
            <w:vMerge w:val="continue"/>
            <w:vAlign w:val="center"/>
          </w:tcPr>
          <w:p>
            <w:pPr>
              <w:pStyle w:val="54"/>
              <w:jc w:val="center"/>
              <w:rPr>
                <w:sz w:val="21"/>
                <w:szCs w:val="21"/>
                <w:lang w:eastAsia="ko-KR"/>
              </w:rPr>
            </w:pPr>
          </w:p>
        </w:tc>
        <w:tc>
          <w:tcPr>
            <w:tcW w:w="685" w:type="pct"/>
            <w:vMerge w:val="continue"/>
            <w:vAlign w:val="center"/>
          </w:tcPr>
          <w:p>
            <w:pPr>
              <w:pStyle w:val="54"/>
              <w:jc w:val="center"/>
              <w:rPr>
                <w:sz w:val="21"/>
                <w:szCs w:val="21"/>
                <w:lang w:eastAsia="ko-KR"/>
              </w:rPr>
            </w:pPr>
          </w:p>
        </w:tc>
        <w:tc>
          <w:tcPr>
            <w:tcW w:w="380" w:type="pct"/>
            <w:vAlign w:val="center"/>
          </w:tcPr>
          <w:p>
            <w:pPr>
              <w:pStyle w:val="54"/>
              <w:jc w:val="center"/>
              <w:rPr>
                <w:sz w:val="21"/>
                <w:szCs w:val="21"/>
                <w:lang w:eastAsia="ko-KR"/>
              </w:rPr>
            </w:pPr>
            <w:r>
              <w:rPr>
                <w:sz w:val="21"/>
                <w:szCs w:val="21"/>
                <w:lang w:eastAsia="ko-KR"/>
              </w:rPr>
              <w:t>本月</w:t>
            </w:r>
          </w:p>
        </w:tc>
        <w:tc>
          <w:tcPr>
            <w:tcW w:w="380" w:type="pct"/>
            <w:vAlign w:val="center"/>
          </w:tcPr>
          <w:p>
            <w:pPr>
              <w:pStyle w:val="54"/>
              <w:jc w:val="center"/>
              <w:rPr>
                <w:sz w:val="21"/>
                <w:szCs w:val="21"/>
                <w:lang w:eastAsia="ko-KR"/>
              </w:rPr>
            </w:pPr>
            <w:r>
              <w:rPr>
                <w:sz w:val="21"/>
                <w:szCs w:val="21"/>
                <w:lang w:eastAsia="ko-KR"/>
              </w:rPr>
              <w:t>上月</w:t>
            </w:r>
          </w:p>
        </w:tc>
        <w:tc>
          <w:tcPr>
            <w:tcW w:w="632" w:type="pct"/>
            <w:vAlign w:val="center"/>
          </w:tcPr>
          <w:p>
            <w:pPr>
              <w:pStyle w:val="54"/>
              <w:jc w:val="center"/>
              <w:rPr>
                <w:sz w:val="21"/>
                <w:szCs w:val="21"/>
                <w:lang w:eastAsia="ko-KR"/>
              </w:rPr>
            </w:pPr>
            <w:r>
              <w:rPr>
                <w:sz w:val="21"/>
                <w:szCs w:val="21"/>
                <w:lang w:eastAsia="ko-KR"/>
              </w:rPr>
              <w:t>去年同期</w:t>
            </w:r>
          </w:p>
        </w:tc>
        <w:tc>
          <w:tcPr>
            <w:tcW w:w="380" w:type="pct"/>
            <w:vMerge w:val="continue"/>
            <w:vAlign w:val="center"/>
          </w:tcPr>
          <w:p>
            <w:pPr>
              <w:pStyle w:val="54"/>
              <w:jc w:val="center"/>
              <w:rPr>
                <w:sz w:val="21"/>
                <w:szCs w:val="21"/>
                <w:lang w:eastAsia="ko-KR"/>
              </w:rPr>
            </w:pPr>
          </w:p>
        </w:tc>
        <w:tc>
          <w:tcPr>
            <w:tcW w:w="380" w:type="pct"/>
            <w:vMerge w:val="continue"/>
            <w:vAlign w:val="center"/>
          </w:tcPr>
          <w:p>
            <w:pPr>
              <w:pStyle w:val="54"/>
              <w:jc w:val="center"/>
              <w:rPr>
                <w:sz w:val="21"/>
                <w:szCs w:val="21"/>
                <w:lang w:eastAsia="ko-KR"/>
              </w:rPr>
            </w:pPr>
          </w:p>
        </w:tc>
        <w:tc>
          <w:tcPr>
            <w:tcW w:w="883" w:type="pct"/>
            <w:vMerge w:val="continue"/>
            <w:vAlign w:val="center"/>
          </w:tcPr>
          <w:p>
            <w:pPr>
              <w:pStyle w:val="54"/>
              <w:jc w:val="center"/>
              <w:rPr>
                <w:sz w:val="21"/>
                <w:szCs w:val="21"/>
                <w:lang w:eastAsia="ko-K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sz w:val="21"/>
                <w:szCs w:val="21"/>
                <w:lang w:eastAsia="ko-KR"/>
              </w:rPr>
            </w:pPr>
            <w:r>
              <w:rPr>
                <w:rFonts w:hint="eastAsia" w:ascii="宋体" w:hAnsi="宋体" w:eastAsia="宋体" w:cs="宋体"/>
                <w:i w:val="0"/>
                <w:iCs w:val="0"/>
                <w:caps w:val="0"/>
                <w:color w:val="333333"/>
                <w:spacing w:val="-6"/>
                <w:kern w:val="0"/>
                <w:sz w:val="21"/>
                <w:szCs w:val="21"/>
                <w:lang w:val="en-US" w:eastAsia="zh-CN" w:bidi="ar"/>
              </w:rPr>
              <w:t>白山市</w:t>
            </w:r>
          </w:p>
        </w:tc>
        <w:tc>
          <w:tcPr>
            <w:tcW w:w="646"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96" w:leftChars="0" w:right="-30" w:rightChars="0" w:firstLine="0" w:firstLineChars="0"/>
              <w:jc w:val="center"/>
              <w:rPr>
                <w:sz w:val="21"/>
                <w:szCs w:val="21"/>
                <w:lang w:eastAsia="ko-KR"/>
              </w:rPr>
            </w:pPr>
            <w:r>
              <w:rPr>
                <w:rFonts w:hint="eastAsia" w:ascii="宋体" w:hAnsi="宋体" w:eastAsia="宋体" w:cs="宋体"/>
                <w:i w:val="0"/>
                <w:iCs w:val="0"/>
                <w:caps w:val="0"/>
                <w:color w:val="333333"/>
                <w:spacing w:val="-6"/>
                <w:kern w:val="0"/>
                <w:sz w:val="21"/>
                <w:szCs w:val="21"/>
                <w:lang w:val="en-US" w:eastAsia="zh-CN" w:bidi="ar"/>
              </w:rPr>
              <w:t>头道松花江</w:t>
            </w:r>
          </w:p>
        </w:tc>
        <w:tc>
          <w:tcPr>
            <w:tcW w:w="685"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0" w:leftChars="0" w:right="-30" w:rightChars="0" w:firstLine="0" w:firstLineChars="0"/>
              <w:jc w:val="center"/>
              <w:rPr>
                <w:rFonts w:hint="eastAsia" w:ascii="宋体" w:hAnsi="宋体" w:cs="宋体"/>
                <w:color w:val="000000"/>
                <w:spacing w:val="-12"/>
                <w:sz w:val="21"/>
                <w:szCs w:val="21"/>
              </w:rPr>
            </w:pPr>
            <w:r>
              <w:rPr>
                <w:rFonts w:hint="eastAsia" w:ascii="宋体" w:hAnsi="宋体" w:eastAsia="宋体" w:cs="宋体"/>
                <w:i w:val="0"/>
                <w:iCs w:val="0"/>
                <w:caps w:val="0"/>
                <w:color w:val="333333"/>
                <w:spacing w:val="-6"/>
                <w:kern w:val="0"/>
                <w:sz w:val="21"/>
                <w:szCs w:val="21"/>
                <w:lang w:val="en-US" w:eastAsia="zh-CN" w:bidi="ar"/>
              </w:rPr>
              <w:t>参乡一号桥</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632"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333333"/>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333333"/>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w:t>
            </w:r>
          </w:p>
        </w:tc>
        <w:tc>
          <w:tcPr>
            <w:tcW w:w="883"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0" w:leftChars="0" w:right="-30" w:rightChars="0" w:firstLine="0" w:firstLineChars="0"/>
              <w:jc w:val="center"/>
              <w:rPr>
                <w:rFonts w:ascii="仿宋_GB2312" w:hAnsi="宋体" w:eastAsia="仿宋_GB2312" w:cs="仿宋_GB2312"/>
                <w:color w:val="000000"/>
                <w:spacing w:val="-6"/>
                <w:kern w:val="0"/>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31"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sz w:val="21"/>
                <w:szCs w:val="21"/>
                <w:lang w:eastAsia="ko-KR"/>
              </w:rPr>
            </w:pPr>
            <w:r>
              <w:rPr>
                <w:rFonts w:hint="eastAsia" w:ascii="宋体" w:hAnsi="宋体" w:eastAsia="宋体" w:cs="宋体"/>
                <w:i w:val="0"/>
                <w:iCs w:val="0"/>
                <w:caps w:val="0"/>
                <w:color w:val="333333"/>
                <w:spacing w:val="-6"/>
                <w:kern w:val="0"/>
                <w:sz w:val="21"/>
                <w:szCs w:val="21"/>
                <w:lang w:val="en-US" w:eastAsia="zh-CN" w:bidi="ar"/>
              </w:rPr>
              <w:t>白山市</w:t>
            </w:r>
          </w:p>
        </w:tc>
        <w:tc>
          <w:tcPr>
            <w:tcW w:w="646"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96" w:leftChars="0" w:right="-30" w:rightChars="0" w:firstLine="0" w:firstLineChars="0"/>
              <w:jc w:val="center"/>
              <w:rPr>
                <w:sz w:val="21"/>
                <w:szCs w:val="21"/>
                <w:lang w:eastAsia="ko-KR"/>
              </w:rPr>
            </w:pPr>
            <w:r>
              <w:rPr>
                <w:rFonts w:hint="eastAsia" w:ascii="宋体" w:hAnsi="宋体" w:eastAsia="宋体" w:cs="宋体"/>
                <w:i w:val="0"/>
                <w:iCs w:val="0"/>
                <w:caps w:val="0"/>
                <w:color w:val="333333"/>
                <w:spacing w:val="-6"/>
                <w:kern w:val="0"/>
                <w:sz w:val="21"/>
                <w:szCs w:val="21"/>
                <w:lang w:val="en-US" w:eastAsia="zh-CN" w:bidi="ar"/>
              </w:rPr>
              <w:t>头道松花江</w:t>
            </w:r>
          </w:p>
        </w:tc>
        <w:tc>
          <w:tcPr>
            <w:tcW w:w="685"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0" w:leftChars="0" w:right="-30" w:rightChars="0" w:firstLine="0" w:firstLineChars="0"/>
              <w:jc w:val="center"/>
              <w:rPr>
                <w:rFonts w:hint="eastAsia" w:ascii="宋体" w:hAnsi="宋体" w:cs="宋体"/>
                <w:color w:val="000000"/>
                <w:spacing w:val="-12"/>
                <w:sz w:val="21"/>
                <w:szCs w:val="21"/>
              </w:rPr>
            </w:pPr>
            <w:r>
              <w:rPr>
                <w:rFonts w:hint="eastAsia" w:ascii="宋体" w:hAnsi="宋体" w:eastAsia="宋体" w:cs="宋体"/>
                <w:i w:val="0"/>
                <w:iCs w:val="0"/>
                <w:caps w:val="0"/>
                <w:color w:val="333333"/>
                <w:spacing w:val="-6"/>
                <w:kern w:val="0"/>
                <w:sz w:val="21"/>
                <w:szCs w:val="21"/>
                <w:lang w:val="en-US" w:eastAsia="zh-CN" w:bidi="ar"/>
              </w:rPr>
              <w:t>白龙湾</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632"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000000"/>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Ⅲ</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333333"/>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w:t>
            </w:r>
          </w:p>
        </w:tc>
        <w:tc>
          <w:tcPr>
            <w:tcW w:w="380"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宋体" w:hAnsi="宋体" w:cs="宋体"/>
                <w:color w:val="333333"/>
                <w:spacing w:val="-6"/>
                <w:kern w:val="0"/>
                <w:sz w:val="24"/>
                <w:szCs w:val="24"/>
              </w:rPr>
            </w:pPr>
            <w:r>
              <w:rPr>
                <w:rFonts w:hint="default" w:ascii="Times New Roman" w:hAnsi="Times New Roman" w:eastAsia="仿宋_GB2312" w:cs="Times New Roman"/>
                <w:i w:val="0"/>
                <w:iCs w:val="0"/>
                <w:caps w:val="0"/>
                <w:color w:val="333333"/>
                <w:spacing w:val="-6"/>
                <w:kern w:val="0"/>
                <w:sz w:val="21"/>
                <w:szCs w:val="21"/>
                <w:lang w:val="en-US" w:eastAsia="zh-CN" w:bidi="ar"/>
              </w:rPr>
              <w:t>→</w:t>
            </w:r>
          </w:p>
        </w:tc>
        <w:tc>
          <w:tcPr>
            <w:tcW w:w="883" w:type="pct"/>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30" w:leftChars="0" w:right="-30" w:rightChars="0" w:firstLine="0" w:firstLineChars="0"/>
              <w:jc w:val="center"/>
              <w:rPr>
                <w:rFonts w:ascii="仿宋_GB2312" w:hAnsi="宋体" w:eastAsia="仿宋_GB2312" w:cs="仿宋_GB2312"/>
                <w:color w:val="000000"/>
                <w:spacing w:val="-6"/>
                <w:kern w:val="0"/>
                <w:sz w:val="24"/>
                <w:szCs w:val="24"/>
              </w:rPr>
            </w:pPr>
          </w:p>
        </w:tc>
      </w:tr>
    </w:tbl>
    <w:p>
      <w:pPr>
        <w:pStyle w:val="54"/>
        <w:rPr>
          <w:b/>
          <w:bCs/>
          <w:sz w:val="21"/>
          <w:szCs w:val="21"/>
        </w:rPr>
      </w:pPr>
      <w:r>
        <w:rPr>
          <w:b/>
          <w:bCs/>
          <w:sz w:val="21"/>
          <w:szCs w:val="21"/>
          <w:lang w:eastAsia="ko-KR"/>
        </w:rPr>
        <w:t>注：“㉿”表示考核断面，“√”达到控制目标要求。</w:t>
      </w:r>
      <w:r>
        <w:rPr>
          <w:b/>
          <w:bCs/>
          <w:sz w:val="21"/>
          <w:szCs w:val="21"/>
        </w:rPr>
        <w:t>“↑”水质好转，“→”水质类别没有变化，“↓”水质下降。</w:t>
      </w:r>
    </w:p>
    <w:p>
      <w:pPr>
        <w:adjustRightInd w:val="0"/>
        <w:snapToGrid w:val="0"/>
        <w:spacing w:line="360" w:lineRule="auto"/>
        <w:ind w:firstLine="480" w:firstLineChars="200"/>
        <w:rPr>
          <w:sz w:val="24"/>
          <w:szCs w:val="32"/>
        </w:rPr>
      </w:pPr>
      <w:r>
        <w:rPr>
          <w:rFonts w:hint="eastAsia" w:ascii="Times New Roman" w:hAnsi="Times New Roman"/>
          <w:bCs/>
          <w:color w:val="000000"/>
          <w:sz w:val="24"/>
          <w:szCs w:val="24"/>
        </w:rPr>
        <w:t>综上所述，说明</w:t>
      </w:r>
      <w:r>
        <w:rPr>
          <w:rFonts w:hint="eastAsia"/>
          <w:bCs/>
          <w:color w:val="000000"/>
          <w:sz w:val="24"/>
          <w:szCs w:val="24"/>
          <w:lang w:val="en-US" w:eastAsia="zh-CN"/>
        </w:rPr>
        <w:t>与本项目最近</w:t>
      </w:r>
      <w:r>
        <w:rPr>
          <w:rFonts w:hint="eastAsia" w:ascii="宋体" w:hAnsi="宋体" w:eastAsia="宋体" w:cs="宋体"/>
          <w:i w:val="0"/>
          <w:iCs w:val="0"/>
          <w:caps w:val="0"/>
          <w:color w:val="333333"/>
          <w:spacing w:val="-6"/>
          <w:kern w:val="0"/>
          <w:sz w:val="24"/>
          <w:szCs w:val="24"/>
          <w:lang w:val="en-US" w:eastAsia="zh-CN" w:bidi="ar"/>
        </w:rPr>
        <w:t>头道松花江白龙湾断面</w:t>
      </w:r>
      <w:r>
        <w:rPr>
          <w:rFonts w:hint="eastAsia"/>
          <w:bCs/>
          <w:color w:val="000000"/>
          <w:sz w:val="24"/>
          <w:szCs w:val="24"/>
          <w:lang w:val="en-US" w:eastAsia="zh-CN"/>
        </w:rPr>
        <w:t>的</w:t>
      </w:r>
      <w:r>
        <w:rPr>
          <w:rFonts w:hint="eastAsia" w:ascii="Times New Roman" w:hAnsi="Times New Roman"/>
          <w:bCs/>
          <w:color w:val="000000"/>
          <w:sz w:val="24"/>
          <w:szCs w:val="24"/>
        </w:rPr>
        <w:t>评价河段水质能满足20</w:t>
      </w:r>
      <w:r>
        <w:rPr>
          <w:rFonts w:hint="eastAsia"/>
          <w:bCs/>
          <w:color w:val="000000"/>
          <w:sz w:val="24"/>
          <w:szCs w:val="24"/>
          <w:lang w:val="en-US" w:eastAsia="zh-CN"/>
        </w:rPr>
        <w:t>20</w:t>
      </w:r>
      <w:r>
        <w:rPr>
          <w:rFonts w:hint="eastAsia" w:ascii="Times New Roman" w:hAnsi="Times New Roman"/>
          <w:bCs/>
          <w:color w:val="000000"/>
          <w:sz w:val="24"/>
          <w:szCs w:val="24"/>
        </w:rPr>
        <w:t>年目标等级，说明本项目所在区域地表水环境质量良好。</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79" w:name="_Toc20670"/>
      <w:r>
        <w:rPr>
          <w:rFonts w:eastAsiaTheme="minorEastAsia"/>
          <w:color w:val="000000" w:themeColor="text1"/>
          <w:sz w:val="24"/>
          <w:szCs w:val="24"/>
          <w14:textFill>
            <w14:solidFill>
              <w14:schemeClr w14:val="tx1"/>
            </w14:solidFill>
          </w14:textFill>
        </w:rPr>
        <w:t>3.2.3声环境质量现状评价</w:t>
      </w:r>
      <w:bookmarkEnd w:id="79"/>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1、监测点位布设</w:t>
      </w:r>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本次共布设</w:t>
      </w:r>
      <w:r>
        <w:rPr>
          <w:rFonts w:hint="eastAsia"/>
          <w:color w:val="000000" w:themeColor="text1"/>
          <w:szCs w:val="21"/>
          <w:lang w:val="en-US" w:eastAsia="zh-CN"/>
          <w14:textFill>
            <w14:solidFill>
              <w14:schemeClr w14:val="tx1"/>
            </w14:solidFill>
          </w14:textFill>
        </w:rPr>
        <w:t>4</w:t>
      </w:r>
      <w:r>
        <w:rPr>
          <w:color w:val="000000" w:themeColor="text1"/>
          <w:szCs w:val="21"/>
          <w14:textFill>
            <w14:solidFill>
              <w14:schemeClr w14:val="tx1"/>
            </w14:solidFill>
          </w14:textFill>
        </w:rPr>
        <w:t>个噪声监测点，在场区四周边界布设4个监测点，详见下表和</w:t>
      </w:r>
      <w:r>
        <w:rPr>
          <w:rFonts w:hint="eastAsia"/>
          <w:color w:val="000000" w:themeColor="text1"/>
          <w:lang w:val="en-US" w:eastAsia="zh-CN"/>
          <w14:textFill>
            <w14:solidFill>
              <w14:schemeClr w14:val="tx1"/>
            </w14:solidFill>
          </w14:textFill>
        </w:rPr>
        <w:t>附图4</w:t>
      </w:r>
      <w:r>
        <w:rPr>
          <w:color w:val="000000" w:themeColor="text1"/>
          <w:szCs w:val="21"/>
          <w14:textFill>
            <w14:solidFill>
              <w14:schemeClr w14:val="tx1"/>
            </w14:solidFill>
          </w14:textFill>
        </w:rPr>
        <w:t>。</w:t>
      </w:r>
    </w:p>
    <w:p>
      <w:pPr>
        <w:pStyle w:val="35"/>
        <w:spacing w:line="240" w:lineRule="auto"/>
        <w:ind w:firstLine="0" w:firstLineChars="0"/>
        <w:jc w:val="center"/>
        <w:rPr>
          <w:color w:val="000000" w:themeColor="text1"/>
          <w:szCs w:val="21"/>
          <w14:textFill>
            <w14:solidFill>
              <w14:schemeClr w14:val="tx1"/>
            </w14:solidFill>
          </w14:textFill>
        </w:rPr>
      </w:pP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w:t>
      </w:r>
      <w:r>
        <w:rPr>
          <w:rFonts w:hint="eastAsia"/>
          <w:b/>
          <w:bCs/>
          <w:color w:val="000000" w:themeColor="text1"/>
          <w:sz w:val="21"/>
          <w:szCs w:val="21"/>
          <w:lang w:val="en-US" w:eastAsia="zh-CN"/>
          <w14:textFill>
            <w14:solidFill>
              <w14:schemeClr w14:val="tx1"/>
            </w14:solidFill>
          </w14:textFill>
        </w:rPr>
        <w:t>5</w:t>
      </w:r>
      <w:r>
        <w:rPr>
          <w:b/>
          <w:bCs/>
          <w:color w:val="000000" w:themeColor="text1"/>
          <w:sz w:val="21"/>
          <w:szCs w:val="21"/>
          <w14:textFill>
            <w14:solidFill>
              <w14:schemeClr w14:val="tx1"/>
            </w14:solidFill>
          </w14:textFill>
        </w:rPr>
        <w:t xml:space="preserve">   声环境质量现状监测点布设表</w:t>
      </w:r>
    </w:p>
    <w:tbl>
      <w:tblPr>
        <w:tblStyle w:val="17"/>
        <w:tblW w:w="5000" w:type="pct"/>
        <w:tblInd w:w="0" w:type="dxa"/>
        <w:tblLayout w:type="autofit"/>
        <w:tblCellMar>
          <w:top w:w="0" w:type="dxa"/>
          <w:left w:w="108" w:type="dxa"/>
          <w:bottom w:w="0" w:type="dxa"/>
          <w:right w:w="108" w:type="dxa"/>
        </w:tblCellMar>
      </w:tblPr>
      <w:tblGrid>
        <w:gridCol w:w="1668"/>
        <w:gridCol w:w="3617"/>
        <w:gridCol w:w="3957"/>
      </w:tblGrid>
      <w:tr>
        <w:tblPrEx>
          <w:tblCellMar>
            <w:top w:w="0" w:type="dxa"/>
            <w:left w:w="108" w:type="dxa"/>
            <w:bottom w:w="0" w:type="dxa"/>
            <w:right w:w="108" w:type="dxa"/>
          </w:tblCellMar>
        </w:tblPrEx>
        <w:trPr>
          <w:trHeight w:val="270" w:hRule="atLeast"/>
        </w:trPr>
        <w:tc>
          <w:tcPr>
            <w:tcW w:w="902" w:type="pct"/>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序号</w:t>
            </w:r>
          </w:p>
        </w:tc>
        <w:tc>
          <w:tcPr>
            <w:tcW w:w="1956"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监测点</w:t>
            </w:r>
          </w:p>
        </w:tc>
        <w:tc>
          <w:tcPr>
            <w:tcW w:w="2140" w:type="pct"/>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监测点布设目的</w:t>
            </w:r>
          </w:p>
        </w:tc>
      </w:tr>
      <w:tr>
        <w:tblPrEx>
          <w:tblCellMar>
            <w:top w:w="0" w:type="dxa"/>
            <w:left w:w="108" w:type="dxa"/>
            <w:bottom w:w="0" w:type="dxa"/>
            <w:right w:w="108" w:type="dxa"/>
          </w:tblCellMar>
        </w:tblPrEx>
        <w:trPr>
          <w:trHeight w:val="270" w:hRule="atLeast"/>
        </w:trPr>
        <w:tc>
          <w:tcPr>
            <w:tcW w:w="902"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N1</w:t>
            </w:r>
          </w:p>
        </w:tc>
        <w:tc>
          <w:tcPr>
            <w:tcW w:w="195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场界北侧</w:t>
            </w:r>
          </w:p>
        </w:tc>
        <w:tc>
          <w:tcPr>
            <w:tcW w:w="2140" w:type="pct"/>
            <w:vMerge w:val="restart"/>
            <w:tcBorders>
              <w:top w:val="nil"/>
              <w:left w:val="single" w:color="auto" w:sz="4" w:space="0"/>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了解场界四周声环境质量现状</w:t>
            </w:r>
          </w:p>
        </w:tc>
      </w:tr>
      <w:tr>
        <w:tblPrEx>
          <w:tblCellMar>
            <w:top w:w="0" w:type="dxa"/>
            <w:left w:w="108" w:type="dxa"/>
            <w:bottom w:w="0" w:type="dxa"/>
            <w:right w:w="108" w:type="dxa"/>
          </w:tblCellMar>
        </w:tblPrEx>
        <w:trPr>
          <w:trHeight w:val="270" w:hRule="atLeast"/>
        </w:trPr>
        <w:tc>
          <w:tcPr>
            <w:tcW w:w="902"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N2</w:t>
            </w:r>
          </w:p>
        </w:tc>
        <w:tc>
          <w:tcPr>
            <w:tcW w:w="195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场界东侧</w:t>
            </w:r>
          </w:p>
        </w:tc>
        <w:tc>
          <w:tcPr>
            <w:tcW w:w="2140" w:type="pct"/>
            <w:vMerge w:val="continue"/>
            <w:tcBorders>
              <w:top w:val="nil"/>
              <w:left w:val="single" w:color="auto" w:sz="4" w:space="0"/>
              <w:bottom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02"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N3</w:t>
            </w:r>
          </w:p>
        </w:tc>
        <w:tc>
          <w:tcPr>
            <w:tcW w:w="195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场界南侧</w:t>
            </w:r>
          </w:p>
        </w:tc>
        <w:tc>
          <w:tcPr>
            <w:tcW w:w="2140" w:type="pct"/>
            <w:vMerge w:val="continue"/>
            <w:tcBorders>
              <w:top w:val="nil"/>
              <w:left w:val="single" w:color="auto" w:sz="4" w:space="0"/>
              <w:bottom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02"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N4</w:t>
            </w:r>
          </w:p>
        </w:tc>
        <w:tc>
          <w:tcPr>
            <w:tcW w:w="1956"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场界西侧</w:t>
            </w:r>
          </w:p>
        </w:tc>
        <w:tc>
          <w:tcPr>
            <w:tcW w:w="2140" w:type="pct"/>
            <w:vMerge w:val="continue"/>
            <w:tcBorders>
              <w:top w:val="nil"/>
              <w:left w:val="single" w:color="auto" w:sz="4" w:space="0"/>
              <w:bottom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bl>
    <w:p>
      <w:pPr>
        <w:pStyle w:val="35"/>
        <w:spacing w:before="156" w:before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2、监测单位、监测时间及频次</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监测单位：</w:t>
      </w:r>
      <w:r>
        <w:rPr>
          <w:rFonts w:hint="eastAsia"/>
          <w:color w:val="000000" w:themeColor="text1"/>
          <w:lang w:eastAsia="zh-CN"/>
          <w14:textFill>
            <w14:solidFill>
              <w14:schemeClr w14:val="tx1"/>
            </w14:solidFill>
          </w14:textFill>
        </w:rPr>
        <w:t>吉林省鑫誉环境检测有限公司</w:t>
      </w:r>
      <w:r>
        <w:rPr>
          <w:color w:val="000000" w:themeColor="text1"/>
          <w:lang w:val="zh-CN"/>
          <w14:textFill>
            <w14:solidFill>
              <w14:schemeClr w14:val="tx1"/>
            </w14:solidFill>
          </w14:textFill>
        </w:rPr>
        <w:t>。</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监测时间：202</w:t>
      </w:r>
      <w:r>
        <w:rPr>
          <w:rFonts w:hint="eastAsia"/>
          <w:color w:val="000000" w:themeColor="text1"/>
          <w:lang w:val="en-US" w:eastAsia="zh-CN"/>
          <w14:textFill>
            <w14:solidFill>
              <w14:schemeClr w14:val="tx1"/>
            </w14:solidFill>
          </w14:textFill>
        </w:rPr>
        <w:t>1</w:t>
      </w:r>
      <w:r>
        <w:rPr>
          <w:color w:val="000000" w:themeColor="text1"/>
          <w:lang w:val="zh-CN"/>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lang w:val="zh-CN"/>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color w:val="000000" w:themeColor="text1"/>
          <w:lang w:val="zh-CN"/>
          <w14:textFill>
            <w14:solidFill>
              <w14:schemeClr w14:val="tx1"/>
            </w14:solidFill>
          </w14:textFill>
        </w:rPr>
        <w:t>日。</w:t>
      </w:r>
    </w:p>
    <w:p>
      <w:pPr>
        <w:pStyle w:val="35"/>
        <w:rPr>
          <w:color w:val="000000" w:themeColor="text1"/>
          <w:lang w:val="zh-CN"/>
          <w14:textFill>
            <w14:solidFill>
              <w14:schemeClr w14:val="tx1"/>
            </w14:solidFill>
          </w14:textFill>
        </w:rPr>
      </w:pPr>
      <w:r>
        <w:rPr>
          <w:color w:val="000000" w:themeColor="text1"/>
          <w:lang w:val="zh-CN"/>
          <w14:textFill>
            <w14:solidFill>
              <w14:schemeClr w14:val="tx1"/>
            </w14:solidFill>
          </w14:textFill>
        </w:rPr>
        <w:t>监测频次：昼间、夜间各测1次。</w:t>
      </w:r>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3、监测因子</w:t>
      </w:r>
    </w:p>
    <w:p>
      <w:pPr>
        <w:pStyle w:val="35"/>
        <w:rPr>
          <w:color w:val="000000" w:themeColor="text1"/>
          <w14:textFill>
            <w14:solidFill>
              <w14:schemeClr w14:val="tx1"/>
            </w14:solidFill>
          </w14:textFill>
        </w:rPr>
      </w:pPr>
      <w:r>
        <w:rPr>
          <w:color w:val="000000" w:themeColor="text1"/>
          <w14:textFill>
            <w14:solidFill>
              <w14:schemeClr w14:val="tx1"/>
            </w14:solidFill>
          </w14:textFill>
        </w:rPr>
        <w:t>等效连续A声级L</w:t>
      </w:r>
      <w:r>
        <w:rPr>
          <w:color w:val="000000" w:themeColor="text1"/>
          <w:vertAlign w:val="subscript"/>
          <w14:textFill>
            <w14:solidFill>
              <w14:schemeClr w14:val="tx1"/>
            </w14:solidFill>
          </w14:textFill>
        </w:rPr>
        <w:t>Aeq</w:t>
      </w:r>
      <w:r>
        <w:rPr>
          <w:color w:val="000000" w:themeColor="text1"/>
          <w14:textFill>
            <w14:solidFill>
              <w14:schemeClr w14:val="tx1"/>
            </w14:solidFill>
          </w14:textFill>
        </w:rPr>
        <w:t>。</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4、监测结果</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声环境质量现状监测结果见下表。</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5、评价标准</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根据声功能区划分，养殖场场界噪声执行《声环境质量标准》（GB3096-2008）中</w:t>
      </w:r>
      <w:r>
        <w:rPr>
          <w:rFonts w:hint="eastAsia"/>
          <w:color w:val="000000" w:themeColor="text1"/>
          <w:kern w:val="0"/>
          <w:szCs w:val="20"/>
          <w:lang w:val="en-US" w:eastAsia="zh-CN"/>
          <w14:textFill>
            <w14:solidFill>
              <w14:schemeClr w14:val="tx1"/>
            </w14:solidFill>
          </w14:textFill>
        </w:rPr>
        <w:t>1</w:t>
      </w:r>
      <w:r>
        <w:rPr>
          <w:color w:val="000000" w:themeColor="text1"/>
          <w:kern w:val="0"/>
          <w:szCs w:val="20"/>
          <w14:textFill>
            <w14:solidFill>
              <w14:schemeClr w14:val="tx1"/>
            </w14:solidFill>
          </w14:textFill>
        </w:rPr>
        <w:t>类标准。</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6、评价方法</w:t>
      </w:r>
    </w:p>
    <w:p>
      <w:pPr>
        <w:pStyle w:val="35"/>
        <w:rPr>
          <w:b/>
          <w:color w:val="000000" w:themeColor="text1"/>
          <w14:textFill>
            <w14:solidFill>
              <w14:schemeClr w14:val="tx1"/>
            </w14:solidFill>
          </w14:textFill>
        </w:rPr>
      </w:pPr>
      <w:r>
        <w:rPr>
          <w:color w:val="000000" w:themeColor="text1"/>
          <w14:textFill>
            <w14:solidFill>
              <w14:schemeClr w14:val="tx1"/>
            </w14:solidFill>
          </w14:textFill>
        </w:rPr>
        <w:t>评价方法采用噪声实测值与噪声标准值比较的方法，以确定噪声的污染程度。</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7、评价结果</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声环境质量现状评价结果见下表。</w:t>
      </w:r>
    </w:p>
    <w:p>
      <w:pPr>
        <w:pStyle w:val="35"/>
        <w:spacing w:line="240" w:lineRule="auto"/>
        <w:ind w:firstLine="0" w:firstLineChars="0"/>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表3-</w:t>
      </w:r>
      <w:r>
        <w:rPr>
          <w:rFonts w:hint="eastAsia"/>
          <w:b/>
          <w:bCs/>
          <w:color w:val="000000" w:themeColor="text1"/>
          <w:kern w:val="0"/>
          <w:sz w:val="21"/>
          <w:szCs w:val="21"/>
          <w:lang w:val="en-US" w:eastAsia="zh-CN"/>
          <w14:textFill>
            <w14:solidFill>
              <w14:schemeClr w14:val="tx1"/>
            </w14:solidFill>
          </w14:textFill>
        </w:rPr>
        <w:t>6</w:t>
      </w:r>
      <w:r>
        <w:rPr>
          <w:b/>
          <w:bCs/>
          <w:color w:val="000000" w:themeColor="text1"/>
          <w:kern w:val="0"/>
          <w:sz w:val="21"/>
          <w:szCs w:val="21"/>
          <w14:textFill>
            <w14:solidFill>
              <w14:schemeClr w14:val="tx1"/>
            </w14:solidFill>
          </w14:textFill>
        </w:rPr>
        <w:t xml:space="preserve">   环境噪声监测及评价结果统计表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70"/>
        <w:gridCol w:w="1442"/>
        <w:gridCol w:w="1154"/>
        <w:gridCol w:w="1154"/>
        <w:gridCol w:w="1158"/>
        <w:gridCol w:w="1154"/>
        <w:gridCol w:w="1154"/>
        <w:gridCol w:w="115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340" w:hRule="atLeast"/>
        </w:trPr>
        <w:tc>
          <w:tcPr>
            <w:tcW w:w="471" w:type="pct"/>
            <w:vMerge w:val="restar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780" w:type="pct"/>
            <w:vMerge w:val="restar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监测点位</w:t>
            </w:r>
          </w:p>
        </w:tc>
        <w:tc>
          <w:tcPr>
            <w:tcW w:w="1874" w:type="pct"/>
            <w:gridSpan w:val="3"/>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昼间监测结果</w:t>
            </w:r>
          </w:p>
        </w:tc>
        <w:tc>
          <w:tcPr>
            <w:tcW w:w="1873" w:type="pct"/>
            <w:gridSpan w:val="3"/>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夜间监测结果</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1" w:type="pct"/>
            <w:vMerge w:val="continue"/>
            <w:vAlign w:val="center"/>
          </w:tcPr>
          <w:p>
            <w:pPr>
              <w:pStyle w:val="38"/>
              <w:rPr>
                <w:color w:val="000000" w:themeColor="text1"/>
                <w:sz w:val="21"/>
                <w:szCs w:val="21"/>
                <w14:textFill>
                  <w14:solidFill>
                    <w14:schemeClr w14:val="tx1"/>
                  </w14:solidFill>
                </w14:textFill>
              </w:rPr>
            </w:pPr>
          </w:p>
        </w:tc>
        <w:tc>
          <w:tcPr>
            <w:tcW w:w="780" w:type="pct"/>
            <w:vMerge w:val="continue"/>
            <w:vAlign w:val="center"/>
          </w:tcPr>
          <w:p>
            <w:pPr>
              <w:pStyle w:val="38"/>
              <w:rPr>
                <w:color w:val="000000" w:themeColor="text1"/>
                <w:sz w:val="21"/>
                <w:szCs w:val="21"/>
                <w14:textFill>
                  <w14:solidFill>
                    <w14:schemeClr w14:val="tx1"/>
                  </w14:solidFill>
                </w14:textFill>
              </w:rPr>
            </w:pP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监测值</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dB(A)</w:t>
            </w: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评价标准</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dB(A)</w:t>
            </w: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结果</w:t>
            </w: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监测值</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dB(A)</w:t>
            </w: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评价标准</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dB(A)</w:t>
            </w:r>
          </w:p>
        </w:tc>
        <w:tc>
          <w:tcPr>
            <w:tcW w:w="623"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w:t>
            </w:r>
          </w:p>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结果</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1" w:type="pc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N1</w:t>
            </w:r>
          </w:p>
        </w:tc>
        <w:tc>
          <w:tcPr>
            <w:tcW w:w="780" w:type="pct"/>
            <w:shd w:val="clear" w:color="auto" w:fill="auto"/>
            <w:vAlign w:val="center"/>
          </w:tcPr>
          <w:p>
            <w:pPr>
              <w:pStyle w:val="38"/>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场界北侧</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53</w:t>
            </w:r>
          </w:p>
        </w:tc>
        <w:tc>
          <w:tcPr>
            <w:tcW w:w="624" w:type="pct"/>
            <w:shd w:val="clear" w:color="auto" w:fill="auto"/>
            <w:noWrap/>
            <w:vAlign w:val="center"/>
          </w:tcPr>
          <w:p>
            <w:pPr>
              <w:pStyle w:val="3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624"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43</w:t>
            </w:r>
          </w:p>
        </w:tc>
        <w:tc>
          <w:tcPr>
            <w:tcW w:w="624" w:type="pct"/>
            <w:shd w:val="clear" w:color="auto" w:fill="auto"/>
            <w:noWrap/>
            <w:vAlign w:val="center"/>
          </w:tcPr>
          <w:p>
            <w:pPr>
              <w:pStyle w:val="3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623"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1" w:type="pc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N2</w:t>
            </w:r>
          </w:p>
        </w:tc>
        <w:tc>
          <w:tcPr>
            <w:tcW w:w="780" w:type="pct"/>
            <w:shd w:val="clear" w:color="auto" w:fill="auto"/>
            <w:vAlign w:val="center"/>
          </w:tcPr>
          <w:p>
            <w:pPr>
              <w:pStyle w:val="38"/>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场界东侧</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51</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624" w:type="pct"/>
            <w:shd w:val="clear" w:color="auto" w:fill="auto"/>
            <w:noWrap/>
            <w:vAlign w:val="center"/>
          </w:tcPr>
          <w:p>
            <w:pPr>
              <w:pStyle w:val="38"/>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42</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623"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1" w:type="pc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N3</w:t>
            </w:r>
          </w:p>
        </w:tc>
        <w:tc>
          <w:tcPr>
            <w:tcW w:w="780" w:type="pct"/>
            <w:shd w:val="clear" w:color="auto" w:fill="auto"/>
            <w:vAlign w:val="center"/>
          </w:tcPr>
          <w:p>
            <w:pPr>
              <w:pStyle w:val="38"/>
              <w:ind w:firstLine="210" w:firstLineChars="100"/>
              <w:jc w:val="both"/>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场界南侧</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52</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624" w:type="pct"/>
            <w:shd w:val="clear" w:color="auto" w:fill="auto"/>
            <w:noWrap/>
            <w:vAlign w:val="center"/>
          </w:tcPr>
          <w:p>
            <w:pPr>
              <w:pStyle w:val="38"/>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41</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623"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471" w:type="pct"/>
            <w:shd w:val="clear" w:color="auto" w:fill="auto"/>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N4</w:t>
            </w:r>
          </w:p>
        </w:tc>
        <w:tc>
          <w:tcPr>
            <w:tcW w:w="780" w:type="pct"/>
            <w:shd w:val="clear" w:color="auto" w:fill="auto"/>
            <w:vAlign w:val="center"/>
          </w:tcPr>
          <w:p>
            <w:pPr>
              <w:pStyle w:val="38"/>
              <w:rPr>
                <w:snapToGrid w:val="0"/>
                <w:color w:val="000000" w:themeColor="text1"/>
                <w:kern w:val="0"/>
                <w:sz w:val="21"/>
                <w:szCs w:val="21"/>
                <w14:textFill>
                  <w14:solidFill>
                    <w14:schemeClr w14:val="tx1"/>
                  </w14:solidFill>
                </w14:textFill>
              </w:rPr>
            </w:pPr>
            <w:r>
              <w:rPr>
                <w:snapToGrid w:val="0"/>
                <w:color w:val="000000" w:themeColor="text1"/>
                <w:kern w:val="0"/>
                <w:sz w:val="21"/>
                <w:szCs w:val="21"/>
                <w14:textFill>
                  <w14:solidFill>
                    <w14:schemeClr w14:val="tx1"/>
                  </w14:solidFill>
                </w14:textFill>
              </w:rPr>
              <w:t>场界西侧</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53</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624" w:type="pct"/>
            <w:shd w:val="clear" w:color="auto" w:fill="auto"/>
            <w:noWrap/>
            <w:vAlign w:val="center"/>
          </w:tcPr>
          <w:p>
            <w:pPr>
              <w:pStyle w:val="38"/>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c>
          <w:tcPr>
            <w:tcW w:w="1154" w:type="dxa"/>
            <w:shd w:val="clear" w:color="auto" w:fill="auto"/>
            <w:vAlign w:val="center"/>
          </w:tcPr>
          <w:p>
            <w:pPr>
              <w:widowControl/>
              <w:jc w:val="center"/>
              <w:textAlignment w:val="center"/>
              <w:rPr>
                <w:color w:val="000000" w:themeColor="text1"/>
                <w:sz w:val="21"/>
                <w:szCs w:val="21"/>
                <w14:textFill>
                  <w14:solidFill>
                    <w14:schemeClr w14:val="tx1"/>
                  </w14:solidFill>
                </w14:textFill>
              </w:rPr>
            </w:pPr>
            <w:r>
              <w:rPr>
                <w:rFonts w:hint="eastAsia" w:eastAsia="宋体"/>
                <w:color w:val="auto"/>
                <w:sz w:val="21"/>
                <w:szCs w:val="21"/>
                <w:lang w:val="en-US" w:eastAsia="zh-CN"/>
              </w:rPr>
              <w:t>42</w:t>
            </w:r>
          </w:p>
        </w:tc>
        <w:tc>
          <w:tcPr>
            <w:tcW w:w="624" w:type="pct"/>
            <w:shd w:val="clear" w:color="auto" w:fill="auto"/>
            <w:noWrap/>
            <w:vAlign w:val="center"/>
          </w:tcPr>
          <w:p>
            <w:pPr>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623" w:type="pct"/>
            <w:shd w:val="clear" w:color="auto" w:fill="auto"/>
            <w:noWrap/>
            <w:vAlign w:val="center"/>
          </w:tcPr>
          <w:p>
            <w:pPr>
              <w:pStyle w:val="38"/>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w:t>
            </w:r>
          </w:p>
        </w:tc>
      </w:tr>
    </w:tbl>
    <w:p>
      <w:pPr>
        <w:pStyle w:val="35"/>
        <w:spacing w:before="156" w:beforeLines="50"/>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根据对标结果，场界各噪声监测点昼间和夜间噪声值均能满足《声环境质量标准》（GB3096-2008）中</w:t>
      </w:r>
      <w:r>
        <w:rPr>
          <w:rFonts w:hint="eastAsia"/>
          <w:color w:val="000000" w:themeColor="text1"/>
          <w:kern w:val="0"/>
          <w:szCs w:val="20"/>
          <w:lang w:val="en-US" w:eastAsia="zh-CN"/>
          <w14:textFill>
            <w14:solidFill>
              <w14:schemeClr w14:val="tx1"/>
            </w14:solidFill>
          </w14:textFill>
        </w:rPr>
        <w:t>1</w:t>
      </w:r>
      <w:r>
        <w:rPr>
          <w:color w:val="000000" w:themeColor="text1"/>
          <w:kern w:val="0"/>
          <w:szCs w:val="20"/>
          <w14:textFill>
            <w14:solidFill>
              <w14:schemeClr w14:val="tx1"/>
            </w14:solidFill>
          </w14:textFill>
        </w:rPr>
        <w:t>类标准要求。评价区域声环境质量状况良好。</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0" w:name="_Toc10814"/>
      <w:r>
        <w:rPr>
          <w:rFonts w:eastAsiaTheme="minorEastAsia"/>
          <w:color w:val="000000" w:themeColor="text1"/>
          <w:sz w:val="24"/>
          <w:szCs w:val="24"/>
          <w14:textFill>
            <w14:solidFill>
              <w14:schemeClr w14:val="tx1"/>
            </w14:solidFill>
          </w14:textFill>
        </w:rPr>
        <w:t>3.2.4地下水环境质量现状评价</w:t>
      </w:r>
      <w:bookmarkEnd w:id="80"/>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1、区域水文地质条件</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（1）地下水类型及富水性</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该区域地下水类型分为松散岩类孔隙潜水和玄武岩孔洞裂隙水两大基本类型。</w:t>
      </w:r>
    </w:p>
    <w:p>
      <w:pPr>
        <w:pStyle w:val="35"/>
        <w:rPr>
          <w:color w:val="000000" w:themeColor="text1"/>
          <w:kern w:val="0"/>
          <w:szCs w:val="20"/>
          <w:u w:val="none"/>
          <w14:textFill>
            <w14:solidFill>
              <w14:schemeClr w14:val="tx1"/>
            </w14:solidFill>
          </w14:textFill>
        </w:rPr>
      </w:pPr>
      <w:r>
        <w:rPr>
          <w:rFonts w:hint="eastAsia" w:ascii="宋体" w:hAnsi="宋体" w:cs="宋体"/>
          <w:color w:val="000000" w:themeColor="text1"/>
          <w:kern w:val="0"/>
          <w:szCs w:val="20"/>
          <w:u w:val="none"/>
          <w14:textFill>
            <w14:solidFill>
              <w14:schemeClr w14:val="tx1"/>
            </w14:solidFill>
          </w14:textFill>
        </w:rPr>
        <w:t>①</w:t>
      </w:r>
      <w:r>
        <w:rPr>
          <w:color w:val="000000" w:themeColor="text1"/>
          <w:kern w:val="0"/>
          <w:szCs w:val="20"/>
          <w:u w:val="none"/>
          <w14:textFill>
            <w14:solidFill>
              <w14:schemeClr w14:val="tx1"/>
            </w14:solidFill>
          </w14:textFill>
        </w:rPr>
        <w:t>松散岩类孔隙潜水</w:t>
      </w:r>
    </w:p>
    <w:p>
      <w:pPr>
        <w:pStyle w:val="35"/>
        <w:rPr>
          <w:color w:val="000000" w:themeColor="text1"/>
          <w:kern w:val="0"/>
          <w:szCs w:val="20"/>
          <w:u w:val="none"/>
          <w14:textFill>
            <w14:solidFill>
              <w14:schemeClr w14:val="tx1"/>
            </w14:solidFill>
          </w14:textFill>
        </w:rPr>
      </w:pPr>
      <w:r>
        <w:rPr>
          <w:color w:val="000000" w:themeColor="text1"/>
          <w:kern w:val="0"/>
          <w:szCs w:val="20"/>
          <w:u w:val="none"/>
          <w14:textFill>
            <w14:solidFill>
              <w14:schemeClr w14:val="tx1"/>
            </w14:solidFill>
          </w14:textFill>
        </w:rPr>
        <w:t>松散岩类孔隙潜水为河谷阶地砂、砂砾石、卵石孔隙潜水。赋存在孔隙发育的第四系全新统冲洪积层中。含水层（组）岩性为冲积砂、砂砾石和卵石，向阶地后缘颗粒逐渐变细；埋藏地面0.8-2.5m以下；厚度变化，一般为2.0-2.8m，向阶地后缘变薄；地下水埋藏较浅0.8-2.5m。出于含水层（组）岩性颗粒较粗，厚度较大，孔隙发育、渗透性强，有利于地下水富集和运移。水量中等，单井涌水量100-500m</w:t>
      </w:r>
      <w:r>
        <w:rPr>
          <w:color w:val="000000" w:themeColor="text1"/>
          <w:kern w:val="0"/>
          <w:szCs w:val="20"/>
          <w:u w:val="none"/>
          <w:vertAlign w:val="superscript"/>
          <w14:textFill>
            <w14:solidFill>
              <w14:schemeClr w14:val="tx1"/>
            </w14:solidFill>
          </w14:textFill>
        </w:rPr>
        <w:t>3</w:t>
      </w:r>
      <w:r>
        <w:rPr>
          <w:color w:val="000000" w:themeColor="text1"/>
          <w:kern w:val="0"/>
          <w:szCs w:val="20"/>
          <w:u w:val="none"/>
          <w14:textFill>
            <w14:solidFill>
              <w14:schemeClr w14:val="tx1"/>
            </w14:solidFill>
          </w14:textFill>
        </w:rPr>
        <w:t>/d。</w:t>
      </w:r>
    </w:p>
    <w:p>
      <w:pPr>
        <w:pStyle w:val="35"/>
        <w:rPr>
          <w:color w:val="000000" w:themeColor="text1"/>
          <w:kern w:val="0"/>
          <w:szCs w:val="20"/>
          <w:u w:val="none"/>
          <w14:textFill>
            <w14:solidFill>
              <w14:schemeClr w14:val="tx1"/>
            </w14:solidFill>
          </w14:textFill>
        </w:rPr>
      </w:pPr>
      <w:r>
        <w:rPr>
          <w:rFonts w:hint="eastAsia" w:ascii="宋体" w:hAnsi="宋体" w:cs="宋体"/>
          <w:color w:val="000000" w:themeColor="text1"/>
          <w:kern w:val="0"/>
          <w:szCs w:val="20"/>
          <w:u w:val="none"/>
          <w14:textFill>
            <w14:solidFill>
              <w14:schemeClr w14:val="tx1"/>
            </w14:solidFill>
          </w14:textFill>
        </w:rPr>
        <w:t>②</w:t>
      </w:r>
      <w:r>
        <w:rPr>
          <w:color w:val="000000" w:themeColor="text1"/>
          <w:kern w:val="0"/>
          <w:szCs w:val="20"/>
          <w:u w:val="none"/>
          <w14:textFill>
            <w14:solidFill>
              <w14:schemeClr w14:val="tx1"/>
            </w14:solidFill>
          </w14:textFill>
        </w:rPr>
        <w:t>玄武岩孔洞裂隙水</w:t>
      </w:r>
    </w:p>
    <w:p>
      <w:pPr>
        <w:pStyle w:val="35"/>
        <w:rPr>
          <w:color w:val="000000" w:themeColor="text1"/>
          <w:kern w:val="0"/>
          <w:szCs w:val="20"/>
          <w:u w:val="none"/>
          <w14:textFill>
            <w14:solidFill>
              <w14:schemeClr w14:val="tx1"/>
            </w14:solidFill>
          </w14:textFill>
        </w:rPr>
      </w:pPr>
      <w:r>
        <w:rPr>
          <w:color w:val="000000" w:themeColor="text1"/>
          <w:kern w:val="0"/>
          <w:szCs w:val="20"/>
          <w:u w:val="none"/>
          <w14:textFill>
            <w14:solidFill>
              <w14:schemeClr w14:val="tx1"/>
            </w14:solidFill>
          </w14:textFill>
        </w:rPr>
        <w:t>地下水主要赋存于第四系下更新统军舰山组玄武岩中。玄武岩发育有多层气孔带，每层气孔带厚度较薄，一般小于2m，具有上部气孔大于，中部气孔均匀，下部气孔减少，底部气孔不发育，气孔率一般为20%-30%，纵横交错的成岩裂隙，构造裂隙与气孔带沟通，形成玄武岩孔洞裂隙水主要含水层，按降深20m的单井涌水量，将其富水程度划分为两个富水等级：区域西部及南部水量丰富，单井涌水量</w:t>
      </w:r>
      <w:r>
        <w:rPr>
          <w:color w:val="000000" w:themeColor="text1"/>
          <w:kern w:val="0"/>
          <w:u w:val="none"/>
          <w14:textFill>
            <w14:solidFill>
              <w14:schemeClr w14:val="tx1"/>
            </w14:solidFill>
          </w14:textFill>
        </w:rPr>
        <w:t>1000-5000m</w:t>
      </w:r>
      <w:r>
        <w:rPr>
          <w:color w:val="000000" w:themeColor="text1"/>
          <w:kern w:val="0"/>
          <w:u w:val="none"/>
          <w:vertAlign w:val="superscript"/>
          <w14:textFill>
            <w14:solidFill>
              <w14:schemeClr w14:val="tx1"/>
            </w14:solidFill>
          </w14:textFill>
        </w:rPr>
        <w:t>3</w:t>
      </w:r>
      <w:r>
        <w:rPr>
          <w:color w:val="000000" w:themeColor="text1"/>
          <w:kern w:val="0"/>
          <w:u w:val="none"/>
          <w14:textFill>
            <w14:solidFill>
              <w14:schemeClr w14:val="tx1"/>
            </w14:solidFill>
          </w14:textFill>
        </w:rPr>
        <w:t>/d；区域东北部水量中等，单井涌水量＜1000m</w:t>
      </w:r>
      <w:r>
        <w:rPr>
          <w:color w:val="000000" w:themeColor="text1"/>
          <w:kern w:val="0"/>
          <w:u w:val="none"/>
          <w:vertAlign w:val="superscript"/>
          <w14:textFill>
            <w14:solidFill>
              <w14:schemeClr w14:val="tx1"/>
            </w14:solidFill>
          </w14:textFill>
        </w:rPr>
        <w:t>3</w:t>
      </w:r>
      <w:r>
        <w:rPr>
          <w:color w:val="000000" w:themeColor="text1"/>
          <w:kern w:val="0"/>
          <w:u w:val="none"/>
          <w14:textFill>
            <w14:solidFill>
              <w14:schemeClr w14:val="tx1"/>
            </w14:solidFill>
          </w14:textFill>
        </w:rPr>
        <w:t>/d。</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（2）地下水补给、径流、排泄条件</w:t>
      </w:r>
    </w:p>
    <w:p>
      <w:pPr>
        <w:pStyle w:val="35"/>
        <w:rPr>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①</w:t>
      </w:r>
      <w:r>
        <w:rPr>
          <w:color w:val="000000" w:themeColor="text1"/>
          <w:kern w:val="0"/>
          <w:szCs w:val="20"/>
          <w14:textFill>
            <w14:solidFill>
              <w14:schemeClr w14:val="tx1"/>
            </w14:solidFill>
          </w14:textFill>
        </w:rPr>
        <w:t>松散岩类孔隙潜水</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A补给条件</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a大气降水</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松散岩类孔隙潜水分布在河谷阶地和漫滩狭长地带，含水层埋藏浅，包气带厚度小，包气带岩性多为粉质黏土，部分地段砂砾石和卵石出露地表，所以大气降水补给条件良好。</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b河流侧向补给</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由于松散岩类孔隙潜水和河水水力联系密切，河水和松散岩类孔隙潜水含水层直接接触，所以在丰水季节接受河水侧向径流补给。</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c玄武岩孔洞裂隙水补给</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松散岩类孔隙潜水可通过玄武岩的孔洞和原生裂隙以及构造裂隙接受玄武岩孔洞裂隙水补给，由于玄武岩孔洞裂隙水水位常年高于松散岩类孔隙潜水水位，所以松散岩类孔隙潜水常年接受玄武岩孔洞裂隙水补给。</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B径流条件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a渗透条件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松散岩类孔隙潜水渗透性强，含水层渗透系数10-50m/d，所以为地下水径流创造了良好的渗透条件。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b水动力条件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松散岩类孔隙潜水在区域内水动力条件良好，水力坡度较大为10.6%。故松散岩类孔隙潜水径流条件良好。</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C排泄条件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松散岩类孔隙潜水排泄方式主要是在枯水季节向河流排泄，其次为蒸发排泄，但蒸发占整个排泄的份额较小。</w:t>
      </w:r>
    </w:p>
    <w:p>
      <w:pPr>
        <w:pStyle w:val="35"/>
        <w:rPr>
          <w:color w:val="000000" w:themeColor="text1"/>
          <w:kern w:val="0"/>
          <w:szCs w:val="20"/>
          <w14:textFill>
            <w14:solidFill>
              <w14:schemeClr w14:val="tx1"/>
            </w14:solidFill>
          </w14:textFill>
        </w:rPr>
      </w:pPr>
      <w:r>
        <w:rPr>
          <w:rFonts w:hint="eastAsia" w:ascii="宋体" w:hAnsi="宋体" w:cs="宋体"/>
          <w:color w:val="000000" w:themeColor="text1"/>
          <w:kern w:val="0"/>
          <w:szCs w:val="20"/>
          <w14:textFill>
            <w14:solidFill>
              <w14:schemeClr w14:val="tx1"/>
            </w14:solidFill>
          </w14:textFill>
        </w:rPr>
        <w:t>②</w:t>
      </w:r>
      <w:r>
        <w:rPr>
          <w:color w:val="000000" w:themeColor="text1"/>
          <w:kern w:val="0"/>
          <w:szCs w:val="20"/>
          <w14:textFill>
            <w14:solidFill>
              <w14:schemeClr w14:val="tx1"/>
            </w14:solidFill>
          </w14:textFill>
        </w:rPr>
        <w:t>玄武岩孔洞裂隙潜水</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A补给条件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a大气降水</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玄武岩孔洞裂隙水大面积分布在工作区及其周围，储水空间主要为玄武岩孔洞和原生裂隙，包气带岩性为粉质黏土，厚度较小，约1.00-7.20米，所以大气降水补给条件良好。</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b上游玄武岩孔洞裂隙水侧向补给径流</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由于玄武岩孔洞裂隙水分布广泛，工作区接受大量上游邻区玄武岩孔洞裂隙水侧向径流补给。</w:t>
      </w:r>
    </w:p>
    <w:p>
      <w:pPr>
        <w:pStyle w:val="35"/>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B径流条件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a渗透条件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玄武岩孔洞裂隙水渗透性强，含水层渗透系数0.56-16.939m/d，平均1.097m/d。渗透性较强，所以为地下水径流创造了良好的渗透条件。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b水动力条件</w:t>
      </w:r>
    </w:p>
    <w:p>
      <w:pPr>
        <w:ind w:firstLine="48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玄武岩孔洞裂隙水在工作区段水动力条件良好，水力坡度较大为11.1%，故玄武岩孔洞裂隙水径流条件良好。</w:t>
      </w:r>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C排泄条件</w:t>
      </w:r>
    </w:p>
    <w:p>
      <w:pPr>
        <w:ind w:firstLine="480"/>
        <w:rPr>
          <w:color w:val="000000" w:themeColor="text1"/>
          <w:szCs w:val="18"/>
          <w14:textFill>
            <w14:solidFill>
              <w14:schemeClr w14:val="tx1"/>
            </w14:solidFill>
          </w14:textFill>
        </w:rPr>
      </w:pPr>
      <w:r>
        <w:rPr>
          <w:color w:val="000000" w:themeColor="text1"/>
          <w:szCs w:val="18"/>
          <w14:textFill>
            <w14:solidFill>
              <w14:schemeClr w14:val="tx1"/>
            </w14:solidFill>
          </w14:textFill>
        </w:rPr>
        <w:t>玄武岩孔洞裂隙水排泄方式主要是常年向河流排泄，其次为蒸发排泄，但蒸发占整个排泄的份额较小。</w:t>
      </w:r>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2、地下水环境质量现状监测</w:t>
      </w:r>
    </w:p>
    <w:p>
      <w:pPr>
        <w:pStyle w:val="35"/>
        <w:rPr>
          <w:color w:val="000000" w:themeColor="text1"/>
          <w:szCs w:val="21"/>
          <w14:textFill>
            <w14:solidFill>
              <w14:schemeClr w14:val="tx1"/>
            </w14:solidFill>
          </w14:textFill>
        </w:rPr>
      </w:pPr>
      <w:r>
        <w:rPr>
          <w:color w:val="000000" w:themeColor="text1"/>
          <w:szCs w:val="21"/>
          <w14:textFill>
            <w14:solidFill>
              <w14:schemeClr w14:val="tx1"/>
            </w14:solidFill>
          </w14:textFill>
        </w:rPr>
        <w:t>（1）监测点布设</w:t>
      </w:r>
    </w:p>
    <w:p>
      <w:pPr>
        <w:pStyle w:val="35"/>
        <w:rPr>
          <w:color w:val="000000" w:themeColor="text1"/>
          <w:u w:val="none"/>
          <w14:textFill>
            <w14:solidFill>
              <w14:schemeClr w14:val="tx1"/>
            </w14:solidFill>
          </w14:textFill>
        </w:rPr>
      </w:pPr>
      <w:r>
        <w:rPr>
          <w:color w:val="000000" w:themeColor="text1"/>
          <w:szCs w:val="21"/>
          <w:u w:val="none"/>
          <w14:textFill>
            <w14:solidFill>
              <w14:schemeClr w14:val="tx1"/>
            </w14:solidFill>
          </w14:textFill>
        </w:rPr>
        <w:t>根据《环境影响评价技术导则 地下水环境》（HJ610-2016），确定本项目地下水为三级评价，监测点位应布设在建设项目场地、周围环境敏感点等有控制意义的地点，</w:t>
      </w:r>
      <w:r>
        <w:rPr>
          <w:color w:val="000000" w:themeColor="text1"/>
          <w:u w:val="none"/>
          <w14:textFill>
            <w14:solidFill>
              <w14:schemeClr w14:val="tx1"/>
            </w14:solidFill>
          </w14:textFill>
        </w:rPr>
        <w:t>监测层位应包括潜水含水层、可能受建设项目影响且具有饮用水开发利用价值的含水层。根据《环境影响评价技术导则 地下水环境》8.3.3.3-f，三级评价项目根据需要可设置一定数量的监测点。因此本项目只在地下水流向下游布设</w:t>
      </w:r>
      <w:r>
        <w:rPr>
          <w:rFonts w:hint="eastAsia"/>
          <w:color w:val="000000" w:themeColor="text1"/>
          <w:u w:val="none"/>
          <w:lang w:val="en-US" w:eastAsia="zh-CN"/>
          <w14:textFill>
            <w14:solidFill>
              <w14:schemeClr w14:val="tx1"/>
            </w14:solidFill>
          </w14:textFill>
        </w:rPr>
        <w:t>3</w:t>
      </w:r>
      <w:r>
        <w:rPr>
          <w:color w:val="000000" w:themeColor="text1"/>
          <w:u w:val="none"/>
          <w14:textFill>
            <w14:solidFill>
              <w14:schemeClr w14:val="tx1"/>
            </w14:solidFill>
          </w14:textFill>
        </w:rPr>
        <w:t>个监测点</w:t>
      </w:r>
      <w:r>
        <w:rPr>
          <w:rFonts w:hint="eastAsia"/>
          <w:color w:val="000000" w:themeColor="text1"/>
          <w:u w:val="none"/>
          <w:lang w:val="en-US" w:eastAsia="zh-CN"/>
          <w14:textFill>
            <w14:solidFill>
              <w14:schemeClr w14:val="tx1"/>
            </w14:solidFill>
          </w14:textFill>
        </w:rPr>
        <w:t>和3个水位监测点位</w:t>
      </w:r>
      <w:r>
        <w:rPr>
          <w:color w:val="000000" w:themeColor="text1"/>
          <w:u w:val="none"/>
          <w14:textFill>
            <w14:solidFill>
              <w14:schemeClr w14:val="tx1"/>
            </w14:solidFill>
          </w14:textFill>
        </w:rPr>
        <w:t>，详见下表。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w:t>
      </w:r>
      <w:r>
        <w:rPr>
          <w:rFonts w:hint="eastAsia"/>
          <w:b/>
          <w:bCs/>
          <w:color w:val="000000" w:themeColor="text1"/>
          <w:sz w:val="21"/>
          <w:szCs w:val="21"/>
          <w:lang w:val="en-US" w:eastAsia="zh-CN"/>
          <w14:textFill>
            <w14:solidFill>
              <w14:schemeClr w14:val="tx1"/>
            </w14:solidFill>
          </w14:textFill>
        </w:rPr>
        <w:t>7</w:t>
      </w:r>
      <w:r>
        <w:rPr>
          <w:b/>
          <w:bCs/>
          <w:color w:val="000000" w:themeColor="text1"/>
          <w:sz w:val="21"/>
          <w:szCs w:val="21"/>
          <w14:textFill>
            <w14:solidFill>
              <w14:schemeClr w14:val="tx1"/>
            </w14:solidFill>
          </w14:textFill>
        </w:rPr>
        <w:t xml:space="preserve">   地下水环境监测点名称及布设情况</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253"/>
        <w:gridCol w:w="891"/>
        <w:gridCol w:w="1669"/>
        <w:gridCol w:w="1669"/>
        <w:gridCol w:w="2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436"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采样点</w:t>
            </w:r>
          </w:p>
        </w:tc>
        <w:tc>
          <w:tcPr>
            <w:tcW w:w="678"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测点位置</w:t>
            </w:r>
          </w:p>
        </w:tc>
        <w:tc>
          <w:tcPr>
            <w:tcW w:w="482"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井深（m）</w:t>
            </w:r>
          </w:p>
        </w:tc>
        <w:tc>
          <w:tcPr>
            <w:tcW w:w="903" w:type="pct"/>
            <w:vAlign w:val="center"/>
          </w:tcPr>
          <w:p>
            <w:pPr>
              <w:pStyle w:val="38"/>
              <w:spacing w:line="240" w:lineRule="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水位</w:t>
            </w:r>
          </w:p>
        </w:tc>
        <w:tc>
          <w:tcPr>
            <w:tcW w:w="903"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地下水层位</w:t>
            </w:r>
          </w:p>
        </w:tc>
        <w:tc>
          <w:tcPr>
            <w:tcW w:w="1595"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678" w:type="pct"/>
            <w:vAlign w:val="center"/>
          </w:tcPr>
          <w:p>
            <w:pPr>
              <w:adjustRightInd w:val="0"/>
              <w:snapToGrid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default" w:ascii="Times New Roman" w:hAnsi="Times New Roman" w:eastAsia="宋体" w:cs="Times New Roman"/>
                <w:sz w:val="21"/>
                <w:szCs w:val="21"/>
                <w:lang w:eastAsia="zh-CN"/>
              </w:rPr>
              <w:t>项目所在地西北</w:t>
            </w:r>
            <w:r>
              <w:rPr>
                <w:rFonts w:hint="default" w:ascii="Times New Roman" w:hAnsi="Times New Roman" w:eastAsia="宋体" w:cs="Times New Roman"/>
                <w:sz w:val="21"/>
                <w:szCs w:val="21"/>
                <w:lang w:val="en-US" w:eastAsia="zh-CN"/>
              </w:rPr>
              <w:t>3280处小西八宝村居民水井</w:t>
            </w:r>
          </w:p>
        </w:tc>
        <w:tc>
          <w:tcPr>
            <w:tcW w:w="482" w:type="pct"/>
            <w:vAlign w:val="center"/>
          </w:tcPr>
          <w:p>
            <w:pPr>
              <w:keepNext w:val="0"/>
              <w:keepLines w:val="0"/>
              <w:widowControl/>
              <w:suppressLineNumbers w:val="0"/>
              <w:spacing w:line="240" w:lineRule="auto"/>
              <w:jc w:val="center"/>
              <w:textAlignment w:val="center"/>
              <w:rPr>
                <w:color w:val="000000" w:themeColor="text1"/>
                <w:sz w:val="21"/>
                <w:szCs w:val="21"/>
                <w14:textFill>
                  <w14:solidFill>
                    <w14:schemeClr w14:val="tx1"/>
                  </w14:solidFill>
                </w14:textFill>
              </w:rPr>
            </w:pPr>
            <w:r>
              <w:rPr>
                <w:rFonts w:hint="eastAsia" w:ascii="Times New Roman" w:hAnsi="Times New Roman" w:eastAsia="宋体" w:cs="Times New Roman"/>
                <w:i w:val="0"/>
                <w:color w:val="000000"/>
                <w:kern w:val="0"/>
                <w:sz w:val="21"/>
                <w:szCs w:val="21"/>
                <w:u w:val="none"/>
                <w:lang w:val="en-US" w:eastAsia="zh-CN" w:bidi="ar"/>
              </w:rPr>
              <w:t>20</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color w:val="auto"/>
                <w:sz w:val="21"/>
                <w:szCs w:val="21"/>
                <w:vertAlign w:val="baseline"/>
                <w:lang w:val="en-US" w:eastAsia="zh-CN"/>
              </w:rPr>
              <w:t>18.1</w:t>
            </w:r>
          </w:p>
        </w:tc>
        <w:tc>
          <w:tcPr>
            <w:tcW w:w="903"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restar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了解项目所在区域地下水水质情况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678" w:type="pct"/>
            <w:vAlign w:val="center"/>
          </w:tcPr>
          <w:p>
            <w:pPr>
              <w:adjustRightInd w:val="0"/>
              <w:snapToGrid w:val="0"/>
              <w:spacing w:line="240" w:lineRule="auto"/>
              <w:jc w:val="center"/>
              <w:rPr>
                <w:rFonts w:hint="eastAsia" w:eastAsia="宋体"/>
                <w:color w:val="000000" w:themeColor="text1"/>
                <w:sz w:val="21"/>
                <w:szCs w:val="21"/>
                <w:lang w:eastAsia="zh-CN"/>
                <w14:textFill>
                  <w14:solidFill>
                    <w14:schemeClr w14:val="tx1"/>
                  </w14:solidFill>
                </w14:textFill>
              </w:rPr>
            </w:pPr>
            <w:r>
              <w:rPr>
                <w:rFonts w:hint="default" w:ascii="Times New Roman" w:hAnsi="Times New Roman" w:eastAsia="宋体" w:cs="Times New Roman"/>
                <w:sz w:val="21"/>
                <w:szCs w:val="21"/>
              </w:rPr>
              <w:t>本项目</w:t>
            </w:r>
            <w:r>
              <w:rPr>
                <w:rFonts w:hint="default" w:ascii="Times New Roman" w:hAnsi="Times New Roman" w:eastAsia="宋体" w:cs="Times New Roman"/>
                <w:sz w:val="21"/>
                <w:szCs w:val="21"/>
                <w:lang w:eastAsia="zh-CN"/>
              </w:rPr>
              <w:t>西</w:t>
            </w:r>
            <w:r>
              <w:rPr>
                <w:rFonts w:hint="eastAsia" w:cs="Times New Roman"/>
                <w:sz w:val="21"/>
                <w:szCs w:val="21"/>
                <w:lang w:val="en-US" w:eastAsia="zh-CN"/>
              </w:rPr>
              <w:t>424</w:t>
            </w:r>
            <w:r>
              <w:rPr>
                <w:rFonts w:hint="default" w:ascii="Times New Roman" w:hAnsi="Times New Roman" w:eastAsia="宋体" w:cs="Times New Roman"/>
                <w:sz w:val="21"/>
                <w:szCs w:val="21"/>
                <w:lang w:val="en-US" w:eastAsia="zh-CN"/>
              </w:rPr>
              <w:t>m三道岭村居民水井</w:t>
            </w:r>
          </w:p>
        </w:tc>
        <w:tc>
          <w:tcPr>
            <w:tcW w:w="482" w:type="pct"/>
            <w:vAlign w:val="center"/>
          </w:tcPr>
          <w:p>
            <w:pPr>
              <w:keepNext w:val="0"/>
              <w:keepLines w:val="0"/>
              <w:widowControl/>
              <w:suppressLineNumbers w:val="0"/>
              <w:spacing w:line="240" w:lineRule="auto"/>
              <w:jc w:val="center"/>
              <w:textAlignment w:val="center"/>
              <w:rPr>
                <w:color w:val="000000" w:themeColor="text1"/>
                <w:sz w:val="21"/>
                <w:szCs w:val="21"/>
                <w14:textFill>
                  <w14:solidFill>
                    <w14:schemeClr w14:val="tx1"/>
                  </w14:solidFill>
                </w14:textFill>
              </w:rPr>
            </w:pPr>
            <w:r>
              <w:rPr>
                <w:rFonts w:hint="eastAsia" w:ascii="Times New Roman" w:hAnsi="Times New Roman" w:eastAsia="宋体" w:cs="Times New Roman"/>
                <w:i w:val="0"/>
                <w:color w:val="000000"/>
                <w:kern w:val="0"/>
                <w:sz w:val="21"/>
                <w:szCs w:val="21"/>
                <w:u w:val="none"/>
                <w:lang w:val="en-US" w:eastAsia="zh-CN" w:bidi="ar"/>
              </w:rPr>
              <w:t>25</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color w:val="auto"/>
                <w:sz w:val="21"/>
                <w:szCs w:val="21"/>
                <w:vertAlign w:val="baseline"/>
                <w:lang w:val="en-US" w:eastAsia="zh-CN"/>
              </w:rPr>
              <w:t>15.6</w:t>
            </w:r>
          </w:p>
        </w:tc>
        <w:tc>
          <w:tcPr>
            <w:tcW w:w="903"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continue"/>
            <w:vAlign w:val="center"/>
          </w:tcPr>
          <w:p>
            <w:pPr>
              <w:pStyle w:val="38"/>
              <w:spacing w:line="240" w:lineRule="auto"/>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678" w:type="pct"/>
            <w:vAlign w:val="center"/>
          </w:tcPr>
          <w:p>
            <w:pPr>
              <w:adjustRightInd w:val="0"/>
              <w:snapToGrid w:val="0"/>
              <w:spacing w:line="240" w:lineRule="auto"/>
              <w:jc w:val="center"/>
              <w:rPr>
                <w:rFonts w:hint="eastAsia"/>
                <w:color w:val="000000" w:themeColor="text1"/>
                <w:sz w:val="21"/>
                <w:szCs w:val="21"/>
                <w:lang w:eastAsia="zh-CN"/>
                <w14:textFill>
                  <w14:solidFill>
                    <w14:schemeClr w14:val="tx1"/>
                  </w14:solidFill>
                </w14:textFill>
              </w:rPr>
            </w:pPr>
            <w:r>
              <w:rPr>
                <w:rFonts w:hint="default" w:ascii="Times New Roman" w:hAnsi="Times New Roman" w:eastAsia="宋体" w:cs="Times New Roman"/>
                <w:sz w:val="21"/>
                <w:szCs w:val="21"/>
                <w:lang w:eastAsia="zh-CN"/>
              </w:rPr>
              <w:t>项目所在地东南</w:t>
            </w:r>
            <w:r>
              <w:rPr>
                <w:rFonts w:hint="default" w:ascii="Times New Roman" w:hAnsi="Times New Roman" w:eastAsia="宋体" w:cs="Times New Roman"/>
                <w:sz w:val="21"/>
                <w:szCs w:val="21"/>
                <w:lang w:val="en-US" w:eastAsia="zh-CN"/>
              </w:rPr>
              <w:t>3250m处葫芦头沟居民水井</w:t>
            </w:r>
          </w:p>
        </w:tc>
        <w:tc>
          <w:tcPr>
            <w:tcW w:w="482" w:type="pct"/>
            <w:vAlign w:val="center"/>
          </w:tcPr>
          <w:p>
            <w:pPr>
              <w:keepNext w:val="0"/>
              <w:keepLines w:val="0"/>
              <w:widowControl/>
              <w:suppressLineNumbers w:val="0"/>
              <w:spacing w:line="240" w:lineRule="auto"/>
              <w:jc w:val="center"/>
              <w:textAlignment w:val="center"/>
              <w:rPr>
                <w:color w:val="000000" w:themeColor="text1"/>
                <w:sz w:val="21"/>
                <w:szCs w:val="21"/>
                <w14:textFill>
                  <w14:solidFill>
                    <w14:schemeClr w14:val="tx1"/>
                  </w14:solidFill>
                </w14:textFill>
              </w:rPr>
            </w:pPr>
            <w:r>
              <w:rPr>
                <w:rFonts w:hint="eastAsia" w:ascii="Times New Roman" w:hAnsi="Times New Roman" w:eastAsia="宋体" w:cs="Times New Roman"/>
                <w:i w:val="0"/>
                <w:color w:val="000000"/>
                <w:kern w:val="0"/>
                <w:sz w:val="21"/>
                <w:szCs w:val="21"/>
                <w:u w:val="none"/>
                <w:lang w:val="en-US" w:eastAsia="zh-CN" w:bidi="ar"/>
              </w:rPr>
              <w:t>20</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color w:val="auto"/>
                <w:sz w:val="21"/>
                <w:szCs w:val="21"/>
                <w:vertAlign w:val="baseline"/>
                <w:lang w:val="en-US" w:eastAsia="zh-CN"/>
              </w:rPr>
              <w:t>9.8</w:t>
            </w:r>
          </w:p>
        </w:tc>
        <w:tc>
          <w:tcPr>
            <w:tcW w:w="903" w:type="pct"/>
            <w:vAlign w:val="center"/>
          </w:tcPr>
          <w:p>
            <w:pPr>
              <w:pStyle w:val="38"/>
              <w:spacing w:line="24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continue"/>
            <w:vAlign w:val="center"/>
          </w:tcPr>
          <w:p>
            <w:pPr>
              <w:pStyle w:val="38"/>
              <w:spacing w:line="240" w:lineRule="auto"/>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678" w:type="pct"/>
            <w:vAlign w:val="center"/>
          </w:tcPr>
          <w:p>
            <w:pPr>
              <w:adjustRightInd w:val="0"/>
              <w:snapToGrid w:val="0"/>
              <w:spacing w:line="240" w:lineRule="auto"/>
              <w:jc w:val="center"/>
              <w:rPr>
                <w:rFonts w:hint="eastAsia"/>
                <w:sz w:val="21"/>
                <w:szCs w:val="21"/>
                <w:lang w:eastAsia="zh-CN"/>
              </w:rPr>
            </w:pPr>
            <w:r>
              <w:rPr>
                <w:rFonts w:hint="default" w:ascii="Times New Roman" w:hAnsi="Times New Roman" w:eastAsia="宋体" w:cs="Times New Roman"/>
                <w:sz w:val="21"/>
                <w:szCs w:val="21"/>
                <w:lang w:eastAsia="zh-CN"/>
              </w:rPr>
              <w:t>项目所在地东南</w:t>
            </w:r>
            <w:r>
              <w:rPr>
                <w:rFonts w:hint="default" w:ascii="Times New Roman" w:hAnsi="Times New Roman" w:eastAsia="宋体" w:cs="Times New Roman"/>
                <w:sz w:val="21"/>
                <w:szCs w:val="21"/>
                <w:lang w:val="en-US" w:eastAsia="zh-CN"/>
              </w:rPr>
              <w:t>667m处后双山子村居民水井</w:t>
            </w:r>
          </w:p>
        </w:tc>
        <w:tc>
          <w:tcPr>
            <w:tcW w:w="482"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30</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color w:val="auto"/>
                <w:sz w:val="21"/>
                <w:szCs w:val="21"/>
                <w:vertAlign w:val="baseline"/>
                <w:lang w:val="en-US" w:eastAsia="zh-CN"/>
              </w:rPr>
              <w:t>14</w:t>
            </w:r>
            <w:r>
              <w:rPr>
                <w:rFonts w:hint="eastAsia" w:cs="Times New Roman"/>
                <w:color w:val="auto"/>
                <w:sz w:val="21"/>
                <w:szCs w:val="21"/>
                <w:vertAlign w:val="baseline"/>
                <w:lang w:val="en-US" w:eastAsia="zh-CN"/>
              </w:rPr>
              <w:t>.7</w:t>
            </w:r>
          </w:p>
        </w:tc>
        <w:tc>
          <w:tcPr>
            <w:tcW w:w="903"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continue"/>
            <w:vAlign w:val="center"/>
          </w:tcPr>
          <w:p>
            <w:pPr>
              <w:pStyle w:val="38"/>
              <w:spacing w:line="240" w:lineRule="auto"/>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678" w:type="pct"/>
            <w:vAlign w:val="center"/>
          </w:tcPr>
          <w:p>
            <w:pPr>
              <w:adjustRightInd w:val="0"/>
              <w:snapToGrid w:val="0"/>
              <w:spacing w:line="240" w:lineRule="auto"/>
              <w:jc w:val="center"/>
              <w:rPr>
                <w:rFonts w:hint="eastAsia"/>
                <w:sz w:val="21"/>
                <w:szCs w:val="21"/>
                <w:lang w:eastAsia="zh-CN"/>
              </w:rPr>
            </w:pPr>
            <w:r>
              <w:rPr>
                <w:rFonts w:hint="default" w:ascii="Times New Roman" w:hAnsi="Times New Roman" w:eastAsia="宋体" w:cs="Times New Roman"/>
                <w:sz w:val="21"/>
                <w:szCs w:val="21"/>
                <w:lang w:eastAsia="zh-CN"/>
              </w:rPr>
              <w:t>项目所在地南</w:t>
            </w:r>
            <w:r>
              <w:rPr>
                <w:rFonts w:hint="default" w:ascii="Times New Roman" w:hAnsi="Times New Roman" w:eastAsia="宋体" w:cs="Times New Roman"/>
                <w:sz w:val="21"/>
                <w:szCs w:val="21"/>
                <w:lang w:val="en-US" w:eastAsia="zh-CN"/>
              </w:rPr>
              <w:t>2620m处前双山子村</w:t>
            </w:r>
          </w:p>
        </w:tc>
        <w:tc>
          <w:tcPr>
            <w:tcW w:w="482"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cs="Times New Roman"/>
                <w:color w:val="auto"/>
                <w:sz w:val="21"/>
                <w:szCs w:val="21"/>
                <w:lang w:val="en-US" w:eastAsia="zh-CN"/>
              </w:rPr>
              <w:t>8.3</w:t>
            </w:r>
          </w:p>
        </w:tc>
        <w:tc>
          <w:tcPr>
            <w:tcW w:w="903"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continue"/>
            <w:vAlign w:val="center"/>
          </w:tcPr>
          <w:p>
            <w:pPr>
              <w:pStyle w:val="38"/>
              <w:spacing w:line="240" w:lineRule="auto"/>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36" w:type="pct"/>
            <w:vAlign w:val="center"/>
          </w:tcPr>
          <w:p>
            <w:pPr>
              <w:pStyle w:val="38"/>
              <w:spacing w:line="240" w:lineRule="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678" w:type="pct"/>
            <w:vAlign w:val="center"/>
          </w:tcPr>
          <w:p>
            <w:pPr>
              <w:adjustRightInd w:val="0"/>
              <w:snapToGrid w:val="0"/>
              <w:spacing w:line="240" w:lineRule="auto"/>
              <w:jc w:val="center"/>
              <w:rPr>
                <w:rFonts w:hint="eastAsia"/>
                <w:sz w:val="21"/>
                <w:szCs w:val="21"/>
                <w:lang w:eastAsia="zh-CN"/>
              </w:rPr>
            </w:pPr>
            <w:r>
              <w:rPr>
                <w:rFonts w:hint="default" w:ascii="Times New Roman" w:hAnsi="Times New Roman" w:eastAsia="宋体" w:cs="Times New Roman"/>
                <w:sz w:val="21"/>
                <w:szCs w:val="21"/>
                <w:lang w:eastAsia="zh-CN"/>
              </w:rPr>
              <w:t>项目所在地东北</w:t>
            </w:r>
            <w:r>
              <w:rPr>
                <w:rFonts w:hint="default" w:ascii="Times New Roman" w:hAnsi="Times New Roman" w:eastAsia="宋体" w:cs="Times New Roman"/>
                <w:sz w:val="21"/>
                <w:szCs w:val="21"/>
                <w:lang w:val="en-US" w:eastAsia="zh-CN"/>
              </w:rPr>
              <w:t>2699m处冰湖沟村居民水井</w:t>
            </w:r>
          </w:p>
        </w:tc>
        <w:tc>
          <w:tcPr>
            <w:tcW w:w="482"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20</w:t>
            </w:r>
            <w:r>
              <w:rPr>
                <w:rFonts w:hint="eastAsia" w:ascii="Times New Roman" w:hAnsi="Times New Roman" w:eastAsia="宋体" w:cs="Times New Roman"/>
                <w:b w:val="0"/>
                <w:bCs w:val="0"/>
                <w:sz w:val="21"/>
                <w:szCs w:val="21"/>
                <w:vertAlign w:val="baseline"/>
                <w:lang w:val="en-US" w:eastAsia="zh-CN"/>
              </w:rPr>
              <w:t>m</w:t>
            </w:r>
          </w:p>
        </w:tc>
        <w:tc>
          <w:tcPr>
            <w:tcW w:w="903" w:type="pct"/>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color w:val="auto"/>
                <w:sz w:val="21"/>
                <w:szCs w:val="21"/>
                <w:vertAlign w:val="baseline"/>
                <w:lang w:val="en-US" w:eastAsia="zh-CN"/>
              </w:rPr>
              <w:t>1</w:t>
            </w:r>
            <w:r>
              <w:rPr>
                <w:rFonts w:hint="eastAsia" w:cs="Times New Roman"/>
                <w:color w:val="auto"/>
                <w:sz w:val="21"/>
                <w:szCs w:val="21"/>
                <w:vertAlign w:val="baseline"/>
                <w:lang w:val="en-US" w:eastAsia="zh-CN"/>
              </w:rPr>
              <w:t>7.8</w:t>
            </w:r>
          </w:p>
        </w:tc>
        <w:tc>
          <w:tcPr>
            <w:tcW w:w="903" w:type="pct"/>
            <w:vAlign w:val="center"/>
          </w:tcPr>
          <w:p>
            <w:pPr>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潜水</w:t>
            </w:r>
          </w:p>
        </w:tc>
        <w:tc>
          <w:tcPr>
            <w:tcW w:w="1595" w:type="pct"/>
            <w:vMerge w:val="continue"/>
            <w:vAlign w:val="center"/>
          </w:tcPr>
          <w:p>
            <w:pPr>
              <w:pStyle w:val="38"/>
              <w:spacing w:line="240" w:lineRule="auto"/>
              <w:rPr>
                <w:color w:val="000000" w:themeColor="text1"/>
                <w:sz w:val="21"/>
                <w:szCs w:val="21"/>
                <w14:textFill>
                  <w14:solidFill>
                    <w14:schemeClr w14:val="tx1"/>
                  </w14:solidFill>
                </w14:textFill>
              </w:rPr>
            </w:pP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（2）监测项目、监测单位、监测时间及频次</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监测项目：</w:t>
      </w:r>
      <w:r>
        <w:rPr>
          <w:rFonts w:hint="eastAsia" w:ascii="Times New Roman" w:hAnsi="Times New Roman"/>
          <w:snapToGrid w:val="0"/>
          <w:kern w:val="0"/>
          <w:sz w:val="24"/>
          <w:szCs w:val="24"/>
        </w:rPr>
        <w:t>pH、耗氧量、溶解性总固体、总大肠菌群、总硬度、氨氮、硝酸盐、亚硝酸盐、挥发性酚类、氰化物、砷、汞、镉、铬、氯化物、铅、氟化物、铁、锰、硫酸盐、细菌总数及八大离子(K</w:t>
      </w:r>
      <w:r>
        <w:rPr>
          <w:rFonts w:hint="eastAsia" w:ascii="Times New Roman" w:hAnsi="Times New Roman"/>
          <w:snapToGrid w:val="0"/>
          <w:kern w:val="0"/>
          <w:sz w:val="24"/>
          <w:szCs w:val="24"/>
          <w:vertAlign w:val="superscript"/>
        </w:rPr>
        <w:t>+</w:t>
      </w:r>
      <w:r>
        <w:rPr>
          <w:rFonts w:hint="eastAsia" w:ascii="Times New Roman" w:hAnsi="Times New Roman"/>
          <w:snapToGrid w:val="0"/>
          <w:kern w:val="0"/>
          <w:sz w:val="24"/>
          <w:szCs w:val="24"/>
        </w:rPr>
        <w:t>、Na</w:t>
      </w:r>
      <w:r>
        <w:rPr>
          <w:rFonts w:hint="eastAsia" w:ascii="Times New Roman" w:hAnsi="Times New Roman"/>
          <w:snapToGrid w:val="0"/>
          <w:kern w:val="0"/>
          <w:sz w:val="24"/>
          <w:szCs w:val="24"/>
          <w:vertAlign w:val="superscript"/>
        </w:rPr>
        <w:t>+</w:t>
      </w:r>
      <w:r>
        <w:rPr>
          <w:rFonts w:hint="eastAsia" w:ascii="Times New Roman" w:hAnsi="Times New Roman"/>
          <w:snapToGrid w:val="0"/>
          <w:kern w:val="0"/>
          <w:sz w:val="24"/>
          <w:szCs w:val="24"/>
        </w:rPr>
        <w:t>、Ca</w:t>
      </w:r>
      <w:r>
        <w:rPr>
          <w:rFonts w:hint="eastAsia" w:ascii="Times New Roman" w:hAnsi="Times New Roman"/>
          <w:snapToGrid w:val="0"/>
          <w:kern w:val="0"/>
          <w:sz w:val="24"/>
          <w:szCs w:val="24"/>
          <w:vertAlign w:val="superscript"/>
        </w:rPr>
        <w:t>2+</w:t>
      </w:r>
      <w:r>
        <w:rPr>
          <w:rFonts w:hint="eastAsia" w:ascii="Times New Roman" w:hAnsi="Times New Roman"/>
          <w:snapToGrid w:val="0"/>
          <w:kern w:val="0"/>
          <w:sz w:val="24"/>
          <w:szCs w:val="24"/>
        </w:rPr>
        <w:t>、Mg</w:t>
      </w:r>
      <w:r>
        <w:rPr>
          <w:rFonts w:hint="eastAsia" w:ascii="Times New Roman" w:hAnsi="Times New Roman"/>
          <w:snapToGrid w:val="0"/>
          <w:kern w:val="0"/>
          <w:sz w:val="24"/>
          <w:szCs w:val="24"/>
          <w:vertAlign w:val="superscript"/>
        </w:rPr>
        <w:t>2+</w:t>
      </w:r>
      <w:r>
        <w:rPr>
          <w:rFonts w:hint="eastAsia" w:ascii="Times New Roman" w:hAnsi="Times New Roman"/>
          <w:snapToGrid w:val="0"/>
          <w:kern w:val="0"/>
          <w:sz w:val="24"/>
          <w:szCs w:val="24"/>
        </w:rPr>
        <w:t>、CO</w:t>
      </w:r>
      <w:r>
        <w:rPr>
          <w:rFonts w:hint="eastAsia" w:ascii="Times New Roman" w:hAnsi="Times New Roman"/>
          <w:snapToGrid w:val="0"/>
          <w:kern w:val="0"/>
          <w:sz w:val="24"/>
          <w:szCs w:val="24"/>
          <w:vertAlign w:val="subscript"/>
        </w:rPr>
        <w:t>3</w:t>
      </w:r>
      <w:r>
        <w:rPr>
          <w:rFonts w:hint="eastAsia" w:ascii="Times New Roman" w:hAnsi="Times New Roman"/>
          <w:snapToGrid w:val="0"/>
          <w:kern w:val="0"/>
          <w:sz w:val="24"/>
          <w:szCs w:val="24"/>
          <w:vertAlign w:val="superscript"/>
        </w:rPr>
        <w:t>2-</w:t>
      </w:r>
      <w:r>
        <w:rPr>
          <w:rFonts w:hint="eastAsia" w:ascii="Times New Roman" w:hAnsi="Times New Roman"/>
          <w:snapToGrid w:val="0"/>
          <w:kern w:val="0"/>
          <w:sz w:val="24"/>
          <w:szCs w:val="24"/>
        </w:rPr>
        <w:t>、HCO</w:t>
      </w:r>
      <w:r>
        <w:rPr>
          <w:rFonts w:hint="eastAsia" w:ascii="Times New Roman" w:hAnsi="Times New Roman"/>
          <w:snapToGrid w:val="0"/>
          <w:kern w:val="0"/>
          <w:sz w:val="24"/>
          <w:szCs w:val="24"/>
          <w:vertAlign w:val="subscript"/>
        </w:rPr>
        <w:t>3</w:t>
      </w:r>
      <w:r>
        <w:rPr>
          <w:rFonts w:hint="eastAsia" w:ascii="Times New Roman" w:hAnsi="Times New Roman"/>
          <w:snapToGrid w:val="0"/>
          <w:kern w:val="0"/>
          <w:sz w:val="24"/>
          <w:szCs w:val="24"/>
          <w:vertAlign w:val="superscript"/>
        </w:rPr>
        <w:t>-</w:t>
      </w:r>
      <w:r>
        <w:rPr>
          <w:rFonts w:hint="eastAsia" w:ascii="Times New Roman" w:hAnsi="Times New Roman"/>
          <w:snapToGrid w:val="0"/>
          <w:kern w:val="0"/>
          <w:sz w:val="24"/>
          <w:szCs w:val="24"/>
        </w:rPr>
        <w:t>、Cl</w:t>
      </w:r>
      <w:r>
        <w:rPr>
          <w:rFonts w:hint="eastAsia" w:ascii="Times New Roman" w:hAnsi="Times New Roman"/>
          <w:snapToGrid w:val="0"/>
          <w:kern w:val="0"/>
          <w:sz w:val="24"/>
          <w:szCs w:val="24"/>
          <w:vertAlign w:val="superscript"/>
        </w:rPr>
        <w:t>-</w:t>
      </w:r>
      <w:r>
        <w:rPr>
          <w:rFonts w:hint="eastAsia" w:ascii="Times New Roman" w:hAnsi="Times New Roman"/>
          <w:snapToGrid w:val="0"/>
          <w:kern w:val="0"/>
          <w:sz w:val="24"/>
          <w:szCs w:val="24"/>
        </w:rPr>
        <w:t>、SO</w:t>
      </w:r>
      <w:r>
        <w:rPr>
          <w:rFonts w:hint="eastAsia" w:ascii="Times New Roman" w:hAnsi="Times New Roman"/>
          <w:snapToGrid w:val="0"/>
          <w:kern w:val="0"/>
          <w:sz w:val="24"/>
          <w:szCs w:val="24"/>
          <w:vertAlign w:val="subscript"/>
        </w:rPr>
        <w:t>4</w:t>
      </w:r>
      <w:r>
        <w:rPr>
          <w:rFonts w:hint="eastAsia" w:ascii="Times New Roman" w:hAnsi="Times New Roman"/>
          <w:snapToGrid w:val="0"/>
          <w:kern w:val="0"/>
          <w:sz w:val="24"/>
          <w:szCs w:val="24"/>
          <w:vertAlign w:val="superscript"/>
        </w:rPr>
        <w:t>2-</w:t>
      </w:r>
      <w:r>
        <w:rPr>
          <w:rFonts w:hint="eastAsia" w:ascii="Times New Roman" w:hAnsi="Times New Roman"/>
          <w:snapToGrid w:val="0"/>
          <w:kern w:val="0"/>
          <w:sz w:val="24"/>
          <w:szCs w:val="24"/>
        </w:rPr>
        <w:t>)</w:t>
      </w:r>
      <w:r>
        <w:rPr>
          <w:rFonts w:hint="eastAsia" w:ascii="Times New Roman" w:hAnsi="Times New Roman"/>
          <w:snapToGrid w:val="0"/>
          <w:kern w:val="0"/>
          <w:sz w:val="24"/>
          <w:szCs w:val="24"/>
          <w:lang w:val="en-US" w:eastAsia="zh-CN"/>
        </w:rPr>
        <w:t>29项</w:t>
      </w:r>
      <w:r>
        <w:rPr>
          <w:color w:val="000000" w:themeColor="text1"/>
          <w14:textFill>
            <w14:solidFill>
              <w14:schemeClr w14:val="tx1"/>
            </w14:solidFill>
          </w14:textFill>
        </w:rPr>
        <w:t>。</w:t>
      </w:r>
    </w:p>
    <w:p>
      <w:pPr>
        <w:spacing w:line="360" w:lineRule="auto"/>
        <w:ind w:firstLine="525"/>
        <w:jc w:val="center"/>
        <w:rPr>
          <w:rFonts w:hint="default" w:ascii="Times New Roman" w:hAnsi="Times New Roman" w:eastAsia="宋体" w:cs="Times New Roman"/>
          <w:color w:val="000000" w:themeColor="text1"/>
          <w:lang w:eastAsia="zh-CN"/>
          <w14:textFill>
            <w14:solidFill>
              <w14:schemeClr w14:val="tx1"/>
            </w14:solidFill>
          </w14:textFill>
        </w:rPr>
      </w:pPr>
      <w:r>
        <w:rPr>
          <w:color w:val="000000" w:themeColor="text1"/>
          <w14:textFill>
            <w14:solidFill>
              <w14:schemeClr w14:val="tx1"/>
            </w14:solidFill>
          </w14:textFill>
        </w:rPr>
        <w:t>监测单位：</w:t>
      </w:r>
      <w:r>
        <w:rPr>
          <w:rFonts w:hint="eastAsia"/>
          <w:color w:val="000000" w:themeColor="text1"/>
          <w:lang w:eastAsia="zh-CN"/>
          <w14:textFill>
            <w14:solidFill>
              <w14:schemeClr w14:val="tx1"/>
            </w14:solidFill>
          </w14:textFill>
        </w:rPr>
        <w:t>吉林省鑫誉环境检测有限公司、</w:t>
      </w:r>
      <w:r>
        <w:rPr>
          <w:rFonts w:hint="eastAsia"/>
          <w:color w:val="000000" w:themeColor="text1"/>
          <w:lang w:val="en-US" w:eastAsia="zh-CN"/>
          <w14:textFill>
            <w14:solidFill>
              <w14:schemeClr w14:val="tx1"/>
            </w14:solidFill>
          </w14:textFill>
        </w:rPr>
        <w:t>水位由</w:t>
      </w:r>
      <w:r>
        <w:rPr>
          <w:rFonts w:hint="default" w:ascii="Times New Roman" w:hAnsi="Times New Roman" w:eastAsia="宋体" w:cs="Times New Roman"/>
          <w:color w:val="000000" w:themeColor="text1"/>
          <w:lang w:eastAsia="zh-CN"/>
          <w14:textFill>
            <w14:solidFill>
              <w14:schemeClr w14:val="tx1"/>
            </w14:solidFill>
          </w14:textFill>
        </w:rPr>
        <w:t>吉林省赢帮环境检测有限公司</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监测时间及频次：监测时间为202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水位由</w:t>
      </w:r>
      <w:r>
        <w:rPr>
          <w:rFonts w:hint="default" w:ascii="Times New Roman" w:hAnsi="Times New Roman" w:eastAsia="宋体" w:cs="Times New Roman"/>
          <w:color w:val="000000" w:themeColor="text1"/>
          <w:lang w:eastAsia="zh-CN"/>
          <w14:textFill>
            <w14:solidFill>
              <w14:schemeClr w14:val="tx1"/>
            </w14:solidFill>
          </w14:textFill>
        </w:rPr>
        <w:t>吉林省赢帮环境检测有限公司</w:t>
      </w:r>
      <w:r>
        <w:rPr>
          <w:rFonts w:hint="eastAsia" w:ascii="Times New Roman" w:hAnsi="Times New Roman" w:eastAsia="宋体" w:cs="Times New Roman"/>
          <w:color w:val="000000" w:themeColor="text1"/>
          <w:lang w:val="en-US" w:eastAsia="zh-CN"/>
          <w14:textFill>
            <w14:solidFill>
              <w14:schemeClr w14:val="tx1"/>
            </w14:solidFill>
          </w14:textFill>
        </w:rPr>
        <w:t>于</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监测</w:t>
      </w:r>
      <w:r>
        <w:rPr>
          <w:rFonts w:hint="eastAsia" w:ascii="Times New Roman" w:hAnsi="Times New Roman" w:eastAsia="宋体" w:cs="Times New Roman"/>
          <w:color w:val="000000" w:themeColor="text1"/>
          <w:lang w:eastAsia="zh-CN"/>
          <w14:textFill>
            <w14:solidFill>
              <w14:schemeClr w14:val="tx1"/>
            </w14:solidFill>
          </w14:textFill>
        </w:rPr>
        <w:t>，</w:t>
      </w:r>
      <w:r>
        <w:rPr>
          <w:color w:val="000000" w:themeColor="text1"/>
          <w14:textFill>
            <w14:solidFill>
              <w14:schemeClr w14:val="tx1"/>
            </w14:solidFill>
          </w14:textFill>
        </w:rPr>
        <w:t>监测频次均为1次/天。</w:t>
      </w:r>
    </w:p>
    <w:p>
      <w:pPr>
        <w:pStyle w:val="35"/>
        <w:rPr>
          <w:color w:val="000000" w:themeColor="text1"/>
          <w14:textFill>
            <w14:solidFill>
              <w14:schemeClr w14:val="tx1"/>
            </w14:solidFill>
          </w14:textFill>
        </w:rPr>
      </w:pPr>
      <w:r>
        <w:rPr>
          <w:color w:val="000000" w:themeColor="text1"/>
          <w14:textFill>
            <w14:solidFill>
              <w14:schemeClr w14:val="tx1"/>
            </w14:solidFill>
          </w14:textFill>
        </w:rPr>
        <w:t>（3）监测结果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本次地下水监测结果详见下表。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w:t>
      </w:r>
      <w:r>
        <w:rPr>
          <w:rFonts w:hint="eastAsia"/>
          <w:b/>
          <w:bCs/>
          <w:color w:val="000000" w:themeColor="text1"/>
          <w:sz w:val="21"/>
          <w:szCs w:val="21"/>
          <w:lang w:val="en-US" w:eastAsia="zh-CN"/>
          <w14:textFill>
            <w14:solidFill>
              <w14:schemeClr w14:val="tx1"/>
            </w14:solidFill>
          </w14:textFill>
        </w:rPr>
        <w:t>8</w:t>
      </w:r>
      <w:r>
        <w:rPr>
          <w:b/>
          <w:bCs/>
          <w:color w:val="000000" w:themeColor="text1"/>
          <w:sz w:val="21"/>
          <w:szCs w:val="21"/>
          <w14:textFill>
            <w14:solidFill>
              <w14:schemeClr w14:val="tx1"/>
            </w14:solidFill>
          </w14:textFill>
        </w:rPr>
        <w:t xml:space="preserve">   评价区地下水水质八大离子浓度监测结果表</w:t>
      </w:r>
    </w:p>
    <w:tbl>
      <w:tblPr>
        <w:tblStyle w:val="1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262"/>
        <w:gridCol w:w="1651"/>
        <w:gridCol w:w="1651"/>
        <w:gridCol w:w="1664"/>
        <w:gridCol w:w="13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tblHeader/>
        </w:trPr>
        <w:tc>
          <w:tcPr>
            <w:tcW w:w="33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18"/>
                <w:szCs w:val="18"/>
                <w:highlight w:val="none"/>
                <w:vertAlign w:val="baseline"/>
                <w:lang w:eastAsia="zh-CN"/>
              </w:rPr>
            </w:pPr>
            <w:r>
              <w:rPr>
                <w:rFonts w:hint="default" w:ascii="Times New Roman" w:hAnsi="Times New Roman" w:eastAsia="宋体" w:cs="Times New Roman"/>
                <w:sz w:val="18"/>
                <w:szCs w:val="18"/>
                <w:highlight w:val="none"/>
                <w:vertAlign w:val="baseline"/>
                <w:lang w:eastAsia="zh-CN"/>
              </w:rPr>
              <w:t>序号</w:t>
            </w:r>
          </w:p>
        </w:tc>
        <w:tc>
          <w:tcPr>
            <w:tcW w:w="122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sz w:val="18"/>
                <w:szCs w:val="18"/>
                <w:highlight w:val="none"/>
                <w:vertAlign w:val="baseline"/>
                <w:lang w:eastAsia="zh-CN"/>
              </w:rPr>
              <w:t>检测项目</w:t>
            </w:r>
          </w:p>
        </w:tc>
        <w:tc>
          <w:tcPr>
            <w:tcW w:w="2686"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检测结果</w:t>
            </w:r>
          </w:p>
        </w:tc>
        <w:tc>
          <w:tcPr>
            <w:tcW w:w="75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18"/>
                <w:szCs w:val="18"/>
                <w:highlight w:val="none"/>
                <w:vertAlign w:val="baseline"/>
              </w:rPr>
            </w:pPr>
            <w:r>
              <w:rPr>
                <w:rFonts w:hint="default" w:ascii="Times New Roman" w:hAnsi="Times New Roman" w:eastAsia="宋体" w:cs="Times New Roman"/>
                <w:i w:val="0"/>
                <w:color w:val="000000"/>
                <w:kern w:val="0"/>
                <w:sz w:val="18"/>
                <w:szCs w:val="18"/>
                <w:highlight w:val="none"/>
                <w:u w:val="none"/>
                <w:lang w:val="en-US" w:eastAsia="zh-CN" w:bidi="ar"/>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tblHeader/>
        </w:trPr>
        <w:tc>
          <w:tcPr>
            <w:tcW w:w="33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18"/>
                <w:szCs w:val="18"/>
                <w:highlight w:val="none"/>
                <w:vertAlign w:val="baseline"/>
                <w:lang w:eastAsia="zh-CN"/>
              </w:rPr>
            </w:pPr>
          </w:p>
        </w:tc>
        <w:tc>
          <w:tcPr>
            <w:tcW w:w="12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18"/>
                <w:szCs w:val="18"/>
                <w:highlight w:val="none"/>
                <w:vertAlign w:val="baseline"/>
                <w:lang w:eastAsia="zh-CN"/>
              </w:rPr>
            </w:pPr>
          </w:p>
        </w:tc>
        <w:tc>
          <w:tcPr>
            <w:tcW w:w="1650"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lang w:eastAsia="zh-CN"/>
              </w:rPr>
              <w:t>项目所在地西北</w:t>
            </w:r>
            <w:r>
              <w:rPr>
                <w:rFonts w:hint="default" w:ascii="Times New Roman" w:hAnsi="Times New Roman" w:eastAsia="宋体" w:cs="Times New Roman"/>
                <w:sz w:val="18"/>
                <w:szCs w:val="18"/>
                <w:lang w:val="en-US" w:eastAsia="zh-CN"/>
              </w:rPr>
              <w:t>3280处小西八宝村居民水井</w:t>
            </w:r>
          </w:p>
        </w:tc>
        <w:tc>
          <w:tcPr>
            <w:tcW w:w="1650"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本项目</w:t>
            </w:r>
            <w:r>
              <w:rPr>
                <w:rFonts w:hint="default" w:ascii="Times New Roman" w:hAnsi="Times New Roman" w:eastAsia="宋体" w:cs="Times New Roman"/>
                <w:sz w:val="18"/>
                <w:szCs w:val="18"/>
                <w:lang w:eastAsia="zh-CN"/>
              </w:rPr>
              <w:t>西</w:t>
            </w:r>
            <w:r>
              <w:rPr>
                <w:rFonts w:hint="eastAsia" w:cs="Times New Roman"/>
                <w:sz w:val="18"/>
                <w:szCs w:val="18"/>
                <w:lang w:val="en-US" w:eastAsia="zh-CN"/>
              </w:rPr>
              <w:t>424</w:t>
            </w:r>
            <w:r>
              <w:rPr>
                <w:rFonts w:hint="default" w:ascii="Times New Roman" w:hAnsi="Times New Roman" w:eastAsia="宋体" w:cs="Times New Roman"/>
                <w:sz w:val="18"/>
                <w:szCs w:val="18"/>
                <w:lang w:val="en-US" w:eastAsia="zh-CN"/>
              </w:rPr>
              <w:t>m三道岭村居民水井</w:t>
            </w:r>
          </w:p>
        </w:tc>
        <w:tc>
          <w:tcPr>
            <w:tcW w:w="1663" w:type="dxa"/>
            <w:tcBorders>
              <w:tl2br w:val="nil"/>
              <w:tr2bl w:val="nil"/>
            </w:tcBorders>
            <w:noWrap w:val="0"/>
            <w:vAlign w:val="center"/>
          </w:tcPr>
          <w:p>
            <w:pPr>
              <w:adjustRightInd w:val="0"/>
              <w:snapToGrid w:val="0"/>
              <w:spacing w:line="240" w:lineRule="auto"/>
              <w:jc w:val="center"/>
              <w:rPr>
                <w:rFonts w:hint="default"/>
                <w:kern w:val="2"/>
                <w:sz w:val="18"/>
                <w:szCs w:val="18"/>
                <w:lang w:val="en-US" w:eastAsia="zh-CN" w:bidi="ar-SA"/>
              </w:rPr>
            </w:pPr>
            <w:r>
              <w:rPr>
                <w:rFonts w:hint="default" w:ascii="Times New Roman" w:hAnsi="Times New Roman" w:eastAsia="宋体" w:cs="Times New Roman"/>
                <w:sz w:val="18"/>
                <w:szCs w:val="18"/>
                <w:lang w:eastAsia="zh-CN"/>
              </w:rPr>
              <w:t>项目所在地东南</w:t>
            </w:r>
            <w:r>
              <w:rPr>
                <w:rFonts w:hint="default" w:ascii="Times New Roman" w:hAnsi="Times New Roman" w:eastAsia="宋体" w:cs="Times New Roman"/>
                <w:sz w:val="18"/>
                <w:szCs w:val="18"/>
                <w:lang w:val="en-US" w:eastAsia="zh-CN"/>
              </w:rPr>
              <w:t>3250m处葫芦头沟居民水井</w:t>
            </w:r>
          </w:p>
        </w:tc>
        <w:tc>
          <w:tcPr>
            <w:tcW w:w="75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1</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pH值</w:t>
            </w:r>
          </w:p>
        </w:tc>
        <w:tc>
          <w:tcPr>
            <w:tcW w:w="1650" w:type="dxa"/>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7.2</w:t>
            </w:r>
          </w:p>
        </w:tc>
        <w:tc>
          <w:tcPr>
            <w:tcW w:w="1650" w:type="dxa"/>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7.5</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7.3</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w:t>
            </w:r>
          </w:p>
        </w:tc>
        <w:tc>
          <w:tcPr>
            <w:tcW w:w="2260" w:type="dxa"/>
            <w:tcBorders>
              <w:tl2br w:val="nil"/>
              <w:tr2bl w:val="nil"/>
            </w:tcBorders>
            <w:noWrap w:val="0"/>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耗氧量</w:t>
            </w:r>
          </w:p>
        </w:tc>
        <w:tc>
          <w:tcPr>
            <w:tcW w:w="1650" w:type="dxa"/>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1.99</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2.30</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2.33</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3</w:t>
            </w:r>
          </w:p>
        </w:tc>
        <w:tc>
          <w:tcPr>
            <w:tcW w:w="2260" w:type="dxa"/>
            <w:tcBorders>
              <w:tl2br w:val="nil"/>
              <w:tr2bl w:val="nil"/>
            </w:tcBorders>
            <w:noWrap w:val="0"/>
            <w:vAlign w:val="center"/>
          </w:tcPr>
          <w:p>
            <w:pPr>
              <w:spacing w:line="240" w:lineRule="auto"/>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溶解性总固体</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523</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489</w:t>
            </w:r>
          </w:p>
        </w:tc>
        <w:tc>
          <w:tcPr>
            <w:tcW w:w="166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504</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4</w:t>
            </w:r>
          </w:p>
        </w:tc>
        <w:tc>
          <w:tcPr>
            <w:tcW w:w="226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氨氮</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0.102</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kern w:val="2"/>
                <w:sz w:val="18"/>
                <w:szCs w:val="18"/>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0.113</w:t>
            </w:r>
          </w:p>
        </w:tc>
        <w:tc>
          <w:tcPr>
            <w:tcW w:w="166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0.106</w:t>
            </w:r>
          </w:p>
        </w:tc>
        <w:tc>
          <w:tcPr>
            <w:tcW w:w="14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5</w:t>
            </w:r>
          </w:p>
        </w:tc>
        <w:tc>
          <w:tcPr>
            <w:tcW w:w="226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硝酸盐氮</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2.31</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2.52</w:t>
            </w:r>
          </w:p>
        </w:tc>
        <w:tc>
          <w:tcPr>
            <w:tcW w:w="166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1.69</w:t>
            </w:r>
          </w:p>
        </w:tc>
        <w:tc>
          <w:tcPr>
            <w:tcW w:w="14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6</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亚硝酸盐氮</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7</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（总）硬度</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206</w:t>
            </w:r>
          </w:p>
        </w:tc>
        <w:tc>
          <w:tcPr>
            <w:tcW w:w="16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193</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215</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8</w:t>
            </w:r>
          </w:p>
        </w:tc>
        <w:tc>
          <w:tcPr>
            <w:tcW w:w="2260" w:type="dxa"/>
            <w:tcBorders>
              <w:tl2br w:val="nil"/>
              <w:tr2bl w:val="nil"/>
            </w:tcBorders>
            <w:noWrap w:val="0"/>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rPr>
              <w:t>挥发酚</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i w:val="0"/>
                <w:color w:val="000000"/>
                <w:kern w:val="0"/>
                <w:sz w:val="18"/>
                <w:szCs w:val="18"/>
                <w:highlight w:val="none"/>
                <w:u w:val="none"/>
                <w:lang w:val="en-US" w:eastAsia="zh-CN" w:bidi="ar"/>
              </w:rPr>
              <w:t>0.0003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9</w:t>
            </w:r>
          </w:p>
        </w:tc>
        <w:tc>
          <w:tcPr>
            <w:tcW w:w="226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硫酸盐</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42.3</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40.9</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37.8</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10</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氯化物</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52.3</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49.6</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42.5</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11</w:t>
            </w:r>
          </w:p>
        </w:tc>
        <w:tc>
          <w:tcPr>
            <w:tcW w:w="2260" w:type="dxa"/>
            <w:tcBorders>
              <w:tl2br w:val="nil"/>
              <w:tr2bl w:val="nil"/>
            </w:tcBorders>
            <w:noWrap w:val="0"/>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氰化物</w:t>
            </w:r>
          </w:p>
        </w:tc>
        <w:tc>
          <w:tcPr>
            <w:tcW w:w="1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0.002</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0.002</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0.002</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12</w:t>
            </w:r>
          </w:p>
        </w:tc>
        <w:tc>
          <w:tcPr>
            <w:tcW w:w="2260" w:type="dxa"/>
            <w:tcBorders>
              <w:tl2br w:val="nil"/>
              <w:tr2bl w:val="nil"/>
            </w:tcBorders>
            <w:noWrap w:val="0"/>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总大肠菌群</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未检出</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未检出</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未检出</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MPN/</w:t>
            </w:r>
            <w:r>
              <w:rPr>
                <w:rFonts w:hint="eastAsia" w:ascii="Times New Roman" w:hAnsi="Times New Roman" w:eastAsia="宋体" w:cs="Times New Roman"/>
                <w:i w:val="0"/>
                <w:color w:val="000000"/>
                <w:kern w:val="0"/>
                <w:sz w:val="18"/>
                <w:szCs w:val="18"/>
                <w:highlight w:val="none"/>
                <w:u w:val="none"/>
                <w:lang w:val="en-US" w:eastAsia="zh-CN" w:bidi="ar"/>
              </w:rPr>
              <w:t>100m</w:t>
            </w:r>
            <w:r>
              <w:rPr>
                <w:rFonts w:hint="default" w:ascii="Times New Roman" w:hAnsi="Times New Roman" w:eastAsia="宋体" w:cs="Times New Roman"/>
                <w:i w:val="0"/>
                <w:color w:val="000000"/>
                <w:kern w:val="0"/>
                <w:sz w:val="18"/>
                <w:szCs w:val="18"/>
                <w:highlight w:val="none"/>
                <w:u w:val="none"/>
                <w:lang w:val="en-US" w:eastAsia="zh-CN" w:bidi="ar"/>
              </w:rPr>
              <w:t>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13</w:t>
            </w:r>
          </w:p>
        </w:tc>
        <w:tc>
          <w:tcPr>
            <w:tcW w:w="2260" w:type="dxa"/>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菌落总数</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10</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8</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9</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CFU/ml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14</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砷</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μg/L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15</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汞</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kern w:val="2"/>
                <w:sz w:val="18"/>
                <w:szCs w:val="18"/>
                <w:highlight w:val="none"/>
                <w:vertAlign w:val="baseline"/>
                <w:lang w:val="en-US" w:eastAsia="zh-CN" w:bidi="ar-SA"/>
              </w:rPr>
              <w:t>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kern w:val="2"/>
                <w:sz w:val="18"/>
                <w:szCs w:val="18"/>
                <w:highlight w:val="none"/>
                <w:vertAlign w:val="baseline"/>
                <w:lang w:val="en-US" w:eastAsia="zh-CN" w:bidi="ar-SA"/>
              </w:rPr>
              <w:t>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kern w:val="2"/>
                <w:sz w:val="18"/>
                <w:szCs w:val="18"/>
                <w:highlight w:val="none"/>
                <w:vertAlign w:val="baseline"/>
                <w:lang w:val="en-US" w:eastAsia="zh-CN" w:bidi="ar-SA"/>
              </w:rPr>
              <w:t>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2"/>
                <w:sz w:val="18"/>
                <w:szCs w:val="18"/>
                <w:highlight w:val="none"/>
                <w:vertAlign w:val="baseline"/>
                <w:lang w:val="en-US" w:eastAsia="zh-CN" w:bidi="ar-SA"/>
              </w:rPr>
            </w:pPr>
            <w:r>
              <w:rPr>
                <w:rFonts w:hint="default" w:ascii="Times New Roman" w:hAnsi="Times New Roman" w:eastAsia="宋体" w:cs="Times New Roman"/>
                <w:i w:val="0"/>
                <w:color w:val="000000"/>
                <w:kern w:val="0"/>
                <w:sz w:val="18"/>
                <w:szCs w:val="18"/>
                <w:highlight w:val="none"/>
                <w:u w:val="none"/>
                <w:lang w:val="en-US" w:eastAsia="zh-CN" w:bidi="ar"/>
              </w:rPr>
              <w:t>μg/L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16</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镉</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17</w:t>
            </w:r>
          </w:p>
        </w:tc>
        <w:tc>
          <w:tcPr>
            <w:tcW w:w="2260" w:type="dxa"/>
            <w:tcBorders>
              <w:tl2br w:val="nil"/>
              <w:tr2bl w:val="nil"/>
            </w:tcBorders>
            <w:noWrap w:val="0"/>
            <w:vAlign w:val="center"/>
          </w:tcPr>
          <w:p>
            <w:pPr>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总</w:t>
            </w:r>
            <w:r>
              <w:rPr>
                <w:rFonts w:hint="default" w:ascii="Times New Roman" w:hAnsi="Times New Roman" w:eastAsia="宋体" w:cs="Times New Roman"/>
                <w:sz w:val="18"/>
                <w:szCs w:val="18"/>
                <w:highlight w:val="none"/>
                <w:lang w:val="en-US" w:eastAsia="zh-CN"/>
              </w:rPr>
              <w:t>铬</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0.004</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18</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铅</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18"/>
                <w:szCs w:val="18"/>
                <w:highlight w:val="none"/>
                <w:u w:val="none"/>
                <w:lang w:val="en-US" w:eastAsia="zh-CN" w:bidi="ar"/>
              </w:rPr>
            </w:pPr>
            <w:r>
              <w:rPr>
                <w:rFonts w:hint="default" w:ascii="Times New Roman" w:hAnsi="Times New Roman" w:eastAsia="宋体" w:cs="Times New Roman"/>
                <w:i w:val="0"/>
                <w:color w:val="000000"/>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19</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氟化物</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sz w:val="18"/>
                <w:szCs w:val="18"/>
                <w:lang w:val="en-US" w:eastAsia="zh-CN"/>
              </w:rPr>
            </w:pPr>
            <w:r>
              <w:rPr>
                <w:rFonts w:hint="eastAsia" w:ascii="Times New Roman" w:hAnsi="Times New Roman" w:eastAsia="宋体" w:cs="Times New Roman"/>
                <w:i w:val="0"/>
                <w:color w:val="auto"/>
                <w:kern w:val="0"/>
                <w:sz w:val="18"/>
                <w:szCs w:val="18"/>
                <w:highlight w:val="none"/>
                <w:u w:val="none"/>
                <w:lang w:val="en-US" w:eastAsia="zh-CN" w:bidi="ar"/>
              </w:rPr>
              <w:t>0.214</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0.169</w:t>
            </w:r>
          </w:p>
        </w:tc>
        <w:tc>
          <w:tcPr>
            <w:tcW w:w="166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0.188</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default" w:ascii="Times New Roman" w:hAnsi="Times New Roman" w:eastAsia="宋体" w:cs="Times New Roman"/>
                <w:color w:val="auto"/>
                <w:kern w:val="2"/>
                <w:sz w:val="18"/>
                <w:szCs w:val="18"/>
                <w:highlight w:val="none"/>
                <w:vertAlign w:val="baseline"/>
                <w:lang w:val="en-US" w:eastAsia="zh-CN" w:bidi="ar-SA"/>
              </w:rPr>
              <w:t>20</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铁</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0.03</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21</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锰</w:t>
            </w:r>
          </w:p>
        </w:tc>
        <w:tc>
          <w:tcPr>
            <w:tcW w:w="16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0.01</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22</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可溶性阳离子</w:t>
            </w:r>
            <w:r>
              <w:rPr>
                <w:rFonts w:hint="eastAsia"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K</w:t>
            </w:r>
            <w:r>
              <w:rPr>
                <w:rFonts w:hint="default" w:ascii="Times New Roman" w:hAnsi="Times New Roman" w:eastAsia="宋体" w:cs="Times New Roman"/>
                <w:color w:val="auto"/>
                <w:sz w:val="18"/>
                <w:szCs w:val="18"/>
                <w:highlight w:val="none"/>
                <w:vertAlign w:val="superscript"/>
              </w:rPr>
              <w:t>+</w:t>
            </w:r>
            <w:r>
              <w:rPr>
                <w:rFonts w:hint="eastAsia"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9.52</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10.63</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9.89</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23</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可溶性阳离子</w:t>
            </w:r>
            <w:r>
              <w:rPr>
                <w:rFonts w:hint="eastAsia"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Ca</w:t>
            </w:r>
            <w:r>
              <w:rPr>
                <w:rFonts w:hint="default" w:ascii="Times New Roman" w:hAnsi="Times New Roman" w:eastAsia="宋体" w:cs="Times New Roman"/>
                <w:color w:val="auto"/>
                <w:sz w:val="18"/>
                <w:szCs w:val="18"/>
                <w:highlight w:val="none"/>
                <w:vertAlign w:val="superscript"/>
              </w:rPr>
              <w:t>2+</w:t>
            </w:r>
            <w:r>
              <w:rPr>
                <w:rFonts w:hint="eastAsia"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13.6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15.8</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20.7</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24</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可溶性阳离子</w:t>
            </w:r>
            <w:r>
              <w:rPr>
                <w:rFonts w:hint="eastAsia"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Na</w:t>
            </w:r>
            <w:r>
              <w:rPr>
                <w:rFonts w:hint="default" w:ascii="Times New Roman" w:hAnsi="Times New Roman" w:eastAsia="宋体" w:cs="Times New Roman"/>
                <w:color w:val="auto"/>
                <w:sz w:val="18"/>
                <w:szCs w:val="18"/>
                <w:highlight w:val="none"/>
                <w:vertAlign w:val="superscript"/>
              </w:rPr>
              <w:t>+</w:t>
            </w:r>
            <w:r>
              <w:rPr>
                <w:rFonts w:hint="eastAsia"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18.9</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16.7</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15.4</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25</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可溶性阳离子</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Mg</w:t>
            </w:r>
            <w:r>
              <w:rPr>
                <w:rFonts w:hint="default" w:ascii="Times New Roman" w:hAnsi="Times New Roman" w:eastAsia="宋体" w:cs="Times New Roman"/>
                <w:color w:val="auto"/>
                <w:sz w:val="18"/>
                <w:szCs w:val="18"/>
                <w:highlight w:val="none"/>
                <w:vertAlign w:val="superscript"/>
              </w:rPr>
              <w:t>2+</w:t>
            </w:r>
            <w:r>
              <w:rPr>
                <w:rFonts w:hint="default"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12.6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13.8</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10.5</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26</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无机阴离子</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Cl</w:t>
            </w:r>
            <w:r>
              <w:rPr>
                <w:rFonts w:hint="default" w:ascii="Times New Roman" w:hAnsi="Times New Roman" w:eastAsia="宋体" w:cs="Times New Roman"/>
                <w:color w:val="auto"/>
                <w:sz w:val="18"/>
                <w:szCs w:val="18"/>
                <w:highlight w:val="none"/>
                <w:vertAlign w:val="superscript"/>
              </w:rPr>
              <w:t>-</w:t>
            </w:r>
            <w:r>
              <w:rPr>
                <w:rFonts w:hint="default"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55.6</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48.9</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47.8</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27</w:t>
            </w:r>
          </w:p>
        </w:tc>
        <w:tc>
          <w:tcPr>
            <w:tcW w:w="2260" w:type="dxa"/>
            <w:tcBorders>
              <w:tl2br w:val="nil"/>
              <w:tr2bl w:val="nil"/>
            </w:tcBorders>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无机阴离子</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SO</w:t>
            </w:r>
            <w:r>
              <w:rPr>
                <w:rFonts w:hint="default" w:ascii="Times New Roman" w:hAnsi="Times New Roman" w:eastAsia="宋体" w:cs="Times New Roman"/>
                <w:color w:val="auto"/>
                <w:sz w:val="18"/>
                <w:szCs w:val="18"/>
                <w:highlight w:val="none"/>
                <w:vertAlign w:val="subscript"/>
              </w:rPr>
              <w:t>4</w:t>
            </w:r>
            <w:r>
              <w:rPr>
                <w:rFonts w:hint="default" w:ascii="Times New Roman" w:hAnsi="Times New Roman" w:eastAsia="宋体" w:cs="Times New Roman"/>
                <w:color w:val="auto"/>
                <w:sz w:val="18"/>
                <w:szCs w:val="18"/>
                <w:highlight w:val="none"/>
                <w:vertAlign w:val="superscript"/>
              </w:rPr>
              <w:t>2-</w:t>
            </w:r>
            <w:r>
              <w:rPr>
                <w:rFonts w:hint="default" w:ascii="Times New Roman" w:hAnsi="Times New Roman" w:eastAsia="宋体" w:cs="Times New Roman"/>
                <w:color w:val="auto"/>
                <w:sz w:val="18"/>
                <w:szCs w:val="18"/>
                <w:highlight w:val="none"/>
                <w:lang w:eastAsia="zh-CN"/>
              </w:rPr>
              <w:t>）</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45.2</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46.6</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41.9</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28</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7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碳酸根</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5</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5</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5</w:t>
            </w:r>
            <w:r>
              <w:rPr>
                <w:rFonts w:hint="eastAsia" w:ascii="Times New Roman" w:hAnsi="Times New Roman" w:eastAsia="宋体" w:cs="Times New Roman"/>
                <w:i w:val="0"/>
                <w:color w:val="auto"/>
                <w:kern w:val="0"/>
                <w:sz w:val="18"/>
                <w:szCs w:val="18"/>
                <w:highlight w:val="none"/>
                <w:u w:val="none"/>
                <w:lang w:val="en-US" w:eastAsia="zh-CN" w:bidi="ar"/>
              </w:rPr>
              <w:t>（L）</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18"/>
                <w:szCs w:val="18"/>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29</w:t>
            </w:r>
          </w:p>
        </w:tc>
        <w:tc>
          <w:tcPr>
            <w:tcW w:w="226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70" w:lineRule="exact"/>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rPr>
              <w:t>重碳酸根</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98</w:t>
            </w:r>
          </w:p>
        </w:tc>
        <w:tc>
          <w:tcPr>
            <w:tcW w:w="165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86</w:t>
            </w:r>
          </w:p>
        </w:tc>
        <w:tc>
          <w:tcPr>
            <w:tcW w:w="166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85</w:t>
            </w:r>
          </w:p>
        </w:tc>
        <w:tc>
          <w:tcPr>
            <w:tcW w:w="14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70" w:lineRule="exact"/>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00" w:type="pct"/>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备注：1.检测结果小于检出限报最低检出限值加（L）。</w:t>
            </w:r>
          </w:p>
        </w:tc>
      </w:tr>
    </w:tbl>
    <w:p>
      <w:pPr>
        <w:spacing w:line="360" w:lineRule="auto"/>
        <w:rPr>
          <w:rFonts w:ascii="Times New Roman" w:hAnsi="Times New Roman"/>
          <w:sz w:val="24"/>
          <w:szCs w:val="21"/>
        </w:rPr>
      </w:pPr>
    </w:p>
    <w:p>
      <w:pPr>
        <w:pStyle w:val="35"/>
        <w:numPr>
          <w:ilvl w:val="0"/>
          <w:numId w:val="7"/>
        </w:numPr>
        <w:spacing w:before="156" w:beforeLines="50"/>
        <w:ind w:left="0" w:leftChars="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评价方法</w:t>
      </w:r>
    </w:p>
    <w:p>
      <w:pPr>
        <w:spacing w:line="360" w:lineRule="auto"/>
        <w:ind w:firstLine="420"/>
        <w:rPr>
          <w:rFonts w:ascii="Times New Roman" w:hAnsi="Times New Roman"/>
          <w:sz w:val="24"/>
          <w:szCs w:val="21"/>
        </w:rPr>
      </w:pPr>
      <w:r>
        <w:rPr>
          <w:rFonts w:ascii="Times New Roman" w:hAnsi="Times New Roman"/>
          <w:sz w:val="24"/>
          <w:szCs w:val="21"/>
        </w:rPr>
        <w:t>采用地下水环境质量现状评价采用单项标准指数法，其数学模式如下：</w:t>
      </w:r>
    </w:p>
    <w:p>
      <w:pPr>
        <w:spacing w:line="360" w:lineRule="auto"/>
        <w:ind w:firstLine="3060"/>
        <w:rPr>
          <w:rFonts w:ascii="Times New Roman" w:hAnsi="Times New Roman"/>
          <w:sz w:val="24"/>
          <w:szCs w:val="21"/>
          <w:vertAlign w:val="subscript"/>
        </w:rPr>
      </w:pPr>
      <w:r>
        <w:rPr>
          <w:rFonts w:ascii="Times New Roman" w:hAnsi="Times New Roman"/>
          <w:sz w:val="24"/>
          <w:szCs w:val="21"/>
        </w:rPr>
        <w:t>S</w:t>
      </w:r>
      <w:r>
        <w:rPr>
          <w:rFonts w:ascii="Times New Roman" w:hAnsi="Times New Roman"/>
          <w:sz w:val="24"/>
          <w:szCs w:val="21"/>
          <w:vertAlign w:val="subscript"/>
        </w:rPr>
        <w:t>ij</w:t>
      </w:r>
      <w:r>
        <w:rPr>
          <w:rFonts w:ascii="Times New Roman" w:hAnsi="Times New Roman"/>
          <w:sz w:val="24"/>
          <w:szCs w:val="21"/>
        </w:rPr>
        <w:t>=C</w:t>
      </w:r>
      <w:r>
        <w:rPr>
          <w:rFonts w:ascii="Times New Roman" w:hAnsi="Times New Roman"/>
          <w:sz w:val="24"/>
          <w:szCs w:val="21"/>
          <w:vertAlign w:val="subscript"/>
        </w:rPr>
        <w:t>ij</w:t>
      </w:r>
      <w:r>
        <w:rPr>
          <w:rFonts w:ascii="Times New Roman" w:hAnsi="Times New Roman"/>
          <w:sz w:val="24"/>
          <w:szCs w:val="21"/>
        </w:rPr>
        <w:t>/C</w:t>
      </w:r>
      <w:r>
        <w:rPr>
          <w:rFonts w:ascii="Times New Roman" w:hAnsi="Times New Roman"/>
          <w:sz w:val="24"/>
          <w:szCs w:val="21"/>
          <w:vertAlign w:val="subscript"/>
        </w:rPr>
        <w:t>o</w:t>
      </w:r>
    </w:p>
    <w:p>
      <w:pPr>
        <w:spacing w:line="360" w:lineRule="auto"/>
        <w:ind w:firstLine="510"/>
        <w:rPr>
          <w:rFonts w:ascii="Times New Roman" w:hAnsi="Times New Roman"/>
          <w:sz w:val="24"/>
          <w:szCs w:val="21"/>
        </w:rPr>
      </w:pPr>
      <w:r>
        <w:rPr>
          <w:rFonts w:ascii="Times New Roman" w:hAnsi="Times New Roman"/>
          <w:sz w:val="24"/>
          <w:szCs w:val="21"/>
        </w:rPr>
        <w:t>式中：S</w:t>
      </w:r>
      <w:r>
        <w:rPr>
          <w:rFonts w:ascii="Times New Roman" w:hAnsi="Times New Roman"/>
          <w:sz w:val="24"/>
          <w:szCs w:val="21"/>
          <w:vertAlign w:val="subscript"/>
        </w:rPr>
        <w:t>ij——</w:t>
      </w:r>
      <w:r>
        <w:rPr>
          <w:rFonts w:ascii="Times New Roman" w:hAnsi="Times New Roman"/>
          <w:sz w:val="24"/>
          <w:szCs w:val="21"/>
        </w:rPr>
        <w:t>单位项水质参数i在第j点的标准指数；</w:t>
      </w:r>
    </w:p>
    <w:p>
      <w:pPr>
        <w:spacing w:line="360" w:lineRule="auto"/>
        <w:ind w:firstLine="1260" w:firstLineChars="525"/>
        <w:rPr>
          <w:rFonts w:ascii="Times New Roman" w:hAnsi="Times New Roman"/>
          <w:sz w:val="24"/>
          <w:szCs w:val="21"/>
        </w:rPr>
      </w:pPr>
      <w:r>
        <w:rPr>
          <w:rFonts w:ascii="Times New Roman" w:hAnsi="Times New Roman"/>
          <w:sz w:val="24"/>
          <w:szCs w:val="21"/>
        </w:rPr>
        <w:t>C</w:t>
      </w:r>
      <w:r>
        <w:rPr>
          <w:rFonts w:ascii="Times New Roman" w:hAnsi="Times New Roman"/>
          <w:sz w:val="24"/>
          <w:szCs w:val="21"/>
          <w:vertAlign w:val="subscript"/>
        </w:rPr>
        <w:t>ij</w:t>
      </w:r>
      <w:r>
        <w:rPr>
          <w:rFonts w:ascii="Times New Roman" w:hAnsi="Times New Roman"/>
          <w:sz w:val="24"/>
          <w:szCs w:val="21"/>
        </w:rPr>
        <w:t>—第i种污染物监测结果，mg/L；</w:t>
      </w:r>
    </w:p>
    <w:p>
      <w:pPr>
        <w:spacing w:line="360" w:lineRule="auto"/>
        <w:ind w:firstLine="1260" w:firstLineChars="525"/>
        <w:rPr>
          <w:rFonts w:ascii="Times New Roman" w:hAnsi="Times New Roman"/>
          <w:sz w:val="24"/>
          <w:szCs w:val="21"/>
        </w:rPr>
      </w:pPr>
      <w:r>
        <w:rPr>
          <w:rFonts w:ascii="Times New Roman" w:hAnsi="Times New Roman"/>
          <w:sz w:val="24"/>
          <w:szCs w:val="21"/>
        </w:rPr>
        <w:t>C</w:t>
      </w:r>
      <w:r>
        <w:rPr>
          <w:rFonts w:ascii="Times New Roman" w:hAnsi="Times New Roman"/>
          <w:sz w:val="24"/>
          <w:szCs w:val="21"/>
          <w:vertAlign w:val="subscript"/>
        </w:rPr>
        <w:t>o</w:t>
      </w:r>
      <w:r>
        <w:rPr>
          <w:rFonts w:ascii="Times New Roman" w:hAnsi="Times New Roman"/>
          <w:sz w:val="24"/>
          <w:szCs w:val="21"/>
        </w:rPr>
        <w:t>—第i种污染物评价标准，mg/L。</w:t>
      </w:r>
    </w:p>
    <w:p>
      <w:pPr>
        <w:snapToGrid w:val="0"/>
        <w:spacing w:line="360" w:lineRule="auto"/>
        <w:ind w:right="-134" w:firstLine="480"/>
        <w:rPr>
          <w:rFonts w:ascii="Times New Roman" w:hAnsi="Times New Roman"/>
          <w:sz w:val="24"/>
          <w:szCs w:val="21"/>
        </w:rPr>
      </w:pPr>
      <w:r>
        <w:rPr>
          <w:rFonts w:ascii="Times New Roman" w:hAnsi="Times New Roman"/>
          <w:sz w:val="24"/>
          <w:szCs w:val="21"/>
        </w:rPr>
        <w:t>pH的标准指数计算式：</w:t>
      </w:r>
    </w:p>
    <w:p>
      <w:pPr>
        <w:wordWrap w:val="0"/>
        <w:spacing w:line="360" w:lineRule="auto"/>
        <w:jc w:val="right"/>
        <w:rPr>
          <w:rFonts w:ascii="Times New Roman" w:hAnsi="Times New Roman"/>
          <w:sz w:val="24"/>
          <w:szCs w:val="21"/>
        </w:rPr>
      </w:pPr>
      <w:r>
        <w:rPr>
          <w:rFonts w:ascii="Times New Roman" w:hAnsi="Times New Roman"/>
          <w:sz w:val="24"/>
          <w:szCs w:val="21"/>
        </w:rPr>
        <w:t>S</w:t>
      </w:r>
      <w:r>
        <w:rPr>
          <w:rFonts w:ascii="Times New Roman" w:hAnsi="Times New Roman"/>
          <w:sz w:val="24"/>
          <w:szCs w:val="21"/>
          <w:vertAlign w:val="subscript"/>
        </w:rPr>
        <w:t>pH,j</w:t>
      </w:r>
      <w:r>
        <w:rPr>
          <w:rFonts w:ascii="Times New Roman" w:hAnsi="Times New Roman"/>
          <w:sz w:val="24"/>
          <w:szCs w:val="21"/>
        </w:rPr>
        <w:t>=</w:t>
      </w:r>
      <w:r>
        <w:rPr>
          <w:rFonts w:ascii="Times New Roman" w:hAnsi="Times New Roman"/>
          <w:position w:val="-30"/>
          <w:sz w:val="24"/>
          <w:szCs w:val="21"/>
        </w:rPr>
        <w:drawing>
          <wp:inline distT="0" distB="0" distL="114300" distR="114300">
            <wp:extent cx="736600" cy="457200"/>
            <wp:effectExtent l="0" t="0" r="0" b="0"/>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23" cstate="print"/>
                    <a:stretch>
                      <a:fillRect/>
                    </a:stretch>
                  </pic:blipFill>
                  <pic:spPr>
                    <a:xfrm>
                      <a:off x="0" y="0"/>
                      <a:ext cx="736600" cy="457200"/>
                    </a:xfrm>
                    <a:prstGeom prst="rect">
                      <a:avLst/>
                    </a:prstGeom>
                    <a:noFill/>
                    <a:ln w="9525">
                      <a:noFill/>
                    </a:ln>
                  </pic:spPr>
                </pic:pic>
              </a:graphicData>
            </a:graphic>
          </wp:inline>
        </w:drawing>
      </w:r>
      <w:r>
        <w:rPr>
          <w:rFonts w:ascii="Times New Roman" w:hAnsi="Times New Roman"/>
          <w:sz w:val="24"/>
          <w:szCs w:val="21"/>
        </w:rPr>
        <w:t xml:space="preserve">                          pH</w:t>
      </w:r>
      <w:r>
        <w:rPr>
          <w:rFonts w:ascii="Times New Roman" w:hAnsi="Times New Roman"/>
          <w:sz w:val="24"/>
          <w:szCs w:val="21"/>
          <w:vertAlign w:val="subscript"/>
        </w:rPr>
        <w:t>j</w:t>
      </w:r>
      <w:r>
        <w:rPr>
          <w:rFonts w:ascii="Times New Roman" w:hAnsi="Times New Roman"/>
          <w:sz w:val="24"/>
          <w:szCs w:val="21"/>
          <w:lang w:val="en-GB"/>
        </w:rPr>
        <w:t>≤</w:t>
      </w:r>
      <w:r>
        <w:rPr>
          <w:rFonts w:ascii="Times New Roman" w:hAnsi="Times New Roman"/>
          <w:sz w:val="24"/>
          <w:szCs w:val="21"/>
        </w:rPr>
        <w:t>7.0</w:t>
      </w:r>
    </w:p>
    <w:p>
      <w:pPr>
        <w:wordWrap w:val="0"/>
        <w:spacing w:line="360" w:lineRule="auto"/>
        <w:jc w:val="right"/>
        <w:rPr>
          <w:rFonts w:ascii="Times New Roman" w:hAnsi="Times New Roman"/>
          <w:sz w:val="24"/>
          <w:szCs w:val="21"/>
        </w:rPr>
      </w:pPr>
      <w:r>
        <w:rPr>
          <w:rFonts w:ascii="Times New Roman" w:hAnsi="Times New Roman"/>
          <w:sz w:val="24"/>
          <w:szCs w:val="21"/>
        </w:rPr>
        <w:t>S</w:t>
      </w:r>
      <w:r>
        <w:rPr>
          <w:rFonts w:ascii="Times New Roman" w:hAnsi="Times New Roman"/>
          <w:sz w:val="24"/>
          <w:szCs w:val="21"/>
          <w:vertAlign w:val="subscript"/>
        </w:rPr>
        <w:t>pH,j</w:t>
      </w:r>
      <w:r>
        <w:rPr>
          <w:rFonts w:ascii="Times New Roman" w:hAnsi="Times New Roman"/>
          <w:sz w:val="24"/>
          <w:szCs w:val="21"/>
        </w:rPr>
        <w:t>=</w:t>
      </w:r>
      <w:r>
        <w:rPr>
          <w:rFonts w:ascii="Times New Roman" w:hAnsi="Times New Roman"/>
          <w:position w:val="-30"/>
          <w:sz w:val="24"/>
          <w:szCs w:val="21"/>
        </w:rPr>
        <w:drawing>
          <wp:inline distT="0" distB="0" distL="114300" distR="114300">
            <wp:extent cx="736600" cy="457200"/>
            <wp:effectExtent l="0" t="0" r="6350" b="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24" cstate="print"/>
                    <a:stretch>
                      <a:fillRect/>
                    </a:stretch>
                  </pic:blipFill>
                  <pic:spPr>
                    <a:xfrm>
                      <a:off x="0" y="0"/>
                      <a:ext cx="736600" cy="457200"/>
                    </a:xfrm>
                    <a:prstGeom prst="rect">
                      <a:avLst/>
                    </a:prstGeom>
                    <a:noFill/>
                    <a:ln w="9525">
                      <a:noFill/>
                    </a:ln>
                  </pic:spPr>
                </pic:pic>
              </a:graphicData>
            </a:graphic>
          </wp:inline>
        </w:drawing>
      </w:r>
      <w:r>
        <w:rPr>
          <w:rFonts w:ascii="Times New Roman" w:hAnsi="Times New Roman"/>
          <w:sz w:val="24"/>
          <w:szCs w:val="21"/>
        </w:rPr>
        <w:t xml:space="preserve">                          pH</w:t>
      </w:r>
      <w:r>
        <w:rPr>
          <w:rFonts w:ascii="Times New Roman" w:hAnsi="Times New Roman"/>
          <w:sz w:val="24"/>
          <w:szCs w:val="21"/>
          <w:vertAlign w:val="subscript"/>
        </w:rPr>
        <w:t>j</w:t>
      </w:r>
      <w:r>
        <w:rPr>
          <w:rFonts w:ascii="Times New Roman" w:hAnsi="Times New Roman"/>
          <w:sz w:val="24"/>
          <w:szCs w:val="21"/>
        </w:rPr>
        <w:t>&gt;7.0</w:t>
      </w:r>
    </w:p>
    <w:p>
      <w:pPr>
        <w:spacing w:line="360" w:lineRule="auto"/>
        <w:ind w:firstLine="480" w:firstLineChars="200"/>
        <w:rPr>
          <w:rFonts w:ascii="Times New Roman" w:hAnsi="Times New Roman"/>
          <w:sz w:val="24"/>
          <w:szCs w:val="21"/>
        </w:rPr>
      </w:pPr>
      <w:r>
        <w:rPr>
          <w:rFonts w:ascii="Times New Roman" w:hAnsi="Times New Roman"/>
          <w:sz w:val="24"/>
          <w:szCs w:val="21"/>
        </w:rPr>
        <w:t>式中：SpH</w:t>
      </w:r>
      <w:r>
        <w:rPr>
          <w:rFonts w:ascii="Times New Roman" w:hAnsi="Times New Roman"/>
          <w:sz w:val="24"/>
          <w:szCs w:val="21"/>
          <w:vertAlign w:val="subscript"/>
        </w:rPr>
        <w:t>j</w:t>
      </w:r>
      <w:r>
        <w:rPr>
          <w:rFonts w:ascii="Times New Roman" w:hAnsi="Times New Roman"/>
          <w:sz w:val="24"/>
          <w:szCs w:val="21"/>
        </w:rPr>
        <w:t>—pH在第j点的标准指数；</w:t>
      </w:r>
    </w:p>
    <w:p>
      <w:pPr>
        <w:spacing w:line="360" w:lineRule="auto"/>
        <w:ind w:firstLine="1200" w:firstLineChars="500"/>
        <w:rPr>
          <w:rFonts w:ascii="Times New Roman" w:hAnsi="Times New Roman"/>
          <w:sz w:val="24"/>
          <w:szCs w:val="21"/>
        </w:rPr>
      </w:pPr>
      <w:r>
        <w:rPr>
          <w:rFonts w:ascii="Times New Roman" w:hAnsi="Times New Roman"/>
          <w:sz w:val="24"/>
          <w:szCs w:val="21"/>
        </w:rPr>
        <w:t>pH</w:t>
      </w:r>
      <w:r>
        <w:rPr>
          <w:rFonts w:ascii="Times New Roman" w:hAnsi="Times New Roman"/>
          <w:sz w:val="24"/>
          <w:szCs w:val="21"/>
          <w:vertAlign w:val="subscript"/>
        </w:rPr>
        <w:t>j</w:t>
      </w:r>
      <w:r>
        <w:rPr>
          <w:rFonts w:ascii="Times New Roman" w:hAnsi="Times New Roman"/>
          <w:sz w:val="24"/>
          <w:szCs w:val="21"/>
        </w:rPr>
        <w:t>—j点的pH值；</w:t>
      </w:r>
    </w:p>
    <w:p>
      <w:pPr>
        <w:spacing w:line="360" w:lineRule="auto"/>
        <w:ind w:firstLine="1200" w:firstLineChars="500"/>
        <w:rPr>
          <w:rFonts w:ascii="Times New Roman" w:hAnsi="Times New Roman"/>
          <w:sz w:val="24"/>
          <w:szCs w:val="21"/>
        </w:rPr>
      </w:pPr>
      <w:r>
        <w:rPr>
          <w:rFonts w:ascii="Times New Roman" w:hAnsi="Times New Roman"/>
          <w:sz w:val="24"/>
          <w:szCs w:val="21"/>
        </w:rPr>
        <w:t>pH</w:t>
      </w:r>
      <w:r>
        <w:rPr>
          <w:rFonts w:ascii="Times New Roman" w:hAnsi="Times New Roman"/>
          <w:sz w:val="24"/>
          <w:szCs w:val="21"/>
          <w:vertAlign w:val="subscript"/>
        </w:rPr>
        <w:t>sd</w:t>
      </w:r>
      <w:r>
        <w:rPr>
          <w:rFonts w:ascii="Times New Roman" w:hAnsi="Times New Roman"/>
          <w:sz w:val="24"/>
          <w:szCs w:val="21"/>
        </w:rPr>
        <w:t>—地下水水质标准中规定的pH值下限；</w:t>
      </w:r>
    </w:p>
    <w:p>
      <w:pPr>
        <w:spacing w:line="360" w:lineRule="auto"/>
        <w:ind w:firstLine="1200" w:firstLineChars="500"/>
        <w:rPr>
          <w:rFonts w:ascii="Times New Roman" w:hAnsi="Times New Roman"/>
          <w:sz w:val="24"/>
          <w:szCs w:val="21"/>
        </w:rPr>
      </w:pPr>
      <w:r>
        <w:rPr>
          <w:rFonts w:ascii="Times New Roman" w:hAnsi="Times New Roman"/>
          <w:sz w:val="24"/>
          <w:szCs w:val="21"/>
        </w:rPr>
        <w:t>pH</w:t>
      </w:r>
      <w:r>
        <w:rPr>
          <w:rFonts w:ascii="Times New Roman" w:hAnsi="Times New Roman"/>
          <w:sz w:val="24"/>
          <w:szCs w:val="21"/>
          <w:vertAlign w:val="subscript"/>
        </w:rPr>
        <w:t>su</w:t>
      </w:r>
      <w:r>
        <w:rPr>
          <w:rFonts w:ascii="Times New Roman" w:hAnsi="Times New Roman"/>
          <w:sz w:val="24"/>
          <w:szCs w:val="21"/>
        </w:rPr>
        <w:t>—地下水水质标准中规定的pH值上限。</w:t>
      </w:r>
    </w:p>
    <w:p>
      <w:pPr>
        <w:spacing w:line="360" w:lineRule="auto"/>
        <w:ind w:firstLine="480" w:firstLineChars="200"/>
        <w:rPr>
          <w:color w:val="000000" w:themeColor="text1"/>
          <w14:textFill>
            <w14:solidFill>
              <w14:schemeClr w14:val="tx1"/>
            </w14:solidFill>
          </w14:textFill>
        </w:rPr>
      </w:pPr>
      <w:r>
        <w:rPr>
          <w:rFonts w:ascii="Times New Roman" w:hAnsi="Times New Roman"/>
          <w:sz w:val="24"/>
          <w:szCs w:val="21"/>
        </w:rPr>
        <w:t>当单项标准指数＞1时，表示该水质参数所表征的污染物已满足不了标准要求，水体已受到污染；反之，则满足标准要求。</w:t>
      </w:r>
    </w:p>
    <w:p>
      <w:pPr>
        <w:pStyle w:val="35"/>
        <w:numPr>
          <w:ilvl w:val="0"/>
          <w:numId w:val="7"/>
        </w:numPr>
        <w:spacing w:before="156" w:beforeLines="50"/>
        <w:ind w:left="0" w:leftChars="0" w:firstLineChars="0"/>
        <w:rPr>
          <w:color w:val="000000" w:themeColor="text1"/>
          <w14:textFill>
            <w14:solidFill>
              <w14:schemeClr w14:val="tx1"/>
            </w14:solidFill>
          </w14:textFill>
        </w:rPr>
      </w:pPr>
      <w:r>
        <w:rPr>
          <w:color w:val="000000" w:themeColor="text1"/>
          <w14:textFill>
            <w14:solidFill>
              <w14:schemeClr w14:val="tx1"/>
            </w14:solidFill>
          </w14:textFill>
        </w:rPr>
        <w:t>评价标准</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本次采用单项污染指数法进行地下水环境质量现状评价。</w:t>
      </w:r>
    </w:p>
    <w:p>
      <w:pPr>
        <w:pStyle w:val="35"/>
        <w:rPr>
          <w:color w:val="000000" w:themeColor="text1"/>
          <w14:textFill>
            <w14:solidFill>
              <w14:schemeClr w14:val="tx1"/>
            </w14:solidFill>
          </w14:textFill>
        </w:rPr>
      </w:pPr>
      <w:r>
        <w:rPr>
          <w:color w:val="000000" w:themeColor="text1"/>
          <w14:textFill>
            <w14:solidFill>
              <w14:schemeClr w14:val="tx1"/>
            </w14:solidFill>
          </w14:textFill>
        </w:rPr>
        <w:t>评价区地下水主要为生活饮用及工农业用水、评价标准应以人体健康基准为依据，采用《地下水质量标准》（GB/T14848-2017）中Ⅲ类标准。</w:t>
      </w:r>
    </w:p>
    <w:p>
      <w:pPr>
        <w:pStyle w:val="3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）评价结果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地下水环境质量现状评价结果见下表。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表3-9   评价区地下水水质评价结果表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258"/>
        <w:gridCol w:w="1648"/>
        <w:gridCol w:w="1648"/>
        <w:gridCol w:w="1665"/>
        <w:gridCol w:w="14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tblHeader/>
          <w:jc w:val="center"/>
        </w:trPr>
        <w:tc>
          <w:tcPr>
            <w:tcW w:w="3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序号</w:t>
            </w:r>
          </w:p>
        </w:tc>
        <w:tc>
          <w:tcPr>
            <w:tcW w:w="122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eastAsia="zh-CN"/>
              </w:rPr>
              <w:t>检测项目</w:t>
            </w:r>
          </w:p>
        </w:tc>
        <w:tc>
          <w:tcPr>
            <w:tcW w:w="2685" w:type="pct"/>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检测结果</w:t>
            </w:r>
          </w:p>
        </w:tc>
        <w:tc>
          <w:tcPr>
            <w:tcW w:w="75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i w:val="0"/>
                <w:color w:val="000000"/>
                <w:kern w:val="0"/>
                <w:sz w:val="21"/>
                <w:szCs w:val="21"/>
                <w:highlight w:val="none"/>
                <w:u w:val="none"/>
                <w:lang w:val="en-US" w:eastAsia="zh-CN" w:bidi="ar"/>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3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eastAsia="zh-CN"/>
              </w:rPr>
            </w:pPr>
          </w:p>
        </w:tc>
        <w:tc>
          <w:tcPr>
            <w:tcW w:w="122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eastAsia="zh-CN"/>
              </w:rPr>
            </w:pPr>
          </w:p>
        </w:tc>
        <w:tc>
          <w:tcPr>
            <w:tcW w:w="164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18"/>
                <w:szCs w:val="18"/>
                <w:lang w:eastAsia="zh-CN"/>
              </w:rPr>
              <w:t>项目所在地西北</w:t>
            </w:r>
            <w:r>
              <w:rPr>
                <w:rFonts w:hint="default" w:ascii="Times New Roman" w:hAnsi="Times New Roman" w:eastAsia="宋体" w:cs="Times New Roman"/>
                <w:sz w:val="18"/>
                <w:szCs w:val="18"/>
                <w:lang w:val="en-US" w:eastAsia="zh-CN"/>
              </w:rPr>
              <w:t>3280处小西八宝村居民水井</w:t>
            </w:r>
          </w:p>
        </w:tc>
        <w:tc>
          <w:tcPr>
            <w:tcW w:w="1648" w:type="dxa"/>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18"/>
                <w:szCs w:val="18"/>
              </w:rPr>
              <w:t>本项目</w:t>
            </w:r>
            <w:r>
              <w:rPr>
                <w:rFonts w:hint="default" w:ascii="Times New Roman" w:hAnsi="Times New Roman" w:eastAsia="宋体" w:cs="Times New Roman"/>
                <w:sz w:val="18"/>
                <w:szCs w:val="18"/>
                <w:lang w:eastAsia="zh-CN"/>
              </w:rPr>
              <w:t>西</w:t>
            </w:r>
            <w:r>
              <w:rPr>
                <w:rFonts w:hint="default" w:ascii="Times New Roman" w:hAnsi="Times New Roman" w:eastAsia="宋体" w:cs="Times New Roman"/>
                <w:sz w:val="18"/>
                <w:szCs w:val="18"/>
                <w:lang w:val="en-US" w:eastAsia="zh-CN"/>
              </w:rPr>
              <w:t>320m三道岭村居民水井</w:t>
            </w:r>
          </w:p>
        </w:tc>
        <w:tc>
          <w:tcPr>
            <w:tcW w:w="1665" w:type="dxa"/>
            <w:tcBorders>
              <w:tl2br w:val="nil"/>
              <w:tr2bl w:val="nil"/>
            </w:tcBorders>
            <w:noWrap w:val="0"/>
            <w:vAlign w:val="center"/>
          </w:tcPr>
          <w:p>
            <w:pPr>
              <w:adjustRightInd w:val="0"/>
              <w:snapToGrid w:val="0"/>
              <w:spacing w:line="240" w:lineRule="auto"/>
              <w:jc w:val="center"/>
              <w:rPr>
                <w:rFonts w:hint="default"/>
                <w:kern w:val="2"/>
                <w:sz w:val="21"/>
                <w:szCs w:val="21"/>
                <w:lang w:val="en-US" w:eastAsia="zh-CN" w:bidi="ar-SA"/>
              </w:rPr>
            </w:pPr>
            <w:r>
              <w:rPr>
                <w:rFonts w:hint="default" w:ascii="Times New Roman" w:hAnsi="Times New Roman" w:eastAsia="宋体" w:cs="Times New Roman"/>
                <w:sz w:val="18"/>
                <w:szCs w:val="18"/>
                <w:lang w:eastAsia="zh-CN"/>
              </w:rPr>
              <w:t>项目所在地东南</w:t>
            </w:r>
            <w:r>
              <w:rPr>
                <w:rFonts w:hint="default" w:ascii="Times New Roman" w:hAnsi="Times New Roman" w:eastAsia="宋体" w:cs="Times New Roman"/>
                <w:sz w:val="18"/>
                <w:szCs w:val="18"/>
                <w:lang w:val="en-US" w:eastAsia="zh-CN"/>
              </w:rPr>
              <w:t>3250m处葫芦头沟居民水井</w:t>
            </w:r>
          </w:p>
        </w:tc>
        <w:tc>
          <w:tcPr>
            <w:tcW w:w="757"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1</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pH值</w:t>
            </w:r>
          </w:p>
        </w:tc>
        <w:tc>
          <w:tcPr>
            <w:tcW w:w="89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w:t>
            </w:r>
          </w:p>
        </w:tc>
        <w:tc>
          <w:tcPr>
            <w:tcW w:w="89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0.2</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0.13</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2</w:t>
            </w:r>
          </w:p>
        </w:tc>
        <w:tc>
          <w:tcPr>
            <w:tcW w:w="2258" w:type="dxa"/>
            <w:tcBorders>
              <w:tl2br w:val="nil"/>
              <w:tr2bl w:val="nil"/>
            </w:tcBorders>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18"/>
                <w:szCs w:val="18"/>
                <w:highlight w:val="none"/>
                <w:lang w:val="en-US" w:eastAsia="zh-CN"/>
              </w:rPr>
              <w:t>耗氧量</w:t>
            </w:r>
          </w:p>
        </w:tc>
        <w:tc>
          <w:tcPr>
            <w:tcW w:w="1648" w:type="dxa"/>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18"/>
                <w:szCs w:val="18"/>
                <w:lang w:val="en-US" w:eastAsia="zh-CN" w:bidi="ar-SA"/>
              </w:rPr>
              <w:t>0.66</w:t>
            </w:r>
          </w:p>
        </w:tc>
        <w:tc>
          <w:tcPr>
            <w:tcW w:w="16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0.76</w:t>
            </w:r>
          </w:p>
        </w:tc>
        <w:tc>
          <w:tcPr>
            <w:tcW w:w="16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0.77</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3</w:t>
            </w:r>
          </w:p>
        </w:tc>
        <w:tc>
          <w:tcPr>
            <w:tcW w:w="2258" w:type="dxa"/>
            <w:tcBorders>
              <w:tl2br w:val="nil"/>
              <w:tr2bl w:val="nil"/>
            </w:tcBorders>
            <w:noWrap w:val="0"/>
            <w:vAlign w:val="center"/>
          </w:tcPr>
          <w:p>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溶解性总固体</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0.52</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0.48</w:t>
            </w:r>
          </w:p>
        </w:tc>
        <w:tc>
          <w:tcPr>
            <w:tcW w:w="166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0.50</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4</w:t>
            </w:r>
          </w:p>
        </w:tc>
        <w:tc>
          <w:tcPr>
            <w:tcW w:w="225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氨氮</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kern w:val="2"/>
                <w:sz w:val="18"/>
                <w:szCs w:val="18"/>
                <w:vertAlign w:val="baseline"/>
                <w:lang w:val="en-US" w:eastAsia="zh-CN" w:bidi="ar-SA"/>
              </w:rPr>
              <w:t>0.22</w:t>
            </w:r>
          </w:p>
        </w:tc>
        <w:tc>
          <w:tcPr>
            <w:tcW w:w="166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0.21</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5</w:t>
            </w:r>
          </w:p>
        </w:tc>
        <w:tc>
          <w:tcPr>
            <w:tcW w:w="225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硝酸盐氮</w:t>
            </w:r>
          </w:p>
        </w:tc>
        <w:tc>
          <w:tcPr>
            <w:tcW w:w="16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2.31</w:t>
            </w:r>
          </w:p>
        </w:tc>
        <w:tc>
          <w:tcPr>
            <w:tcW w:w="16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2.52</w:t>
            </w:r>
          </w:p>
        </w:tc>
        <w:tc>
          <w:tcPr>
            <w:tcW w:w="1665"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1.69</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6</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亚硝酸盐氮</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7</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（总）硬度</w:t>
            </w:r>
          </w:p>
        </w:tc>
        <w:tc>
          <w:tcPr>
            <w:tcW w:w="16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0.45</w:t>
            </w:r>
          </w:p>
        </w:tc>
        <w:tc>
          <w:tcPr>
            <w:tcW w:w="16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0.42</w:t>
            </w:r>
          </w:p>
        </w:tc>
        <w:tc>
          <w:tcPr>
            <w:tcW w:w="16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0.48</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8</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挥发酚</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9</w:t>
            </w:r>
          </w:p>
        </w:tc>
        <w:tc>
          <w:tcPr>
            <w:tcW w:w="122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硫酸盐</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0.16</w:t>
            </w:r>
          </w:p>
        </w:tc>
        <w:tc>
          <w:tcPr>
            <w:tcW w:w="1648"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0.16</w:t>
            </w:r>
          </w:p>
        </w:tc>
        <w:tc>
          <w:tcPr>
            <w:tcW w:w="1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0.15</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10</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氯化物</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0.20</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18"/>
                <w:szCs w:val="18"/>
                <w:highlight w:val="none"/>
                <w:vertAlign w:val="baseline"/>
                <w:lang w:val="en-US" w:eastAsia="zh-CN" w:bidi="ar-SA"/>
              </w:rPr>
              <w:t>0.19</w:t>
            </w:r>
          </w:p>
        </w:tc>
        <w:tc>
          <w:tcPr>
            <w:tcW w:w="166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0.17</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11</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氰化物</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12</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总大肠菌群</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MPN/</w:t>
            </w:r>
            <w:r>
              <w:rPr>
                <w:rFonts w:hint="eastAsia" w:ascii="Times New Roman" w:hAnsi="Times New Roman" w:eastAsia="宋体" w:cs="Times New Roman"/>
                <w:i w:val="0"/>
                <w:color w:val="000000"/>
                <w:kern w:val="0"/>
                <w:sz w:val="21"/>
                <w:szCs w:val="21"/>
                <w:highlight w:val="none"/>
                <w:u w:val="none"/>
                <w:lang w:val="en-US" w:eastAsia="zh-CN" w:bidi="ar"/>
              </w:rPr>
              <w:t>100m</w:t>
            </w:r>
            <w:r>
              <w:rPr>
                <w:rFonts w:hint="default" w:ascii="Times New Roman" w:hAnsi="Times New Roman" w:eastAsia="宋体" w:cs="Times New Roman"/>
                <w:i w:val="0"/>
                <w:color w:val="000000"/>
                <w:kern w:val="0"/>
                <w:sz w:val="21"/>
                <w:szCs w:val="21"/>
                <w:highlight w:val="none"/>
                <w:u w:val="none"/>
                <w:lang w:val="en-US" w:eastAsia="zh-CN" w:bidi="ar"/>
              </w:rPr>
              <w:t>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13</w:t>
            </w:r>
          </w:p>
        </w:tc>
        <w:tc>
          <w:tcPr>
            <w:tcW w:w="122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菌落总数</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0.1</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0.08</w:t>
            </w:r>
          </w:p>
        </w:tc>
        <w:tc>
          <w:tcPr>
            <w:tcW w:w="16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宋体" w:cs="Times New Roman"/>
                <w:i w:val="0"/>
                <w:color w:val="000000"/>
                <w:kern w:val="0"/>
                <w:sz w:val="18"/>
                <w:szCs w:val="18"/>
                <w:highlight w:val="none"/>
                <w:u w:val="none"/>
                <w:lang w:val="en-US" w:eastAsia="zh-CN" w:bidi="ar"/>
              </w:rPr>
              <w:t>0.09</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CFU/ml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14</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砷</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μg/L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15</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汞</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i w:val="0"/>
                <w:color w:val="000000"/>
                <w:kern w:val="0"/>
                <w:sz w:val="21"/>
                <w:szCs w:val="21"/>
                <w:highlight w:val="none"/>
                <w:u w:val="none"/>
                <w:lang w:val="en-US" w:eastAsia="zh-CN" w:bidi="ar"/>
              </w:rPr>
              <w:t>μg/L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16</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镉</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17</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总</w:t>
            </w:r>
            <w:r>
              <w:rPr>
                <w:rFonts w:hint="default" w:ascii="Times New Roman" w:hAnsi="Times New Roman" w:eastAsia="宋体" w:cs="Times New Roman"/>
                <w:sz w:val="21"/>
                <w:szCs w:val="21"/>
                <w:highlight w:val="none"/>
                <w:lang w:val="en-US" w:eastAsia="zh-CN"/>
              </w:rPr>
              <w:t>铬</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18</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铅</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19</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氟化物</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sz w:val="21"/>
                <w:szCs w:val="21"/>
                <w:lang w:val="en-US" w:eastAsia="zh-CN"/>
              </w:rPr>
            </w:pPr>
            <w:r>
              <w:rPr>
                <w:rFonts w:hint="eastAsia" w:ascii="Times New Roman" w:hAnsi="Times New Roman" w:eastAsia="宋体" w:cs="Times New Roman"/>
                <w:i w:val="0"/>
                <w:color w:val="auto"/>
                <w:kern w:val="0"/>
                <w:sz w:val="18"/>
                <w:szCs w:val="18"/>
                <w:highlight w:val="none"/>
                <w:u w:val="none"/>
                <w:lang w:val="en-US" w:eastAsia="zh-CN" w:bidi="ar"/>
              </w:rPr>
              <w:t>0.214</w:t>
            </w:r>
          </w:p>
        </w:tc>
        <w:tc>
          <w:tcPr>
            <w:tcW w:w="16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0.169</w:t>
            </w:r>
          </w:p>
        </w:tc>
        <w:tc>
          <w:tcPr>
            <w:tcW w:w="16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0.188</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20</w:t>
            </w:r>
          </w:p>
        </w:tc>
        <w:tc>
          <w:tcPr>
            <w:tcW w:w="1222" w:type="pct"/>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铁</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kern w:val="2"/>
                <w:sz w:val="21"/>
                <w:szCs w:val="21"/>
                <w:highlight w:val="none"/>
                <w:vertAlign w:val="baseline"/>
                <w:lang w:val="en-US" w:eastAsia="zh-CN" w:bidi="ar-SA"/>
              </w:rPr>
              <w:t>21</w:t>
            </w:r>
          </w:p>
        </w:tc>
        <w:tc>
          <w:tcPr>
            <w:tcW w:w="1222" w:type="pct"/>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锰</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892" w:type="pct"/>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899" w:type="pct"/>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Theme="minorEastAsia"/>
                <w:szCs w:val="21"/>
              </w:rPr>
              <w:t>-</w:t>
            </w:r>
          </w:p>
        </w:tc>
        <w:tc>
          <w:tcPr>
            <w:tcW w:w="757" w:type="pct"/>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000" w:type="pct"/>
            <w:gridSpan w:val="6"/>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备注：1.检测结果小于检出限报最低检出限值加（L）。</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从监测和评价结果来看，各地下水监测点</w:t>
      </w:r>
      <w:r>
        <w:rPr>
          <w:bCs/>
          <w:color w:val="000000" w:themeColor="text1"/>
          <w14:textFill>
            <w14:solidFill>
              <w14:schemeClr w14:val="tx1"/>
            </w14:solidFill>
          </w14:textFill>
        </w:rPr>
        <w:t>监测指标均满足《地下水质量标准》（GB/T14848-2017）中Ⅲ类标准要求，区域地下水环境质量现状良好。</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1" w:name="_Toc10899"/>
      <w:r>
        <w:rPr>
          <w:rFonts w:eastAsiaTheme="minorEastAsia"/>
          <w:color w:val="000000" w:themeColor="text1"/>
          <w:sz w:val="24"/>
          <w:szCs w:val="24"/>
          <w14:textFill>
            <w14:solidFill>
              <w14:schemeClr w14:val="tx1"/>
            </w14:solidFill>
          </w14:textFill>
        </w:rPr>
        <w:t>3.2.5土壤环境质量现状评价</w:t>
      </w:r>
      <w:bookmarkEnd w:id="81"/>
    </w:p>
    <w:p>
      <w:pPr>
        <w:pStyle w:val="35"/>
        <w:rPr>
          <w:color w:val="000000" w:themeColor="text1"/>
          <w14:textFill>
            <w14:solidFill>
              <w14:schemeClr w14:val="tx1"/>
            </w14:solidFill>
          </w14:textFill>
        </w:rPr>
      </w:pPr>
      <w:r>
        <w:rPr>
          <w:color w:val="000000" w:themeColor="text1"/>
          <w14:textFill>
            <w14:solidFill>
              <w14:schemeClr w14:val="tx1"/>
            </w14:solidFill>
          </w14:textFill>
        </w:rPr>
        <w:t>1、土壤类型</w:t>
      </w:r>
    </w:p>
    <w:p>
      <w:pPr>
        <w:pStyle w:val="35"/>
        <w:rPr>
          <w:color w:val="000000" w:themeColor="text1"/>
          <w14:textFill>
            <w14:solidFill>
              <w14:schemeClr w14:val="tx1"/>
            </w14:solidFill>
          </w14:textFill>
        </w:rPr>
      </w:pPr>
      <w:r>
        <w:rPr>
          <w:color w:val="000000" w:themeColor="text1"/>
          <w14:textFill>
            <w14:solidFill>
              <w14:schemeClr w14:val="tx1"/>
            </w14:solidFill>
          </w14:textFill>
        </w:rPr>
        <w:t>根据现场踏查和国家土壤信息服务平台1公里土壤类型图查询结果，评价区内主要土壤类型为暗棕壤。暗棕壤是在温带湿润季风气候和针阔混交林下发育形成的，表层腐殖质积聚，全剖面呈中至微酸性反应，盐基饱和度60~80%，剖面中部粘粒和铁锰含量均高于其上下两层的淋溶土。暗棕壤分布广，向北过渡为棕色针叶林土，向南过渡为棕壤，其分布范围北起黑龙江东到乌苏里江，西起大兴安岭中部，南到辽宁省的铁岭、清源一带。具体分布与大兴安岭东坡海拔800m以下，小兴安岭海拔900m以下，完达山脉和长白山海拔1100m以下。是东北地区面积最大的森林土壤之一。在全国其它山区的垂直带谱中棕壤之上也广泛分布有暗棕壤。该类型土壤形成条件有自然植被主要是以红松为主的针阔叶混交林以及母质大都是花岗岩、安山岩、玄武岩的风化物，也有少量的第四纪黄土性沉积物。</w:t>
      </w:r>
    </w:p>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3、土壤环境质量现状监测</w:t>
      </w:r>
    </w:p>
    <w:p>
      <w:pPr>
        <w:pStyle w:val="35"/>
        <w:rPr>
          <w:color w:val="000000" w:themeColor="text1"/>
          <w14:textFill>
            <w14:solidFill>
              <w14:schemeClr w14:val="tx1"/>
            </w14:solidFill>
          </w14:textFill>
        </w:rPr>
      </w:pPr>
      <w:r>
        <w:rPr>
          <w:color w:val="000000" w:themeColor="text1"/>
          <w14:textFill>
            <w14:solidFill>
              <w14:schemeClr w14:val="tx1"/>
            </w14:solidFill>
          </w14:textFill>
        </w:rPr>
        <w:t>（1）监测点位布设</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本项目土壤评价等级定位</w:t>
      </w:r>
      <w:r>
        <w:rPr>
          <w:rFonts w:hint="eastAsia"/>
          <w:color w:val="000000" w:themeColor="text1"/>
          <w:lang w:val="en-US" w:eastAsia="zh-CN"/>
          <w14:textFill>
            <w14:solidFill>
              <w14:schemeClr w14:val="tx1"/>
            </w14:solidFill>
          </w14:textFill>
        </w:rPr>
        <w:t>三</w:t>
      </w:r>
      <w:r>
        <w:rPr>
          <w:color w:val="000000" w:themeColor="text1"/>
          <w14:textFill>
            <w14:solidFill>
              <w14:schemeClr w14:val="tx1"/>
            </w14:solidFill>
          </w14:textFill>
        </w:rPr>
        <w:t>级，根据导则要求，污染影响型</w:t>
      </w:r>
      <w:r>
        <w:rPr>
          <w:rFonts w:hint="eastAsia"/>
          <w:color w:val="000000" w:themeColor="text1"/>
          <w:lang w:val="en-US" w:eastAsia="zh-CN"/>
          <w14:textFill>
            <w14:solidFill>
              <w14:schemeClr w14:val="tx1"/>
            </w14:solidFill>
          </w14:textFill>
        </w:rPr>
        <w:t>三</w:t>
      </w:r>
      <w:r>
        <w:rPr>
          <w:color w:val="000000" w:themeColor="text1"/>
          <w14:textFill>
            <w14:solidFill>
              <w14:schemeClr w14:val="tx1"/>
            </w14:solidFill>
          </w14:textFill>
        </w:rPr>
        <w:t>级评价项目至少需在项目占地范围内布设</w:t>
      </w:r>
      <w:r>
        <w:rPr>
          <w:rFonts w:hint="eastAsia"/>
          <w:color w:val="000000" w:themeColor="text1"/>
          <w:lang w:val="en-US" w:eastAsia="zh-CN"/>
          <w14:textFill>
            <w14:solidFill>
              <w14:schemeClr w14:val="tx1"/>
            </w14:solidFill>
          </w14:textFill>
        </w:rPr>
        <w:t>3个表层样点</w:t>
      </w:r>
      <w:r>
        <w:rPr>
          <w:color w:val="000000" w:themeColor="text1"/>
          <w14:textFill>
            <w14:solidFill>
              <w14:schemeClr w14:val="tx1"/>
            </w14:solidFill>
          </w14:textFill>
        </w:rPr>
        <w:t>。本项目评价区土壤类型均为暗棕壤，遵循均布性与代表性相结合的原则，监测点位布设合理。项目土壤监测点布设情况详见下表</w:t>
      </w:r>
      <w:r>
        <w:rPr>
          <w:rFonts w:hint="eastAsia"/>
          <w:color w:val="000000" w:themeColor="text1"/>
          <w:lang w:val="en-US" w:eastAsia="zh-CN"/>
          <w14:textFill>
            <w14:solidFill>
              <w14:schemeClr w14:val="tx1"/>
            </w14:solidFill>
          </w14:textFill>
        </w:rPr>
        <w:t>附图4</w:t>
      </w:r>
      <w:r>
        <w:rPr>
          <w:color w:val="000000" w:themeColor="text1"/>
          <w14:textFill>
            <w14:solidFill>
              <w14:schemeClr w14:val="tx1"/>
            </w14:solidFill>
          </w14:textFill>
        </w:rPr>
        <w:t>。</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表3-1</w:t>
      </w:r>
      <w:r>
        <w:rPr>
          <w:rFonts w:hint="eastAsia"/>
          <w:b/>
          <w:bCs/>
          <w:color w:val="000000" w:themeColor="text1"/>
          <w:sz w:val="21"/>
          <w:szCs w:val="21"/>
          <w:lang w:val="en-US" w:eastAsia="zh-CN"/>
          <w14:textFill>
            <w14:solidFill>
              <w14:schemeClr w14:val="tx1"/>
            </w14:solidFill>
          </w14:textFill>
        </w:rPr>
        <w:t>1</w:t>
      </w:r>
      <w:r>
        <w:rPr>
          <w:b/>
          <w:bCs/>
          <w:color w:val="000000" w:themeColor="text1"/>
          <w:sz w:val="21"/>
          <w:szCs w:val="21"/>
          <w14:textFill>
            <w14:solidFill>
              <w14:schemeClr w14:val="tx1"/>
            </w14:solidFill>
          </w14:textFill>
        </w:rPr>
        <w:t xml:space="preserve">   土壤环境现状监测点位布设情况表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041"/>
        <w:gridCol w:w="1103"/>
        <w:gridCol w:w="32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8"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序号</w:t>
            </w:r>
          </w:p>
        </w:tc>
        <w:tc>
          <w:tcPr>
            <w:tcW w:w="2186"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监测点</w:t>
            </w:r>
          </w:p>
        </w:tc>
        <w:tc>
          <w:tcPr>
            <w:tcW w:w="59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备注</w:t>
            </w:r>
          </w:p>
        </w:tc>
        <w:tc>
          <w:tcPr>
            <w:tcW w:w="177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监测点布设目的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000" w:type="pct"/>
            <w:gridSpan w:val="4"/>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占地范围内（建设用地）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8"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2186" w:type="pct"/>
            <w:tcBorders>
              <w:tl2br w:val="nil"/>
              <w:tr2bl w:val="nil"/>
            </w:tcBorders>
            <w:shd w:val="clear" w:color="auto" w:fill="auto"/>
            <w:vAlign w:val="center"/>
          </w:tcPr>
          <w:p>
            <w:pPr>
              <w:spacing w:line="240" w:lineRule="auto"/>
              <w:jc w:val="center"/>
              <w:rPr>
                <w:sz w:val="21"/>
                <w:szCs w:val="21"/>
              </w:rPr>
            </w:pPr>
            <w:r>
              <w:rPr>
                <w:sz w:val="21"/>
                <w:szCs w:val="21"/>
              </w:rPr>
              <w:t>厂区内表层</w:t>
            </w:r>
          </w:p>
          <w:p>
            <w:pPr>
              <w:spacing w:line="240" w:lineRule="auto"/>
              <w:jc w:val="center"/>
              <w:rPr>
                <w:color w:val="000000" w:themeColor="text1"/>
                <w:kern w:val="0"/>
                <w:sz w:val="21"/>
                <w:szCs w:val="21"/>
                <w14:textFill>
                  <w14:solidFill>
                    <w14:schemeClr w14:val="tx1"/>
                  </w14:solidFill>
                </w14:textFill>
              </w:rPr>
            </w:pPr>
            <w:r>
              <w:rPr>
                <w:sz w:val="21"/>
                <w:szCs w:val="21"/>
              </w:rPr>
              <w:t>样点1</w:t>
            </w:r>
          </w:p>
        </w:tc>
        <w:tc>
          <w:tcPr>
            <w:tcW w:w="59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表层样</w:t>
            </w:r>
          </w:p>
        </w:tc>
        <w:tc>
          <w:tcPr>
            <w:tcW w:w="1777" w:type="pct"/>
            <w:vMerge w:val="restar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了解项目所在地土壤环境现状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8"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c>
          <w:tcPr>
            <w:tcW w:w="2186" w:type="pct"/>
            <w:tcBorders>
              <w:tl2br w:val="nil"/>
              <w:tr2bl w:val="nil"/>
            </w:tcBorders>
            <w:shd w:val="clear" w:color="auto" w:fill="auto"/>
            <w:vAlign w:val="center"/>
          </w:tcPr>
          <w:p>
            <w:pPr>
              <w:spacing w:line="240" w:lineRule="auto"/>
              <w:jc w:val="center"/>
              <w:rPr>
                <w:rFonts w:hint="eastAsia" w:eastAsia="宋体"/>
                <w:sz w:val="21"/>
                <w:szCs w:val="21"/>
                <w:lang w:eastAsia="zh-CN"/>
              </w:rPr>
            </w:pPr>
            <w:r>
              <w:rPr>
                <w:sz w:val="21"/>
                <w:szCs w:val="21"/>
              </w:rPr>
              <w:t>厂区内表层</w:t>
            </w:r>
          </w:p>
          <w:p>
            <w:pPr>
              <w:spacing w:line="240" w:lineRule="auto"/>
              <w:jc w:val="center"/>
              <w:rPr>
                <w:color w:val="000000" w:themeColor="text1"/>
                <w:kern w:val="0"/>
                <w:sz w:val="21"/>
                <w:szCs w:val="21"/>
                <w14:textFill>
                  <w14:solidFill>
                    <w14:schemeClr w14:val="tx1"/>
                  </w14:solidFill>
                </w14:textFill>
              </w:rPr>
            </w:pPr>
            <w:r>
              <w:rPr>
                <w:sz w:val="21"/>
                <w:szCs w:val="21"/>
              </w:rPr>
              <w:t>样点2</w:t>
            </w:r>
          </w:p>
        </w:tc>
        <w:tc>
          <w:tcPr>
            <w:tcW w:w="59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表层样</w:t>
            </w:r>
          </w:p>
        </w:tc>
        <w:tc>
          <w:tcPr>
            <w:tcW w:w="177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8" w:type="pct"/>
            <w:tcBorders>
              <w:tl2br w:val="nil"/>
              <w:tr2bl w:val="nil"/>
            </w:tcBorders>
            <w:shd w:val="clear" w:color="auto" w:fill="auto"/>
            <w:vAlign w:val="center"/>
          </w:tcPr>
          <w:p>
            <w:pPr>
              <w:widowControl/>
              <w:adjustRightInd/>
              <w:snapToGrid/>
              <w:spacing w:line="240" w:lineRule="auto"/>
              <w:ind w:firstLine="210" w:firstLineChars="100"/>
              <w:jc w:val="both"/>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2186" w:type="pct"/>
            <w:tcBorders>
              <w:tl2br w:val="nil"/>
              <w:tr2bl w:val="nil"/>
            </w:tcBorders>
            <w:shd w:val="clear" w:color="auto" w:fill="auto"/>
            <w:vAlign w:val="center"/>
          </w:tcPr>
          <w:p>
            <w:pPr>
              <w:spacing w:line="240" w:lineRule="auto"/>
              <w:jc w:val="center"/>
              <w:rPr>
                <w:sz w:val="21"/>
                <w:szCs w:val="21"/>
              </w:rPr>
            </w:pPr>
            <w:r>
              <w:rPr>
                <w:sz w:val="21"/>
                <w:szCs w:val="21"/>
              </w:rPr>
              <w:t>厂区内表层</w:t>
            </w:r>
          </w:p>
          <w:p>
            <w:pPr>
              <w:spacing w:line="240" w:lineRule="auto"/>
              <w:jc w:val="center"/>
              <w:rPr>
                <w:color w:val="000000" w:themeColor="text1"/>
                <w:kern w:val="0"/>
                <w:sz w:val="21"/>
                <w:szCs w:val="21"/>
                <w14:textFill>
                  <w14:solidFill>
                    <w14:schemeClr w14:val="tx1"/>
                  </w14:solidFill>
                </w14:textFill>
              </w:rPr>
            </w:pPr>
            <w:r>
              <w:rPr>
                <w:sz w:val="21"/>
                <w:szCs w:val="21"/>
              </w:rPr>
              <w:t>样点3</w:t>
            </w:r>
          </w:p>
        </w:tc>
        <w:tc>
          <w:tcPr>
            <w:tcW w:w="597" w:type="pct"/>
            <w:tcBorders>
              <w:tl2br w:val="nil"/>
              <w:tr2bl w:val="nil"/>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表层样</w:t>
            </w:r>
          </w:p>
        </w:tc>
        <w:tc>
          <w:tcPr>
            <w:tcW w:w="1777" w:type="pct"/>
            <w:vMerge w:val="continue"/>
            <w:tcBorders>
              <w:tl2br w:val="nil"/>
              <w:tr2bl w:val="nil"/>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（2）监测项目、监测单位及监测时间</w:t>
      </w:r>
    </w:p>
    <w:p>
      <w:pPr>
        <w:ind w:firstLine="480" w:firstLineChars="200"/>
        <w:rPr>
          <w:rFonts w:hint="eastAsia" w:eastAsia="宋体"/>
          <w:color w:val="000000" w:themeColor="text1"/>
          <w:szCs w:val="24"/>
          <w:lang w:eastAsia="zh-CN"/>
          <w14:textFill>
            <w14:solidFill>
              <w14:schemeClr w14:val="tx1"/>
            </w14:solidFill>
          </w14:textFill>
        </w:rPr>
      </w:pPr>
      <w:r>
        <w:rPr>
          <w:color w:val="000000" w:themeColor="text1"/>
          <w:szCs w:val="24"/>
          <w14:textFill>
            <w14:solidFill>
              <w14:schemeClr w14:val="tx1"/>
            </w14:solidFill>
          </w14:textFill>
        </w:rPr>
        <w:t>监测项目：监测pH、砷、镉、铬（六价）、铜、铅、汞、镍、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r>
        <w:rPr>
          <w:rFonts w:hint="eastAsia"/>
          <w:color w:val="000000" w:themeColor="text1"/>
          <w:szCs w:val="24"/>
          <w:lang w:eastAsia="zh-CN"/>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监测单位：</w:t>
      </w:r>
      <w:r>
        <w:rPr>
          <w:rFonts w:hint="eastAsia"/>
          <w:color w:val="000000" w:themeColor="text1"/>
          <w:lang w:eastAsia="zh-CN"/>
          <w14:textFill>
            <w14:solidFill>
              <w14:schemeClr w14:val="tx1"/>
            </w14:solidFill>
          </w14:textFill>
        </w:rPr>
        <w:t>吉林省鑫誉环境检测有限公司</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监测时间及频次：监测时间为202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日，监测频次为1次/天。</w:t>
      </w:r>
    </w:p>
    <w:p>
      <w:pPr>
        <w:pStyle w:val="35"/>
        <w:rPr>
          <w:color w:val="000000" w:themeColor="text1"/>
          <w14:textFill>
            <w14:solidFill>
              <w14:schemeClr w14:val="tx1"/>
            </w14:solidFill>
          </w14:textFill>
        </w:rPr>
      </w:pPr>
      <w:r>
        <w:rPr>
          <w:color w:val="000000" w:themeColor="text1"/>
          <w14:textFill>
            <w14:solidFill>
              <w14:schemeClr w14:val="tx1"/>
            </w14:solidFill>
          </w14:textFill>
        </w:rPr>
        <w:t>（3）监测结果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土壤环境质量现状监测结果详见下表。</w:t>
      </w:r>
    </w:p>
    <w:p>
      <w:pPr>
        <w:pStyle w:val="35"/>
        <w:rPr>
          <w:color w:val="000000" w:themeColor="text1"/>
          <w14:textFill>
            <w14:solidFill>
              <w14:schemeClr w14:val="tx1"/>
            </w14:solidFill>
          </w14:textFill>
        </w:rPr>
      </w:pPr>
      <w:r>
        <w:rPr>
          <w:color w:val="000000" w:themeColor="text1"/>
          <w14:textFill>
            <w14:solidFill>
              <w14:schemeClr w14:val="tx1"/>
            </w14:solidFill>
          </w14:textFill>
        </w:rPr>
        <w:t>（4）评价标准</w:t>
      </w:r>
    </w:p>
    <w:p>
      <w:pPr>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本次采用</w:t>
      </w:r>
      <w:r>
        <w:rPr>
          <w:color w:val="000000" w:themeColor="text1"/>
          <w14:textFill>
            <w14:solidFill>
              <w14:schemeClr w14:val="tx1"/>
            </w14:solidFill>
          </w14:textFill>
        </w:rPr>
        <w:t>《土壤环境质量 农用地土壤污染风险管控标准（试行）》（GB15618-2018）中</w:t>
      </w:r>
      <w:r>
        <w:rPr>
          <w:rFonts w:hint="eastAsia"/>
          <w:color w:val="000000" w:themeColor="text1"/>
          <w:lang w:val="en-US" w:eastAsia="zh-CN"/>
          <w14:textFill>
            <w14:solidFill>
              <w14:schemeClr w14:val="tx1"/>
            </w14:solidFill>
          </w14:textFill>
        </w:rPr>
        <w:t>风险</w:t>
      </w:r>
      <w:r>
        <w:rPr>
          <w:color w:val="000000" w:themeColor="text1"/>
          <w14:textFill>
            <w14:solidFill>
              <w14:schemeClr w14:val="tx1"/>
            </w14:solidFill>
          </w14:textFill>
        </w:rPr>
        <w:t>筛选值</w:t>
      </w:r>
      <w:r>
        <w:rPr>
          <w:rFonts w:hint="eastAsia"/>
          <w:color w:val="000000" w:themeColor="text1"/>
          <w:lang w:val="en-US" w:eastAsia="zh-CN"/>
          <w14:textFill>
            <w14:solidFill>
              <w14:schemeClr w14:val="tx1"/>
            </w14:solidFill>
          </w14:textFill>
        </w:rPr>
        <w:t>中其他</w:t>
      </w:r>
      <w:r>
        <w:rPr>
          <w:color w:val="000000" w:themeColor="text1"/>
          <w14:textFill>
            <w14:solidFill>
              <w14:schemeClr w14:val="tx1"/>
            </w14:solidFill>
          </w14:textFill>
        </w:rPr>
        <w:t>要求，</w:t>
      </w:r>
      <w:r>
        <w:rPr>
          <w:rFonts w:hint="eastAsia"/>
          <w:color w:val="000000" w:themeColor="text1"/>
          <w:lang w:val="en-US" w:eastAsia="zh-CN"/>
          <w14:textFill>
            <w14:solidFill>
              <w14:schemeClr w14:val="tx1"/>
            </w14:solidFill>
          </w14:textFill>
        </w:rPr>
        <w:t>标准中未有的监测项参考</w:t>
      </w:r>
      <w:r>
        <w:rPr>
          <w:color w:val="000000" w:themeColor="text1"/>
          <w:szCs w:val="24"/>
          <w14:textFill>
            <w14:solidFill>
              <w14:schemeClr w14:val="tx1"/>
            </w14:solidFill>
          </w14:textFill>
        </w:rPr>
        <w:t>《土壤环境质量 建设用地土壤污染风险管控标准（试行）》（GB36600-2018）中第二类用地筛选值进行评价。</w:t>
      </w:r>
    </w:p>
    <w:p>
      <w:pPr>
        <w:pStyle w:val="35"/>
        <w:rPr>
          <w:color w:val="000000" w:themeColor="text1"/>
          <w14:textFill>
            <w14:solidFill>
              <w14:schemeClr w14:val="tx1"/>
            </w14:solidFill>
          </w14:textFill>
        </w:rPr>
      </w:pPr>
      <w:r>
        <w:rPr>
          <w:color w:val="000000" w:themeColor="text1"/>
          <w14:textFill>
            <w14:solidFill>
              <w14:schemeClr w14:val="tx1"/>
            </w14:solidFill>
          </w14:textFill>
        </w:rPr>
        <w:t>（5）评价方法</w:t>
      </w:r>
    </w:p>
    <w:p>
      <w:pPr>
        <w:ind w:firstLine="480" w:firstLineChars="200"/>
        <w:rPr>
          <w:color w:val="000000" w:themeColor="text1"/>
          <w:szCs w:val="24"/>
          <w14:textFill>
            <w14:solidFill>
              <w14:schemeClr w14:val="tx1"/>
            </w14:solidFill>
          </w14:textFill>
        </w:rPr>
      </w:pPr>
      <w:r>
        <w:rPr>
          <w:color w:val="000000" w:themeColor="text1"/>
          <w:szCs w:val="24"/>
          <w14:textFill>
            <w14:solidFill>
              <w14:schemeClr w14:val="tx1"/>
            </w14:solidFill>
          </w14:textFill>
        </w:rPr>
        <w:t>土壤环境质量现状评价采用标准指数法。</w:t>
      </w:r>
    </w:p>
    <w:p>
      <w:pPr>
        <w:pStyle w:val="35"/>
        <w:rPr>
          <w:color w:val="000000" w:themeColor="text1"/>
          <w14:textFill>
            <w14:solidFill>
              <w14:schemeClr w14:val="tx1"/>
            </w14:solidFill>
          </w14:textFill>
        </w:rPr>
      </w:pPr>
      <w:r>
        <w:rPr>
          <w:color w:val="000000" w:themeColor="text1"/>
          <w14:textFill>
            <w14:solidFill>
              <w14:schemeClr w14:val="tx1"/>
            </w14:solidFill>
          </w14:textFill>
        </w:rPr>
        <w:t>（6）评价结果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评价结果详见下表。</w:t>
      </w:r>
    </w:p>
    <w:p>
      <w:pPr>
        <w:pStyle w:val="35"/>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表3-1</w:t>
      </w:r>
      <w:r>
        <w:rPr>
          <w:rFonts w:hint="eastAsia"/>
          <w:b/>
          <w:bCs/>
          <w:color w:val="000000" w:themeColor="text1"/>
          <w:sz w:val="21"/>
          <w:szCs w:val="21"/>
          <w:lang w:val="en-US" w:eastAsia="zh-CN"/>
          <w14:textFill>
            <w14:solidFill>
              <w14:schemeClr w14:val="tx1"/>
            </w14:solidFill>
          </w14:textFill>
        </w:rPr>
        <w:t>2</w:t>
      </w:r>
      <w:r>
        <w:rPr>
          <w:b/>
          <w:bCs/>
          <w:color w:val="000000" w:themeColor="text1"/>
          <w:sz w:val="21"/>
          <w:szCs w:val="21"/>
          <w14:textFill>
            <w14:solidFill>
              <w14:schemeClr w14:val="tx1"/>
            </w14:solidFill>
          </w14:textFill>
        </w:rPr>
        <w:t xml:space="preserve">   土壤环境现状监测与评价结果统计表</w:t>
      </w:r>
    </w:p>
    <w:tbl>
      <w:tblPr>
        <w:tblStyle w:val="17"/>
        <w:tblW w:w="4996" w:type="pct"/>
        <w:tblInd w:w="0"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3243"/>
        <w:gridCol w:w="1083"/>
        <w:gridCol w:w="833"/>
        <w:gridCol w:w="944"/>
        <w:gridCol w:w="1057"/>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tcBorders>
              <w:tl2br w:val="nil"/>
              <w:tr2bl w:val="nil"/>
            </w:tcBorders>
            <w:shd w:val="clear" w:color="auto" w:fill="auto"/>
            <w:noWrap/>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编号</w:t>
            </w:r>
          </w:p>
        </w:tc>
        <w:tc>
          <w:tcPr>
            <w:tcW w:w="1755"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检测项目</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采样点</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单位</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检测结果</w:t>
            </w:r>
          </w:p>
        </w:tc>
        <w:tc>
          <w:tcPr>
            <w:tcW w:w="572"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标准指数</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restart"/>
            <w:tcBorders>
              <w:tl2br w:val="nil"/>
              <w:tr2bl w:val="nil"/>
            </w:tcBorders>
            <w:shd w:val="clear" w:color="auto" w:fill="auto"/>
            <w:noWrap/>
            <w:vAlign w:val="center"/>
          </w:tcPr>
          <w:p>
            <w:pPr>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厂区内表层</w:t>
            </w:r>
          </w:p>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sz w:val="21"/>
                <w:szCs w:val="21"/>
              </w:rPr>
              <w:t>样点1</w:t>
            </w: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12.8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0.43</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sz w:val="21"/>
                <w:szCs w:val="21"/>
                <w:lang w:val="en-US" w:eastAsia="zh-CN"/>
              </w:rPr>
              <w:t>镉</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0.26</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0.87</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sz w:val="21"/>
                <w:szCs w:val="21"/>
                <w:lang w:val="en-US" w:eastAsia="zh-CN"/>
              </w:rPr>
              <w:t>六价铬</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未检出</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铜</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40</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0.40</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铅</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28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0.23</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汞</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0.365</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0.15</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镍</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highlight w:val="none"/>
                <w:lang w:val="en-US" w:eastAsia="zh-CN" w:bidi="ar"/>
              </w:rPr>
              <w:t>35</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3.50</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四氯化碳</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氯仿</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氯甲烷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1，1-二氯乙烷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1，2-二氯乙烷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1，1-二氯</w:t>
            </w:r>
            <w:r>
              <w:rPr>
                <w:rFonts w:hint="default" w:ascii="Times New Roman" w:hAnsi="Times New Roman" w:eastAsia="宋体" w:cs="Times New Roman"/>
                <w:color w:val="000000"/>
                <w:kern w:val="0"/>
                <w:sz w:val="21"/>
                <w:szCs w:val="21"/>
                <w:lang w:val="en-US" w:eastAsia="zh-CN" w:bidi="ar"/>
              </w:rPr>
              <w:t>乙</w:t>
            </w:r>
            <w:r>
              <w:rPr>
                <w:rFonts w:hint="default" w:ascii="Times New Roman" w:hAnsi="Times New Roman" w:eastAsia="宋体" w:cs="Times New Roman"/>
                <w:color w:val="000000"/>
                <w:kern w:val="0"/>
                <w:sz w:val="21"/>
                <w:szCs w:val="21"/>
                <w:lang w:bidi="ar"/>
              </w:rPr>
              <w:t>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顺式-1，2-二氯乙烯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反式-1，2-二氯乙烯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二氯甲烷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bidi="ar"/>
              </w:rPr>
              <w:t>，2-二氯丙烷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1，1，1，2-四氯乙烷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1，1，2，2-四氯乙烷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四氯乙烯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1，1，1-三氯乙烷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1，1，2-三氯乙烷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三氯乙烯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1，2，3-三氯丙烷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氯苯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1，2-二氯苯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kern w:val="0"/>
                <w:sz w:val="21"/>
                <w:szCs w:val="21"/>
                <w:lang w:bidi="ar"/>
              </w:rPr>
              <w:t>1，4-二氯苯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color w:val="000000"/>
                <w:kern w:val="0"/>
                <w:sz w:val="21"/>
                <w:szCs w:val="21"/>
                <w:lang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kern w:val="2"/>
                <w:sz w:val="21"/>
                <w:szCs w:val="21"/>
                <w:lang w:val="en-US" w:eastAsia="zh-CN" w:bidi="ar-SA"/>
              </w:rPr>
              <w:t>乙苯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jc w:val="center"/>
              <w:textAlignment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苯乙烯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甲苯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间二甲苯+对二甲苯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邻二甲苯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spacing w:line="260" w:lineRule="exact"/>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auto"/>
                <w:kern w:val="0"/>
                <w:sz w:val="21"/>
                <w:szCs w:val="21"/>
                <w:lang w:val="en-US" w:eastAsia="zh-CN" w:bidi="ar"/>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硝基苯</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苯胺</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lang w:val="en-US" w:eastAsia="zh-CN"/>
              </w:rPr>
              <w:t>2-氯酚</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苯并</w:t>
            </w:r>
            <w:r>
              <w:rPr>
                <w:rStyle w:val="58"/>
                <w:rFonts w:hint="default" w:ascii="Times New Roman" w:hAnsi="Times New Roman" w:eastAsia="宋体" w:cs="Times New Roman"/>
                <w:sz w:val="21"/>
                <w:szCs w:val="21"/>
                <w:lang w:val="en-US" w:eastAsia="zh-CN" w:bidi="ar"/>
              </w:rPr>
              <w:t>[a]</w:t>
            </w:r>
            <w:r>
              <w:rPr>
                <w:rStyle w:val="57"/>
                <w:rFonts w:hint="default" w:ascii="Times New Roman" w:hAnsi="Times New Roman" w:eastAsia="宋体" w:cs="Times New Roman"/>
                <w:sz w:val="21"/>
                <w:szCs w:val="21"/>
                <w:vertAlign w:val="baseline"/>
                <w:lang w:val="en-US" w:eastAsia="zh-CN" w:bidi="ar"/>
              </w:rPr>
              <w:t>蒽</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苯并</w:t>
            </w:r>
            <w:r>
              <w:rPr>
                <w:rStyle w:val="58"/>
                <w:rFonts w:hint="default" w:ascii="Times New Roman" w:hAnsi="Times New Roman" w:eastAsia="宋体" w:cs="Times New Roman"/>
                <w:sz w:val="21"/>
                <w:szCs w:val="21"/>
                <w:vertAlign w:val="baseline"/>
                <w:lang w:val="en-US" w:eastAsia="zh-CN" w:bidi="ar"/>
              </w:rPr>
              <w:t>[a]</w:t>
            </w:r>
            <w:r>
              <w:rPr>
                <w:rStyle w:val="57"/>
                <w:rFonts w:hint="default" w:ascii="Times New Roman" w:hAnsi="Times New Roman" w:eastAsia="宋体" w:cs="Times New Roman"/>
                <w:sz w:val="21"/>
                <w:szCs w:val="21"/>
                <w:vertAlign w:val="baseline"/>
                <w:lang w:val="en-US" w:eastAsia="zh-CN" w:bidi="ar"/>
              </w:rPr>
              <w:t>芘</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苯并</w:t>
            </w:r>
            <w:r>
              <w:rPr>
                <w:rStyle w:val="58"/>
                <w:rFonts w:hint="default" w:ascii="Times New Roman" w:hAnsi="Times New Roman" w:eastAsia="宋体" w:cs="Times New Roman"/>
                <w:sz w:val="21"/>
                <w:szCs w:val="21"/>
                <w:vertAlign w:val="baseline"/>
                <w:lang w:val="en-US" w:eastAsia="zh-CN" w:bidi="ar"/>
              </w:rPr>
              <w:t>[b]</w:t>
            </w:r>
            <w:r>
              <w:rPr>
                <w:rStyle w:val="57"/>
                <w:rFonts w:hint="default" w:ascii="Times New Roman" w:hAnsi="Times New Roman" w:eastAsia="宋体" w:cs="Times New Roman"/>
                <w:sz w:val="21"/>
                <w:szCs w:val="21"/>
                <w:vertAlign w:val="baseline"/>
                <w:lang w:val="en-US" w:eastAsia="zh-CN" w:bidi="ar"/>
              </w:rPr>
              <w:t>荧蒽</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苯并</w:t>
            </w:r>
            <w:r>
              <w:rPr>
                <w:rStyle w:val="58"/>
                <w:rFonts w:hint="default" w:ascii="Times New Roman" w:hAnsi="Times New Roman" w:eastAsia="宋体" w:cs="Times New Roman"/>
                <w:sz w:val="21"/>
                <w:szCs w:val="21"/>
                <w:vertAlign w:val="baseline"/>
                <w:lang w:val="en-US" w:eastAsia="zh-CN" w:bidi="ar"/>
              </w:rPr>
              <w:t>[k]</w:t>
            </w:r>
            <w:r>
              <w:rPr>
                <w:rStyle w:val="57"/>
                <w:rFonts w:hint="default" w:ascii="Times New Roman" w:hAnsi="Times New Roman" w:eastAsia="宋体" w:cs="Times New Roman"/>
                <w:sz w:val="21"/>
                <w:szCs w:val="21"/>
                <w:vertAlign w:val="baseline"/>
                <w:lang w:val="en-US" w:eastAsia="zh-CN" w:bidi="ar"/>
              </w:rPr>
              <w:t>荧蒽</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䓛</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二苯并</w:t>
            </w:r>
            <w:r>
              <w:rPr>
                <w:rStyle w:val="58"/>
                <w:rFonts w:hint="default" w:ascii="Times New Roman" w:hAnsi="Times New Roman" w:eastAsia="宋体" w:cs="Times New Roman"/>
                <w:sz w:val="21"/>
                <w:szCs w:val="21"/>
                <w:vertAlign w:val="baseline"/>
                <w:lang w:val="en-US" w:eastAsia="zh-CN" w:bidi="ar"/>
              </w:rPr>
              <w:t>[a</w:t>
            </w:r>
            <w:r>
              <w:rPr>
                <w:rStyle w:val="57"/>
                <w:rFonts w:hint="default" w:ascii="Times New Roman" w:hAnsi="Times New Roman" w:eastAsia="宋体" w:cs="Times New Roman"/>
                <w:sz w:val="21"/>
                <w:szCs w:val="21"/>
                <w:vertAlign w:val="baseline"/>
                <w:lang w:val="en-US" w:eastAsia="zh-CN" w:bidi="ar"/>
              </w:rPr>
              <w:t>，</w:t>
            </w:r>
            <w:r>
              <w:rPr>
                <w:rStyle w:val="58"/>
                <w:rFonts w:hint="default" w:ascii="Times New Roman" w:hAnsi="Times New Roman" w:eastAsia="宋体" w:cs="Times New Roman"/>
                <w:sz w:val="21"/>
                <w:szCs w:val="21"/>
                <w:vertAlign w:val="baseline"/>
                <w:lang w:val="en-US" w:eastAsia="zh-CN" w:bidi="ar"/>
              </w:rPr>
              <w:t>h]</w:t>
            </w:r>
            <w:r>
              <w:rPr>
                <w:rStyle w:val="57"/>
                <w:rFonts w:hint="default" w:ascii="Times New Roman" w:hAnsi="Times New Roman" w:eastAsia="宋体" w:cs="Times New Roman"/>
                <w:sz w:val="21"/>
                <w:szCs w:val="21"/>
                <w:vertAlign w:val="baseline"/>
                <w:lang w:val="en-US" w:eastAsia="zh-CN" w:bidi="ar"/>
              </w:rPr>
              <w:t>蒽</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Style w:val="57"/>
                <w:rFonts w:hint="default" w:ascii="Times New Roman" w:hAnsi="Times New Roman" w:eastAsia="宋体" w:cs="Times New Roman"/>
                <w:sz w:val="21"/>
                <w:szCs w:val="21"/>
                <w:vertAlign w:val="baseline"/>
                <w:lang w:val="en-US" w:eastAsia="zh-CN" w:bidi="ar"/>
              </w:rPr>
              <w:t>茚并</w:t>
            </w:r>
            <w:r>
              <w:rPr>
                <w:rStyle w:val="58"/>
                <w:rFonts w:hint="default" w:ascii="Times New Roman" w:hAnsi="Times New Roman" w:eastAsia="宋体" w:cs="Times New Roman"/>
                <w:sz w:val="21"/>
                <w:szCs w:val="21"/>
                <w:vertAlign w:val="baseline"/>
                <w:lang w:val="en-US" w:eastAsia="zh-CN" w:bidi="ar"/>
              </w:rPr>
              <w:t>[1,2,3-cd]</w:t>
            </w:r>
            <w:r>
              <w:rPr>
                <w:rStyle w:val="57"/>
                <w:rFonts w:hint="default" w:ascii="Times New Roman" w:hAnsi="Times New Roman" w:eastAsia="宋体" w:cs="Times New Roman"/>
                <w:sz w:val="21"/>
                <w:szCs w:val="21"/>
                <w:vertAlign w:val="baseline"/>
                <w:lang w:val="en-US" w:eastAsia="zh-CN" w:bidi="ar"/>
              </w:rPr>
              <w:t>芘</w:t>
            </w:r>
          </w:p>
        </w:tc>
        <w:tc>
          <w:tcPr>
            <w:tcW w:w="586" w:type="pct"/>
            <w:tcBorders>
              <w:tl2br w:val="nil"/>
              <w:tr2bl w:val="nil"/>
            </w:tcBorders>
            <w:shd w:val="clear" w:color="auto" w:fill="auto"/>
            <w:vAlign w:val="center"/>
          </w:tcPr>
          <w:p>
            <w:pPr>
              <w:widowControl/>
              <w:adjustRightInd/>
              <w:snapToGrid/>
              <w:spacing w:line="240" w:lineRule="auto"/>
              <w:jc w:val="center"/>
              <w:rPr>
                <w:rStyle w:val="57"/>
                <w:rFonts w:hint="default" w:ascii="Times New Roman" w:hAnsi="Times New Roman" w:eastAsia="宋体" w:cs="Times New Roman"/>
                <w:sz w:val="21"/>
                <w:szCs w:val="21"/>
                <w:vertAlign w:val="baseline"/>
                <w:lang w:val="en-US" w:eastAsia="zh-CN" w:bidi="ar"/>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sz w:val="21"/>
                <w:szCs w:val="21"/>
              </w:rPr>
              <w:t>萘</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51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未检出</w:t>
            </w:r>
          </w:p>
        </w:tc>
        <w:tc>
          <w:tcPr>
            <w:tcW w:w="572" w:type="pct"/>
            <w:tcBorders>
              <w:tl2br w:val="nil"/>
              <w:tr2bl w:val="nil"/>
            </w:tcBorders>
            <w:shd w:val="clear" w:color="auto" w:fill="auto"/>
            <w:noWrap/>
            <w:vAlign w:val="bottom"/>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restart"/>
            <w:tcBorders>
              <w:tl2br w:val="nil"/>
              <w:tr2bl w:val="nil"/>
            </w:tcBorders>
            <w:vAlign w:val="center"/>
          </w:tcPr>
          <w:p>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厂区内表层</w:t>
            </w:r>
          </w:p>
          <w:p>
            <w:pPr>
              <w:widowControl/>
              <w:adjustRightInd/>
              <w:snapToGrid/>
              <w:spacing w:line="240" w:lineRule="auto"/>
              <w:jc w:val="left"/>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sz w:val="21"/>
                <w:szCs w:val="21"/>
              </w:rPr>
              <w:t>样点</w:t>
            </w:r>
            <w:r>
              <w:rPr>
                <w:rFonts w:hint="default" w:ascii="Times New Roman" w:hAnsi="Times New Roman" w:cs="Times New Roman"/>
                <w:sz w:val="21"/>
                <w:szCs w:val="21"/>
                <w:lang w:val="en-US" w:eastAsia="zh-CN"/>
              </w:rPr>
              <w:t>2</w:t>
            </w: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13.6</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0.45</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z w:val="21"/>
                <w:szCs w:val="21"/>
                <w:lang w:val="en-US" w:eastAsia="zh-CN"/>
              </w:rPr>
              <w:t>镉</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0.28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0.93</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六价铬</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未检出</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铜</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42</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0.42</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铅</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30</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0.25</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汞</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0.398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0.17</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镍</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36</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3.60</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restart"/>
            <w:tcBorders>
              <w:tl2br w:val="nil"/>
              <w:tr2bl w:val="nil"/>
            </w:tcBorders>
            <w:vAlign w:val="center"/>
          </w:tcPr>
          <w:p>
            <w:pPr>
              <w:spacing w:line="240" w:lineRule="auto"/>
              <w:jc w:val="both"/>
              <w:rPr>
                <w:rFonts w:hint="default" w:ascii="Times New Roman" w:hAnsi="Times New Roman" w:cs="Times New Roman"/>
                <w:sz w:val="21"/>
                <w:szCs w:val="21"/>
              </w:rPr>
            </w:pPr>
            <w:r>
              <w:rPr>
                <w:rFonts w:hint="default" w:ascii="Times New Roman" w:hAnsi="Times New Roman" w:cs="Times New Roman"/>
                <w:sz w:val="21"/>
                <w:szCs w:val="21"/>
              </w:rPr>
              <w:t>厂区内表层</w:t>
            </w:r>
          </w:p>
          <w:p>
            <w:pPr>
              <w:widowControl/>
              <w:adjustRightInd/>
              <w:snapToGrid/>
              <w:spacing w:line="240" w:lineRule="auto"/>
              <w:jc w:val="left"/>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sz w:val="21"/>
                <w:szCs w:val="21"/>
              </w:rPr>
              <w:t>样点</w:t>
            </w:r>
            <w:r>
              <w:rPr>
                <w:rFonts w:hint="default" w:ascii="Times New Roman" w:hAnsi="Times New Roman" w:cs="Times New Roman"/>
                <w:sz w:val="21"/>
                <w:szCs w:val="21"/>
                <w:lang w:val="en-US" w:eastAsia="zh-CN"/>
              </w:rPr>
              <w:t>3</w:t>
            </w: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砷</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14.2</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0.007890</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z w:val="21"/>
                <w:szCs w:val="21"/>
                <w:lang w:val="en-US" w:eastAsia="zh-CN"/>
              </w:rPr>
              <w:t>镉</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0.29</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0.015000</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六价铬</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未检出</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themeColor="text1"/>
                <w:kern w:val="0"/>
                <w:sz w:val="21"/>
                <w:szCs w:val="21"/>
                <w14:textFill>
                  <w14:solidFill>
                    <w14:schemeClr w14:val="tx1"/>
                  </w14:solidFill>
                </w14:textFill>
              </w:rPr>
              <w:t>/</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铜</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39</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0.00002</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铅</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0.00029</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汞</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0.415</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0.00454</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color w:val="000000" w:themeColor="text1"/>
                <w:kern w:val="0"/>
                <w:sz w:val="21"/>
                <w:szCs w:val="21"/>
                <w14:textFill>
                  <w14:solidFill>
                    <w14:schemeClr w14:val="tx1"/>
                  </w14:solidFill>
                </w14:textFill>
              </w:rPr>
            </w:pPr>
          </w:p>
        </w:tc>
        <w:tc>
          <w:tcPr>
            <w:tcW w:w="1755" w:type="pct"/>
            <w:tcBorders>
              <w:tl2br w:val="nil"/>
              <w:tr2bl w:val="nil"/>
            </w:tcBorders>
            <w:shd w:val="clear" w:color="auto" w:fill="auto"/>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镍</w:t>
            </w:r>
          </w:p>
        </w:tc>
        <w:tc>
          <w:tcPr>
            <w:tcW w:w="586"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0-0.2m</w:t>
            </w:r>
          </w:p>
        </w:tc>
        <w:tc>
          <w:tcPr>
            <w:tcW w:w="451"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mg/kg</w:t>
            </w:r>
          </w:p>
        </w:tc>
        <w:tc>
          <w:tcPr>
            <w:tcW w:w="944" w:type="dxa"/>
            <w:tcBorders>
              <w:tl2br w:val="nil"/>
              <w:tr2bl w:val="nil"/>
            </w:tcBorders>
            <w:shd w:val="clear" w:color="auto" w:fill="auto"/>
            <w:vAlign w:val="center"/>
          </w:tcPr>
          <w:p>
            <w:pPr>
              <w:spacing w:line="260" w:lineRule="exact"/>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38</w:t>
            </w:r>
          </w:p>
        </w:tc>
        <w:tc>
          <w:tcPr>
            <w:tcW w:w="105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0.00422</w:t>
            </w:r>
          </w:p>
        </w:tc>
      </w:tr>
    </w:tbl>
    <w:p>
      <w:pPr>
        <w:autoSpaceDE w:val="0"/>
        <w:autoSpaceDN w:val="0"/>
        <w:spacing w:before="156" w:beforeLines="50"/>
        <w:ind w:firstLine="480" w:firstLineChars="200"/>
        <w:rPr>
          <w:color w:val="000000" w:themeColor="text1"/>
          <w:kern w:val="0"/>
          <w:szCs w:val="24"/>
          <w14:textFill>
            <w14:solidFill>
              <w14:schemeClr w14:val="tx1"/>
            </w14:solidFill>
          </w14:textFill>
        </w:rPr>
      </w:pPr>
      <w:r>
        <w:rPr>
          <w:color w:val="000000" w:themeColor="text1"/>
          <w:kern w:val="0"/>
          <w:szCs w:val="24"/>
          <w14:textFill>
            <w14:solidFill>
              <w14:schemeClr w14:val="tx1"/>
            </w14:solidFill>
          </w14:textFill>
        </w:rPr>
        <w:t>从上表可以看出，评价区土壤中各污染物均低于</w:t>
      </w:r>
      <w:r>
        <w:rPr>
          <w:color w:val="000000" w:themeColor="text1"/>
          <w14:textFill>
            <w14:solidFill>
              <w14:schemeClr w14:val="tx1"/>
            </w14:solidFill>
          </w14:textFill>
        </w:rPr>
        <w:t>《土壤环境质量 农用地土壤污染风险管控标准（试行）》（GB15618-2018）中</w:t>
      </w:r>
      <w:r>
        <w:rPr>
          <w:rFonts w:hint="eastAsia"/>
          <w:color w:val="000000" w:themeColor="text1"/>
          <w:lang w:val="en-US" w:eastAsia="zh-CN"/>
          <w14:textFill>
            <w14:solidFill>
              <w14:schemeClr w14:val="tx1"/>
            </w14:solidFill>
          </w14:textFill>
        </w:rPr>
        <w:t>风险</w:t>
      </w:r>
      <w:r>
        <w:rPr>
          <w:color w:val="000000" w:themeColor="text1"/>
          <w14:textFill>
            <w14:solidFill>
              <w14:schemeClr w14:val="tx1"/>
            </w14:solidFill>
          </w14:textFill>
        </w:rPr>
        <w:t>筛选值</w:t>
      </w:r>
      <w:r>
        <w:rPr>
          <w:rFonts w:hint="eastAsia"/>
          <w:color w:val="000000" w:themeColor="text1"/>
          <w:lang w:val="en-US" w:eastAsia="zh-CN"/>
          <w14:textFill>
            <w14:solidFill>
              <w14:schemeClr w14:val="tx1"/>
            </w14:solidFill>
          </w14:textFill>
        </w:rPr>
        <w:t>中其他</w:t>
      </w:r>
      <w:r>
        <w:rPr>
          <w:color w:val="000000" w:themeColor="text1"/>
          <w14:textFill>
            <w14:solidFill>
              <w14:schemeClr w14:val="tx1"/>
            </w14:solidFill>
          </w14:textFill>
        </w:rPr>
        <w:t>要求</w:t>
      </w:r>
      <w:r>
        <w:rPr>
          <w:color w:val="000000" w:themeColor="text1"/>
          <w:kern w:val="0"/>
          <w:szCs w:val="24"/>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2" w:name="_Toc11911"/>
      <w:r>
        <w:rPr>
          <w:rFonts w:eastAsiaTheme="minorEastAsia"/>
          <w:color w:val="000000" w:themeColor="text1"/>
          <w:sz w:val="24"/>
          <w:szCs w:val="24"/>
          <w14:textFill>
            <w14:solidFill>
              <w14:schemeClr w14:val="tx1"/>
            </w14:solidFill>
          </w14:textFill>
        </w:rPr>
        <w:t>3.2.5生态环境现状评价</w:t>
      </w:r>
      <w:bookmarkEnd w:id="82"/>
    </w:p>
    <w:p>
      <w:pPr>
        <w:pStyle w:val="50"/>
        <w:ind w:firstLine="480"/>
      </w:pPr>
      <w:r>
        <w:rPr>
          <w:rFonts w:hint="eastAsia"/>
          <w:lang w:eastAsia="zh-CN"/>
        </w:rPr>
        <w:t>本项目</w:t>
      </w:r>
      <w:r>
        <w:t>厂址</w:t>
      </w:r>
      <w:r>
        <w:rPr>
          <w:rFonts w:hint="eastAsia"/>
          <w:lang w:eastAsia="zh-CN"/>
        </w:rPr>
        <w:t>和厂区</w:t>
      </w:r>
      <w:r>
        <w:t>周围主要用地类型为农田、荒地，农田、荒地中的动植物种类较少，群落的结构单一。地面自然生长着常见的草本植物，大部分区域仍处于农业生态系统，系统中的生物群落结构较简单，优势群落往往只有一种或数种作物；伴生生物为杂草、昆虫、土壤微生物、鼠、鸟及少量其他小动物；大部分经济产品随收获而移出系统，留给残渣食物链的较少；养分循环主要靠系统外投入而保持平衡。动物种类是农业生态系统常见种类，且活动较少，没有重点保护的珍稀濒危物种，常见的动物有小家鼠、黄鼠等；鸟类有麻雀、家燕、乌鸦和鹊等；昆虫主要有蚊、蝇、蚜虫等。</w:t>
      </w: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p>
    <w:p>
      <w:pPr>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rPr>
          <w:rFonts w:eastAsia="黑体"/>
          <w:color w:val="000000" w:themeColor="text1"/>
          <w:sz w:val="32"/>
          <w:szCs w:val="32"/>
          <w14:textFill>
            <w14:solidFill>
              <w14:schemeClr w14:val="tx1"/>
            </w14:solidFill>
          </w14:textFill>
        </w:rPr>
      </w:pPr>
    </w:p>
    <w:p>
      <w:pPr>
        <w:pStyle w:val="23"/>
        <w:ind w:left="0" w:leftChars="0" w:firstLine="0" w:firstLineChars="0"/>
        <w:rPr>
          <w:rFonts w:eastAsia="黑体"/>
          <w:color w:val="000000" w:themeColor="text1"/>
          <w:sz w:val="32"/>
          <w:szCs w:val="32"/>
          <w14:textFill>
            <w14:solidFill>
              <w14:schemeClr w14:val="tx1"/>
            </w14:solidFill>
          </w14:textFill>
        </w:r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83" w:name="_Toc20866"/>
      <w:r>
        <w:rPr>
          <w:rFonts w:eastAsia="黑体"/>
          <w:color w:val="000000" w:themeColor="text1"/>
          <w:sz w:val="32"/>
          <w:szCs w:val="32"/>
          <w14:textFill>
            <w14:solidFill>
              <w14:schemeClr w14:val="tx1"/>
            </w14:solidFill>
          </w14:textFill>
        </w:rPr>
        <w:t>第四章 环境影响预测与评价</w:t>
      </w:r>
      <w:bookmarkEnd w:id="83"/>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84" w:name="_Toc25346"/>
      <w:r>
        <w:rPr>
          <w:rFonts w:ascii="Times New Roman" w:hAnsi="Times New Roman" w:eastAsia="黑体" w:cs="Times New Roman"/>
          <w:color w:val="000000" w:themeColor="text1"/>
          <w:sz w:val="28"/>
          <w:szCs w:val="24"/>
          <w14:textFill>
            <w14:solidFill>
              <w14:schemeClr w14:val="tx1"/>
            </w14:solidFill>
          </w14:textFill>
        </w:rPr>
        <w:t>4.1施工期环境影响分析</w:t>
      </w:r>
      <w:bookmarkEnd w:id="84"/>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本项目所在位置目前地势</w:t>
      </w:r>
      <w:r>
        <w:rPr>
          <w:rFonts w:hint="eastAsia"/>
          <w:color w:val="000000" w:themeColor="text1"/>
          <w:lang w:val="en-US" w:eastAsia="zh-CN"/>
          <w14:textFill>
            <w14:solidFill>
              <w14:schemeClr w14:val="tx1"/>
            </w14:solidFill>
          </w14:textFill>
        </w:rPr>
        <w:t>较</w:t>
      </w:r>
      <w:r>
        <w:rPr>
          <w:color w:val="000000" w:themeColor="text1"/>
          <w14:textFill>
            <w14:solidFill>
              <w14:schemeClr w14:val="tx1"/>
            </w14:solidFill>
          </w14:textFill>
        </w:rPr>
        <w:t>平坦，施工期建设不涉及拆迁，新建鸡舍</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栋</w:t>
      </w:r>
      <w:r>
        <w:rPr>
          <w:rFonts w:hint="eastAsia"/>
          <w:color w:val="000000" w:themeColor="text1"/>
          <w:lang w:val="en-US" w:eastAsia="zh-CN"/>
          <w14:textFill>
            <w14:solidFill>
              <w14:schemeClr w14:val="tx1"/>
            </w14:solidFill>
          </w14:textFill>
        </w:rPr>
        <w:t>及配套设施</w:t>
      </w:r>
      <w:r>
        <w:rPr>
          <w:color w:val="000000" w:themeColor="text1"/>
          <w14:textFill>
            <w14:solidFill>
              <w14:schemeClr w14:val="tx1"/>
            </w14:solidFill>
          </w14:textFill>
        </w:rPr>
        <w:t>；建设完成后安装各种设备并进行调试，并对场区进行绿化、场内道路硬化，入场道路利用现有。</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5" w:name="_Toc27230"/>
      <w:r>
        <w:rPr>
          <w:rFonts w:eastAsiaTheme="minorEastAsia"/>
          <w:color w:val="000000" w:themeColor="text1"/>
          <w:sz w:val="24"/>
          <w:szCs w:val="24"/>
          <w14:textFill>
            <w14:solidFill>
              <w14:schemeClr w14:val="tx1"/>
            </w14:solidFill>
          </w14:textFill>
        </w:rPr>
        <w:t>4.1.1施工期环境空气影响分析</w:t>
      </w:r>
      <w:bookmarkEnd w:id="85"/>
    </w:p>
    <w:p>
      <w:pPr>
        <w:pStyle w:val="35"/>
        <w:rPr>
          <w:color w:val="000000" w:themeColor="text1"/>
          <w14:textFill>
            <w14:solidFill>
              <w14:schemeClr w14:val="tx1"/>
            </w14:solidFill>
          </w14:textFill>
        </w:rPr>
      </w:pPr>
      <w:r>
        <w:rPr>
          <w:snapToGrid w:val="0"/>
          <w:color w:val="000000" w:themeColor="text1"/>
          <w14:textFill>
            <w14:solidFill>
              <w14:schemeClr w14:val="tx1"/>
            </w14:solidFill>
          </w14:textFill>
        </w:rPr>
        <w:t>施工期产生的废气主要包括施工扬尘、机械燃油废气和汽车尾气</w:t>
      </w:r>
      <w:r>
        <w:rPr>
          <w:color w:val="000000" w:themeColor="text1"/>
          <w14:textFill>
            <w14:solidFill>
              <w14:schemeClr w14:val="tx1"/>
            </w14:solidFill>
          </w14:textFill>
        </w:rPr>
        <w:t>。</w:t>
      </w:r>
    </w:p>
    <w:p>
      <w:pPr>
        <w:pStyle w:val="35"/>
        <w:rPr>
          <w:snapToGrid w:val="0"/>
          <w:color w:val="000000" w:themeColor="text1"/>
          <w14:textFill>
            <w14:solidFill>
              <w14:schemeClr w14:val="tx1"/>
            </w14:solidFill>
          </w14:textFill>
        </w:rPr>
      </w:pPr>
      <w:r>
        <w:rPr>
          <w:snapToGrid w:val="0"/>
          <w:color w:val="000000" w:themeColor="text1"/>
          <w:lang w:bidi="ar"/>
          <w14:textFill>
            <w14:solidFill>
              <w14:schemeClr w14:val="tx1"/>
            </w14:solidFill>
          </w14:textFill>
        </w:rPr>
        <w:t>1、施工扬尘</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本项目施工建设、原料存放、运输过程会产生扬尘。根据有关资料介绍，在天气干燥、无风速影响条件下不同粒径的尘粒的沉降速度见下表。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表4-1   不同粒径尘粒的沉降速度</w:t>
      </w:r>
    </w:p>
    <w:tbl>
      <w:tblPr>
        <w:tblStyle w:val="17"/>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928"/>
        <w:gridCol w:w="943"/>
        <w:gridCol w:w="1092"/>
        <w:gridCol w:w="1092"/>
        <w:gridCol w:w="1092"/>
        <w:gridCol w:w="1093"/>
        <w:gridCol w:w="984"/>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092" w:type="pct"/>
            <w:tcBorders>
              <w:top w:val="single" w:color="auto" w:sz="12"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粒径（μm）</w:t>
            </w:r>
          </w:p>
        </w:tc>
        <w:tc>
          <w:tcPr>
            <w:tcW w:w="502"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510"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591"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30</w:t>
            </w:r>
          </w:p>
        </w:tc>
        <w:tc>
          <w:tcPr>
            <w:tcW w:w="591"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40</w:t>
            </w:r>
          </w:p>
        </w:tc>
        <w:tc>
          <w:tcPr>
            <w:tcW w:w="591"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w:t>
            </w:r>
          </w:p>
        </w:tc>
        <w:tc>
          <w:tcPr>
            <w:tcW w:w="591"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60</w:t>
            </w:r>
          </w:p>
        </w:tc>
        <w:tc>
          <w:tcPr>
            <w:tcW w:w="533" w:type="pct"/>
            <w:tcBorders>
              <w:top w:val="single" w:color="auto" w:sz="12"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92" w:type="pct"/>
            <w:tcBorders>
              <w:top w:val="single" w:color="auto" w:sz="4"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沉降速度（m/s）</w:t>
            </w:r>
          </w:p>
        </w:tc>
        <w:tc>
          <w:tcPr>
            <w:tcW w:w="502"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0.03</w:t>
            </w:r>
          </w:p>
        </w:tc>
        <w:tc>
          <w:tcPr>
            <w:tcW w:w="510"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0.012</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0.027</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0.048</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0.075</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0.108</w:t>
            </w:r>
          </w:p>
        </w:tc>
        <w:tc>
          <w:tcPr>
            <w:tcW w:w="533" w:type="pct"/>
            <w:tcBorders>
              <w:top w:val="single" w:color="auto" w:sz="4"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0.147</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92" w:type="pct"/>
            <w:tcBorders>
              <w:top w:val="single" w:color="auto" w:sz="4"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粒径（μm）</w:t>
            </w:r>
          </w:p>
        </w:tc>
        <w:tc>
          <w:tcPr>
            <w:tcW w:w="502"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80</w:t>
            </w:r>
          </w:p>
        </w:tc>
        <w:tc>
          <w:tcPr>
            <w:tcW w:w="510"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90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150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250</w:t>
            </w:r>
          </w:p>
        </w:tc>
        <w:tc>
          <w:tcPr>
            <w:tcW w:w="533" w:type="pct"/>
            <w:tcBorders>
              <w:top w:val="single" w:color="auto" w:sz="4"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350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92" w:type="pct"/>
            <w:tcBorders>
              <w:top w:val="single" w:color="auto" w:sz="4"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沉降速度（m/s）</w:t>
            </w:r>
          </w:p>
        </w:tc>
        <w:tc>
          <w:tcPr>
            <w:tcW w:w="502"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0.158</w:t>
            </w:r>
          </w:p>
        </w:tc>
        <w:tc>
          <w:tcPr>
            <w:tcW w:w="510"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0.17</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0.12</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0.239</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0.804</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2.005</w:t>
            </w:r>
          </w:p>
        </w:tc>
        <w:tc>
          <w:tcPr>
            <w:tcW w:w="533" w:type="pct"/>
            <w:tcBorders>
              <w:top w:val="single" w:color="auto" w:sz="4"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2.829</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92" w:type="pct"/>
            <w:tcBorders>
              <w:top w:val="single" w:color="auto" w:sz="4"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粒径（μm）</w:t>
            </w:r>
          </w:p>
        </w:tc>
        <w:tc>
          <w:tcPr>
            <w:tcW w:w="502"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450</w:t>
            </w:r>
          </w:p>
        </w:tc>
        <w:tc>
          <w:tcPr>
            <w:tcW w:w="510"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550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650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750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850</w:t>
            </w:r>
          </w:p>
        </w:tc>
        <w:tc>
          <w:tcPr>
            <w:tcW w:w="591"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950</w:t>
            </w:r>
          </w:p>
        </w:tc>
        <w:tc>
          <w:tcPr>
            <w:tcW w:w="533" w:type="pct"/>
            <w:tcBorders>
              <w:top w:val="single" w:color="auto" w:sz="4"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1050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092" w:type="pct"/>
            <w:tcBorders>
              <w:top w:val="single" w:color="auto" w:sz="4" w:space="0"/>
              <w:left w:val="nil"/>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沉降速度（m/s）</w:t>
            </w:r>
          </w:p>
        </w:tc>
        <w:tc>
          <w:tcPr>
            <w:tcW w:w="502"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2.211</w:t>
            </w:r>
          </w:p>
        </w:tc>
        <w:tc>
          <w:tcPr>
            <w:tcW w:w="510"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2.614</w:t>
            </w:r>
          </w:p>
        </w:tc>
        <w:tc>
          <w:tcPr>
            <w:tcW w:w="591"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3.016</w:t>
            </w:r>
          </w:p>
        </w:tc>
        <w:tc>
          <w:tcPr>
            <w:tcW w:w="591"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3.418</w:t>
            </w:r>
          </w:p>
        </w:tc>
        <w:tc>
          <w:tcPr>
            <w:tcW w:w="591"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3.82</w:t>
            </w:r>
          </w:p>
        </w:tc>
        <w:tc>
          <w:tcPr>
            <w:tcW w:w="591"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4.22</w:t>
            </w:r>
          </w:p>
        </w:tc>
        <w:tc>
          <w:tcPr>
            <w:tcW w:w="533" w:type="pct"/>
            <w:tcBorders>
              <w:top w:val="single" w:color="auto" w:sz="4" w:space="0"/>
              <w:left w:val="single" w:color="auto" w:sz="4" w:space="0"/>
              <w:bottom w:val="single" w:color="auto" w:sz="12"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4.62</w:t>
            </w:r>
          </w:p>
        </w:tc>
      </w:tr>
    </w:tbl>
    <w:p>
      <w:pPr>
        <w:pStyle w:val="35"/>
        <w:spacing w:before="156" w:beforeLines="50"/>
        <w:rPr>
          <w:snapToGrid w:val="0"/>
          <w:color w:val="000000" w:themeColor="text1"/>
          <w14:textFill>
            <w14:solidFill>
              <w14:schemeClr w14:val="tx1"/>
            </w14:solidFill>
          </w14:textFill>
        </w:rPr>
      </w:pPr>
      <w:r>
        <w:rPr>
          <w:snapToGrid w:val="0"/>
          <w:color w:val="000000" w:themeColor="text1"/>
          <w:lang w:bidi="ar"/>
          <w14:textFill>
            <w14:solidFill>
              <w14:schemeClr w14:val="tx1"/>
            </w14:solidFill>
          </w14:textFill>
        </w:rPr>
        <w:t>由上表可知，尘粒的沉降速度随着粒径的增大而增大，当粒径大于250μm时，主要影响范围在扬尘点下风向近距离范围内，对外环境影响的主要为微小尘粒，由于施工季节的不同，其影响范围和方向也不同。</w:t>
      </w:r>
    </w:p>
    <w:p>
      <w:pPr>
        <w:pStyle w:val="35"/>
        <w:rPr>
          <w:color w:val="000000" w:themeColor="text1"/>
          <w14:textFill>
            <w14:solidFill>
              <w14:schemeClr w14:val="tx1"/>
            </w14:solidFill>
          </w14:textFill>
        </w:rPr>
      </w:pPr>
      <w:r>
        <w:rPr>
          <w:snapToGrid w:val="0"/>
          <w:color w:val="000000" w:themeColor="text1"/>
          <w:lang w:bidi="ar"/>
          <w14:textFill>
            <w14:solidFill>
              <w14:schemeClr w14:val="tx1"/>
            </w14:solidFill>
          </w14:textFill>
        </w:rPr>
        <w:t>施工期若经常洒水抑尘，可以大大降低扬尘的产生，下表为天气干燥、风速为3m/s条件下施工场地洒水抑尘试验结果。</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表4-2   施工场地洒水抑尘试验结果</w:t>
      </w:r>
    </w:p>
    <w:tbl>
      <w:tblPr>
        <w:tblStyle w:val="17"/>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510"/>
        <w:gridCol w:w="1342"/>
        <w:gridCol w:w="1479"/>
        <w:gridCol w:w="1477"/>
        <w:gridCol w:w="1736"/>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736" w:type="pct"/>
            <w:gridSpan w:val="2"/>
            <w:tcBorders>
              <w:top w:val="single" w:color="auto" w:sz="12" w:space="0"/>
              <w:left w:val="nil"/>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距离（m）</w:t>
            </w:r>
          </w:p>
        </w:tc>
        <w:tc>
          <w:tcPr>
            <w:tcW w:w="726"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w:t>
            </w:r>
          </w:p>
        </w:tc>
        <w:tc>
          <w:tcPr>
            <w:tcW w:w="800"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w:t>
            </w:r>
          </w:p>
        </w:tc>
        <w:tc>
          <w:tcPr>
            <w:tcW w:w="799" w:type="pct"/>
            <w:tcBorders>
              <w:top w:val="single" w:color="auto" w:sz="12"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50</w:t>
            </w:r>
          </w:p>
        </w:tc>
        <w:tc>
          <w:tcPr>
            <w:tcW w:w="939" w:type="pct"/>
            <w:tcBorders>
              <w:top w:val="single" w:color="auto" w:sz="12"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919" w:type="pct"/>
            <w:vMerge w:val="restart"/>
            <w:tcBorders>
              <w:top w:val="single" w:color="auto" w:sz="4" w:space="0"/>
              <w:left w:val="nil"/>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TSP小时平均浓度（mg/m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817"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不洒水</w:t>
            </w:r>
          </w:p>
        </w:tc>
        <w:tc>
          <w:tcPr>
            <w:tcW w:w="726"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10.14</w:t>
            </w:r>
          </w:p>
        </w:tc>
        <w:tc>
          <w:tcPr>
            <w:tcW w:w="800"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2.89</w:t>
            </w:r>
          </w:p>
        </w:tc>
        <w:tc>
          <w:tcPr>
            <w:tcW w:w="799" w:type="pct"/>
            <w:tcBorders>
              <w:top w:val="single" w:color="auto" w:sz="4" w:space="0"/>
              <w:left w:val="single" w:color="auto" w:sz="4" w:space="0"/>
              <w:bottom w:val="single" w:color="auto" w:sz="4"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1.15</w:t>
            </w:r>
          </w:p>
        </w:tc>
        <w:tc>
          <w:tcPr>
            <w:tcW w:w="939" w:type="pct"/>
            <w:tcBorders>
              <w:top w:val="single" w:color="auto" w:sz="4" w:space="0"/>
              <w:left w:val="single" w:color="auto" w:sz="4" w:space="0"/>
              <w:bottom w:val="single" w:color="auto" w:sz="4"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0.86</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919" w:type="pct"/>
            <w:vMerge w:val="continue"/>
            <w:tcBorders>
              <w:top w:val="single" w:color="auto" w:sz="4" w:space="0"/>
              <w:left w:val="nil"/>
              <w:bottom w:val="single" w:color="auto" w:sz="12" w:space="0"/>
              <w:right w:val="single" w:color="auto" w:sz="4" w:space="0"/>
            </w:tcBorders>
            <w:vAlign w:val="center"/>
          </w:tcPr>
          <w:p>
            <w:pPr>
              <w:pStyle w:val="38"/>
              <w:rPr>
                <w:color w:val="000000" w:themeColor="text1"/>
                <w14:textFill>
                  <w14:solidFill>
                    <w14:schemeClr w14:val="tx1"/>
                  </w14:solidFill>
                </w14:textFill>
              </w:rPr>
            </w:pPr>
          </w:p>
        </w:tc>
        <w:tc>
          <w:tcPr>
            <w:tcW w:w="817"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洒水</w:t>
            </w:r>
          </w:p>
        </w:tc>
        <w:tc>
          <w:tcPr>
            <w:tcW w:w="726"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2.01</w:t>
            </w:r>
          </w:p>
        </w:tc>
        <w:tc>
          <w:tcPr>
            <w:tcW w:w="800"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1.4</w:t>
            </w:r>
          </w:p>
        </w:tc>
        <w:tc>
          <w:tcPr>
            <w:tcW w:w="799" w:type="pct"/>
            <w:tcBorders>
              <w:top w:val="single" w:color="auto" w:sz="4" w:space="0"/>
              <w:left w:val="single" w:color="auto" w:sz="4" w:space="0"/>
              <w:bottom w:val="single" w:color="auto" w:sz="12" w:space="0"/>
              <w:right w:val="single" w:color="auto" w:sz="4" w:space="0"/>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0.67</w:t>
            </w:r>
          </w:p>
        </w:tc>
        <w:tc>
          <w:tcPr>
            <w:tcW w:w="939" w:type="pct"/>
            <w:tcBorders>
              <w:top w:val="single" w:color="auto" w:sz="4" w:space="0"/>
              <w:left w:val="single" w:color="auto" w:sz="4" w:space="0"/>
              <w:bottom w:val="single" w:color="auto" w:sz="12" w:space="0"/>
              <w:right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0.6</w:t>
            </w:r>
          </w:p>
        </w:tc>
      </w:tr>
    </w:tbl>
    <w:p>
      <w:pPr>
        <w:pStyle w:val="35"/>
        <w:spacing w:before="156" w:beforeLines="50"/>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由上表可知，经过洒水抑尘，可降低扬尘量70%左右，将其影响范围可控制在50m内。</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2、汽车尾气</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施工中将会有各种机械及运输车来往施工现场，主要有运输卡车、翻斗车、挖掘机、铲车、推土机等，会产生颗粒物、CO、碳氢化合物及NO</w:t>
      </w:r>
      <w:r>
        <w:rPr>
          <w:snapToGrid w:val="0"/>
          <w:color w:val="000000" w:themeColor="text1"/>
          <w:vertAlign w:val="subscript"/>
          <w14:textFill>
            <w14:solidFill>
              <w14:schemeClr w14:val="tx1"/>
            </w14:solidFill>
          </w14:textFill>
        </w:rPr>
        <w:t>X</w:t>
      </w:r>
      <w:r>
        <w:rPr>
          <w:snapToGrid w:val="0"/>
          <w:color w:val="000000" w:themeColor="text1"/>
          <w14:textFill>
            <w14:solidFill>
              <w14:schemeClr w14:val="tx1"/>
            </w14:solidFill>
          </w14:textFill>
        </w:rPr>
        <w:t>等有害物质，施工现场汽车尾气对环境空气的影响有如下几个特点：</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（1）车辆在施工场地范围内活动，尾气呈面源污染形式；</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（2）汽车排气筒高度较低，尾气扩散范围不大，对周围环境影响较小；</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（3）车辆为非连续行驶状态，污染物排放时间及排放量相对较少。</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建立尽量选用低能耗、低污染排放的施工机械、车辆，选用质量高、对大气环境影响小的乙醇汽油，加强机械、车辆的管理和维修。在尽量减少因机械、车辆状况不佳造成空气污染的情况下，施工过程中汽车尾气对环境空气质量影响不大。</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6" w:name="_Toc24355"/>
      <w:r>
        <w:rPr>
          <w:rFonts w:eastAsiaTheme="minorEastAsia"/>
          <w:color w:val="000000" w:themeColor="text1"/>
          <w:sz w:val="24"/>
          <w:szCs w:val="24"/>
          <w14:textFill>
            <w14:solidFill>
              <w14:schemeClr w14:val="tx1"/>
            </w14:solidFill>
          </w14:textFill>
        </w:rPr>
        <w:t>4.1.2施工期水环境影响分析</w:t>
      </w:r>
      <w:bookmarkEnd w:id="86"/>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施工期废水主要为施工废水和施工人员生活污水。</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1、施工废水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施工废水主要是建材清洗废水及运输车辆的冲洗水等。在整个施工期，非雨天情况下，预计场区内施工废水产生量为5m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/d，施工废水污染物以SS为主，其浓度为400~1000mg/L。场区施工场地设置1个10m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的沉淀池，施工废水经过沉淀处理后回用于场地洒水降尘。</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2、生活污水</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项目施工期平均人数为20人，按人均用水量80L/d，排水量按用水量的80%计，生活污水产生量为1.28m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/d，生活污水中主要污染物为COD和SS等。施工期场内设临时防渗旱厕，生活污水排入防渗旱厕，定期清运用作农肥，不会对区域水环境造成污染。</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7" w:name="_Toc25848"/>
      <w:r>
        <w:rPr>
          <w:rFonts w:eastAsiaTheme="minorEastAsia"/>
          <w:color w:val="000000" w:themeColor="text1"/>
          <w:sz w:val="24"/>
          <w:szCs w:val="24"/>
          <w14:textFill>
            <w14:solidFill>
              <w14:schemeClr w14:val="tx1"/>
            </w14:solidFill>
          </w14:textFill>
        </w:rPr>
        <w:t>4.1.3施工期声环境影响分析</w:t>
      </w:r>
      <w:bookmarkEnd w:id="87"/>
    </w:p>
    <w:p>
      <w:pPr>
        <w:pStyle w:val="35"/>
        <w:rPr>
          <w:color w:val="000000" w:themeColor="text1"/>
          <w14:textFill>
            <w14:solidFill>
              <w14:schemeClr w14:val="tx1"/>
            </w14:solidFill>
          </w14:textFill>
        </w:rPr>
      </w:pPr>
      <w:r>
        <w:rPr>
          <w:color w:val="000000" w:themeColor="text1"/>
          <w:lang w:bidi="ar"/>
          <w14:textFill>
            <w14:solidFill>
              <w14:schemeClr w14:val="tx1"/>
            </w14:solidFill>
          </w14:textFill>
        </w:rPr>
        <w:t>1、施工噪声源调查</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施工期噪声主要是指各种施工机械、设备和工程运输车辆在运行过程中产生的噪声，本项目使用的施工机械主要有如挖掘机、推土机、切割机等，多为点声源；运输车辆交通噪声属于交通噪声。据调查，本工程施工常用的机械设备及作业时的声级范围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表4-3   各种机械设备噪声源强一览表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715"/>
        <w:gridCol w:w="1715"/>
        <w:gridCol w:w="50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 w:hRule="atLeast"/>
        </w:trPr>
        <w:tc>
          <w:tcPr>
            <w:tcW w:w="400"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机械类型</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声源特点</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L</w:t>
            </w:r>
            <w:r>
              <w:rPr>
                <w:color w:val="000000" w:themeColor="text1"/>
                <w:vertAlign w:val="subscript"/>
                <w14:textFill>
                  <w14:solidFill>
                    <w14:schemeClr w14:val="tx1"/>
                  </w14:solidFill>
                </w14:textFill>
              </w:rPr>
              <w:t>max</w:t>
            </w:r>
            <w:r>
              <w:rPr>
                <w:color w:val="000000" w:themeColor="text1"/>
                <w14:textFill>
                  <w14:solidFill>
                    <w14:schemeClr w14:val="tx1"/>
                  </w14:solidFill>
                </w14:textFill>
              </w:rPr>
              <w:t>（dB（A））（监测点与设备距离1m）</w:t>
            </w:r>
          </w:p>
        </w:tc>
      </w:tr>
      <w:tr>
        <w:tblPrEx>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推土机</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流动不稳定源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挖掘机</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运输车辆</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流动不稳定源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钢筋切割机</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电锯</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固定不稳定源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0"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插入式振捣器</w:t>
            </w:r>
          </w:p>
        </w:tc>
        <w:tc>
          <w:tcPr>
            <w:tcW w:w="92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不稳定源</w:t>
            </w:r>
          </w:p>
        </w:tc>
        <w:tc>
          <w:tcPr>
            <w:tcW w:w="274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85</w:t>
            </w:r>
          </w:p>
        </w:tc>
      </w:tr>
    </w:tbl>
    <w:p>
      <w:pPr>
        <w:pStyle w:val="35"/>
        <w:spacing w:before="156" w:beforeLines="50"/>
        <w:rPr>
          <w:color w:val="000000" w:themeColor="text1"/>
          <w:lang w:bidi="ar"/>
          <w14:textFill>
            <w14:solidFill>
              <w14:schemeClr w14:val="tx1"/>
            </w14:solidFill>
          </w14:textFill>
        </w:rPr>
      </w:pPr>
      <w:r>
        <w:rPr>
          <w:color w:val="000000" w:themeColor="text1"/>
          <w:lang w:bidi="ar"/>
          <w14:textFill>
            <w14:solidFill>
              <w14:schemeClr w14:val="tx1"/>
            </w14:solidFill>
          </w14:textFill>
        </w:rPr>
        <w:t>由上表可以看出，施工现场机械设备噪声值较高，在实际施工过程中，往往各种机械同时工作，各种噪声源辐射相关叠加，噪声级会更高，辐射面也会增大。</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2、</w:t>
      </w:r>
      <w:r>
        <w:rPr>
          <w:color w:val="000000" w:themeColor="text1"/>
          <w:lang w:bidi="ar"/>
          <w14:textFill>
            <w14:solidFill>
              <w14:schemeClr w14:val="tx1"/>
            </w14:solidFill>
          </w14:textFill>
        </w:rPr>
        <w:t>施工机械设备噪声影响预测分析</w:t>
      </w:r>
    </w:p>
    <w:p>
      <w:pPr>
        <w:pStyle w:val="35"/>
        <w:rPr>
          <w:color w:val="000000" w:themeColor="text1"/>
          <w:lang w:bidi="ar"/>
          <w14:textFill>
            <w14:solidFill>
              <w14:schemeClr w14:val="tx1"/>
            </w14:solidFill>
          </w14:textFill>
        </w:rPr>
      </w:pPr>
      <w:r>
        <w:rPr>
          <w:color w:val="000000" w:themeColor="text1"/>
          <w:lang w:bidi="ar"/>
          <w14:textFill>
            <w14:solidFill>
              <w14:schemeClr w14:val="tx1"/>
            </w14:solidFill>
          </w14:textFill>
        </w:rPr>
        <w:t>施工噪声源可视为点声源。根据点声源噪声衰减模式，可估算出施工期间距声源不同距离处的噪声值。由于本项目施工机械产生的噪声主要属中低频噪声，因此在预测其影响时可只考虑其扩散衰减，预测模型可选用：</w:t>
      </w:r>
    </w:p>
    <w:p>
      <w:pPr>
        <w:pStyle w:val="35"/>
        <w:ind w:firstLine="0" w:firstLineChars="0"/>
        <w:jc w:val="center"/>
        <w:rPr>
          <w:color w:val="000000" w:themeColor="text1"/>
          <w:lang w:bidi="ar"/>
          <w14:textFill>
            <w14:solidFill>
              <w14:schemeClr w14:val="tx1"/>
            </w14:solidFill>
          </w14:textFill>
        </w:rPr>
      </w:pPr>
      <m:oMath>
        <m:sSub>
          <m:sSubPr>
            <m:ctrlPr>
              <w:rPr>
                <w:rFonts w:ascii="Cambria Math" w:hAnsi="Cambria Math"/>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L</m:t>
            </m:r>
            <m:ctrlPr>
              <w:rPr>
                <w:rFonts w:ascii="Cambria Math" w:hAnsi="Cambria Math"/>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color w:val="000000" w:themeColor="text1"/>
                <w:lang w:bidi="ar"/>
                <w14:textFill>
                  <w14:solidFill>
                    <w14:schemeClr w14:val="tx1"/>
                  </w14:solidFill>
                </w14:textFill>
              </w:rPr>
            </m:ctrlPr>
          </m:sub>
        </m:sSub>
        <m:r>
          <m:rPr>
            <m:nor/>
            <m:sty m:val="p"/>
          </m:rPr>
          <w:rPr>
            <w:b w:val="0"/>
            <w:i w:val="0"/>
            <w:color w:val="000000" w:themeColor="text1"/>
            <w:lang w:bidi="ar"/>
            <w14:textFill>
              <w14:solidFill>
                <w14:schemeClr w14:val="tx1"/>
              </w14:solidFill>
            </w14:textFill>
          </w:rPr>
          <m:t>=</m:t>
        </m:r>
        <m:sSub>
          <m:sSubPr>
            <m:ctrlPr>
              <w:rPr>
                <w:rFonts w:ascii="Cambria Math" w:hAnsi="Cambria Math"/>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L</m:t>
            </m:r>
            <m:ctrlPr>
              <w:rPr>
                <w:rFonts w:ascii="Cambria Math" w:hAnsi="Cambria Math"/>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color w:val="000000" w:themeColor="text1"/>
                <w:lang w:bidi="ar"/>
                <w14:textFill>
                  <w14:solidFill>
                    <w14:schemeClr w14:val="tx1"/>
                  </w14:solidFill>
                </w14:textFill>
              </w:rPr>
            </m:ctrlPr>
          </m:sub>
        </m:sSub>
        <m:r>
          <m:rPr>
            <m:nor/>
            <m:sty m:val="p"/>
          </m:rPr>
          <w:rPr>
            <w:b w:val="0"/>
            <w:i w:val="0"/>
            <w:color w:val="000000" w:themeColor="text1"/>
            <w:lang w:bidi="ar"/>
            <w14:textFill>
              <w14:solidFill>
                <w14:schemeClr w14:val="tx1"/>
              </w14:solidFill>
            </w14:textFill>
          </w:rPr>
          <m:t>-20lg</m:t>
        </m:r>
        <m:f>
          <m:fPr>
            <m:ctrlPr>
              <w:rPr>
                <w:rFonts w:ascii="Cambria Math" w:hAnsi="Cambria Math"/>
                <w:i/>
                <w:color w:val="000000" w:themeColor="text1"/>
                <w:lang w:bidi="ar"/>
                <w14:textFill>
                  <w14:solidFill>
                    <w14:schemeClr w14:val="tx1"/>
                  </w14:solidFill>
                </w14:textFill>
              </w:rPr>
            </m:ctrlPr>
          </m:fPr>
          <m:num>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i/>
                    <w:color w:val="000000" w:themeColor="text1"/>
                    <w:lang w:bidi="ar"/>
                    <w14:textFill>
                      <w14:solidFill>
                        <w14:schemeClr w14:val="tx1"/>
                      </w14:solidFill>
                    </w14:textFill>
                  </w:rPr>
                </m:ctrlPr>
              </m:sub>
            </m:sSub>
            <m:ctrlPr>
              <w:rPr>
                <w:rFonts w:ascii="Cambria Math" w:hAnsi="Cambria Math"/>
                <w:i/>
                <w:color w:val="000000" w:themeColor="text1"/>
                <w:lang w:bidi="ar"/>
                <w14:textFill>
                  <w14:solidFill>
                    <w14:schemeClr w14:val="tx1"/>
                  </w14:solidFill>
                </w14:textFill>
              </w:rPr>
            </m:ctrlPr>
          </m:num>
          <m:den>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i/>
                    <w:color w:val="000000" w:themeColor="text1"/>
                    <w:lang w:bidi="ar"/>
                    <w14:textFill>
                      <w14:solidFill>
                        <w14:schemeClr w14:val="tx1"/>
                      </w14:solidFill>
                    </w14:textFill>
                  </w:rPr>
                </m:ctrlPr>
              </m:sub>
            </m:sSub>
            <m:ctrlPr>
              <w:rPr>
                <w:rFonts w:ascii="Cambria Math" w:hAnsi="Cambria Math"/>
                <w:i/>
                <w:color w:val="000000" w:themeColor="text1"/>
                <w:lang w:bidi="ar"/>
                <w14:textFill>
                  <w14:solidFill>
                    <w14:schemeClr w14:val="tx1"/>
                  </w14:solidFill>
                </w14:textFill>
              </w:rPr>
            </m:ctrlPr>
          </m:den>
        </m:f>
      </m:oMath>
      <w:r>
        <w:rPr>
          <w:color w:val="000000" w:themeColor="text1"/>
          <w:lang w:bidi="ar"/>
          <w14:textFill>
            <w14:solidFill>
              <w14:schemeClr w14:val="tx1"/>
            </w14:solidFill>
          </w14:textFill>
        </w:rPr>
        <w:t>(</w:t>
      </w:r>
      <m:oMath>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i/>
                <w:color w:val="000000" w:themeColor="text1"/>
                <w:lang w:bidi="ar"/>
                <w14:textFill>
                  <w14:solidFill>
                    <w14:schemeClr w14:val="tx1"/>
                  </w14:solidFill>
                </w14:textFill>
              </w:rPr>
            </m:ctrlPr>
          </m:sub>
        </m:sSub>
        <m:r>
          <m:rPr/>
          <w:rPr>
            <w:rFonts w:ascii="Cambria Math" w:hAnsi="Cambria Math"/>
            <w:color w:val="000000" w:themeColor="text1"/>
            <w:lang w:bidi="ar"/>
            <w14:textFill>
              <w14:solidFill>
                <w14:schemeClr w14:val="tx1"/>
              </w14:solidFill>
            </w14:textFill>
          </w:rPr>
          <m:t>&gt;</m:t>
        </m:r>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i/>
                <w:color w:val="000000" w:themeColor="text1"/>
                <w:lang w:bidi="ar"/>
                <w14:textFill>
                  <w14:solidFill>
                    <w14:schemeClr w14:val="tx1"/>
                  </w14:solidFill>
                </w14:textFill>
              </w:rPr>
            </m:ctrlPr>
          </m:sub>
        </m:sSub>
        <m:r>
          <m:rPr/>
          <w:rPr>
            <w:rFonts w:ascii="Cambria Math" w:hAnsi="Cambria Math"/>
            <w:color w:val="000000" w:themeColor="text1"/>
            <w:lang w:bidi="ar"/>
            <w14:textFill>
              <w14:solidFill>
                <w14:schemeClr w14:val="tx1"/>
              </w14:solidFill>
            </w14:textFill>
          </w:rPr>
          <m:t>)</m:t>
        </m:r>
      </m:oMath>
    </w:p>
    <w:p>
      <w:pPr>
        <w:pStyle w:val="35"/>
        <w:rPr>
          <w:color w:val="000000" w:themeColor="text1"/>
          <w14:textFill>
            <w14:solidFill>
              <w14:schemeClr w14:val="tx1"/>
            </w14:solidFill>
          </w14:textFill>
        </w:rPr>
      </w:pPr>
      <w:r>
        <w:rPr>
          <w:color w:val="000000" w:themeColor="text1"/>
          <w14:textFill>
            <w14:solidFill>
              <w14:schemeClr w14:val="tx1"/>
            </w14:solidFill>
          </w14:textFill>
        </w:rPr>
        <w:t>式中：L</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、L</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分别为距声源</w:t>
      </w:r>
      <m:oMath>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i/>
                <w:color w:val="000000" w:themeColor="text1"/>
                <w:lang w:bidi="ar"/>
                <w14:textFill>
                  <w14:solidFill>
                    <w14:schemeClr w14:val="tx1"/>
                  </w14:solidFill>
                </w14:textFill>
              </w:rPr>
            </m:ctrlPr>
          </m:sub>
        </m:sSub>
      </m:oMath>
      <w:r>
        <w:rPr>
          <w:color w:val="000000" w:themeColor="text1"/>
          <w14:textFill>
            <w14:solidFill>
              <w14:schemeClr w14:val="tx1"/>
            </w14:solidFill>
          </w14:textFill>
        </w:rPr>
        <w:t>、</w:t>
      </w:r>
      <m:oMath>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i/>
                <w:color w:val="000000" w:themeColor="text1"/>
                <w:lang w:bidi="ar"/>
                <w14:textFill>
                  <w14:solidFill>
                    <w14:schemeClr w14:val="tx1"/>
                  </w14:solidFill>
                </w14:textFill>
              </w:rPr>
            </m:ctrlPr>
          </m:sub>
        </m:sSub>
      </m:oMath>
      <w:r>
        <w:rPr>
          <w:color w:val="000000" w:themeColor="text1"/>
          <w14:textFill>
            <w14:solidFill>
              <w14:schemeClr w14:val="tx1"/>
            </w14:solidFill>
          </w14:textFill>
        </w:rPr>
        <w:t>处的等效A声级，dB（A）；</w:t>
      </w:r>
    </w:p>
    <w:p>
      <w:pPr>
        <w:ind w:left="720" w:leftChars="300" w:firstLine="480" w:firstLineChars="200"/>
        <w:rPr>
          <w:color w:val="000000" w:themeColor="text1"/>
          <w:lang w:bidi="ar"/>
          <w14:textFill>
            <w14:solidFill>
              <w14:schemeClr w14:val="tx1"/>
            </w14:solidFill>
          </w14:textFill>
        </w:rPr>
      </w:pPr>
      <m:oMath>
        <m:sSub>
          <m:sSubPr>
            <m:ctrlPr>
              <w:rPr>
                <w:rFonts w:ascii="Cambria Math" w:hAnsi="Cambria Math"/>
                <w:i/>
                <w:color w:val="000000" w:themeColor="text1"/>
                <w:szCs w:val="24"/>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szCs w:val="24"/>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i/>
                <w:color w:val="000000" w:themeColor="text1"/>
                <w:szCs w:val="24"/>
                <w:lang w:bidi="ar"/>
                <w14:textFill>
                  <w14:solidFill>
                    <w14:schemeClr w14:val="tx1"/>
                  </w14:solidFill>
                </w14:textFill>
              </w:rPr>
            </m:ctrlPr>
          </m:sub>
        </m:sSub>
      </m:oMath>
      <w:r>
        <w:rPr>
          <w:color w:val="000000" w:themeColor="text1"/>
          <w14:textFill>
            <w14:solidFill>
              <w14:schemeClr w14:val="tx1"/>
            </w14:solidFill>
          </w14:textFill>
        </w:rPr>
        <w:t>、</w:t>
      </w:r>
      <m:oMath>
        <m:sSub>
          <m:sSubPr>
            <m:ctrlPr>
              <w:rPr>
                <w:rFonts w:ascii="Cambria Math" w:hAnsi="Cambria Math"/>
                <w:i/>
                <w:color w:val="000000" w:themeColor="text1"/>
                <w:szCs w:val="24"/>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szCs w:val="24"/>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i/>
                <w:color w:val="000000" w:themeColor="text1"/>
                <w:szCs w:val="24"/>
                <w:lang w:bidi="ar"/>
                <w14:textFill>
                  <w14:solidFill>
                    <w14:schemeClr w14:val="tx1"/>
                  </w14:solidFill>
                </w14:textFill>
              </w:rPr>
            </m:ctrlPr>
          </m:sub>
        </m:sSub>
      </m:oMath>
      <w:r>
        <w:rPr>
          <w:color w:val="000000" w:themeColor="text1"/>
          <w:szCs w:val="24"/>
          <w:lang w:bidi="ar"/>
          <w14:textFill>
            <w14:solidFill>
              <w14:schemeClr w14:val="tx1"/>
            </w14:solidFill>
          </w14:textFill>
        </w:rPr>
        <w:t>为接受点距声源的距离，m。</w:t>
      </w:r>
    </w:p>
    <w:p>
      <w:pPr>
        <w:pStyle w:val="35"/>
        <w:rPr>
          <w:color w:val="000000" w:themeColor="text1"/>
          <w:lang w:bidi="ar"/>
          <w14:textFill>
            <w14:solidFill>
              <w14:schemeClr w14:val="tx1"/>
            </w14:solidFill>
          </w14:textFill>
        </w:rPr>
      </w:pPr>
      <w:r>
        <w:rPr>
          <w:color w:val="000000" w:themeColor="text1"/>
          <w:lang w:bidi="ar"/>
          <w14:textFill>
            <w14:solidFill>
              <w14:schemeClr w14:val="tx1"/>
            </w14:solidFill>
          </w14:textFill>
        </w:rPr>
        <w:t>由上式可推出噪声随距离增加而衰减的量∆L：</w:t>
      </w:r>
    </w:p>
    <w:p>
      <w:pPr>
        <w:pStyle w:val="35"/>
        <w:ind w:firstLine="0" w:firstLineChars="0"/>
        <w:jc w:val="center"/>
        <w:rPr>
          <w:color w:val="000000" w:themeColor="text1"/>
          <w:lang w:bidi="ar"/>
          <w14:textFill>
            <w14:solidFill>
              <w14:schemeClr w14:val="tx1"/>
            </w14:solidFill>
          </w14:textFill>
        </w:rPr>
      </w:pPr>
      <w:r>
        <w:rPr>
          <w:color w:val="000000" w:themeColor="text1"/>
          <w:lang w:bidi="ar"/>
          <w14:textFill>
            <w14:solidFill>
              <w14:schemeClr w14:val="tx1"/>
            </w14:solidFill>
          </w14:textFill>
        </w:rPr>
        <w:t>∆L=</w:t>
      </w:r>
      <w:r>
        <w:rPr>
          <w:color w:val="000000" w:themeColor="text1"/>
          <w14:textFill>
            <w14:solidFill>
              <w14:schemeClr w14:val="tx1"/>
            </w14:solidFill>
          </w14:textFill>
        </w:rPr>
        <w:t>L</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－L</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w:t>
      </w:r>
      <m:oMath>
        <m:r>
          <m:rPr>
            <m:nor/>
            <m:sty m:val="p"/>
          </m:rPr>
          <w:rPr>
            <w:b w:val="0"/>
            <w:i w:val="0"/>
            <w:color w:val="000000" w:themeColor="text1"/>
            <w:lang w:bidi="ar"/>
            <w14:textFill>
              <w14:solidFill>
                <w14:schemeClr w14:val="tx1"/>
              </w14:solidFill>
            </w14:textFill>
          </w:rPr>
          <m:t>20lg</m:t>
        </m:r>
        <m:f>
          <m:fPr>
            <m:ctrlPr>
              <w:rPr>
                <w:rFonts w:ascii="Cambria Math" w:hAnsi="Cambria Math"/>
                <w:i/>
                <w:color w:val="000000" w:themeColor="text1"/>
                <w:lang w:bidi="ar"/>
                <w14:textFill>
                  <w14:solidFill>
                    <w14:schemeClr w14:val="tx1"/>
                  </w14:solidFill>
                </w14:textFill>
              </w:rPr>
            </m:ctrlPr>
          </m:fPr>
          <m:num>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2</m:t>
                </m:r>
                <m:ctrlPr>
                  <w:rPr>
                    <w:rFonts w:ascii="Cambria Math" w:hAnsi="Cambria Math"/>
                    <w:i/>
                    <w:color w:val="000000" w:themeColor="text1"/>
                    <w:lang w:bidi="ar"/>
                    <w14:textFill>
                      <w14:solidFill>
                        <w14:schemeClr w14:val="tx1"/>
                      </w14:solidFill>
                    </w14:textFill>
                  </w:rPr>
                </m:ctrlPr>
              </m:sub>
            </m:sSub>
            <m:ctrlPr>
              <w:rPr>
                <w:rFonts w:ascii="Cambria Math" w:hAnsi="Cambria Math"/>
                <w:i/>
                <w:color w:val="000000" w:themeColor="text1"/>
                <w:lang w:bidi="ar"/>
                <w14:textFill>
                  <w14:solidFill>
                    <w14:schemeClr w14:val="tx1"/>
                  </w14:solidFill>
                </w14:textFill>
              </w:rPr>
            </m:ctrlPr>
          </m:num>
          <m:den>
            <m:sSub>
              <m:sSubPr>
                <m:ctrlPr>
                  <w:rPr>
                    <w:rFonts w:ascii="Cambria Math" w:hAnsi="Cambria Math"/>
                    <w:i/>
                    <w:color w:val="000000" w:themeColor="text1"/>
                    <w:lang w:bidi="ar"/>
                    <w14:textFill>
                      <w14:solidFill>
                        <w14:schemeClr w14:val="tx1"/>
                      </w14:solidFill>
                    </w14:textFill>
                  </w:rPr>
                </m:ctrlPr>
              </m:sSubPr>
              <m:e>
                <m:r>
                  <m:rPr>
                    <m:nor/>
                    <m:sty m:val="p"/>
                  </m:rPr>
                  <w:rPr>
                    <w:b w:val="0"/>
                    <w:i w:val="0"/>
                    <w:color w:val="000000" w:themeColor="text1"/>
                    <w:lang w:bidi="ar"/>
                    <w14:textFill>
                      <w14:solidFill>
                        <w14:schemeClr w14:val="tx1"/>
                      </w14:solidFill>
                    </w14:textFill>
                  </w:rPr>
                  <m:t>r</m:t>
                </m:r>
                <m:ctrlPr>
                  <w:rPr>
                    <w:rFonts w:ascii="Cambria Math" w:hAnsi="Cambria Math"/>
                    <w:i/>
                    <w:color w:val="000000" w:themeColor="text1"/>
                    <w:lang w:bidi="ar"/>
                    <w14:textFill>
                      <w14:solidFill>
                        <w14:schemeClr w14:val="tx1"/>
                      </w14:solidFill>
                    </w14:textFill>
                  </w:rPr>
                </m:ctrlPr>
              </m:e>
              <m:sub>
                <m:r>
                  <m:rPr>
                    <m:nor/>
                    <m:sty m:val="p"/>
                  </m:rPr>
                  <w:rPr>
                    <w:b w:val="0"/>
                    <w:i w:val="0"/>
                    <w:color w:val="000000" w:themeColor="text1"/>
                    <w:lang w:bidi="ar"/>
                    <w14:textFill>
                      <w14:solidFill>
                        <w14:schemeClr w14:val="tx1"/>
                      </w14:solidFill>
                    </w14:textFill>
                  </w:rPr>
                  <m:t>1</m:t>
                </m:r>
                <m:ctrlPr>
                  <w:rPr>
                    <w:rFonts w:ascii="Cambria Math" w:hAnsi="Cambria Math"/>
                    <w:i/>
                    <w:color w:val="000000" w:themeColor="text1"/>
                    <w:lang w:bidi="ar"/>
                    <w14:textFill>
                      <w14:solidFill>
                        <w14:schemeClr w14:val="tx1"/>
                      </w14:solidFill>
                    </w14:textFill>
                  </w:rPr>
                </m:ctrlPr>
              </m:sub>
            </m:sSub>
            <m:ctrlPr>
              <w:rPr>
                <w:rFonts w:ascii="Cambria Math" w:hAnsi="Cambria Math"/>
                <w:i/>
                <w:color w:val="000000" w:themeColor="text1"/>
                <w:lang w:bidi="ar"/>
                <w14:textFill>
                  <w14:solidFill>
                    <w14:schemeClr w14:val="tx1"/>
                  </w14:solidFill>
                </w14:textFill>
              </w:rPr>
            </m:ctrlPr>
          </m:den>
        </m:f>
      </m:oMath>
    </w:p>
    <w:p>
      <w:pPr>
        <w:pStyle w:val="35"/>
        <w:rPr>
          <w:color w:val="000000" w:themeColor="text1"/>
          <w:lang w:bidi="ar"/>
          <w14:textFill>
            <w14:solidFill>
              <w14:schemeClr w14:val="tx1"/>
            </w14:solidFill>
          </w14:textFill>
        </w:rPr>
      </w:pPr>
      <w:r>
        <w:rPr>
          <w:color w:val="000000" w:themeColor="text1"/>
          <w:lang w:bidi="ar"/>
          <w14:textFill>
            <w14:solidFill>
              <w14:schemeClr w14:val="tx1"/>
            </w14:solidFill>
          </w14:textFill>
        </w:rPr>
        <w:t>由上式可计算出噪声值随距离衰减的情况，进而计算各类施工机械在不同距离外的噪声值，预测结果详见下表。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snapToGrid w:val="0"/>
          <w:color w:val="000000" w:themeColor="text1"/>
          <w:lang w:bidi="ar"/>
          <w14:textFill>
            <w14:solidFill>
              <w14:schemeClr w14:val="tx1"/>
            </w14:solidFill>
          </w14:textFill>
        </w:rPr>
        <w:t xml:space="preserve">        </w:t>
      </w:r>
      <w:r>
        <w:rPr>
          <w:b/>
          <w:bCs/>
          <w:snapToGrid w:val="0"/>
          <w:color w:val="000000" w:themeColor="text1"/>
          <w:sz w:val="21"/>
          <w:szCs w:val="21"/>
          <w:lang w:bidi="ar"/>
          <w14:textFill>
            <w14:solidFill>
              <w14:schemeClr w14:val="tx1"/>
            </w14:solidFill>
          </w14:textFill>
        </w:rPr>
        <w:t xml:space="preserve">  表4-4   各种施工机械在不同距离处的噪声预测值     单位：dB（A）</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896"/>
        <w:gridCol w:w="896"/>
        <w:gridCol w:w="896"/>
        <w:gridCol w:w="898"/>
        <w:gridCol w:w="897"/>
        <w:gridCol w:w="897"/>
        <w:gridCol w:w="897"/>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 w:hRule="atLeast"/>
        </w:trPr>
        <w:tc>
          <w:tcPr>
            <w:tcW w:w="111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机械类型</w:t>
            </w:r>
          </w:p>
        </w:tc>
        <w:tc>
          <w:tcPr>
            <w:tcW w:w="3881" w:type="pct"/>
            <w:gridSpan w:val="8"/>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噪声预测值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Merge w:val="continue"/>
            <w:vAlign w:val="center"/>
          </w:tcPr>
          <w:p>
            <w:pPr>
              <w:pStyle w:val="38"/>
              <w:rPr>
                <w:color w:val="000000" w:themeColor="text1"/>
                <w14:textFill>
                  <w14:solidFill>
                    <w14:schemeClr w14:val="tx1"/>
                  </w14:solidFill>
                </w14:textFill>
              </w:rPr>
            </w:pP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1m</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10m</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50m</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100m</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150m</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200m</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250m</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Align w:val="center"/>
          </w:tcPr>
          <w:p>
            <w:pPr>
              <w:pStyle w:val="38"/>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运输汽车</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51</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41.5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39</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37</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64" w:hRule="atLeast"/>
        </w:trPr>
        <w:tc>
          <w:tcPr>
            <w:tcW w:w="111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挖掘机</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82</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62</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48</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42</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38.5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36</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34</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推土机</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76</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56</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42</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36</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32.5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30</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28</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钢筋切割机</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51</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48</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44.5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42</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40</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电锯</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81</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61</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47</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41</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37.5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33</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111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插入式振捣器</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65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51</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48</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44.5</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42</w:t>
            </w:r>
          </w:p>
        </w:tc>
        <w:tc>
          <w:tcPr>
            <w:tcW w:w="485"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40</w:t>
            </w:r>
          </w:p>
        </w:tc>
        <w:tc>
          <w:tcPr>
            <w:tcW w:w="486" w:type="pct"/>
            <w:vAlign w:val="center"/>
          </w:tcPr>
          <w:p>
            <w:pPr>
              <w:pStyle w:val="38"/>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37</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根据上表的预测结果可知，随着距离的增加，机械设备噪声不断衰减，项目周边主要为耕地及林地，场区与最近居民敏感点（</w:t>
      </w:r>
      <w:r>
        <w:rPr>
          <w:rFonts w:hint="eastAsia"/>
          <w:color w:val="000000" w:themeColor="text1"/>
          <w:lang w:eastAsia="zh-CN"/>
          <w14:textFill>
            <w14:solidFill>
              <w14:schemeClr w14:val="tx1"/>
            </w14:solidFill>
          </w14:textFill>
        </w:rPr>
        <w:t>三道岭屯</w:t>
      </w:r>
      <w:r>
        <w:rPr>
          <w:color w:val="000000" w:themeColor="text1"/>
          <w14:textFill>
            <w14:solidFill>
              <w14:schemeClr w14:val="tx1"/>
            </w14:solidFill>
          </w14:textFill>
        </w:rPr>
        <w:t>）距离为</w:t>
      </w:r>
      <w:r>
        <w:rPr>
          <w:rFonts w:hint="eastAsia"/>
          <w:color w:val="000000" w:themeColor="text1"/>
          <w:lang w:val="en-US" w:eastAsia="zh-CN"/>
          <w14:textFill>
            <w14:solidFill>
              <w14:schemeClr w14:val="tx1"/>
            </w14:solidFill>
          </w14:textFill>
        </w:rPr>
        <w:t>424</w:t>
      </w:r>
      <w:r>
        <w:rPr>
          <w:color w:val="000000" w:themeColor="text1"/>
          <w14:textFill>
            <w14:solidFill>
              <w14:schemeClr w14:val="tx1"/>
            </w14:solidFill>
          </w14:textFill>
        </w:rPr>
        <w:t>m，不会对居民区声环境产生明显影响。</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本项目场区占地面积较大，施工机械至场界距离在50m以上，机械设备噪声叠加至场界后的噪声值可以满足《建筑施工场界环境噪声排放标准》（GB12523-2011）要求。</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8" w:name="_Toc22781"/>
      <w:r>
        <w:rPr>
          <w:rFonts w:eastAsiaTheme="minorEastAsia"/>
          <w:color w:val="000000" w:themeColor="text1"/>
          <w:sz w:val="24"/>
          <w:szCs w:val="24"/>
          <w14:textFill>
            <w14:solidFill>
              <w14:schemeClr w14:val="tx1"/>
            </w14:solidFill>
          </w14:textFill>
        </w:rPr>
        <w:t>4.1.4施工期固体废物环境影响分析</w:t>
      </w:r>
      <w:bookmarkEnd w:id="88"/>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1、建筑垃圾</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本项目施工期间会产生建筑垃圾，建筑垃圾产生量约为200t，建筑垃圾运至送至当地指定的建筑垃圾堆放地点。</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2、生活垃圾</w:t>
      </w:r>
    </w:p>
    <w:p>
      <w:pPr>
        <w:pStyle w:val="35"/>
        <w:rPr>
          <w:snapToGrid w:val="0"/>
          <w:color w:val="000000" w:themeColor="text1"/>
          <w14:textFill>
            <w14:solidFill>
              <w14:schemeClr w14:val="tx1"/>
            </w14:solidFill>
          </w14:textFill>
        </w:rPr>
      </w:pPr>
      <w:r>
        <w:rPr>
          <w:color w:val="000000" w:themeColor="text1"/>
          <w14:textFill>
            <w14:solidFill>
              <w14:schemeClr w14:val="tx1"/>
            </w14:solidFill>
          </w14:textFill>
        </w:rPr>
        <w:t>项目施工期平均人数为20人，</w:t>
      </w:r>
      <w:r>
        <w:rPr>
          <w:snapToGrid w:val="0"/>
          <w:color w:val="000000" w:themeColor="text1"/>
          <w14:textFill>
            <w14:solidFill>
              <w14:schemeClr w14:val="tx1"/>
            </w14:solidFill>
          </w14:textFill>
        </w:rPr>
        <w:t>生活垃圾按人均产生量0.5kg/d计算，则施工期生活垃圾产生量为0.01t/d，生活垃圾统一收集，定期送至生活垃圾填埋场集中处理。</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89" w:name="_Toc5775"/>
      <w:r>
        <w:rPr>
          <w:rFonts w:eastAsiaTheme="minorEastAsia"/>
          <w:color w:val="000000" w:themeColor="text1"/>
          <w:sz w:val="24"/>
          <w:szCs w:val="24"/>
          <w14:textFill>
            <w14:solidFill>
              <w14:schemeClr w14:val="tx1"/>
            </w14:solidFill>
          </w14:textFill>
        </w:rPr>
        <w:t>4.1.5施工期生态环境影响分析</w:t>
      </w:r>
      <w:bookmarkEnd w:id="89"/>
    </w:p>
    <w:p>
      <w:pPr>
        <w:pStyle w:val="35"/>
        <w:rPr>
          <w:snapToGrid w:val="0"/>
          <w:color w:val="000000" w:themeColor="text1"/>
          <w:u w:val="none"/>
          <w14:textFill>
            <w14:solidFill>
              <w14:schemeClr w14:val="tx1"/>
            </w14:solidFill>
          </w14:textFill>
        </w:rPr>
      </w:pPr>
      <w:r>
        <w:rPr>
          <w:snapToGrid w:val="0"/>
          <w:color w:val="000000" w:themeColor="text1"/>
          <w:u w:val="none"/>
          <w:lang w:bidi="ar"/>
          <w14:textFill>
            <w14:solidFill>
              <w14:schemeClr w14:val="tx1"/>
            </w14:solidFill>
          </w14:textFill>
        </w:rPr>
        <w:t>本项目施工过程中占地范围内将会发生一定程度的水土流失，</w:t>
      </w:r>
      <w:r>
        <w:rPr>
          <w:snapToGrid w:val="0"/>
          <w:color w:val="000000" w:themeColor="text1"/>
          <w:u w:val="none"/>
          <w14:textFill>
            <w14:solidFill>
              <w14:schemeClr w14:val="tx1"/>
            </w14:solidFill>
          </w14:textFill>
        </w:rPr>
        <w:t>施工期的水土流失原因主要是施工期取土、填土、挖土和堆土场地的表土较为疏松，降雨期间很容易使松散的表土随雨水径流流失，在一定程度上加剧了当地的水土流失。项目运营后，场内采取地面硬化、绿化等水保措施后，运营期水土流失将大大减少。</w:t>
      </w:r>
    </w:p>
    <w:p>
      <w:pPr>
        <w:pStyle w:val="35"/>
        <w:rPr>
          <w:color w:val="000000" w:themeColor="text1"/>
          <w:kern w:val="0"/>
          <w:u w:val="none"/>
          <w14:textFill>
            <w14:solidFill>
              <w14:schemeClr w14:val="tx1"/>
            </w14:solidFill>
          </w14:textFill>
        </w:rPr>
      </w:pPr>
      <w:r>
        <w:rPr>
          <w:color w:val="000000" w:themeColor="text1"/>
          <w:kern w:val="0"/>
          <w:u w:val="none"/>
          <w14:textFill>
            <w14:solidFill>
              <w14:schemeClr w14:val="tx1"/>
            </w14:solidFill>
          </w14:textFill>
        </w:rPr>
        <w:t>本项目在施工过程中产生的扬尘、噪声、废水可能会对缓冲区内植物及动物产生一定的影响，扬尘可能会影响植物的光合作用，噪声可能会影响区内鸟类小范围迁移，但项目施工期较短，引起的短期不利影响较小。待项目投入运营后，在严格控制各项污染防治措施的情况下，基本不会对保护区产生影响，保护区将逐渐恢复原有的生态环境，因此本项目建设对生态环境的影响是可以接受的。</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90" w:name="_Toc21094"/>
      <w:r>
        <w:rPr>
          <w:rFonts w:ascii="Times New Roman" w:hAnsi="Times New Roman" w:eastAsia="黑体" w:cs="Times New Roman"/>
          <w:color w:val="000000" w:themeColor="text1"/>
          <w:sz w:val="28"/>
          <w:szCs w:val="24"/>
          <w14:textFill>
            <w14:solidFill>
              <w14:schemeClr w14:val="tx1"/>
            </w14:solidFill>
          </w14:textFill>
        </w:rPr>
        <w:t>4.2运营期环境影响预测与评价</w:t>
      </w:r>
      <w:bookmarkEnd w:id="90"/>
    </w:p>
    <w:p>
      <w:pPr>
        <w:pStyle w:val="5"/>
        <w:spacing w:before="0" w:after="0" w:line="360" w:lineRule="auto"/>
        <w:rPr>
          <w:rFonts w:eastAsiaTheme="minorEastAsia"/>
          <w:color w:val="000000" w:themeColor="text1"/>
          <w:sz w:val="24"/>
          <w:szCs w:val="24"/>
          <w14:textFill>
            <w14:solidFill>
              <w14:schemeClr w14:val="tx1"/>
            </w14:solidFill>
          </w14:textFill>
        </w:rPr>
      </w:pPr>
      <w:bookmarkStart w:id="91" w:name="_Toc15600"/>
      <w:r>
        <w:rPr>
          <w:rFonts w:eastAsiaTheme="minorEastAsia"/>
          <w:color w:val="000000" w:themeColor="text1"/>
          <w:sz w:val="24"/>
          <w:szCs w:val="24"/>
          <w14:textFill>
            <w14:solidFill>
              <w14:schemeClr w14:val="tx1"/>
            </w14:solidFill>
          </w14:textFill>
        </w:rPr>
        <w:t>4.2.1大气环境影响分析</w:t>
      </w:r>
      <w:bookmarkEnd w:id="91"/>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1、评价因子和评价标准筛选</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项目运营期产生的大气污染物主要为恶臭气体，根据导则要求，结合项目特点，本项目评价因子选取项目无组织排放</w:t>
      </w:r>
      <w:r>
        <w:rPr>
          <w:rFonts w:hint="eastAsia"/>
          <w:snapToGrid w:val="0"/>
          <w:color w:val="000000" w:themeColor="text1"/>
          <w:lang w:val="en-US" w:eastAsia="zh-CN" w:bidi="ar"/>
          <w14:textFill>
            <w14:solidFill>
              <w14:schemeClr w14:val="tx1"/>
            </w14:solidFill>
          </w14:textFill>
        </w:rPr>
        <w:t>的恶臭气体和生物质锅炉有组织烟气</w:t>
      </w:r>
      <w:r>
        <w:rPr>
          <w:snapToGrid w:val="0"/>
          <w:color w:val="000000" w:themeColor="text1"/>
          <w:lang w:bidi="ar"/>
          <w14:textFill>
            <w14:solidFill>
              <w14:schemeClr w14:val="tx1"/>
            </w14:solidFill>
          </w14:textFill>
        </w:rPr>
        <w:t>，包括鸡舍无组织排放的NH</w:t>
      </w:r>
      <w:r>
        <w:rPr>
          <w:snapToGrid w:val="0"/>
          <w:color w:val="000000" w:themeColor="text1"/>
          <w:vertAlign w:val="subscript"/>
          <w:lang w:bidi="ar"/>
          <w14:textFill>
            <w14:solidFill>
              <w14:schemeClr w14:val="tx1"/>
            </w14:solidFill>
          </w14:textFill>
        </w:rPr>
        <w:t>3</w:t>
      </w:r>
      <w:r>
        <w:rPr>
          <w:snapToGrid w:val="0"/>
          <w:color w:val="000000" w:themeColor="text1"/>
          <w:lang w:bidi="ar"/>
          <w14:textFill>
            <w14:solidFill>
              <w14:schemeClr w14:val="tx1"/>
            </w14:solidFill>
          </w14:textFill>
        </w:rPr>
        <w:t>、H</w:t>
      </w:r>
      <w:r>
        <w:rPr>
          <w:snapToGrid w:val="0"/>
          <w:color w:val="000000" w:themeColor="text1"/>
          <w:vertAlign w:val="subscript"/>
          <w:lang w:bidi="ar"/>
          <w14:textFill>
            <w14:solidFill>
              <w14:schemeClr w14:val="tx1"/>
            </w14:solidFill>
          </w14:textFill>
        </w:rPr>
        <w:t>2</w:t>
      </w:r>
      <w:r>
        <w:rPr>
          <w:snapToGrid w:val="0"/>
          <w:color w:val="000000" w:themeColor="text1"/>
          <w:lang w:bidi="ar"/>
          <w14:textFill>
            <w14:solidFill>
              <w14:schemeClr w14:val="tx1"/>
            </w14:solidFill>
          </w14:textFill>
        </w:rPr>
        <w:t>S</w:t>
      </w:r>
      <w:r>
        <w:rPr>
          <w:rFonts w:hint="eastAsia"/>
          <w:snapToGrid w:val="0"/>
          <w:color w:val="000000" w:themeColor="text1"/>
          <w:lang w:val="en-US" w:eastAsia="zh-CN" w:bidi="ar"/>
          <w14:textFill>
            <w14:solidFill>
              <w14:schemeClr w14:val="tx1"/>
            </w14:solidFill>
          </w14:textFill>
        </w:rPr>
        <w:t>和生物质锅炉颗粒物、</w:t>
      </w:r>
      <w:r>
        <w:rPr>
          <w:rFonts w:hint="default" w:ascii="Times New Roman" w:hAnsi="Times New Roman" w:cs="Times New Roman"/>
          <w:bCs/>
          <w:color w:val="000000"/>
          <w:sz w:val="24"/>
          <w:szCs w:val="24"/>
        </w:rPr>
        <w:t>SO</w:t>
      </w:r>
      <w:r>
        <w:rPr>
          <w:rFonts w:hint="default" w:ascii="Times New Roman" w:hAnsi="Times New Roman" w:cs="Times New Roman"/>
          <w:bCs/>
          <w:color w:val="000000"/>
          <w:sz w:val="24"/>
          <w:szCs w:val="24"/>
          <w:vertAlign w:val="subscript"/>
        </w:rPr>
        <w:t>2</w:t>
      </w:r>
      <w:r>
        <w:rPr>
          <w:rFonts w:hint="default" w:ascii="Times New Roman" w:hAnsi="Times New Roman" w:cs="Times New Roman"/>
          <w:bCs/>
          <w:color w:val="000000"/>
          <w:sz w:val="24"/>
          <w:szCs w:val="24"/>
          <w:vertAlign w:val="baseline"/>
          <w:lang w:eastAsia="zh-CN"/>
        </w:rPr>
        <w:t>、</w:t>
      </w:r>
      <w:r>
        <w:rPr>
          <w:rFonts w:hint="default" w:ascii="Times New Roman" w:hAnsi="Times New Roman" w:cs="Times New Roman"/>
          <w:bCs/>
          <w:color w:val="000000"/>
          <w:sz w:val="24"/>
          <w:szCs w:val="24"/>
        </w:rPr>
        <w:t>NO</w:t>
      </w:r>
      <w:r>
        <w:rPr>
          <w:rFonts w:hint="default" w:ascii="Times New Roman" w:hAnsi="Times New Roman" w:cs="Times New Roman"/>
          <w:bCs/>
          <w:color w:val="000000"/>
          <w:sz w:val="24"/>
          <w:szCs w:val="24"/>
          <w:vertAlign w:val="subscript"/>
        </w:rPr>
        <w:t>X</w:t>
      </w:r>
      <w:r>
        <w:rPr>
          <w:snapToGrid w:val="0"/>
          <w:color w:val="000000" w:themeColor="text1"/>
          <w:lang w:bidi="ar"/>
          <w14:textFill>
            <w14:solidFill>
              <w14:schemeClr w14:val="tx1"/>
            </w14:solidFill>
          </w14:textFill>
        </w:rPr>
        <w:t>，项目评价因子和评价标准详见下表。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表4-5   项目评价因子及评价标准</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34"/>
        <w:gridCol w:w="1447"/>
        <w:gridCol w:w="1447"/>
        <w:gridCol w:w="2041"/>
        <w:gridCol w:w="257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 w:hRule="atLeast"/>
        </w:trPr>
        <w:tc>
          <w:tcPr>
            <w:tcW w:w="93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污染物名称</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功能区</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取值时间</w:t>
            </w:r>
          </w:p>
        </w:tc>
        <w:tc>
          <w:tcPr>
            <w:tcW w:w="110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标准值(μg/m³)</w:t>
            </w:r>
          </w:p>
        </w:tc>
        <w:tc>
          <w:tcPr>
            <w:tcW w:w="139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 w:hRule="atLeast"/>
        </w:trPr>
        <w:tc>
          <w:tcPr>
            <w:tcW w:w="93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二类区</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一小时</w:t>
            </w:r>
          </w:p>
        </w:tc>
        <w:tc>
          <w:tcPr>
            <w:tcW w:w="110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200</w:t>
            </w:r>
          </w:p>
        </w:tc>
        <w:tc>
          <w:tcPr>
            <w:tcW w:w="139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HJ2.2-2018附录D</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 w:hRule="atLeast"/>
        </w:trPr>
        <w:tc>
          <w:tcPr>
            <w:tcW w:w="938"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二类区</w:t>
            </w:r>
          </w:p>
        </w:tc>
        <w:tc>
          <w:tcPr>
            <w:tcW w:w="78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一小时</w:t>
            </w:r>
          </w:p>
        </w:tc>
        <w:tc>
          <w:tcPr>
            <w:tcW w:w="110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39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HJ2.2-2018附录D</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 w:hRule="atLeast"/>
        </w:trPr>
        <w:tc>
          <w:tcPr>
            <w:tcW w:w="938" w:type="pct"/>
            <w:vAlign w:val="center"/>
          </w:tcPr>
          <w:p>
            <w:pPr>
              <w:pStyle w:val="38"/>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颗粒物</w:t>
            </w:r>
          </w:p>
        </w:tc>
        <w:tc>
          <w:tcPr>
            <w:tcW w:w="783" w:type="pct"/>
            <w:vAlign w:val="center"/>
          </w:tcPr>
          <w:p>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二类区</w:t>
            </w:r>
          </w:p>
        </w:tc>
        <w:tc>
          <w:tcPr>
            <w:tcW w:w="783" w:type="pct"/>
            <w:vAlign w:val="center"/>
          </w:tcPr>
          <w:p>
            <w:pPr>
              <w:pStyle w:val="38"/>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日均值</w:t>
            </w:r>
          </w:p>
        </w:tc>
        <w:tc>
          <w:tcPr>
            <w:tcW w:w="1104"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150</w:t>
            </w:r>
          </w:p>
        </w:tc>
        <w:tc>
          <w:tcPr>
            <w:tcW w:w="1392" w:type="pct"/>
            <w:vAlign w:val="center"/>
          </w:tcPr>
          <w:p>
            <w:pPr>
              <w:keepNext w:val="0"/>
              <w:keepLines w:val="0"/>
              <w:widowControl/>
              <w:suppressLineNumbers w:val="0"/>
              <w:jc w:val="center"/>
              <w:rPr>
                <w:color w:val="000000" w:themeColor="text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GB3095-2012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 w:hRule="atLeast"/>
        </w:trPr>
        <w:tc>
          <w:tcPr>
            <w:tcW w:w="938" w:type="pct"/>
            <w:vAlign w:val="center"/>
          </w:tcPr>
          <w:p>
            <w:pPr>
              <w:pStyle w:val="38"/>
              <w:rPr>
                <w:color w:val="000000" w:themeColor="text1"/>
                <w14:textFill>
                  <w14:solidFill>
                    <w14:schemeClr w14:val="tx1"/>
                  </w14:solidFill>
                </w14:textFill>
              </w:rPr>
            </w:pPr>
            <w:r>
              <w:rPr>
                <w:bCs/>
                <w:color w:val="000000"/>
                <w:sz w:val="21"/>
                <w:szCs w:val="21"/>
              </w:rPr>
              <w:t>SO</w:t>
            </w:r>
            <w:r>
              <w:rPr>
                <w:bCs/>
                <w:color w:val="000000"/>
                <w:sz w:val="21"/>
                <w:szCs w:val="21"/>
                <w:vertAlign w:val="subscript"/>
              </w:rPr>
              <w:t>2</w:t>
            </w:r>
          </w:p>
        </w:tc>
        <w:tc>
          <w:tcPr>
            <w:tcW w:w="783" w:type="pct"/>
            <w:vAlign w:val="center"/>
          </w:tcPr>
          <w:p>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二类区</w:t>
            </w:r>
          </w:p>
        </w:tc>
        <w:tc>
          <w:tcPr>
            <w:tcW w:w="783" w:type="pct"/>
            <w:vAlign w:val="center"/>
          </w:tcPr>
          <w:p>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一小时</w:t>
            </w:r>
          </w:p>
        </w:tc>
        <w:tc>
          <w:tcPr>
            <w:tcW w:w="1104"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500</w:t>
            </w:r>
          </w:p>
        </w:tc>
        <w:tc>
          <w:tcPr>
            <w:tcW w:w="1392" w:type="pct"/>
            <w:vAlign w:val="center"/>
          </w:tcPr>
          <w:p>
            <w:pPr>
              <w:keepNext w:val="0"/>
              <w:keepLines w:val="0"/>
              <w:widowControl/>
              <w:suppressLineNumbers w:val="0"/>
              <w:jc w:val="center"/>
              <w:rPr>
                <w:color w:val="000000" w:themeColor="text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GB3095-2012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 w:hRule="atLeast"/>
        </w:trPr>
        <w:tc>
          <w:tcPr>
            <w:tcW w:w="938" w:type="pct"/>
            <w:vAlign w:val="center"/>
          </w:tcPr>
          <w:p>
            <w:pPr>
              <w:pStyle w:val="38"/>
              <w:rPr>
                <w:color w:val="000000" w:themeColor="text1"/>
                <w14:textFill>
                  <w14:solidFill>
                    <w14:schemeClr w14:val="tx1"/>
                  </w14:solidFill>
                </w14:textFill>
              </w:rPr>
            </w:pPr>
            <w:r>
              <w:rPr>
                <w:bCs/>
                <w:color w:val="000000"/>
                <w:sz w:val="21"/>
                <w:szCs w:val="21"/>
              </w:rPr>
              <w:t>NO</w:t>
            </w:r>
            <w:r>
              <w:rPr>
                <w:bCs/>
                <w:color w:val="000000"/>
                <w:sz w:val="21"/>
                <w:szCs w:val="21"/>
                <w:vertAlign w:val="subscript"/>
              </w:rPr>
              <w:t>X</w:t>
            </w:r>
          </w:p>
        </w:tc>
        <w:tc>
          <w:tcPr>
            <w:tcW w:w="783" w:type="pct"/>
            <w:vAlign w:val="center"/>
          </w:tcPr>
          <w:p>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二类区</w:t>
            </w:r>
          </w:p>
        </w:tc>
        <w:tc>
          <w:tcPr>
            <w:tcW w:w="783" w:type="pct"/>
            <w:vAlign w:val="center"/>
          </w:tcPr>
          <w:p>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一小时</w:t>
            </w:r>
          </w:p>
        </w:tc>
        <w:tc>
          <w:tcPr>
            <w:tcW w:w="1104"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200</w:t>
            </w:r>
          </w:p>
        </w:tc>
        <w:tc>
          <w:tcPr>
            <w:tcW w:w="1392" w:type="pct"/>
            <w:vAlign w:val="center"/>
          </w:tcPr>
          <w:p>
            <w:pPr>
              <w:keepNext w:val="0"/>
              <w:keepLines w:val="0"/>
              <w:widowControl/>
              <w:suppressLineNumbers w:val="0"/>
              <w:jc w:val="center"/>
              <w:rPr>
                <w:color w:val="000000" w:themeColor="text1"/>
                <w14:textFill>
                  <w14:solidFill>
                    <w14:schemeClr w14:val="tx1"/>
                  </w14:solidFill>
                </w14:textFill>
              </w:rPr>
            </w:pPr>
            <w:r>
              <w:rPr>
                <w:rFonts w:hint="default" w:ascii="Times New Roman" w:hAnsi="Times New Roman" w:eastAsia="宋体" w:cs="Times New Roman"/>
                <w:color w:val="000000"/>
                <w:kern w:val="0"/>
                <w:sz w:val="21"/>
                <w:szCs w:val="21"/>
                <w:lang w:val="en-US" w:eastAsia="zh-CN" w:bidi="ar"/>
              </w:rPr>
              <w:t>GB3095-2012</w:t>
            </w:r>
          </w:p>
        </w:tc>
      </w:tr>
    </w:tbl>
    <w:p>
      <w:pPr>
        <w:pStyle w:val="35"/>
        <w:spacing w:before="156" w:beforeLines="50"/>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2、污染源参数</w:t>
      </w:r>
    </w:p>
    <w:p>
      <w:pPr>
        <w:pStyle w:val="35"/>
        <w:rPr>
          <w:snapToGrid w:val="0"/>
          <w:color w:val="000000" w:themeColor="text1"/>
          <w:lang w:bidi="ar"/>
          <w14:textFill>
            <w14:solidFill>
              <w14:schemeClr w14:val="tx1"/>
            </w14:solidFill>
          </w14:textFill>
        </w:rPr>
      </w:pPr>
      <w:r>
        <w:rPr>
          <w:rFonts w:hint="eastAsia"/>
          <w:snapToGrid w:val="0"/>
          <w:color w:val="000000" w:themeColor="text1"/>
          <w:lang w:val="en-US" w:eastAsia="zh-CN" w:bidi="ar"/>
          <w14:textFill>
            <w14:solidFill>
              <w14:schemeClr w14:val="tx1"/>
            </w14:solidFill>
          </w14:textFill>
        </w:rPr>
        <w:t>本项目有生物质锅炉房一处，污染物以有组织形式排放，以点源模型进行预测；</w:t>
      </w:r>
      <w:r>
        <w:rPr>
          <w:snapToGrid w:val="0"/>
          <w:color w:val="000000" w:themeColor="text1"/>
          <w:lang w:bidi="ar"/>
          <w14:textFill>
            <w14:solidFill>
              <w14:schemeClr w14:val="tx1"/>
            </w14:solidFill>
          </w14:textFill>
        </w:rPr>
        <w:t>本项目鸡舍</w:t>
      </w:r>
      <w:r>
        <w:rPr>
          <w:rFonts w:hint="eastAsia"/>
          <w:snapToGrid w:val="0"/>
          <w:color w:val="000000" w:themeColor="text1"/>
          <w:lang w:val="en-US" w:eastAsia="zh-CN" w:bidi="ar"/>
          <w14:textFill>
            <w14:solidFill>
              <w14:schemeClr w14:val="tx1"/>
            </w14:solidFill>
          </w14:textFill>
        </w:rPr>
        <w:t>与储粪池</w:t>
      </w:r>
      <w:r>
        <w:rPr>
          <w:snapToGrid w:val="0"/>
          <w:color w:val="000000" w:themeColor="text1"/>
          <w:lang w:bidi="ar"/>
          <w14:textFill>
            <w14:solidFill>
              <w14:schemeClr w14:val="tx1"/>
            </w14:solidFill>
          </w14:textFill>
        </w:rPr>
        <w:t>恶臭气体以无组织面源形式排放，场区内有</w:t>
      </w:r>
      <w:r>
        <w:rPr>
          <w:rFonts w:hint="eastAsia"/>
          <w:snapToGrid w:val="0"/>
          <w:color w:val="000000" w:themeColor="text1"/>
          <w:lang w:val="en-US" w:eastAsia="zh-CN" w:bidi="ar"/>
          <w14:textFill>
            <w14:solidFill>
              <w14:schemeClr w14:val="tx1"/>
            </w14:solidFill>
          </w14:textFill>
        </w:rPr>
        <w:t>10</w:t>
      </w:r>
      <w:r>
        <w:rPr>
          <w:snapToGrid w:val="0"/>
          <w:color w:val="000000" w:themeColor="text1"/>
          <w:lang w:bidi="ar"/>
          <w14:textFill>
            <w14:solidFill>
              <w14:schemeClr w14:val="tx1"/>
            </w14:solidFill>
          </w14:textFill>
        </w:rPr>
        <w:t>栋鸡舍，鸡舍</w:t>
      </w:r>
      <w:r>
        <w:rPr>
          <w:rFonts w:hint="eastAsia"/>
          <w:snapToGrid w:val="0"/>
          <w:color w:val="000000" w:themeColor="text1"/>
          <w:lang w:val="en-US" w:eastAsia="zh-CN" w:bidi="ar"/>
          <w14:textFill>
            <w14:solidFill>
              <w14:schemeClr w14:val="tx1"/>
            </w14:solidFill>
          </w14:textFill>
        </w:rPr>
        <w:t>之间</w:t>
      </w:r>
      <w:r>
        <w:rPr>
          <w:snapToGrid w:val="0"/>
          <w:color w:val="000000" w:themeColor="text1"/>
          <w:lang w:bidi="ar"/>
          <w14:textFill>
            <w14:solidFill>
              <w14:schemeClr w14:val="tx1"/>
            </w14:solidFill>
          </w14:textFill>
        </w:rPr>
        <w:t>邻近，</w:t>
      </w:r>
      <w:r>
        <w:rPr>
          <w:rFonts w:hint="eastAsia"/>
          <w:snapToGrid w:val="0"/>
          <w:color w:val="000000" w:themeColor="text1"/>
          <w:lang w:val="en-US" w:eastAsia="zh-CN" w:bidi="ar"/>
          <w14:textFill>
            <w14:solidFill>
              <w14:schemeClr w14:val="tx1"/>
            </w14:solidFill>
          </w14:textFill>
        </w:rPr>
        <w:t>鸡舍与储粪池相邻，</w:t>
      </w:r>
      <w:r>
        <w:rPr>
          <w:snapToGrid w:val="0"/>
          <w:color w:val="000000" w:themeColor="text1"/>
          <w:lang w:bidi="ar"/>
          <w14:textFill>
            <w14:solidFill>
              <w14:schemeClr w14:val="tx1"/>
            </w14:solidFill>
          </w14:textFill>
        </w:rPr>
        <w:t>因此本次将鸡舍</w:t>
      </w:r>
      <w:r>
        <w:rPr>
          <w:rFonts w:hint="eastAsia"/>
          <w:snapToGrid w:val="0"/>
          <w:color w:val="000000" w:themeColor="text1"/>
          <w:lang w:val="en-US" w:eastAsia="zh-CN" w:bidi="ar"/>
          <w14:textFill>
            <w14:solidFill>
              <w14:schemeClr w14:val="tx1"/>
            </w14:solidFill>
          </w14:textFill>
        </w:rPr>
        <w:t>与储粪池</w:t>
      </w:r>
      <w:r>
        <w:rPr>
          <w:snapToGrid w:val="0"/>
          <w:color w:val="000000" w:themeColor="text1"/>
          <w:lang w:bidi="ar"/>
          <w14:textFill>
            <w14:solidFill>
              <w14:schemeClr w14:val="tx1"/>
            </w14:solidFill>
          </w14:textFill>
        </w:rPr>
        <w:t>所在区域视为1个无组织排放面源。根据项目工程分析，项目面源参数见下表。</w:t>
      </w:r>
    </w:p>
    <w:p>
      <w:pPr>
        <w:spacing w:line="360" w:lineRule="auto"/>
        <w:ind w:left="2" w:firstLine="480" w:firstLineChars="200"/>
        <w:rPr>
          <w:rFonts w:ascii="Times New Roman" w:hAnsi="Times New Roman"/>
          <w:sz w:val="24"/>
          <w:szCs w:val="24"/>
        </w:rPr>
      </w:pPr>
      <w:r>
        <w:rPr>
          <w:rFonts w:hint="eastAsia" w:ascii="Times New Roman" w:hAnsi="Times New Roman"/>
          <w:sz w:val="24"/>
          <w:szCs w:val="24"/>
        </w:rPr>
        <w:t>（1）源强统计</w:t>
      </w:r>
    </w:p>
    <w:p>
      <w:pPr>
        <w:spacing w:line="360" w:lineRule="auto"/>
        <w:ind w:left="2" w:firstLine="480" w:firstLineChars="200"/>
        <w:rPr>
          <w:rFonts w:ascii="Times New Roman" w:hAnsi="Times New Roman"/>
          <w:kern w:val="0"/>
          <w:sz w:val="24"/>
          <w:szCs w:val="24"/>
        </w:rPr>
      </w:pPr>
      <w:r>
        <w:rPr>
          <w:rFonts w:hint="eastAsia" w:ascii="Times New Roman" w:hAnsi="Times New Roman"/>
          <w:sz w:val="24"/>
          <w:szCs w:val="24"/>
        </w:rPr>
        <w:t>运营期生产过程中产生的工艺废气</w:t>
      </w:r>
      <w:r>
        <w:rPr>
          <w:rFonts w:ascii="Times New Roman" w:hAnsi="Times New Roman"/>
          <w:kern w:val="0"/>
          <w:sz w:val="24"/>
          <w:szCs w:val="24"/>
        </w:rPr>
        <w:t>污染物源强见表5-</w:t>
      </w:r>
      <w:r>
        <w:rPr>
          <w:rFonts w:hint="eastAsia" w:ascii="Times New Roman" w:hAnsi="Times New Roman"/>
          <w:kern w:val="0"/>
          <w:sz w:val="24"/>
          <w:szCs w:val="24"/>
        </w:rPr>
        <w:t>16</w:t>
      </w:r>
      <w:r>
        <w:rPr>
          <w:rFonts w:ascii="Times New Roman" w:hAnsi="Times New Roman"/>
          <w:kern w:val="0"/>
          <w:sz w:val="24"/>
          <w:szCs w:val="24"/>
        </w:rPr>
        <w:t>。</w:t>
      </w:r>
    </w:p>
    <w:p>
      <w:pPr>
        <w:adjustRightInd w:val="0"/>
        <w:snapToGrid w:val="0"/>
        <w:spacing w:line="240" w:lineRule="auto"/>
        <w:jc w:val="center"/>
        <w:rPr>
          <w:rFonts w:ascii="Times New Roman" w:hAnsi="Times New Roman"/>
          <w:b/>
          <w:bCs w:val="0"/>
          <w:snapToGrid w:val="0"/>
          <w:sz w:val="21"/>
          <w:szCs w:val="21"/>
        </w:rPr>
      </w:pPr>
      <w:r>
        <w:rPr>
          <w:rFonts w:ascii="Times New Roman" w:hAnsi="Times New Roman"/>
          <w:b/>
          <w:bCs w:val="0"/>
          <w:snapToGrid w:val="0"/>
          <w:sz w:val="21"/>
          <w:szCs w:val="21"/>
        </w:rPr>
        <w:t>表</w:t>
      </w:r>
      <w:r>
        <w:rPr>
          <w:rFonts w:hint="eastAsia"/>
          <w:b/>
          <w:bCs w:val="0"/>
          <w:snapToGrid w:val="0"/>
          <w:sz w:val="21"/>
          <w:szCs w:val="21"/>
          <w:lang w:val="en-US" w:eastAsia="zh-CN"/>
        </w:rPr>
        <w:t>4-6</w:t>
      </w:r>
      <w:r>
        <w:rPr>
          <w:rFonts w:hint="eastAsia" w:ascii="Times New Roman" w:hAnsi="Times New Roman"/>
          <w:b/>
          <w:bCs w:val="0"/>
          <w:snapToGrid w:val="0"/>
          <w:sz w:val="21"/>
          <w:szCs w:val="21"/>
        </w:rPr>
        <w:t xml:space="preserve">  </w:t>
      </w:r>
      <w:r>
        <w:rPr>
          <w:rFonts w:ascii="Times New Roman" w:hAnsi="Times New Roman"/>
          <w:b/>
          <w:bCs w:val="0"/>
          <w:snapToGrid w:val="0"/>
          <w:sz w:val="21"/>
          <w:szCs w:val="21"/>
        </w:rPr>
        <w:t xml:space="preserve"> </w:t>
      </w:r>
      <w:r>
        <w:rPr>
          <w:rFonts w:ascii="Times New Roman" w:hAnsi="Times New Roman"/>
          <w:b/>
          <w:bCs w:val="0"/>
          <w:sz w:val="21"/>
          <w:szCs w:val="21"/>
        </w:rPr>
        <w:t>主要废气污染源参数一览表（</w:t>
      </w:r>
      <w:r>
        <w:rPr>
          <w:rFonts w:hint="eastAsia" w:ascii="Times New Roman" w:hAnsi="Times New Roman"/>
          <w:b/>
          <w:bCs w:val="0"/>
          <w:sz w:val="21"/>
          <w:szCs w:val="21"/>
        </w:rPr>
        <w:t>点</w:t>
      </w:r>
      <w:r>
        <w:rPr>
          <w:rFonts w:ascii="Times New Roman" w:hAnsi="Times New Roman"/>
          <w:b/>
          <w:bCs w:val="0"/>
          <w:sz w:val="21"/>
          <w:szCs w:val="21"/>
        </w:rPr>
        <w:t>源）</w:t>
      </w:r>
    </w:p>
    <w:tbl>
      <w:tblPr>
        <w:tblStyle w:val="17"/>
        <w:tblW w:w="499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285"/>
        <w:gridCol w:w="1180"/>
        <w:gridCol w:w="661"/>
        <w:gridCol w:w="813"/>
        <w:gridCol w:w="1007"/>
        <w:gridCol w:w="942"/>
        <w:gridCol w:w="852"/>
        <w:gridCol w:w="748"/>
        <w:gridCol w:w="11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4"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名称</w:t>
            </w:r>
          </w:p>
        </w:tc>
        <w:tc>
          <w:tcPr>
            <w:tcW w:w="1335" w:type="pct"/>
            <w:gridSpan w:val="2"/>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排气筒底部中心坐标</w:t>
            </w:r>
          </w:p>
        </w:tc>
        <w:tc>
          <w:tcPr>
            <w:tcW w:w="358"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排气筒高度/m</w:t>
            </w:r>
          </w:p>
        </w:tc>
        <w:tc>
          <w:tcPr>
            <w:tcW w:w="440"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排气筒出口内经/m</w:t>
            </w:r>
          </w:p>
        </w:tc>
        <w:tc>
          <w:tcPr>
            <w:tcW w:w="545"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烟气流速（m/s）</w:t>
            </w:r>
          </w:p>
        </w:tc>
        <w:tc>
          <w:tcPr>
            <w:tcW w:w="510"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烟气温度/℃</w:t>
            </w:r>
          </w:p>
        </w:tc>
        <w:tc>
          <w:tcPr>
            <w:tcW w:w="461"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年排放小时数</w:t>
            </w:r>
          </w:p>
        </w:tc>
        <w:tc>
          <w:tcPr>
            <w:tcW w:w="405"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排放工况</w:t>
            </w:r>
          </w:p>
        </w:tc>
        <w:tc>
          <w:tcPr>
            <w:tcW w:w="609"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4" w:type="pct"/>
            <w:vMerge w:val="continue"/>
            <w:vAlign w:val="center"/>
          </w:tcPr>
          <w:p>
            <w:pPr>
              <w:pStyle w:val="59"/>
              <w:spacing w:line="240" w:lineRule="auto"/>
              <w:ind w:firstLine="0"/>
              <w:jc w:val="center"/>
              <w:rPr>
                <w:rFonts w:ascii="Times New Roman" w:hAnsi="Times New Roman"/>
                <w:color w:val="000000"/>
                <w:sz w:val="21"/>
                <w:szCs w:val="21"/>
              </w:rPr>
            </w:pPr>
          </w:p>
        </w:tc>
        <w:tc>
          <w:tcPr>
            <w:tcW w:w="696" w:type="pc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经度</w:t>
            </w:r>
          </w:p>
        </w:tc>
        <w:tc>
          <w:tcPr>
            <w:tcW w:w="639" w:type="pc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纬度</w:t>
            </w:r>
          </w:p>
        </w:tc>
        <w:tc>
          <w:tcPr>
            <w:tcW w:w="358" w:type="pct"/>
            <w:vMerge w:val="continue"/>
            <w:vAlign w:val="center"/>
          </w:tcPr>
          <w:p>
            <w:pPr>
              <w:pStyle w:val="59"/>
              <w:spacing w:line="240" w:lineRule="auto"/>
              <w:jc w:val="center"/>
              <w:rPr>
                <w:rFonts w:ascii="Times New Roman" w:hAnsi="Times New Roman"/>
                <w:color w:val="000000"/>
                <w:sz w:val="21"/>
                <w:szCs w:val="21"/>
              </w:rPr>
            </w:pPr>
          </w:p>
        </w:tc>
        <w:tc>
          <w:tcPr>
            <w:tcW w:w="440" w:type="pct"/>
            <w:vMerge w:val="continue"/>
            <w:vAlign w:val="center"/>
          </w:tcPr>
          <w:p>
            <w:pPr>
              <w:pStyle w:val="59"/>
              <w:spacing w:line="240" w:lineRule="auto"/>
              <w:jc w:val="center"/>
              <w:rPr>
                <w:rFonts w:ascii="Times New Roman" w:hAnsi="Times New Roman"/>
                <w:color w:val="000000"/>
                <w:sz w:val="21"/>
                <w:szCs w:val="21"/>
              </w:rPr>
            </w:pPr>
          </w:p>
        </w:tc>
        <w:tc>
          <w:tcPr>
            <w:tcW w:w="545" w:type="pct"/>
            <w:vMerge w:val="continue"/>
            <w:vAlign w:val="center"/>
          </w:tcPr>
          <w:p>
            <w:pPr>
              <w:pStyle w:val="59"/>
              <w:spacing w:line="240" w:lineRule="auto"/>
              <w:jc w:val="center"/>
              <w:rPr>
                <w:rFonts w:ascii="Times New Roman" w:hAnsi="Times New Roman"/>
                <w:color w:val="000000"/>
                <w:sz w:val="21"/>
                <w:szCs w:val="21"/>
              </w:rPr>
            </w:pPr>
          </w:p>
        </w:tc>
        <w:tc>
          <w:tcPr>
            <w:tcW w:w="510" w:type="pct"/>
            <w:vMerge w:val="continue"/>
            <w:vAlign w:val="center"/>
          </w:tcPr>
          <w:p>
            <w:pPr>
              <w:pStyle w:val="59"/>
              <w:spacing w:line="240" w:lineRule="auto"/>
              <w:jc w:val="center"/>
              <w:rPr>
                <w:rFonts w:ascii="Times New Roman" w:hAnsi="Times New Roman"/>
                <w:color w:val="000000"/>
                <w:sz w:val="21"/>
                <w:szCs w:val="21"/>
              </w:rPr>
            </w:pPr>
          </w:p>
        </w:tc>
        <w:tc>
          <w:tcPr>
            <w:tcW w:w="461" w:type="pct"/>
            <w:vMerge w:val="continue"/>
            <w:vAlign w:val="center"/>
          </w:tcPr>
          <w:p>
            <w:pPr>
              <w:pStyle w:val="59"/>
              <w:spacing w:line="240" w:lineRule="auto"/>
              <w:jc w:val="center"/>
              <w:rPr>
                <w:rFonts w:ascii="Times New Roman" w:hAnsi="Times New Roman"/>
                <w:color w:val="000000"/>
                <w:sz w:val="21"/>
                <w:szCs w:val="21"/>
              </w:rPr>
            </w:pPr>
          </w:p>
        </w:tc>
        <w:tc>
          <w:tcPr>
            <w:tcW w:w="405" w:type="pct"/>
            <w:vMerge w:val="continue"/>
            <w:vAlign w:val="center"/>
          </w:tcPr>
          <w:p>
            <w:pPr>
              <w:pStyle w:val="59"/>
              <w:spacing w:line="240" w:lineRule="auto"/>
              <w:jc w:val="center"/>
              <w:rPr>
                <w:rFonts w:ascii="Times New Roman" w:hAnsi="Times New Roman"/>
                <w:color w:val="000000"/>
                <w:sz w:val="21"/>
                <w:szCs w:val="21"/>
              </w:rPr>
            </w:pPr>
          </w:p>
        </w:tc>
        <w:tc>
          <w:tcPr>
            <w:tcW w:w="609" w:type="pct"/>
            <w:vMerge w:val="continue"/>
            <w:vAlign w:val="center"/>
          </w:tcPr>
          <w:p>
            <w:pPr>
              <w:pStyle w:val="59"/>
              <w:spacing w:line="240" w:lineRule="auto"/>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pPr>
              <w:pStyle w:val="59"/>
              <w:spacing w:line="240" w:lineRule="auto"/>
              <w:ind w:firstLine="0"/>
              <w:jc w:val="both"/>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TSP</w:t>
            </w:r>
          </w:p>
        </w:tc>
        <w:tc>
          <w:tcPr>
            <w:tcW w:w="696" w:type="pct"/>
            <w:vMerge w:val="restart"/>
            <w:vAlign w:val="center"/>
          </w:tcPr>
          <w:p>
            <w:pPr>
              <w:pStyle w:val="59"/>
              <w:spacing w:line="240" w:lineRule="auto"/>
              <w:ind w:firstLine="0"/>
              <w:jc w:val="center"/>
              <w:rPr>
                <w:rFonts w:hint="default" w:ascii="Times New Roman" w:hAnsi="Times New Roman" w:eastAsia="宋体"/>
                <w:color w:val="000000"/>
                <w:sz w:val="21"/>
                <w:szCs w:val="21"/>
                <w:lang w:val="en-US" w:eastAsia="zh-CN"/>
              </w:rPr>
            </w:pPr>
            <w:r>
              <w:rPr>
                <w:rFonts w:hint="eastAsia" w:ascii="Times New Roman" w:hAnsi="Times New Roman"/>
                <w:sz w:val="21"/>
                <w:szCs w:val="21"/>
                <w:lang w:val="en-US" w:eastAsia="zh-CN"/>
              </w:rPr>
              <w:t>126.837131</w:t>
            </w:r>
          </w:p>
        </w:tc>
        <w:tc>
          <w:tcPr>
            <w:tcW w:w="639" w:type="pct"/>
            <w:vMerge w:val="restart"/>
            <w:vAlign w:val="center"/>
          </w:tcPr>
          <w:p>
            <w:pPr>
              <w:pStyle w:val="59"/>
              <w:spacing w:line="240" w:lineRule="auto"/>
              <w:ind w:firstLine="0"/>
              <w:jc w:val="center"/>
              <w:rPr>
                <w:rFonts w:hint="default" w:ascii="Times New Roman" w:hAnsi="Times New Roman" w:eastAsia="宋体"/>
                <w:color w:val="000000"/>
                <w:sz w:val="21"/>
                <w:szCs w:val="21"/>
                <w:lang w:val="en-US" w:eastAsia="zh-CN"/>
              </w:rPr>
            </w:pPr>
            <w:r>
              <w:rPr>
                <w:rFonts w:hint="eastAsia" w:ascii="Times New Roman" w:hAnsi="Times New Roman"/>
                <w:sz w:val="21"/>
                <w:szCs w:val="21"/>
                <w:lang w:val="en-US" w:eastAsia="zh-CN"/>
              </w:rPr>
              <w:t>42.439786</w:t>
            </w:r>
          </w:p>
        </w:tc>
        <w:tc>
          <w:tcPr>
            <w:tcW w:w="358" w:type="pct"/>
            <w:vMerge w:val="restart"/>
            <w:vAlign w:val="center"/>
          </w:tcPr>
          <w:p>
            <w:pPr>
              <w:jc w:val="center"/>
              <w:rPr>
                <w:rFonts w:hint="default" w:eastAsia="宋体"/>
                <w:sz w:val="21"/>
                <w:szCs w:val="21"/>
                <w:lang w:val="en-US" w:eastAsia="zh-CN"/>
              </w:rPr>
            </w:pPr>
            <w:r>
              <w:rPr>
                <w:rFonts w:hint="eastAsia"/>
                <w:color w:val="000000"/>
                <w:sz w:val="21"/>
                <w:szCs w:val="21"/>
                <w:lang w:val="en-US" w:eastAsia="zh-CN"/>
              </w:rPr>
              <w:t>40</w:t>
            </w:r>
          </w:p>
        </w:tc>
        <w:tc>
          <w:tcPr>
            <w:tcW w:w="440"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0.3</w:t>
            </w:r>
          </w:p>
        </w:tc>
        <w:tc>
          <w:tcPr>
            <w:tcW w:w="545" w:type="pct"/>
            <w:vMerge w:val="restart"/>
            <w:vAlign w:val="center"/>
          </w:tcPr>
          <w:p>
            <w:pPr>
              <w:pStyle w:val="59"/>
              <w:spacing w:line="240" w:lineRule="auto"/>
              <w:ind w:firstLine="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9.4</w:t>
            </w:r>
          </w:p>
        </w:tc>
        <w:tc>
          <w:tcPr>
            <w:tcW w:w="510" w:type="pct"/>
            <w:vMerge w:val="restart"/>
            <w:vAlign w:val="center"/>
          </w:tcPr>
          <w:p>
            <w:pPr>
              <w:pStyle w:val="59"/>
              <w:spacing w:line="240" w:lineRule="auto"/>
              <w:ind w:firstLine="210" w:firstLineChars="100"/>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80</w:t>
            </w:r>
          </w:p>
        </w:tc>
        <w:tc>
          <w:tcPr>
            <w:tcW w:w="461" w:type="pct"/>
            <w:vMerge w:val="restart"/>
            <w:vAlign w:val="center"/>
          </w:tcPr>
          <w:p>
            <w:pPr>
              <w:pStyle w:val="59"/>
              <w:spacing w:line="240" w:lineRule="auto"/>
              <w:ind w:firstLine="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3600</w:t>
            </w:r>
          </w:p>
        </w:tc>
        <w:tc>
          <w:tcPr>
            <w:tcW w:w="405" w:type="pct"/>
            <w:vMerge w:val="restart"/>
            <w:vAlign w:val="center"/>
          </w:tcPr>
          <w:p>
            <w:pPr>
              <w:pStyle w:val="59"/>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正常</w:t>
            </w:r>
          </w:p>
        </w:tc>
        <w:tc>
          <w:tcPr>
            <w:tcW w:w="609" w:type="pct"/>
            <w:vAlign w:val="center"/>
          </w:tcPr>
          <w:p>
            <w:pPr>
              <w:pStyle w:val="59"/>
              <w:spacing w:line="240" w:lineRule="auto"/>
              <w:ind w:firstLine="0"/>
              <w:jc w:val="center"/>
              <w:rPr>
                <w:rFonts w:hint="default" w:ascii="Times New Roman" w:hAnsi="Times New Roman" w:eastAsia="宋体"/>
                <w:color w:val="000000"/>
                <w:sz w:val="21"/>
                <w:szCs w:val="21"/>
                <w:lang w:val="en-US" w:eastAsia="zh-CN"/>
              </w:rPr>
            </w:pPr>
            <w:r>
              <w:rPr>
                <w:rFonts w:hint="eastAsia" w:ascii="Times New Roman" w:hAnsi="Times New Roman"/>
                <w:sz w:val="21"/>
                <w:szCs w:val="21"/>
                <w:lang w:val="en-US" w:eastAsia="zh-CN"/>
              </w:rPr>
              <w:t>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pPr>
              <w:pStyle w:val="59"/>
              <w:spacing w:line="240" w:lineRule="auto"/>
              <w:ind w:firstLine="0"/>
              <w:jc w:val="center"/>
              <w:rPr>
                <w:rFonts w:hint="eastAsia" w:ascii="Times New Roman" w:hAnsi="Times New Roman"/>
                <w:color w:val="000000"/>
                <w:sz w:val="21"/>
                <w:szCs w:val="21"/>
              </w:rPr>
            </w:pPr>
            <w:r>
              <w:rPr>
                <w:bCs/>
                <w:color w:val="000000"/>
                <w:sz w:val="21"/>
                <w:szCs w:val="21"/>
              </w:rPr>
              <w:t>SO</w:t>
            </w:r>
            <w:r>
              <w:rPr>
                <w:bCs/>
                <w:color w:val="000000"/>
                <w:sz w:val="21"/>
                <w:szCs w:val="21"/>
                <w:vertAlign w:val="subscript"/>
              </w:rPr>
              <w:t>2</w:t>
            </w:r>
          </w:p>
        </w:tc>
        <w:tc>
          <w:tcPr>
            <w:tcW w:w="696" w:type="pct"/>
            <w:vMerge w:val="continue"/>
            <w:vAlign w:val="center"/>
          </w:tcPr>
          <w:p>
            <w:pPr>
              <w:pStyle w:val="59"/>
              <w:spacing w:line="240" w:lineRule="auto"/>
              <w:ind w:firstLine="0"/>
              <w:jc w:val="center"/>
              <w:rPr>
                <w:rFonts w:hint="eastAsia" w:ascii="Times New Roman" w:hAnsi="Times New Roman"/>
                <w:sz w:val="21"/>
                <w:szCs w:val="21"/>
              </w:rPr>
            </w:pPr>
          </w:p>
        </w:tc>
        <w:tc>
          <w:tcPr>
            <w:tcW w:w="639" w:type="pct"/>
            <w:vMerge w:val="continue"/>
            <w:vAlign w:val="center"/>
          </w:tcPr>
          <w:p>
            <w:pPr>
              <w:pStyle w:val="59"/>
              <w:spacing w:line="240" w:lineRule="auto"/>
              <w:ind w:firstLine="0"/>
              <w:jc w:val="center"/>
              <w:rPr>
                <w:rFonts w:hint="eastAsia" w:ascii="Times New Roman" w:hAnsi="Times New Roman"/>
                <w:sz w:val="21"/>
                <w:szCs w:val="21"/>
              </w:rPr>
            </w:pPr>
          </w:p>
        </w:tc>
        <w:tc>
          <w:tcPr>
            <w:tcW w:w="358" w:type="pct"/>
            <w:vMerge w:val="continue"/>
            <w:vAlign w:val="center"/>
          </w:tcPr>
          <w:p>
            <w:pPr>
              <w:jc w:val="center"/>
              <w:rPr>
                <w:color w:val="000000"/>
                <w:sz w:val="21"/>
                <w:szCs w:val="21"/>
              </w:rPr>
            </w:pPr>
          </w:p>
        </w:tc>
        <w:tc>
          <w:tcPr>
            <w:tcW w:w="440" w:type="pct"/>
            <w:vMerge w:val="continue"/>
            <w:vAlign w:val="center"/>
          </w:tcPr>
          <w:p>
            <w:pPr>
              <w:pStyle w:val="59"/>
              <w:spacing w:line="240" w:lineRule="auto"/>
              <w:ind w:firstLine="0"/>
              <w:jc w:val="center"/>
              <w:rPr>
                <w:rFonts w:ascii="Times New Roman" w:hAnsi="Times New Roman"/>
                <w:color w:val="000000"/>
                <w:sz w:val="21"/>
                <w:szCs w:val="21"/>
              </w:rPr>
            </w:pPr>
          </w:p>
        </w:tc>
        <w:tc>
          <w:tcPr>
            <w:tcW w:w="545" w:type="pct"/>
            <w:vMerge w:val="continue"/>
            <w:vAlign w:val="center"/>
          </w:tcPr>
          <w:p>
            <w:pPr>
              <w:pStyle w:val="59"/>
              <w:spacing w:line="240" w:lineRule="auto"/>
              <w:ind w:firstLine="0"/>
              <w:jc w:val="center"/>
              <w:rPr>
                <w:rFonts w:hint="eastAsia" w:ascii="Times New Roman" w:hAnsi="Times New Roman"/>
                <w:color w:val="000000"/>
                <w:sz w:val="21"/>
                <w:szCs w:val="21"/>
              </w:rPr>
            </w:pPr>
          </w:p>
        </w:tc>
        <w:tc>
          <w:tcPr>
            <w:tcW w:w="510" w:type="pct"/>
            <w:vMerge w:val="continue"/>
            <w:vAlign w:val="center"/>
          </w:tcPr>
          <w:p>
            <w:pPr>
              <w:pStyle w:val="59"/>
              <w:spacing w:line="240" w:lineRule="auto"/>
              <w:ind w:firstLine="210" w:firstLineChars="100"/>
              <w:rPr>
                <w:rFonts w:hint="eastAsia" w:ascii="Times New Roman" w:hAnsi="Times New Roman"/>
                <w:color w:val="000000"/>
                <w:sz w:val="21"/>
                <w:szCs w:val="21"/>
                <w:lang w:val="en-US" w:eastAsia="zh-CN"/>
              </w:rPr>
            </w:pPr>
          </w:p>
        </w:tc>
        <w:tc>
          <w:tcPr>
            <w:tcW w:w="461" w:type="pct"/>
            <w:vMerge w:val="continue"/>
            <w:vAlign w:val="center"/>
          </w:tcPr>
          <w:p>
            <w:pPr>
              <w:pStyle w:val="59"/>
              <w:spacing w:line="240" w:lineRule="auto"/>
              <w:ind w:firstLine="0"/>
              <w:jc w:val="center"/>
              <w:rPr>
                <w:rFonts w:hint="eastAsia" w:ascii="Times New Roman" w:hAnsi="Times New Roman"/>
                <w:color w:val="000000"/>
                <w:sz w:val="21"/>
                <w:szCs w:val="21"/>
              </w:rPr>
            </w:pPr>
          </w:p>
        </w:tc>
        <w:tc>
          <w:tcPr>
            <w:tcW w:w="405" w:type="pct"/>
            <w:vMerge w:val="continue"/>
            <w:vAlign w:val="center"/>
          </w:tcPr>
          <w:p>
            <w:pPr>
              <w:pStyle w:val="59"/>
              <w:spacing w:line="240" w:lineRule="auto"/>
              <w:ind w:firstLine="0"/>
              <w:jc w:val="center"/>
              <w:rPr>
                <w:rFonts w:ascii="Times New Roman" w:hAnsi="Times New Roman"/>
                <w:color w:val="000000"/>
                <w:sz w:val="21"/>
                <w:szCs w:val="21"/>
              </w:rPr>
            </w:pPr>
          </w:p>
        </w:tc>
        <w:tc>
          <w:tcPr>
            <w:tcW w:w="609" w:type="pct"/>
            <w:vAlign w:val="center"/>
          </w:tcPr>
          <w:p>
            <w:pPr>
              <w:pStyle w:val="59"/>
              <w:spacing w:line="240" w:lineRule="auto"/>
              <w:ind w:firstLine="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pPr>
              <w:pStyle w:val="59"/>
              <w:spacing w:line="240" w:lineRule="auto"/>
              <w:ind w:firstLine="0"/>
              <w:jc w:val="center"/>
              <w:rPr>
                <w:rFonts w:hint="eastAsia" w:ascii="Times New Roman" w:hAnsi="Times New Roman"/>
                <w:color w:val="000000"/>
                <w:sz w:val="21"/>
                <w:szCs w:val="21"/>
              </w:rPr>
            </w:pPr>
            <w:r>
              <w:rPr>
                <w:bCs/>
                <w:color w:val="000000"/>
                <w:sz w:val="21"/>
                <w:szCs w:val="21"/>
              </w:rPr>
              <w:t>NO</w:t>
            </w:r>
            <w:r>
              <w:rPr>
                <w:bCs/>
                <w:color w:val="000000"/>
                <w:sz w:val="21"/>
                <w:szCs w:val="21"/>
                <w:vertAlign w:val="subscript"/>
              </w:rPr>
              <w:t>X</w:t>
            </w:r>
          </w:p>
        </w:tc>
        <w:tc>
          <w:tcPr>
            <w:tcW w:w="696" w:type="pct"/>
            <w:vMerge w:val="continue"/>
            <w:vAlign w:val="center"/>
          </w:tcPr>
          <w:p>
            <w:pPr>
              <w:pStyle w:val="59"/>
              <w:spacing w:line="240" w:lineRule="auto"/>
              <w:ind w:firstLine="0"/>
              <w:jc w:val="center"/>
              <w:rPr>
                <w:rFonts w:hint="eastAsia" w:ascii="Times New Roman" w:hAnsi="Times New Roman"/>
                <w:sz w:val="21"/>
                <w:szCs w:val="21"/>
              </w:rPr>
            </w:pPr>
          </w:p>
        </w:tc>
        <w:tc>
          <w:tcPr>
            <w:tcW w:w="639" w:type="pct"/>
            <w:vMerge w:val="continue"/>
            <w:vAlign w:val="center"/>
          </w:tcPr>
          <w:p>
            <w:pPr>
              <w:pStyle w:val="59"/>
              <w:spacing w:line="240" w:lineRule="auto"/>
              <w:ind w:firstLine="0"/>
              <w:jc w:val="center"/>
              <w:rPr>
                <w:rFonts w:hint="eastAsia" w:ascii="Times New Roman" w:hAnsi="Times New Roman"/>
                <w:sz w:val="21"/>
                <w:szCs w:val="21"/>
              </w:rPr>
            </w:pPr>
          </w:p>
        </w:tc>
        <w:tc>
          <w:tcPr>
            <w:tcW w:w="358" w:type="pct"/>
            <w:vMerge w:val="continue"/>
            <w:vAlign w:val="center"/>
          </w:tcPr>
          <w:p>
            <w:pPr>
              <w:jc w:val="center"/>
              <w:rPr>
                <w:color w:val="000000"/>
                <w:sz w:val="21"/>
                <w:szCs w:val="21"/>
              </w:rPr>
            </w:pPr>
          </w:p>
        </w:tc>
        <w:tc>
          <w:tcPr>
            <w:tcW w:w="440" w:type="pct"/>
            <w:vMerge w:val="continue"/>
            <w:vAlign w:val="center"/>
          </w:tcPr>
          <w:p>
            <w:pPr>
              <w:pStyle w:val="59"/>
              <w:spacing w:line="240" w:lineRule="auto"/>
              <w:ind w:firstLine="0"/>
              <w:jc w:val="center"/>
              <w:rPr>
                <w:rFonts w:ascii="Times New Roman" w:hAnsi="Times New Roman"/>
                <w:color w:val="000000"/>
                <w:sz w:val="21"/>
                <w:szCs w:val="21"/>
              </w:rPr>
            </w:pPr>
          </w:p>
        </w:tc>
        <w:tc>
          <w:tcPr>
            <w:tcW w:w="545" w:type="pct"/>
            <w:vMerge w:val="continue"/>
            <w:vAlign w:val="center"/>
          </w:tcPr>
          <w:p>
            <w:pPr>
              <w:pStyle w:val="59"/>
              <w:spacing w:line="240" w:lineRule="auto"/>
              <w:ind w:firstLine="0"/>
              <w:jc w:val="center"/>
              <w:rPr>
                <w:rFonts w:hint="eastAsia" w:ascii="Times New Roman" w:hAnsi="Times New Roman"/>
                <w:color w:val="000000"/>
                <w:sz w:val="21"/>
                <w:szCs w:val="21"/>
              </w:rPr>
            </w:pPr>
          </w:p>
        </w:tc>
        <w:tc>
          <w:tcPr>
            <w:tcW w:w="510" w:type="pct"/>
            <w:vMerge w:val="continue"/>
            <w:vAlign w:val="center"/>
          </w:tcPr>
          <w:p>
            <w:pPr>
              <w:pStyle w:val="59"/>
              <w:spacing w:line="240" w:lineRule="auto"/>
              <w:ind w:firstLine="210" w:firstLineChars="100"/>
              <w:rPr>
                <w:rFonts w:hint="eastAsia" w:ascii="Times New Roman" w:hAnsi="Times New Roman"/>
                <w:color w:val="000000"/>
                <w:sz w:val="21"/>
                <w:szCs w:val="21"/>
                <w:lang w:val="en-US" w:eastAsia="zh-CN"/>
              </w:rPr>
            </w:pPr>
          </w:p>
        </w:tc>
        <w:tc>
          <w:tcPr>
            <w:tcW w:w="461" w:type="pct"/>
            <w:vMerge w:val="continue"/>
            <w:vAlign w:val="center"/>
          </w:tcPr>
          <w:p>
            <w:pPr>
              <w:pStyle w:val="59"/>
              <w:spacing w:line="240" w:lineRule="auto"/>
              <w:ind w:firstLine="0"/>
              <w:jc w:val="center"/>
              <w:rPr>
                <w:rFonts w:hint="eastAsia" w:ascii="Times New Roman" w:hAnsi="Times New Roman"/>
                <w:color w:val="000000"/>
                <w:sz w:val="21"/>
                <w:szCs w:val="21"/>
              </w:rPr>
            </w:pPr>
          </w:p>
        </w:tc>
        <w:tc>
          <w:tcPr>
            <w:tcW w:w="405" w:type="pct"/>
            <w:vMerge w:val="continue"/>
            <w:vAlign w:val="center"/>
          </w:tcPr>
          <w:p>
            <w:pPr>
              <w:pStyle w:val="59"/>
              <w:spacing w:line="240" w:lineRule="auto"/>
              <w:ind w:firstLine="0"/>
              <w:jc w:val="center"/>
              <w:rPr>
                <w:rFonts w:ascii="Times New Roman" w:hAnsi="Times New Roman"/>
                <w:color w:val="000000"/>
                <w:sz w:val="21"/>
                <w:szCs w:val="21"/>
              </w:rPr>
            </w:pPr>
          </w:p>
        </w:tc>
        <w:tc>
          <w:tcPr>
            <w:tcW w:w="609" w:type="pct"/>
            <w:vAlign w:val="center"/>
          </w:tcPr>
          <w:p>
            <w:pPr>
              <w:pStyle w:val="59"/>
              <w:spacing w:line="240" w:lineRule="auto"/>
              <w:ind w:firstLine="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0.60</w:t>
            </w:r>
          </w:p>
        </w:tc>
      </w:tr>
    </w:tbl>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7</w:t>
      </w:r>
      <w:r>
        <w:rPr>
          <w:b/>
          <w:bCs/>
          <w:snapToGrid w:val="0"/>
          <w:color w:val="000000" w:themeColor="text1"/>
          <w:sz w:val="21"/>
          <w:szCs w:val="21"/>
          <w:lang w:bidi="ar"/>
          <w14:textFill>
            <w14:solidFill>
              <w14:schemeClr w14:val="tx1"/>
            </w14:solidFill>
          </w14:textFill>
        </w:rPr>
        <w:t xml:space="preserve">   矩形面源参数表</w:t>
      </w:r>
    </w:p>
    <w:tbl>
      <w:tblPr>
        <w:tblStyle w:val="17"/>
        <w:tblW w:w="5000" w:type="pct"/>
        <w:tblInd w:w="0" w:type="dxa"/>
        <w:tblLayout w:type="autofit"/>
        <w:tblCellMar>
          <w:top w:w="0" w:type="dxa"/>
          <w:left w:w="108" w:type="dxa"/>
          <w:bottom w:w="0" w:type="dxa"/>
          <w:right w:w="108" w:type="dxa"/>
        </w:tblCellMar>
      </w:tblPr>
      <w:tblGrid>
        <w:gridCol w:w="1282"/>
        <w:gridCol w:w="1214"/>
        <w:gridCol w:w="1109"/>
        <w:gridCol w:w="888"/>
        <w:gridCol w:w="888"/>
        <w:gridCol w:w="888"/>
        <w:gridCol w:w="1182"/>
        <w:gridCol w:w="900"/>
        <w:gridCol w:w="891"/>
      </w:tblGrid>
      <w:tr>
        <w:tblPrEx>
          <w:tblCellMar>
            <w:top w:w="0" w:type="dxa"/>
            <w:left w:w="108" w:type="dxa"/>
            <w:bottom w:w="0" w:type="dxa"/>
            <w:right w:w="108" w:type="dxa"/>
          </w:tblCellMar>
        </w:tblPrEx>
        <w:trPr>
          <w:trHeight w:val="270" w:hRule="atLeast"/>
        </w:trPr>
        <w:tc>
          <w:tcPr>
            <w:tcW w:w="694" w:type="pct"/>
            <w:vMerge w:val="restart"/>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污染源名称</w:t>
            </w:r>
          </w:p>
        </w:tc>
        <w:tc>
          <w:tcPr>
            <w:tcW w:w="1257" w:type="pct"/>
            <w:gridSpan w:val="2"/>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坐标(°)</w:t>
            </w:r>
          </w:p>
        </w:tc>
        <w:tc>
          <w:tcPr>
            <w:tcW w:w="481" w:type="pct"/>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海拔高度(m)</w:t>
            </w:r>
          </w:p>
        </w:tc>
        <w:tc>
          <w:tcPr>
            <w:tcW w:w="1602" w:type="pct"/>
            <w:gridSpan w:val="3"/>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矩形面源</w:t>
            </w:r>
          </w:p>
        </w:tc>
        <w:tc>
          <w:tcPr>
            <w:tcW w:w="966" w:type="pct"/>
            <w:gridSpan w:val="2"/>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污染物排放速率(kg/h)</w:t>
            </w:r>
          </w:p>
        </w:tc>
      </w:tr>
      <w:tr>
        <w:tblPrEx>
          <w:tblCellMar>
            <w:top w:w="0" w:type="dxa"/>
            <w:left w:w="108" w:type="dxa"/>
            <w:bottom w:w="0" w:type="dxa"/>
            <w:right w:w="108" w:type="dxa"/>
          </w:tblCellMar>
        </w:tblPrEx>
        <w:trPr>
          <w:trHeight w:val="300" w:hRule="atLeast"/>
        </w:trPr>
        <w:tc>
          <w:tcPr>
            <w:tcW w:w="694" w:type="pct"/>
            <w:vMerge w:val="continue"/>
            <w:tcBorders>
              <w:top w:val="single" w:color="auto" w:sz="4" w:space="0"/>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657"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经度</w:t>
            </w:r>
          </w:p>
        </w:tc>
        <w:tc>
          <w:tcPr>
            <w:tcW w:w="60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纬度</w:t>
            </w:r>
          </w:p>
        </w:tc>
        <w:tc>
          <w:tcPr>
            <w:tcW w:w="48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48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长度(m)</w:t>
            </w:r>
          </w:p>
        </w:tc>
        <w:tc>
          <w:tcPr>
            <w:tcW w:w="48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宽度(m)</w:t>
            </w:r>
          </w:p>
        </w:tc>
        <w:tc>
          <w:tcPr>
            <w:tcW w:w="640"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有效高度(m)</w:t>
            </w:r>
          </w:p>
        </w:tc>
        <w:tc>
          <w:tcPr>
            <w:tcW w:w="48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H</w:t>
            </w:r>
            <w:r>
              <w:rPr>
                <w:color w:val="000000" w:themeColor="text1"/>
                <w:kern w:val="0"/>
                <w:sz w:val="21"/>
                <w:szCs w:val="21"/>
                <w:vertAlign w:val="subscript"/>
                <w14:textFill>
                  <w14:solidFill>
                    <w14:schemeClr w14:val="tx1"/>
                  </w14:solidFill>
                </w14:textFill>
              </w:rPr>
              <w:t>2</w:t>
            </w:r>
            <w:r>
              <w:rPr>
                <w:color w:val="000000" w:themeColor="text1"/>
                <w:kern w:val="0"/>
                <w:sz w:val="21"/>
                <w:szCs w:val="21"/>
                <w14:textFill>
                  <w14:solidFill>
                    <w14:schemeClr w14:val="tx1"/>
                  </w14:solidFill>
                </w14:textFill>
              </w:rPr>
              <w:t>S</w:t>
            </w:r>
          </w:p>
        </w:tc>
        <w:tc>
          <w:tcPr>
            <w:tcW w:w="482"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NH</w:t>
            </w:r>
            <w:r>
              <w:rPr>
                <w:color w:val="000000" w:themeColor="text1"/>
                <w:kern w:val="0"/>
                <w:sz w:val="21"/>
                <w:szCs w:val="21"/>
                <w:vertAlign w:val="subscript"/>
                <w14:textFill>
                  <w14:solidFill>
                    <w14:schemeClr w14:val="tx1"/>
                  </w14:solidFill>
                </w14:textFill>
              </w:rPr>
              <w:t>3</w:t>
            </w:r>
          </w:p>
        </w:tc>
      </w:tr>
      <w:tr>
        <w:tblPrEx>
          <w:tblCellMar>
            <w:top w:w="0" w:type="dxa"/>
            <w:left w:w="108" w:type="dxa"/>
            <w:bottom w:w="0" w:type="dxa"/>
            <w:right w:w="108" w:type="dxa"/>
          </w:tblCellMar>
        </w:tblPrEx>
        <w:trPr>
          <w:trHeight w:val="270" w:hRule="atLeast"/>
        </w:trPr>
        <w:tc>
          <w:tcPr>
            <w:tcW w:w="694" w:type="pct"/>
            <w:tcBorders>
              <w:top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矩形面源</w:t>
            </w:r>
          </w:p>
        </w:tc>
        <w:tc>
          <w:tcPr>
            <w:tcW w:w="1214" w:type="dxa"/>
            <w:tcBorders>
              <w:top w:val="nil"/>
              <w:left w:val="nil"/>
              <w:bottom w:val="single" w:color="auto" w:sz="12" w:space="0"/>
              <w:right w:val="single" w:color="auto" w:sz="4" w:space="0"/>
            </w:tcBorders>
            <w:shd w:val="clear" w:color="auto" w:fill="auto"/>
            <w:vAlign w:val="center"/>
          </w:tcPr>
          <w:p>
            <w:pPr>
              <w:pStyle w:val="59"/>
              <w:spacing w:line="240" w:lineRule="auto"/>
              <w:ind w:firstLine="0" w:firstLineChars="0"/>
              <w:jc w:val="center"/>
              <w:rPr>
                <w:color w:val="000000" w:themeColor="text1"/>
                <w:kern w:val="0"/>
                <w:sz w:val="21"/>
                <w:szCs w:val="21"/>
                <w14:textFill>
                  <w14:solidFill>
                    <w14:schemeClr w14:val="tx1"/>
                  </w14:solidFill>
                </w14:textFill>
              </w:rPr>
            </w:pPr>
            <w:r>
              <w:rPr>
                <w:rFonts w:hint="eastAsia" w:ascii="Times New Roman" w:hAnsi="Times New Roman"/>
                <w:sz w:val="21"/>
                <w:szCs w:val="21"/>
                <w:lang w:val="en-US" w:eastAsia="zh-CN"/>
              </w:rPr>
              <w:t>126.837131</w:t>
            </w:r>
          </w:p>
        </w:tc>
        <w:tc>
          <w:tcPr>
            <w:tcW w:w="1109" w:type="dxa"/>
            <w:tcBorders>
              <w:top w:val="nil"/>
              <w:left w:val="nil"/>
              <w:bottom w:val="single" w:color="auto" w:sz="12" w:space="0"/>
              <w:right w:val="single" w:color="auto" w:sz="4" w:space="0"/>
            </w:tcBorders>
            <w:shd w:val="clear" w:color="auto" w:fill="auto"/>
            <w:vAlign w:val="center"/>
          </w:tcPr>
          <w:p>
            <w:pPr>
              <w:pStyle w:val="59"/>
              <w:spacing w:line="240" w:lineRule="auto"/>
              <w:ind w:firstLine="0" w:firstLineChars="0"/>
              <w:jc w:val="center"/>
              <w:rPr>
                <w:color w:val="000000" w:themeColor="text1"/>
                <w:kern w:val="0"/>
                <w:sz w:val="21"/>
                <w:szCs w:val="21"/>
                <w14:textFill>
                  <w14:solidFill>
                    <w14:schemeClr w14:val="tx1"/>
                  </w14:solidFill>
                </w14:textFill>
              </w:rPr>
            </w:pPr>
            <w:r>
              <w:rPr>
                <w:rFonts w:hint="eastAsia" w:ascii="Times New Roman" w:hAnsi="Times New Roman"/>
                <w:sz w:val="21"/>
                <w:szCs w:val="21"/>
                <w:lang w:val="en-US" w:eastAsia="zh-CN"/>
              </w:rPr>
              <w:t>42.439786</w:t>
            </w:r>
          </w:p>
        </w:tc>
        <w:tc>
          <w:tcPr>
            <w:tcW w:w="481"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591</w:t>
            </w:r>
          </w:p>
        </w:tc>
        <w:tc>
          <w:tcPr>
            <w:tcW w:w="481"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255</w:t>
            </w:r>
          </w:p>
        </w:tc>
        <w:tc>
          <w:tcPr>
            <w:tcW w:w="481"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126</w:t>
            </w:r>
          </w:p>
        </w:tc>
        <w:tc>
          <w:tcPr>
            <w:tcW w:w="640"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w:t>
            </w:r>
          </w:p>
        </w:tc>
        <w:tc>
          <w:tcPr>
            <w:tcW w:w="484"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14:textFill>
                  <w14:solidFill>
                    <w14:schemeClr w14:val="tx1"/>
                  </w14:solidFill>
                </w14:textFill>
              </w:rPr>
            </w:pPr>
            <w:r>
              <w:rPr>
                <w:rFonts w:hint="eastAsia"/>
                <w:color w:val="000000"/>
                <w:kern w:val="0"/>
                <w:sz w:val="21"/>
                <w:szCs w:val="21"/>
                <w:u w:val="none"/>
                <w:lang w:val="en-US" w:eastAsia="zh-CN"/>
              </w:rPr>
              <w:t>0.00044</w:t>
            </w:r>
          </w:p>
        </w:tc>
        <w:tc>
          <w:tcPr>
            <w:tcW w:w="482" w:type="pct"/>
            <w:tcBorders>
              <w:top w:val="nil"/>
              <w:left w:val="nil"/>
              <w:bottom w:val="single" w:color="auto" w:sz="12" w:space="0"/>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14:textFill>
                  <w14:solidFill>
                    <w14:schemeClr w14:val="tx1"/>
                  </w14:solidFill>
                </w14:textFill>
              </w:rPr>
            </w:pPr>
            <w:r>
              <w:rPr>
                <w:rFonts w:hint="eastAsia"/>
                <w:color w:val="000000"/>
                <w:kern w:val="0"/>
                <w:sz w:val="21"/>
                <w:szCs w:val="21"/>
                <w:u w:val="none"/>
                <w:lang w:val="en-US" w:eastAsia="zh-CN"/>
              </w:rPr>
              <w:t>0.0052</w:t>
            </w:r>
          </w:p>
        </w:tc>
      </w:tr>
    </w:tbl>
    <w:p>
      <w:pPr>
        <w:pStyle w:val="35"/>
        <w:spacing w:before="156" w:beforeLines="50"/>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3、估算模型参数</w:t>
      </w:r>
    </w:p>
    <w:p>
      <w:pPr>
        <w:pStyle w:val="35"/>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本次估算模型参数详见下表。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8</w:t>
      </w:r>
      <w:r>
        <w:rPr>
          <w:b/>
          <w:bCs/>
          <w:snapToGrid w:val="0"/>
          <w:color w:val="000000" w:themeColor="text1"/>
          <w:sz w:val="21"/>
          <w:szCs w:val="21"/>
          <w:lang w:bidi="ar"/>
          <w14:textFill>
            <w14:solidFill>
              <w14:schemeClr w14:val="tx1"/>
            </w14:solidFill>
          </w14:textFill>
        </w:rPr>
        <w:t xml:space="preserve">  估算模型参数表</w:t>
      </w:r>
    </w:p>
    <w:tbl>
      <w:tblPr>
        <w:tblStyle w:val="17"/>
        <w:tblW w:w="5000" w:type="pct"/>
        <w:tblInd w:w="0" w:type="dxa"/>
        <w:tblLayout w:type="autofit"/>
        <w:tblCellMar>
          <w:top w:w="0" w:type="dxa"/>
          <w:left w:w="108" w:type="dxa"/>
          <w:bottom w:w="0" w:type="dxa"/>
          <w:right w:w="108" w:type="dxa"/>
        </w:tblCellMar>
      </w:tblPr>
      <w:tblGrid>
        <w:gridCol w:w="2238"/>
        <w:gridCol w:w="4434"/>
        <w:gridCol w:w="2570"/>
      </w:tblGrid>
      <w:tr>
        <w:tblPrEx>
          <w:tblCellMar>
            <w:top w:w="0" w:type="dxa"/>
            <w:left w:w="108" w:type="dxa"/>
            <w:bottom w:w="0" w:type="dxa"/>
            <w:right w:w="108" w:type="dxa"/>
          </w:tblCellMar>
        </w:tblPrEx>
        <w:trPr>
          <w:trHeight w:val="270" w:hRule="atLeast"/>
        </w:trPr>
        <w:tc>
          <w:tcPr>
            <w:tcW w:w="3610" w:type="pct"/>
            <w:gridSpan w:val="2"/>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参数</w:t>
            </w:r>
          </w:p>
        </w:tc>
        <w:tc>
          <w:tcPr>
            <w:tcW w:w="1390" w:type="pct"/>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取值</w:t>
            </w:r>
          </w:p>
        </w:tc>
      </w:tr>
      <w:tr>
        <w:tblPrEx>
          <w:tblCellMar>
            <w:top w:w="0" w:type="dxa"/>
            <w:left w:w="108" w:type="dxa"/>
            <w:bottom w:w="0" w:type="dxa"/>
            <w:right w:w="108" w:type="dxa"/>
          </w:tblCellMar>
        </w:tblPrEx>
        <w:trPr>
          <w:trHeight w:val="270" w:hRule="atLeast"/>
        </w:trPr>
        <w:tc>
          <w:tcPr>
            <w:tcW w:w="1211" w:type="pct"/>
            <w:vMerge w:val="restar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城市/农村选项</w:t>
            </w: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城市/农村</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农村</w:t>
            </w:r>
          </w:p>
        </w:tc>
      </w:tr>
      <w:tr>
        <w:tblPrEx>
          <w:tblCellMar>
            <w:top w:w="0" w:type="dxa"/>
            <w:left w:w="108" w:type="dxa"/>
            <w:bottom w:w="0" w:type="dxa"/>
            <w:right w:w="108" w:type="dxa"/>
          </w:tblCellMar>
        </w:tblPrEx>
        <w:trPr>
          <w:trHeight w:val="270" w:hRule="atLeast"/>
        </w:trPr>
        <w:tc>
          <w:tcPr>
            <w:tcW w:w="1211" w:type="pct"/>
            <w:vMerge w:val="continue"/>
            <w:tcBorders>
              <w:top w:val="nil"/>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人口数(城市人口数)</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3610"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最高环境温度</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35.6</w:t>
            </w:r>
          </w:p>
        </w:tc>
      </w:tr>
      <w:tr>
        <w:tblPrEx>
          <w:tblCellMar>
            <w:top w:w="0" w:type="dxa"/>
            <w:left w:w="108" w:type="dxa"/>
            <w:bottom w:w="0" w:type="dxa"/>
            <w:right w:w="108" w:type="dxa"/>
          </w:tblCellMar>
        </w:tblPrEx>
        <w:trPr>
          <w:trHeight w:val="270" w:hRule="atLeast"/>
        </w:trPr>
        <w:tc>
          <w:tcPr>
            <w:tcW w:w="3610"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最低环境温度</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-34.2</w:t>
            </w:r>
          </w:p>
        </w:tc>
      </w:tr>
      <w:tr>
        <w:tblPrEx>
          <w:tblCellMar>
            <w:top w:w="0" w:type="dxa"/>
            <w:left w:w="108" w:type="dxa"/>
            <w:bottom w:w="0" w:type="dxa"/>
            <w:right w:w="108" w:type="dxa"/>
          </w:tblCellMar>
        </w:tblPrEx>
        <w:trPr>
          <w:trHeight w:val="270" w:hRule="atLeast"/>
        </w:trPr>
        <w:tc>
          <w:tcPr>
            <w:tcW w:w="3610"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土地利用类型</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农田</w:t>
            </w:r>
          </w:p>
        </w:tc>
      </w:tr>
      <w:tr>
        <w:tblPrEx>
          <w:tblCellMar>
            <w:top w:w="0" w:type="dxa"/>
            <w:left w:w="108" w:type="dxa"/>
            <w:bottom w:w="0" w:type="dxa"/>
            <w:right w:w="108" w:type="dxa"/>
          </w:tblCellMar>
        </w:tblPrEx>
        <w:trPr>
          <w:trHeight w:val="270" w:hRule="atLeast"/>
        </w:trPr>
        <w:tc>
          <w:tcPr>
            <w:tcW w:w="3610"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区域湿度条件</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潮湿</w:t>
            </w:r>
          </w:p>
        </w:tc>
      </w:tr>
      <w:tr>
        <w:tblPrEx>
          <w:tblCellMar>
            <w:top w:w="0" w:type="dxa"/>
            <w:left w:w="108" w:type="dxa"/>
            <w:bottom w:w="0" w:type="dxa"/>
            <w:right w:w="108" w:type="dxa"/>
          </w:tblCellMar>
        </w:tblPrEx>
        <w:trPr>
          <w:trHeight w:val="270" w:hRule="atLeast"/>
        </w:trPr>
        <w:tc>
          <w:tcPr>
            <w:tcW w:w="1211" w:type="pct"/>
            <w:vMerge w:val="restar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是否考虑地形</w:t>
            </w: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考虑地形</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是</w:t>
            </w:r>
          </w:p>
        </w:tc>
      </w:tr>
      <w:tr>
        <w:tblPrEx>
          <w:tblCellMar>
            <w:top w:w="0" w:type="dxa"/>
            <w:left w:w="108" w:type="dxa"/>
            <w:bottom w:w="0" w:type="dxa"/>
            <w:right w:w="108" w:type="dxa"/>
          </w:tblCellMar>
        </w:tblPrEx>
        <w:trPr>
          <w:trHeight w:val="270" w:hRule="atLeast"/>
        </w:trPr>
        <w:tc>
          <w:tcPr>
            <w:tcW w:w="1211" w:type="pct"/>
            <w:vMerge w:val="continue"/>
            <w:tcBorders>
              <w:top w:val="nil"/>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地形数据分辨率(m)</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90</w:t>
            </w:r>
          </w:p>
        </w:tc>
      </w:tr>
      <w:tr>
        <w:tblPrEx>
          <w:tblCellMar>
            <w:top w:w="0" w:type="dxa"/>
            <w:left w:w="108" w:type="dxa"/>
            <w:bottom w:w="0" w:type="dxa"/>
            <w:right w:w="108" w:type="dxa"/>
          </w:tblCellMar>
        </w:tblPrEx>
        <w:trPr>
          <w:trHeight w:val="270" w:hRule="atLeast"/>
        </w:trPr>
        <w:tc>
          <w:tcPr>
            <w:tcW w:w="1211" w:type="pct"/>
            <w:vMerge w:val="restar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是否考虑岸线熏烟</w:t>
            </w: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考虑岸线熏烟</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否</w:t>
            </w:r>
          </w:p>
        </w:tc>
      </w:tr>
      <w:tr>
        <w:tblPrEx>
          <w:tblCellMar>
            <w:top w:w="0" w:type="dxa"/>
            <w:left w:w="108" w:type="dxa"/>
            <w:bottom w:w="0" w:type="dxa"/>
            <w:right w:w="108" w:type="dxa"/>
          </w:tblCellMar>
        </w:tblPrEx>
        <w:trPr>
          <w:trHeight w:val="270" w:hRule="atLeast"/>
        </w:trPr>
        <w:tc>
          <w:tcPr>
            <w:tcW w:w="1211" w:type="pct"/>
            <w:vMerge w:val="continue"/>
            <w:tcBorders>
              <w:top w:val="nil"/>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2399"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岸线距离/m</w:t>
            </w:r>
          </w:p>
        </w:tc>
        <w:tc>
          <w:tcPr>
            <w:tcW w:w="1390"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211" w:type="pct"/>
            <w:vMerge w:val="continue"/>
            <w:tcBorders>
              <w:top w:val="nil"/>
              <w:bottom w:val="single" w:color="auto" w:sz="12"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2399"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岸线方向/°</w:t>
            </w:r>
          </w:p>
        </w:tc>
        <w:tc>
          <w:tcPr>
            <w:tcW w:w="1390" w:type="pct"/>
            <w:tcBorders>
              <w:top w:val="nil"/>
              <w:left w:val="nil"/>
              <w:bottom w:val="single" w:color="auto" w:sz="12"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bl>
    <w:p>
      <w:pPr>
        <w:pStyle w:val="35"/>
        <w:spacing w:before="156" w:beforeLines="50"/>
        <w:rPr>
          <w:snapToGrid w:val="0"/>
          <w:color w:val="000000" w:themeColor="text1"/>
          <w:lang w:bidi="ar"/>
          <w14:textFill>
            <w14:solidFill>
              <w14:schemeClr w14:val="tx1"/>
            </w14:solidFill>
          </w14:textFill>
        </w:rPr>
      </w:pPr>
      <w:r>
        <w:rPr>
          <w:snapToGrid w:val="0"/>
          <w:color w:val="000000" w:themeColor="text1"/>
          <w:lang w:bidi="ar"/>
          <w14:textFill>
            <w14:solidFill>
              <w14:schemeClr w14:val="tx1"/>
            </w14:solidFill>
          </w14:textFill>
        </w:rPr>
        <w:t>4、估算模型计算结果</w:t>
      </w:r>
    </w:p>
    <w:p>
      <w:pPr>
        <w:pStyle w:val="35"/>
        <w:rPr>
          <w:rFonts w:hint="eastAsia"/>
          <w:b/>
          <w:bCs/>
          <w:snapToGrid w:val="0"/>
          <w:color w:val="000000" w:themeColor="text1"/>
          <w:sz w:val="21"/>
          <w:szCs w:val="21"/>
          <w:lang w:val="en-US" w:eastAsia="zh-CN" w:bidi="ar"/>
          <w14:textFill>
            <w14:solidFill>
              <w14:schemeClr w14:val="tx1"/>
            </w14:solidFill>
          </w14:textFill>
        </w:rPr>
      </w:pPr>
      <w:r>
        <w:rPr>
          <w:snapToGrid w:val="0"/>
          <w:color w:val="000000" w:themeColor="text1"/>
          <w:lang w:bidi="ar"/>
          <w14:textFill>
            <w14:solidFill>
              <w14:schemeClr w14:val="tx1"/>
            </w14:solidFill>
          </w14:textFill>
        </w:rPr>
        <w:t>本次评价估算模型计算结果详见下表</w:t>
      </w:r>
    </w:p>
    <w:p>
      <w:pPr>
        <w:pStyle w:val="35"/>
        <w:jc w:val="center"/>
        <w:rPr>
          <w:rFonts w:hint="eastAsia"/>
          <w:b/>
          <w:bCs/>
          <w:snapToGrid w:val="0"/>
          <w:color w:val="000000" w:themeColor="text1"/>
          <w:sz w:val="21"/>
          <w:szCs w:val="21"/>
          <w:lang w:val="en-US" w:eastAsia="zh-CN" w:bidi="ar"/>
          <w14:textFill>
            <w14:solidFill>
              <w14:schemeClr w14:val="tx1"/>
            </w14:solidFill>
          </w14:textFill>
        </w:rPr>
      </w:pPr>
      <w:r>
        <w:rPr>
          <w:rFonts w:hint="eastAsia"/>
          <w:b/>
          <w:bCs/>
          <w:snapToGrid w:val="0"/>
          <w:color w:val="000000" w:themeColor="text1"/>
          <w:sz w:val="21"/>
          <w:szCs w:val="21"/>
          <w:lang w:val="en-US" w:eastAsia="zh-CN" w:bidi="ar"/>
          <w14:textFill>
            <w14:solidFill>
              <w14:schemeClr w14:val="tx1"/>
            </w14:solidFill>
          </w14:textFill>
        </w:rPr>
        <w:t>表4-9生物质锅炉有组织估算结果表</w:t>
      </w:r>
    </w:p>
    <w:p>
      <w:pPr>
        <w:pStyle w:val="35"/>
        <w:jc w:val="center"/>
        <w:rPr>
          <w:rFonts w:hint="default"/>
          <w:snapToGrid w:val="0"/>
          <w:color w:val="000000" w:themeColor="text1"/>
          <w:lang w:val="en-US" w:eastAsia="zh-CN" w:bidi="ar"/>
          <w14:textFill>
            <w14:solidFill>
              <w14:schemeClr w14:val="tx1"/>
            </w14:solidFill>
          </w14:textFill>
        </w:rPr>
      </w:pPr>
      <w:r>
        <w:drawing>
          <wp:inline distT="0" distB="0" distL="114300" distR="114300">
            <wp:extent cx="4057015" cy="3514725"/>
            <wp:effectExtent l="0" t="0" r="635" b="952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5"/>
                    <a:stretch>
                      <a:fillRect/>
                    </a:stretch>
                  </pic:blipFill>
                  <pic:spPr>
                    <a:xfrm>
                      <a:off x="0" y="0"/>
                      <a:ext cx="4057015" cy="3514725"/>
                    </a:xfrm>
                    <a:prstGeom prst="rect">
                      <a:avLst/>
                    </a:prstGeom>
                    <a:noFill/>
                    <a:ln>
                      <a:noFill/>
                    </a:ln>
                  </pic:spPr>
                </pic:pic>
              </a:graphicData>
            </a:graphic>
          </wp:inline>
        </w:drawing>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10</w:t>
      </w:r>
      <w:r>
        <w:rPr>
          <w:b/>
          <w:bCs/>
          <w:snapToGrid w:val="0"/>
          <w:color w:val="000000" w:themeColor="text1"/>
          <w:sz w:val="21"/>
          <w:szCs w:val="21"/>
          <w:lang w:bidi="ar"/>
          <w14:textFill>
            <w14:solidFill>
              <w14:schemeClr w14:val="tx1"/>
            </w14:solidFill>
          </w14:textFill>
        </w:rPr>
        <w:t xml:space="preserve">   恶臭气体面源估算结果表</w:t>
      </w:r>
    </w:p>
    <w:p>
      <w:pPr>
        <w:spacing w:before="156" w:beforeLines="50"/>
        <w:ind w:firstLine="480" w:firstLineChars="200"/>
        <w:jc w:val="center"/>
      </w:pPr>
      <w:r>
        <w:drawing>
          <wp:inline distT="0" distB="0" distL="114300" distR="114300">
            <wp:extent cx="4352925" cy="3543300"/>
            <wp:effectExtent l="0" t="0" r="9525"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26"/>
                    <a:stretch>
                      <a:fillRect/>
                    </a:stretch>
                  </pic:blipFill>
                  <pic:spPr>
                    <a:xfrm>
                      <a:off x="0" y="0"/>
                      <a:ext cx="4352925" cy="3543300"/>
                    </a:xfrm>
                    <a:prstGeom prst="rect">
                      <a:avLst/>
                    </a:prstGeom>
                    <a:noFill/>
                    <a:ln>
                      <a:noFill/>
                    </a:ln>
                  </pic:spPr>
                </pic:pic>
              </a:graphicData>
            </a:graphic>
          </wp:inline>
        </w:drawing>
      </w:r>
    </w:p>
    <w:p>
      <w:pPr>
        <w:spacing w:line="480" w:lineRule="exact"/>
        <w:jc w:val="center"/>
        <w:rPr>
          <w:rFonts w:ascii="Times New Roman" w:hAnsi="Times New Roman"/>
          <w:b/>
          <w:bCs/>
          <w:i w:val="0"/>
          <w:iCs w:val="0"/>
          <w:sz w:val="21"/>
          <w:szCs w:val="21"/>
          <w:u w:val="none"/>
        </w:rPr>
      </w:pPr>
      <w:r>
        <w:rPr>
          <w:rFonts w:ascii="Times New Roman" w:hAnsi="Times New Roman"/>
          <w:b/>
          <w:bCs/>
          <w:i w:val="0"/>
          <w:iCs w:val="0"/>
          <w:sz w:val="21"/>
          <w:szCs w:val="21"/>
          <w:u w:val="none"/>
        </w:rPr>
        <w:t>表</w:t>
      </w:r>
      <w:r>
        <w:rPr>
          <w:rFonts w:hint="eastAsia"/>
          <w:b/>
          <w:bCs/>
          <w:i w:val="0"/>
          <w:iCs w:val="0"/>
          <w:sz w:val="21"/>
          <w:szCs w:val="21"/>
          <w:u w:val="none"/>
          <w:lang w:val="en-US" w:eastAsia="zh-CN"/>
        </w:rPr>
        <w:t>4-11</w:t>
      </w:r>
      <w:r>
        <w:rPr>
          <w:rFonts w:hint="eastAsia" w:ascii="Times New Roman" w:hAnsi="Times New Roman"/>
          <w:b/>
          <w:bCs/>
          <w:i w:val="0"/>
          <w:iCs w:val="0"/>
          <w:sz w:val="21"/>
          <w:szCs w:val="21"/>
          <w:u w:val="none"/>
        </w:rPr>
        <w:t xml:space="preserve">   </w:t>
      </w:r>
      <w:r>
        <w:rPr>
          <w:rFonts w:ascii="Times New Roman" w:hAnsi="Times New Roman"/>
          <w:b/>
          <w:bCs/>
          <w:i w:val="0"/>
          <w:iCs w:val="0"/>
          <w:sz w:val="21"/>
          <w:szCs w:val="21"/>
          <w:u w:val="none"/>
        </w:rPr>
        <w:t>Pmax和D10%预测和计算结果一览表</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651"/>
        <w:gridCol w:w="2309"/>
        <w:gridCol w:w="2010"/>
        <w:gridCol w:w="15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污染源名称</w:t>
            </w:r>
          </w:p>
        </w:tc>
        <w:tc>
          <w:tcPr>
            <w:tcW w:w="893"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评价因子</w:t>
            </w:r>
          </w:p>
        </w:tc>
        <w:tc>
          <w:tcPr>
            <w:tcW w:w="1249"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评价标准(μg/m³)</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离源距离（m）</w:t>
            </w:r>
          </w:p>
        </w:tc>
        <w:tc>
          <w:tcPr>
            <w:tcW w:w="843"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Pmax(%)</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vMerge w:val="restart"/>
            <w:tcBorders>
              <w:tl2br w:val="nil"/>
              <w:tr2bl w:val="nil"/>
            </w:tcBorders>
            <w:vAlign w:val="center"/>
          </w:tcPr>
          <w:p>
            <w:pPr>
              <w:jc w:val="center"/>
              <w:rPr>
                <w:rFonts w:ascii="Times New Roman" w:hAnsi="Times New Roman"/>
                <w:i w:val="0"/>
                <w:iCs w:val="0"/>
                <w:sz w:val="21"/>
                <w:szCs w:val="21"/>
                <w:u w:val="none"/>
              </w:rPr>
            </w:pPr>
            <w:r>
              <w:rPr>
                <w:rFonts w:hint="eastAsia"/>
                <w:i w:val="0"/>
                <w:iCs w:val="0"/>
                <w:sz w:val="21"/>
                <w:szCs w:val="21"/>
                <w:u w:val="none"/>
                <w:lang w:val="en-US" w:eastAsia="zh-CN"/>
              </w:rPr>
              <w:t>生物质</w:t>
            </w:r>
            <w:r>
              <w:rPr>
                <w:rFonts w:ascii="Times New Roman" w:hAnsi="Times New Roman"/>
                <w:i w:val="0"/>
                <w:iCs w:val="0"/>
                <w:sz w:val="21"/>
                <w:szCs w:val="21"/>
                <w:u w:val="none"/>
              </w:rPr>
              <w:t>锅炉</w:t>
            </w:r>
          </w:p>
        </w:tc>
        <w:tc>
          <w:tcPr>
            <w:tcW w:w="893"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烟尘</w:t>
            </w:r>
          </w:p>
        </w:tc>
        <w:tc>
          <w:tcPr>
            <w:tcW w:w="1249"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900</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175</w:t>
            </w:r>
          </w:p>
        </w:tc>
        <w:tc>
          <w:tcPr>
            <w:tcW w:w="843"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kern w:val="0"/>
                <w:sz w:val="21"/>
                <w:szCs w:val="21"/>
                <w:u w:val="none"/>
                <w:lang w:val="en-US" w:eastAsia="zh-CN"/>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vMerge w:val="continue"/>
            <w:tcBorders>
              <w:tl2br w:val="nil"/>
              <w:tr2bl w:val="nil"/>
            </w:tcBorders>
            <w:vAlign w:val="center"/>
          </w:tcPr>
          <w:p>
            <w:pPr>
              <w:jc w:val="center"/>
              <w:rPr>
                <w:rFonts w:ascii="Times New Roman" w:hAnsi="Times New Roman"/>
                <w:i w:val="0"/>
                <w:iCs w:val="0"/>
                <w:sz w:val="21"/>
                <w:szCs w:val="21"/>
                <w:u w:val="none"/>
              </w:rPr>
            </w:pPr>
          </w:p>
        </w:tc>
        <w:tc>
          <w:tcPr>
            <w:tcW w:w="893"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SO</w:t>
            </w:r>
            <w:r>
              <w:rPr>
                <w:rFonts w:ascii="Times New Roman" w:hAnsi="Times New Roman"/>
                <w:i w:val="0"/>
                <w:iCs w:val="0"/>
                <w:sz w:val="21"/>
                <w:szCs w:val="21"/>
                <w:u w:val="none"/>
                <w:vertAlign w:val="subscript"/>
              </w:rPr>
              <w:t>2</w:t>
            </w:r>
          </w:p>
        </w:tc>
        <w:tc>
          <w:tcPr>
            <w:tcW w:w="1249"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500</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221</w:t>
            </w:r>
          </w:p>
        </w:tc>
        <w:tc>
          <w:tcPr>
            <w:tcW w:w="843"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vMerge w:val="continue"/>
            <w:tcBorders>
              <w:tl2br w:val="nil"/>
              <w:tr2bl w:val="nil"/>
            </w:tcBorders>
            <w:vAlign w:val="center"/>
          </w:tcPr>
          <w:p>
            <w:pPr>
              <w:jc w:val="center"/>
              <w:rPr>
                <w:rFonts w:ascii="Times New Roman" w:hAnsi="Times New Roman"/>
                <w:i w:val="0"/>
                <w:iCs w:val="0"/>
                <w:sz w:val="21"/>
                <w:szCs w:val="21"/>
                <w:u w:val="none"/>
              </w:rPr>
            </w:pPr>
          </w:p>
        </w:tc>
        <w:tc>
          <w:tcPr>
            <w:tcW w:w="893"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NOx</w:t>
            </w:r>
          </w:p>
        </w:tc>
        <w:tc>
          <w:tcPr>
            <w:tcW w:w="1249" w:type="pct"/>
            <w:tcBorders>
              <w:tl2br w:val="nil"/>
              <w:tr2bl w:val="nil"/>
            </w:tcBorders>
            <w:vAlign w:val="center"/>
          </w:tcPr>
          <w:p>
            <w:pPr>
              <w:jc w:val="center"/>
              <w:rPr>
                <w:rFonts w:ascii="Times New Roman" w:hAnsi="Times New Roman"/>
                <w:i w:val="0"/>
                <w:iCs w:val="0"/>
                <w:sz w:val="21"/>
                <w:szCs w:val="21"/>
                <w:u w:val="none"/>
              </w:rPr>
            </w:pPr>
            <w:r>
              <w:rPr>
                <w:rFonts w:ascii="Times New Roman" w:hAnsi="Times New Roman"/>
                <w:i w:val="0"/>
                <w:iCs w:val="0"/>
                <w:sz w:val="21"/>
                <w:szCs w:val="21"/>
                <w:u w:val="none"/>
              </w:rPr>
              <w:t>250</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350</w:t>
            </w:r>
          </w:p>
        </w:tc>
        <w:tc>
          <w:tcPr>
            <w:tcW w:w="843"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kern w:val="0"/>
                <w:sz w:val="21"/>
                <w:szCs w:val="21"/>
                <w:u w:val="none"/>
                <w:lang w:val="en-US" w:eastAsia="zh-CN"/>
              </w:rPr>
              <w:t>1.31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vMerge w:val="restart"/>
            <w:tcBorders>
              <w:tl2br w:val="nil"/>
              <w:tr2bl w:val="nil"/>
            </w:tcBorders>
            <w:vAlign w:val="center"/>
          </w:tcPr>
          <w:p>
            <w:pPr>
              <w:jc w:val="center"/>
              <w:rPr>
                <w:rFonts w:ascii="Times New Roman" w:hAnsi="Times New Roman"/>
                <w:i w:val="0"/>
                <w:iCs w:val="0"/>
                <w:sz w:val="21"/>
                <w:szCs w:val="21"/>
                <w:u w:val="none"/>
              </w:rPr>
            </w:pPr>
            <w:r>
              <w:rPr>
                <w:rFonts w:hint="eastAsia"/>
                <w:i w:val="0"/>
                <w:iCs w:val="0"/>
                <w:sz w:val="21"/>
                <w:szCs w:val="21"/>
                <w:u w:val="none"/>
                <w:lang w:val="en-US" w:eastAsia="zh-CN"/>
              </w:rPr>
              <w:t>恶臭</w:t>
            </w:r>
            <w:r>
              <w:rPr>
                <w:rFonts w:ascii="Times New Roman" w:hAnsi="Times New Roman"/>
                <w:i w:val="0"/>
                <w:iCs w:val="0"/>
                <w:sz w:val="21"/>
                <w:szCs w:val="21"/>
                <w:u w:val="none"/>
              </w:rPr>
              <w:t>无组织</w:t>
            </w:r>
          </w:p>
        </w:tc>
        <w:tc>
          <w:tcPr>
            <w:tcW w:w="893" w:type="pct"/>
            <w:tcBorders>
              <w:tl2br w:val="nil"/>
              <w:tr2bl w:val="nil"/>
            </w:tcBorders>
            <w:vAlign w:val="center"/>
          </w:tcPr>
          <w:p>
            <w:pPr>
              <w:jc w:val="center"/>
              <w:rPr>
                <w:rFonts w:ascii="Times New Roman" w:hAnsi="Times New Roman"/>
                <w:i w:val="0"/>
                <w:iCs w:val="0"/>
                <w:sz w:val="21"/>
                <w:szCs w:val="21"/>
                <w:u w:val="none"/>
              </w:rPr>
            </w:pPr>
            <w:r>
              <w:rPr>
                <w:i w:val="0"/>
                <w:iCs w:val="0"/>
                <w:color w:val="000000" w:themeColor="text1"/>
                <w:kern w:val="0"/>
                <w:sz w:val="21"/>
                <w:szCs w:val="21"/>
                <w:u w:val="none"/>
                <w14:textFill>
                  <w14:solidFill>
                    <w14:schemeClr w14:val="tx1"/>
                  </w14:solidFill>
                </w14:textFill>
              </w:rPr>
              <w:t>NH</w:t>
            </w:r>
            <w:r>
              <w:rPr>
                <w:i w:val="0"/>
                <w:iCs w:val="0"/>
                <w:color w:val="000000" w:themeColor="text1"/>
                <w:kern w:val="0"/>
                <w:sz w:val="21"/>
                <w:szCs w:val="21"/>
                <w:u w:val="none"/>
                <w:vertAlign w:val="subscript"/>
                <w14:textFill>
                  <w14:solidFill>
                    <w14:schemeClr w14:val="tx1"/>
                  </w14:solidFill>
                </w14:textFill>
              </w:rPr>
              <w:t>3</w:t>
            </w:r>
          </w:p>
        </w:tc>
        <w:tc>
          <w:tcPr>
            <w:tcW w:w="1249"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200</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175</w:t>
            </w:r>
          </w:p>
        </w:tc>
        <w:tc>
          <w:tcPr>
            <w:tcW w:w="843" w:type="pct"/>
            <w:tcBorders>
              <w:tl2br w:val="nil"/>
              <w:tr2bl w:val="nil"/>
            </w:tcBorders>
            <w:vAlign w:val="center"/>
          </w:tcPr>
          <w:p>
            <w:pPr>
              <w:jc w:val="center"/>
              <w:rPr>
                <w:rFonts w:hint="default" w:ascii="Times New Roman" w:hAnsi="Times New Roman" w:eastAsia="宋体"/>
                <w:i w:val="0"/>
                <w:iCs w:val="0"/>
                <w:kern w:val="0"/>
                <w:sz w:val="21"/>
                <w:szCs w:val="21"/>
                <w:u w:val="none"/>
                <w:lang w:val="en-US" w:eastAsia="zh-CN"/>
              </w:rPr>
            </w:pPr>
            <w:r>
              <w:rPr>
                <w:rFonts w:hint="eastAsia"/>
                <w:i w:val="0"/>
                <w:iCs w:val="0"/>
                <w:kern w:val="0"/>
                <w:sz w:val="21"/>
                <w:szCs w:val="21"/>
                <w:u w:val="none"/>
                <w:lang w:val="en-US" w:eastAsia="zh-CN"/>
              </w:rPr>
              <w:t>2.06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25" w:type="pct"/>
            <w:vMerge w:val="continue"/>
            <w:tcBorders>
              <w:tl2br w:val="nil"/>
              <w:tr2bl w:val="nil"/>
            </w:tcBorders>
            <w:vAlign w:val="center"/>
          </w:tcPr>
          <w:p>
            <w:pPr>
              <w:jc w:val="center"/>
              <w:rPr>
                <w:rFonts w:hint="eastAsia"/>
                <w:i w:val="0"/>
                <w:iCs w:val="0"/>
                <w:sz w:val="21"/>
                <w:szCs w:val="21"/>
                <w:u w:val="none"/>
                <w:lang w:val="en-US" w:eastAsia="zh-CN"/>
              </w:rPr>
            </w:pPr>
          </w:p>
        </w:tc>
        <w:tc>
          <w:tcPr>
            <w:tcW w:w="893" w:type="pct"/>
            <w:tcBorders>
              <w:tl2br w:val="nil"/>
              <w:tr2bl w:val="nil"/>
            </w:tcBorders>
            <w:vAlign w:val="center"/>
          </w:tcPr>
          <w:p>
            <w:pPr>
              <w:jc w:val="center"/>
              <w:rPr>
                <w:rFonts w:ascii="Times New Roman" w:hAnsi="Times New Roman"/>
                <w:i w:val="0"/>
                <w:iCs w:val="0"/>
                <w:sz w:val="21"/>
                <w:szCs w:val="21"/>
                <w:u w:val="none"/>
              </w:rPr>
            </w:pPr>
            <w:r>
              <w:rPr>
                <w:i w:val="0"/>
                <w:iCs w:val="0"/>
                <w:color w:val="000000" w:themeColor="text1"/>
                <w:kern w:val="0"/>
                <w:sz w:val="21"/>
                <w:szCs w:val="21"/>
                <w:u w:val="none"/>
                <w14:textFill>
                  <w14:solidFill>
                    <w14:schemeClr w14:val="tx1"/>
                  </w14:solidFill>
                </w14:textFill>
              </w:rPr>
              <w:t>H</w:t>
            </w:r>
            <w:r>
              <w:rPr>
                <w:i w:val="0"/>
                <w:iCs w:val="0"/>
                <w:color w:val="000000" w:themeColor="text1"/>
                <w:kern w:val="0"/>
                <w:sz w:val="21"/>
                <w:szCs w:val="21"/>
                <w:u w:val="none"/>
                <w:vertAlign w:val="subscript"/>
                <w14:textFill>
                  <w14:solidFill>
                    <w14:schemeClr w14:val="tx1"/>
                  </w14:solidFill>
                </w14:textFill>
              </w:rPr>
              <w:t>2</w:t>
            </w:r>
            <w:r>
              <w:rPr>
                <w:i w:val="0"/>
                <w:iCs w:val="0"/>
                <w:color w:val="000000" w:themeColor="text1"/>
                <w:kern w:val="0"/>
                <w:sz w:val="21"/>
                <w:szCs w:val="21"/>
                <w:u w:val="none"/>
                <w14:textFill>
                  <w14:solidFill>
                    <w14:schemeClr w14:val="tx1"/>
                  </w14:solidFill>
                </w14:textFill>
              </w:rPr>
              <w:t>S</w:t>
            </w:r>
          </w:p>
        </w:tc>
        <w:tc>
          <w:tcPr>
            <w:tcW w:w="1249"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10</w:t>
            </w:r>
          </w:p>
        </w:tc>
        <w:tc>
          <w:tcPr>
            <w:tcW w:w="1087"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175</w:t>
            </w:r>
          </w:p>
        </w:tc>
        <w:tc>
          <w:tcPr>
            <w:tcW w:w="843" w:type="pct"/>
            <w:tcBorders>
              <w:tl2br w:val="nil"/>
              <w:tr2bl w:val="nil"/>
            </w:tcBorders>
            <w:vAlign w:val="center"/>
          </w:tcPr>
          <w:p>
            <w:pPr>
              <w:jc w:val="center"/>
              <w:rPr>
                <w:rFonts w:hint="default" w:ascii="Times New Roman" w:hAnsi="Times New Roman" w:eastAsia="宋体"/>
                <w:i w:val="0"/>
                <w:iCs w:val="0"/>
                <w:sz w:val="21"/>
                <w:szCs w:val="21"/>
                <w:u w:val="none"/>
                <w:lang w:val="en-US" w:eastAsia="zh-CN"/>
              </w:rPr>
            </w:pPr>
            <w:r>
              <w:rPr>
                <w:rFonts w:hint="eastAsia"/>
                <w:i w:val="0"/>
                <w:iCs w:val="0"/>
                <w:sz w:val="21"/>
                <w:szCs w:val="21"/>
                <w:u w:val="none"/>
                <w:lang w:val="en-US" w:eastAsia="zh-CN"/>
              </w:rPr>
              <w:t>3.49</w:t>
            </w:r>
          </w:p>
        </w:tc>
      </w:tr>
    </w:tbl>
    <w:p>
      <w:pPr>
        <w:spacing w:before="156" w:beforeLines="50"/>
        <w:ind w:firstLine="480" w:firstLineChars="200"/>
      </w:pPr>
    </w:p>
    <w:p>
      <w:pPr>
        <w:spacing w:beforeLines="50" w:line="360" w:lineRule="auto"/>
        <w:ind w:firstLine="480" w:firstLineChars="200"/>
        <w:rPr>
          <w:i/>
          <w:iCs/>
          <w:color w:val="000000" w:themeColor="text1"/>
          <w:szCs w:val="24"/>
          <w:u w:val="single"/>
          <w14:textFill>
            <w14:solidFill>
              <w14:schemeClr w14:val="tx1"/>
            </w14:solidFill>
          </w14:textFill>
        </w:rPr>
      </w:pPr>
      <w:r>
        <w:rPr>
          <w:i/>
          <w:iCs/>
          <w:sz w:val="24"/>
          <w:u w:val="single"/>
        </w:rPr>
        <w:t>根据导则规定，同一项目有多个污染源时（两个及以上），则按个污染源分别确定评价等级，并取评价等级最高者作为项目的评价等级。综上，本项目大气评价等级为</w:t>
      </w:r>
      <w:r>
        <w:rPr>
          <w:rFonts w:hint="eastAsia"/>
          <w:i/>
          <w:iCs/>
          <w:sz w:val="24"/>
          <w:u w:val="single"/>
          <w:lang w:val="en-US" w:eastAsia="zh-CN"/>
        </w:rPr>
        <w:t>二</w:t>
      </w:r>
      <w:r>
        <w:rPr>
          <w:i/>
          <w:iCs/>
          <w:sz w:val="24"/>
          <w:u w:val="single"/>
        </w:rPr>
        <w:t>级</w:t>
      </w:r>
      <w:r>
        <w:rPr>
          <w:i/>
          <w:iCs/>
          <w:color w:val="000000" w:themeColor="text1"/>
          <w:szCs w:val="24"/>
          <w:u w:val="single"/>
          <w14:textFill>
            <w14:solidFill>
              <w14:schemeClr w14:val="tx1"/>
            </w14:solidFill>
          </w14:textFill>
        </w:rPr>
        <w:t>。由预测结果可知，</w:t>
      </w:r>
      <w:r>
        <w:rPr>
          <w:rFonts w:hint="eastAsia"/>
          <w:i/>
          <w:iCs/>
          <w:color w:val="000000" w:themeColor="text1"/>
          <w:szCs w:val="24"/>
          <w:u w:val="single"/>
          <w:lang w:val="en-US" w:eastAsia="zh-CN"/>
          <w14:textFill>
            <w14:solidFill>
              <w14:schemeClr w14:val="tx1"/>
            </w14:solidFill>
          </w14:textFill>
        </w:rPr>
        <w:t>各污染物</w:t>
      </w:r>
      <w:r>
        <w:rPr>
          <w:i/>
          <w:iCs/>
          <w:color w:val="000000" w:themeColor="text1"/>
          <w:szCs w:val="24"/>
          <w:u w:val="single"/>
          <w14:textFill>
            <w14:solidFill>
              <w14:schemeClr w14:val="tx1"/>
            </w14:solidFill>
          </w14:textFill>
        </w:rPr>
        <w:t>污染物落地浓度满足《环境空气质量标准》（GB3095-2012）二级标准，项目区域主导风向为西北偏西风，最大浓度出现距离为</w:t>
      </w:r>
      <w:r>
        <w:rPr>
          <w:rFonts w:hint="eastAsia"/>
          <w:i/>
          <w:iCs/>
          <w:color w:val="000000" w:themeColor="text1"/>
          <w:szCs w:val="24"/>
          <w:u w:val="single"/>
          <w:lang w:val="en-US" w:eastAsia="zh-CN"/>
          <w14:textFill>
            <w14:solidFill>
              <w14:schemeClr w14:val="tx1"/>
            </w14:solidFill>
          </w14:textFill>
        </w:rPr>
        <w:t>221</w:t>
      </w:r>
      <w:r>
        <w:rPr>
          <w:i/>
          <w:iCs/>
          <w:color w:val="000000" w:themeColor="text1"/>
          <w:szCs w:val="24"/>
          <w:u w:val="single"/>
          <w14:textFill>
            <w14:solidFill>
              <w14:schemeClr w14:val="tx1"/>
            </w14:solidFill>
          </w14:textFill>
        </w:rPr>
        <w:t>m。本项目位于</w:t>
      </w:r>
      <w:r>
        <w:rPr>
          <w:rFonts w:hint="eastAsia"/>
          <w:i/>
          <w:iCs/>
          <w:color w:val="000000" w:themeColor="text1"/>
          <w:szCs w:val="24"/>
          <w:u w:val="single"/>
          <w:lang w:val="en-US" w:eastAsia="zh-CN"/>
          <w14:textFill>
            <w14:solidFill>
              <w14:schemeClr w14:val="tx1"/>
            </w14:solidFill>
          </w14:textFill>
        </w:rPr>
        <w:t>450</w:t>
      </w:r>
      <w:r>
        <w:rPr>
          <w:i/>
          <w:iCs/>
          <w:color w:val="000000" w:themeColor="text1"/>
          <w:szCs w:val="24"/>
          <w:u w:val="single"/>
          <w14:textFill>
            <w14:solidFill>
              <w14:schemeClr w14:val="tx1"/>
            </w14:solidFill>
          </w14:textFill>
        </w:rPr>
        <w:t>m以外村屯的上风向，因此对保护区及村屯的影响较小。</w:t>
      </w:r>
    </w:p>
    <w:p>
      <w:pPr>
        <w:pStyle w:val="35"/>
        <w:rPr>
          <w:i/>
          <w:iCs/>
          <w:snapToGrid w:val="0"/>
          <w:color w:val="000000" w:themeColor="text1"/>
          <w:u w:val="single"/>
          <w:lang w:bidi="ar"/>
          <w14:textFill>
            <w14:solidFill>
              <w14:schemeClr w14:val="tx1"/>
            </w14:solidFill>
          </w14:textFill>
        </w:rPr>
      </w:pPr>
      <w:r>
        <w:rPr>
          <w:rFonts w:hint="eastAsia"/>
          <w:i/>
          <w:iCs/>
          <w:snapToGrid w:val="0"/>
          <w:color w:val="000000" w:themeColor="text1"/>
          <w:u w:val="single"/>
          <w:lang w:val="en-US" w:eastAsia="zh-CN" w:bidi="ar"/>
          <w14:textFill>
            <w14:solidFill>
              <w14:schemeClr w14:val="tx1"/>
            </w14:solidFill>
          </w14:textFill>
        </w:rPr>
        <w:t>6</w:t>
      </w:r>
      <w:r>
        <w:rPr>
          <w:i/>
          <w:iCs/>
          <w:snapToGrid w:val="0"/>
          <w:color w:val="000000" w:themeColor="text1"/>
          <w:u w:val="single"/>
          <w:lang w:bidi="ar"/>
          <w14:textFill>
            <w14:solidFill>
              <w14:schemeClr w14:val="tx1"/>
            </w14:solidFill>
          </w14:textFill>
        </w:rPr>
        <w:t>、大气污染物源强核算</w:t>
      </w:r>
    </w:p>
    <w:p>
      <w:pPr>
        <w:pStyle w:val="35"/>
        <w:rPr>
          <w:i/>
          <w:iCs/>
          <w:snapToGrid w:val="0"/>
          <w:color w:val="000000" w:themeColor="text1"/>
          <w:u w:val="single"/>
          <w:lang w:bidi="ar"/>
          <w14:textFill>
            <w14:solidFill>
              <w14:schemeClr w14:val="tx1"/>
            </w14:solidFill>
          </w14:textFill>
        </w:rPr>
      </w:pPr>
      <w:r>
        <w:rPr>
          <w:i/>
          <w:iCs/>
          <w:snapToGrid w:val="0"/>
          <w:color w:val="000000" w:themeColor="text1"/>
          <w:u w:val="single"/>
          <w:lang w:bidi="ar"/>
          <w14:textFill>
            <w14:solidFill>
              <w14:schemeClr w14:val="tx1"/>
            </w14:solidFill>
          </w14:textFill>
        </w:rPr>
        <w:t>根据估算模型预测结果，本项目P</w:t>
      </w:r>
      <w:r>
        <w:rPr>
          <w:i/>
          <w:iCs/>
          <w:snapToGrid w:val="0"/>
          <w:color w:val="000000" w:themeColor="text1"/>
          <w:u w:val="single"/>
          <w:vertAlign w:val="subscript"/>
          <w:lang w:bidi="ar"/>
          <w14:textFill>
            <w14:solidFill>
              <w14:schemeClr w14:val="tx1"/>
            </w14:solidFill>
          </w14:textFill>
        </w:rPr>
        <w:t>max</w:t>
      </w:r>
      <w:r>
        <w:rPr>
          <w:i/>
          <w:iCs/>
          <w:snapToGrid w:val="0"/>
          <w:color w:val="000000" w:themeColor="text1"/>
          <w:u w:val="single"/>
          <w:lang w:bidi="ar"/>
          <w14:textFill>
            <w14:solidFill>
              <w14:schemeClr w14:val="tx1"/>
            </w14:solidFill>
          </w14:textFill>
        </w:rPr>
        <w:t>=P</w:t>
      </w:r>
      <w:r>
        <w:rPr>
          <w:rFonts w:hint="eastAsia"/>
          <w:i/>
          <w:iCs/>
          <w:color w:val="000000" w:themeColor="text1"/>
          <w:u w:val="single"/>
          <w:vertAlign w:val="subscript"/>
          <w:lang w:val="en-US" w:eastAsia="zh-CN"/>
          <w14:textFill>
            <w14:solidFill>
              <w14:schemeClr w14:val="tx1"/>
            </w14:solidFill>
          </w14:textFill>
        </w:rPr>
        <w:t>硫化氢</w:t>
      </w:r>
      <w:r>
        <w:rPr>
          <w:i/>
          <w:iCs/>
          <w:color w:val="000000" w:themeColor="text1"/>
          <w:u w:val="single"/>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面</w:t>
      </w:r>
      <w:r>
        <w:rPr>
          <w:i/>
          <w:iCs/>
          <w:color w:val="000000" w:themeColor="text1"/>
          <w:u w:val="single"/>
          <w14:textFill>
            <w14:solidFill>
              <w14:schemeClr w14:val="tx1"/>
            </w14:solidFill>
          </w14:textFill>
        </w:rPr>
        <w:t>源）=</w:t>
      </w:r>
      <w:r>
        <w:rPr>
          <w:rFonts w:hint="eastAsia"/>
          <w:i/>
          <w:iCs/>
          <w:color w:val="000000" w:themeColor="text1"/>
          <w:u w:val="single"/>
          <w:lang w:val="en-US" w:eastAsia="zh-CN"/>
          <w14:textFill>
            <w14:solidFill>
              <w14:schemeClr w14:val="tx1"/>
            </w14:solidFill>
          </w14:textFill>
        </w:rPr>
        <w:t>3.49</w:t>
      </w:r>
      <w:r>
        <w:rPr>
          <w:i/>
          <w:iCs/>
          <w:color w:val="000000" w:themeColor="text1"/>
          <w:u w:val="single"/>
          <w14:textFill>
            <w14:solidFill>
              <w14:schemeClr w14:val="tx1"/>
            </w14:solidFill>
          </w14:textFill>
        </w:rPr>
        <w:t>%，所得结果1%≤</w:t>
      </w:r>
      <w:r>
        <w:rPr>
          <w:i/>
          <w:iCs/>
          <w:snapToGrid w:val="0"/>
          <w:color w:val="000000" w:themeColor="text1"/>
          <w:u w:val="single"/>
          <w:lang w:bidi="ar"/>
          <w14:textFill>
            <w14:solidFill>
              <w14:schemeClr w14:val="tx1"/>
            </w14:solidFill>
          </w14:textFill>
        </w:rPr>
        <w:t>P</w:t>
      </w:r>
      <w:r>
        <w:rPr>
          <w:i/>
          <w:iCs/>
          <w:snapToGrid w:val="0"/>
          <w:color w:val="000000" w:themeColor="text1"/>
          <w:u w:val="single"/>
          <w:vertAlign w:val="subscript"/>
          <w:lang w:bidi="ar"/>
          <w14:textFill>
            <w14:solidFill>
              <w14:schemeClr w14:val="tx1"/>
            </w14:solidFill>
          </w14:textFill>
        </w:rPr>
        <w:t>max</w:t>
      </w:r>
      <w:r>
        <w:rPr>
          <w:i/>
          <w:iCs/>
          <w:snapToGrid w:val="0"/>
          <w:color w:val="000000" w:themeColor="text1"/>
          <w:u w:val="single"/>
          <w:lang w:bidi="ar"/>
          <w14:textFill>
            <w14:solidFill>
              <w14:schemeClr w14:val="tx1"/>
            </w14:solidFill>
          </w14:textFill>
        </w:rPr>
        <w:t>＜10%，大气评价工作等级定为二级。根据导则要求，二级评价项目不进行进一步预测与评价，只对污染物排放量进行核算，项目废气排放量核算见下表。</w:t>
      </w:r>
    </w:p>
    <w:p>
      <w:pPr>
        <w:pStyle w:val="35"/>
        <w:spacing w:line="240" w:lineRule="auto"/>
        <w:ind w:firstLine="0" w:firstLineChars="0"/>
        <w:jc w:val="center"/>
        <w:rPr>
          <w:b/>
          <w:bCs/>
          <w:i/>
          <w:iCs/>
          <w:snapToGrid w:val="0"/>
          <w:color w:val="000000" w:themeColor="text1"/>
          <w:sz w:val="21"/>
          <w:szCs w:val="21"/>
          <w:u w:val="single"/>
          <w:lang w:bidi="ar"/>
          <w14:textFill>
            <w14:solidFill>
              <w14:schemeClr w14:val="tx1"/>
            </w14:solidFill>
          </w14:textFill>
        </w:rPr>
      </w:pPr>
      <w:r>
        <w:rPr>
          <w:b/>
          <w:bCs/>
          <w:i/>
          <w:iCs/>
          <w:snapToGrid w:val="0"/>
          <w:color w:val="000000" w:themeColor="text1"/>
          <w:sz w:val="21"/>
          <w:szCs w:val="21"/>
          <w:u w:val="single"/>
          <w:lang w:bidi="ar"/>
          <w14:textFill>
            <w14:solidFill>
              <w14:schemeClr w14:val="tx1"/>
            </w14:solidFill>
          </w14:textFill>
        </w:rPr>
        <w:t>表4-</w:t>
      </w:r>
      <w:r>
        <w:rPr>
          <w:rFonts w:hint="eastAsia"/>
          <w:b/>
          <w:bCs/>
          <w:i/>
          <w:iCs/>
          <w:snapToGrid w:val="0"/>
          <w:color w:val="000000" w:themeColor="text1"/>
          <w:sz w:val="21"/>
          <w:szCs w:val="21"/>
          <w:u w:val="single"/>
          <w:lang w:val="en-US" w:eastAsia="zh-CN" w:bidi="ar"/>
          <w14:textFill>
            <w14:solidFill>
              <w14:schemeClr w14:val="tx1"/>
            </w14:solidFill>
          </w14:textFill>
        </w:rPr>
        <w:t>12</w:t>
      </w:r>
      <w:r>
        <w:rPr>
          <w:b/>
          <w:bCs/>
          <w:i/>
          <w:iCs/>
          <w:snapToGrid w:val="0"/>
          <w:color w:val="000000" w:themeColor="text1"/>
          <w:sz w:val="21"/>
          <w:szCs w:val="21"/>
          <w:u w:val="single"/>
          <w:lang w:bidi="ar"/>
          <w14:textFill>
            <w14:solidFill>
              <w14:schemeClr w14:val="tx1"/>
            </w14:solidFill>
          </w14:textFill>
        </w:rPr>
        <w:t xml:space="preserve">   大气污染物无组织排放量核算表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82"/>
        <w:gridCol w:w="1211"/>
        <w:gridCol w:w="850"/>
        <w:gridCol w:w="1985"/>
        <w:gridCol w:w="1843"/>
        <w:gridCol w:w="1201"/>
        <w:gridCol w:w="845"/>
      </w:tblGrid>
      <w:tr>
        <w:tblPrEx>
          <w:tblCellMar>
            <w:top w:w="0" w:type="dxa"/>
            <w:left w:w="108" w:type="dxa"/>
            <w:bottom w:w="0" w:type="dxa"/>
            <w:right w:w="108" w:type="dxa"/>
          </w:tblCellMar>
        </w:tblPrEx>
        <w:trPr>
          <w:trHeight w:val="270" w:hRule="atLeast"/>
        </w:trPr>
        <w:tc>
          <w:tcPr>
            <w:tcW w:w="229"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序号</w:t>
            </w:r>
          </w:p>
        </w:tc>
        <w:tc>
          <w:tcPr>
            <w:tcW w:w="47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排放口编号</w:t>
            </w:r>
          </w:p>
        </w:tc>
        <w:tc>
          <w:tcPr>
            <w:tcW w:w="655"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产污环节</w:t>
            </w:r>
          </w:p>
        </w:tc>
        <w:tc>
          <w:tcPr>
            <w:tcW w:w="459"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污染物</w:t>
            </w:r>
          </w:p>
        </w:tc>
        <w:tc>
          <w:tcPr>
            <w:tcW w:w="1073"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主要污染防治措施</w:t>
            </w:r>
          </w:p>
        </w:tc>
        <w:tc>
          <w:tcPr>
            <w:tcW w:w="1646" w:type="pct"/>
            <w:gridSpan w:val="2"/>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国家或地方污染物排放标准</w:t>
            </w:r>
          </w:p>
        </w:tc>
        <w:tc>
          <w:tcPr>
            <w:tcW w:w="45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7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55"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59"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107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997"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标准名称</w:t>
            </w:r>
          </w:p>
        </w:tc>
        <w:tc>
          <w:tcPr>
            <w:tcW w:w="649"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浓度限值（mg/m</w:t>
            </w:r>
            <w:r>
              <w:rPr>
                <w:rFonts w:hint="default" w:ascii="Times New Roman" w:hAnsi="Times New Roman" w:cs="Times New Roman"/>
                <w:i/>
                <w:iCs/>
                <w:color w:val="000000" w:themeColor="text1"/>
                <w:kern w:val="0"/>
                <w:sz w:val="21"/>
                <w:szCs w:val="21"/>
                <w:u w:val="single"/>
                <w:vertAlign w:val="superscript"/>
                <w14:textFill>
                  <w14:solidFill>
                    <w14:schemeClr w14:val="tx1"/>
                  </w14:solidFill>
                </w14:textFill>
              </w:rPr>
              <w:t>3</w:t>
            </w:r>
            <w:r>
              <w:rPr>
                <w:rFonts w:hint="default" w:ascii="Times New Roman" w:hAnsi="Times New Roman" w:cs="Times New Roman"/>
                <w:i/>
                <w:iCs/>
                <w:color w:val="000000" w:themeColor="text1"/>
                <w:kern w:val="0"/>
                <w:sz w:val="21"/>
                <w:szCs w:val="21"/>
                <w:u w:val="single"/>
                <w14:textFill>
                  <w14:solidFill>
                    <w14:schemeClr w14:val="tx1"/>
                  </w14:solidFill>
                </w14:textFill>
              </w:rPr>
              <w:t>）</w:t>
            </w:r>
          </w:p>
        </w:tc>
        <w:tc>
          <w:tcPr>
            <w:tcW w:w="45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9"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1</w:t>
            </w:r>
          </w:p>
        </w:tc>
        <w:tc>
          <w:tcPr>
            <w:tcW w:w="47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生物质锅炉1</w:t>
            </w:r>
          </w:p>
        </w:tc>
        <w:tc>
          <w:tcPr>
            <w:tcW w:w="655"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燃烧烟气</w:t>
            </w:r>
          </w:p>
        </w:tc>
        <w:tc>
          <w:tcPr>
            <w:tcW w:w="45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烟尘</w:t>
            </w:r>
          </w:p>
        </w:tc>
        <w:tc>
          <w:tcPr>
            <w:tcW w:w="107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布袋除尘器</w:t>
            </w:r>
          </w:p>
        </w:tc>
        <w:tc>
          <w:tcPr>
            <w:tcW w:w="99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GB13271-2014《锅炉大气污染物排放标准》</w:t>
            </w:r>
          </w:p>
        </w:tc>
        <w:tc>
          <w:tcPr>
            <w:tcW w:w="64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lang w:val="en-US" w:eastAsia="zh-CN"/>
              </w:rPr>
              <w:t>50</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9"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77"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55"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5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SO</w:t>
            </w:r>
            <w:r>
              <w:rPr>
                <w:rFonts w:hint="default" w:ascii="Times New Roman" w:hAnsi="Times New Roman" w:cs="Times New Roman"/>
                <w:i/>
                <w:iCs/>
                <w:sz w:val="21"/>
                <w:szCs w:val="21"/>
                <w:u w:val="single"/>
                <w:vertAlign w:val="subscript"/>
              </w:rPr>
              <w:t>2</w:t>
            </w:r>
          </w:p>
        </w:tc>
        <w:tc>
          <w:tcPr>
            <w:tcW w:w="107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无</w:t>
            </w:r>
          </w:p>
        </w:tc>
        <w:tc>
          <w:tcPr>
            <w:tcW w:w="997"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4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lang w:val="en-US" w:eastAsia="zh-CN"/>
              </w:rPr>
              <w:t>300</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1.76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9"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77"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55"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5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NO</w:t>
            </w:r>
            <w:r>
              <w:rPr>
                <w:rFonts w:hint="default" w:ascii="Times New Roman" w:hAnsi="Times New Roman" w:cs="Times New Roman"/>
                <w:i/>
                <w:iCs/>
                <w:sz w:val="21"/>
                <w:szCs w:val="21"/>
                <w:u w:val="single"/>
                <w:vertAlign w:val="subscript"/>
              </w:rPr>
              <w:t>x</w:t>
            </w:r>
          </w:p>
        </w:tc>
        <w:tc>
          <w:tcPr>
            <w:tcW w:w="1073"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无</w:t>
            </w:r>
          </w:p>
        </w:tc>
        <w:tc>
          <w:tcPr>
            <w:tcW w:w="997"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49" w:type="pct"/>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lang w:val="en-US" w:eastAsia="zh-CN"/>
              </w:rPr>
              <w:t>300</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9"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3</w:t>
            </w:r>
            <w:r>
              <w:rPr>
                <w:rFonts w:hint="default" w:ascii="Times New Roman" w:hAnsi="Times New Roman" w:cs="Times New Roman"/>
                <w:i/>
                <w:iCs/>
                <w:color w:val="000000" w:themeColor="text1"/>
                <w:kern w:val="0"/>
                <w:sz w:val="21"/>
                <w:szCs w:val="21"/>
                <w:u w:val="single"/>
                <w14:textFill>
                  <w14:solidFill>
                    <w14:schemeClr w14:val="tx1"/>
                  </w14:solidFill>
                </w14:textFill>
              </w:rPr>
              <w:t> </w:t>
            </w:r>
          </w:p>
        </w:tc>
        <w:tc>
          <w:tcPr>
            <w:tcW w:w="47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场区</w:t>
            </w:r>
          </w:p>
        </w:tc>
        <w:tc>
          <w:tcPr>
            <w:tcW w:w="655"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鸡舍恶臭、</w:t>
            </w:r>
            <w:r>
              <w:rPr>
                <w:rFonts w:hint="eastAsia" w:cs="Times New Roman"/>
                <w:i/>
                <w:iCs/>
                <w:color w:val="000000" w:themeColor="text1"/>
                <w:kern w:val="0"/>
                <w:sz w:val="21"/>
                <w:szCs w:val="21"/>
                <w:u w:val="single"/>
                <w:lang w:val="en-US" w:eastAsia="zh-CN"/>
                <w14:textFill>
                  <w14:solidFill>
                    <w14:schemeClr w14:val="tx1"/>
                  </w14:solidFill>
                </w14:textFill>
              </w:rPr>
              <w:t>储粪池</w:t>
            </w:r>
            <w:r>
              <w:rPr>
                <w:rFonts w:hint="default" w:ascii="Times New Roman" w:hAnsi="Times New Roman" w:cs="Times New Roman"/>
                <w:i/>
                <w:iCs/>
                <w:color w:val="000000" w:themeColor="text1"/>
                <w:kern w:val="0"/>
                <w:sz w:val="21"/>
                <w:szCs w:val="21"/>
                <w:u w:val="single"/>
                <w14:textFill>
                  <w14:solidFill>
                    <w14:schemeClr w14:val="tx1"/>
                  </w14:solidFill>
                </w14:textFill>
              </w:rPr>
              <w:t>恶臭</w:t>
            </w:r>
          </w:p>
        </w:tc>
        <w:tc>
          <w:tcPr>
            <w:tcW w:w="459"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NH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3</w:t>
            </w:r>
          </w:p>
        </w:tc>
        <w:tc>
          <w:tcPr>
            <w:tcW w:w="1073"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鸡舍加强通风、鸡粪日产日清、喷洒除臭剂、</w:t>
            </w:r>
            <w:r>
              <w:rPr>
                <w:rFonts w:hint="eastAsia" w:cs="Times New Roman"/>
                <w:i/>
                <w:iCs/>
                <w:color w:val="000000" w:themeColor="text1"/>
                <w:kern w:val="0"/>
                <w:sz w:val="21"/>
                <w:szCs w:val="21"/>
                <w:u w:val="single"/>
                <w:lang w:val="en-US" w:eastAsia="zh-CN"/>
                <w14:textFill>
                  <w14:solidFill>
                    <w14:schemeClr w14:val="tx1"/>
                  </w14:solidFill>
                </w14:textFill>
              </w:rPr>
              <w:t>储粪</w:t>
            </w:r>
            <w:r>
              <w:rPr>
                <w:rFonts w:hint="default" w:ascii="Times New Roman" w:hAnsi="Times New Roman" w:cs="Times New Roman"/>
                <w:i/>
                <w:iCs/>
                <w:color w:val="000000" w:themeColor="text1"/>
                <w:kern w:val="0"/>
                <w:sz w:val="21"/>
                <w:szCs w:val="21"/>
                <w:u w:val="single"/>
                <w14:textFill>
                  <w14:solidFill>
                    <w14:schemeClr w14:val="tx1"/>
                  </w14:solidFill>
                </w14:textFill>
              </w:rPr>
              <w:t>池体加盖、四周绿化</w:t>
            </w:r>
          </w:p>
        </w:tc>
        <w:tc>
          <w:tcPr>
            <w:tcW w:w="997" w:type="pct"/>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《恶臭污染物排放标准》（GB14554-93）</w:t>
            </w:r>
          </w:p>
        </w:tc>
        <w:tc>
          <w:tcPr>
            <w:tcW w:w="649"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1.5</w:t>
            </w:r>
          </w:p>
        </w:tc>
        <w:tc>
          <w:tcPr>
            <w:tcW w:w="845"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9" w:type="pct"/>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7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55"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459"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2</w:t>
            </w:r>
            <w:r>
              <w:rPr>
                <w:rFonts w:hint="default" w:ascii="Times New Roman" w:hAnsi="Times New Roman" w:cs="Times New Roman"/>
                <w:i/>
                <w:iCs/>
                <w:color w:val="000000" w:themeColor="text1"/>
                <w:kern w:val="0"/>
                <w:sz w:val="21"/>
                <w:szCs w:val="21"/>
                <w:u w:val="single"/>
                <w14:textFill>
                  <w14:solidFill>
                    <w14:schemeClr w14:val="tx1"/>
                  </w14:solidFill>
                </w14:textFill>
              </w:rPr>
              <w:t>S</w:t>
            </w:r>
          </w:p>
        </w:tc>
        <w:tc>
          <w:tcPr>
            <w:tcW w:w="1073"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997" w:type="pct"/>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649" w:type="pc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0.06</w:t>
            </w:r>
          </w:p>
        </w:tc>
        <w:tc>
          <w:tcPr>
            <w:tcW w:w="845"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0.0032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22" w:type="pct"/>
            <w:gridSpan w:val="4"/>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有组织排放总计</w:t>
            </w:r>
          </w:p>
        </w:tc>
        <w:tc>
          <w:tcPr>
            <w:tcW w:w="2720" w:type="pct"/>
            <w:gridSpan w:val="3"/>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烟尘</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22" w:type="pct"/>
            <w:gridSpan w:val="4"/>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2720" w:type="pct"/>
            <w:gridSpan w:val="3"/>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SO</w:t>
            </w:r>
            <w:r>
              <w:rPr>
                <w:rFonts w:hint="default" w:ascii="Times New Roman" w:hAnsi="Times New Roman" w:cs="Times New Roman"/>
                <w:i/>
                <w:iCs/>
                <w:sz w:val="21"/>
                <w:szCs w:val="21"/>
                <w:u w:val="single"/>
                <w:vertAlign w:val="subscript"/>
              </w:rPr>
              <w:t>2</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1.76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22" w:type="pct"/>
            <w:gridSpan w:val="4"/>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2720" w:type="pct"/>
            <w:gridSpan w:val="3"/>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NO</w:t>
            </w:r>
            <w:r>
              <w:rPr>
                <w:rFonts w:hint="default" w:ascii="Times New Roman" w:hAnsi="Times New Roman" w:cs="Times New Roman"/>
                <w:i/>
                <w:iCs/>
                <w:sz w:val="21"/>
                <w:szCs w:val="21"/>
                <w:u w:val="single"/>
                <w:vertAlign w:val="subscript"/>
              </w:rPr>
              <w:t>x</w:t>
            </w:r>
          </w:p>
        </w:tc>
        <w:tc>
          <w:tcPr>
            <w:tcW w:w="845"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pPr>
            <w:r>
              <w:rPr>
                <w:rFonts w:hint="eastAsia"/>
                <w:i/>
                <w:iCs/>
                <w:color w:val="000000"/>
                <w:sz w:val="21"/>
                <w:szCs w:val="21"/>
                <w:u w:val="single"/>
                <w:lang w:val="en-US" w:eastAsia="zh-CN"/>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22" w:type="pct"/>
            <w:gridSpan w:val="4"/>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无组织排放总计</w:t>
            </w:r>
          </w:p>
        </w:tc>
        <w:tc>
          <w:tcPr>
            <w:tcW w:w="2720" w:type="pct"/>
            <w:gridSpan w:val="3"/>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NH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3</w:t>
            </w:r>
          </w:p>
        </w:tc>
        <w:tc>
          <w:tcPr>
            <w:tcW w:w="845"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22" w:type="pct"/>
            <w:gridSpan w:val="4"/>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2720" w:type="pct"/>
            <w:gridSpan w:val="3"/>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2</w:t>
            </w:r>
            <w:r>
              <w:rPr>
                <w:rFonts w:hint="default" w:ascii="Times New Roman" w:hAnsi="Times New Roman" w:cs="Times New Roman"/>
                <w:i/>
                <w:iCs/>
                <w:color w:val="000000" w:themeColor="text1"/>
                <w:kern w:val="0"/>
                <w:sz w:val="21"/>
                <w:szCs w:val="21"/>
                <w:u w:val="single"/>
                <w14:textFill>
                  <w14:solidFill>
                    <w14:schemeClr w14:val="tx1"/>
                  </w14:solidFill>
                </w14:textFill>
              </w:rPr>
              <w:t>S</w:t>
            </w:r>
          </w:p>
        </w:tc>
        <w:tc>
          <w:tcPr>
            <w:tcW w:w="845"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0.0032</w:t>
            </w:r>
          </w:p>
        </w:tc>
      </w:tr>
    </w:tbl>
    <w:p>
      <w:pPr>
        <w:pStyle w:val="35"/>
        <w:spacing w:before="156" w:beforeLines="50"/>
        <w:rPr>
          <w:snapToGrid w:val="0"/>
          <w:color w:val="000000" w:themeColor="text1"/>
          <w:u w:val="none"/>
          <w:lang w:bidi="ar"/>
          <w14:textFill>
            <w14:solidFill>
              <w14:schemeClr w14:val="tx1"/>
            </w14:solidFill>
          </w14:textFill>
        </w:rPr>
      </w:pPr>
      <w:r>
        <w:rPr>
          <w:snapToGrid w:val="0"/>
          <w:color w:val="000000" w:themeColor="text1"/>
          <w:u w:val="none"/>
          <w:lang w:bidi="ar"/>
          <w14:textFill>
            <w14:solidFill>
              <w14:schemeClr w14:val="tx1"/>
            </w14:solidFill>
          </w14:textFill>
        </w:rPr>
        <w:t>6、大气防护距离</w:t>
      </w:r>
    </w:p>
    <w:p>
      <w:pPr>
        <w:widowControl/>
        <w:tabs>
          <w:tab w:val="left" w:pos="1993"/>
        </w:tabs>
        <w:spacing w:line="360" w:lineRule="auto"/>
        <w:ind w:firstLine="480" w:firstLineChars="200"/>
        <w:jc w:val="left"/>
        <w:rPr>
          <w:rFonts w:ascii="Times New Roman" w:hAnsi="Times New Roman"/>
          <w:sz w:val="24"/>
          <w:szCs w:val="24"/>
        </w:rPr>
      </w:pPr>
      <w:r>
        <w:rPr>
          <w:rFonts w:ascii="Times New Roman" w:hAnsi="Times New Roman"/>
          <w:sz w:val="24"/>
          <w:szCs w:val="24"/>
        </w:rPr>
        <w:t>根据</w:t>
      </w:r>
      <w:r>
        <w:rPr>
          <w:rFonts w:ascii="Times New Roman" w:hAnsi="Times New Roman" w:eastAsia="Times New Roman"/>
          <w:sz w:val="24"/>
          <w:szCs w:val="24"/>
        </w:rPr>
        <w:t>HJ2.2-2018</w:t>
      </w:r>
      <w:r>
        <w:rPr>
          <w:rFonts w:ascii="Times New Roman" w:hAnsi="Times New Roman"/>
          <w:sz w:val="24"/>
          <w:szCs w:val="24"/>
        </w:rPr>
        <w:t>《环境影响评价技术导则－大气环境》中8.7.5.1中要求“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pPr>
        <w:pStyle w:val="35"/>
        <w:rPr>
          <w:rFonts w:ascii="Times New Roman" w:hAnsi="Times New Roman"/>
          <w:sz w:val="24"/>
          <w:szCs w:val="24"/>
        </w:rPr>
      </w:pPr>
      <w:r>
        <w:rPr>
          <w:rFonts w:ascii="Times New Roman" w:hAnsi="Times New Roman"/>
          <w:sz w:val="24"/>
          <w:szCs w:val="24"/>
        </w:rPr>
        <w:t>本项目大气环境影响评价工作等级为</w:t>
      </w:r>
      <w:r>
        <w:rPr>
          <w:rFonts w:hint="eastAsia"/>
          <w:sz w:val="24"/>
          <w:szCs w:val="24"/>
          <w:lang w:val="en-US" w:eastAsia="zh-CN"/>
        </w:rPr>
        <w:t>二</w:t>
      </w:r>
      <w:r>
        <w:rPr>
          <w:rFonts w:ascii="Times New Roman" w:hAnsi="Times New Roman"/>
          <w:sz w:val="24"/>
          <w:szCs w:val="24"/>
        </w:rPr>
        <w:t>级，已对污染物排放量进行核算，正常情况下各污染物贡献浓度占标率均小于10%，未进行进一步预测与评价，且本项目大气污染物厂界浓度均达标，因此本项目无需设置大气防护距离。</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根据《畜禽养殖业污染防治技术规范》（</w:t>
      </w:r>
      <w:r>
        <w:rPr>
          <w:rFonts w:hint="default" w:ascii="Times New Roman" w:hAnsi="Times New Roman" w:eastAsia="宋体" w:cs="Times New Roman"/>
          <w:color w:val="000000"/>
          <w:kern w:val="0"/>
          <w:sz w:val="24"/>
          <w:szCs w:val="24"/>
          <w:lang w:val="en-US" w:eastAsia="zh-CN" w:bidi="ar"/>
        </w:rPr>
        <w:t>HJ/T81-2001</w:t>
      </w:r>
      <w:r>
        <w:rPr>
          <w:rFonts w:hint="eastAsia" w:ascii="宋体" w:hAnsi="宋体" w:eastAsia="宋体" w:cs="宋体"/>
          <w:color w:val="000000"/>
          <w:kern w:val="0"/>
          <w:sz w:val="24"/>
          <w:szCs w:val="24"/>
          <w:lang w:val="en-US" w:eastAsia="zh-CN" w:bidi="ar"/>
        </w:rPr>
        <w:t xml:space="preserve">）中“畜禽粪便的贮存设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施的位置必须远离各类功能地表水体（距离不得小于 </w:t>
      </w:r>
      <w:r>
        <w:rPr>
          <w:rFonts w:hint="default" w:ascii="Times New Roman" w:hAnsi="Times New Roman" w:eastAsia="宋体" w:cs="Times New Roman"/>
          <w:color w:val="000000"/>
          <w:kern w:val="0"/>
          <w:sz w:val="24"/>
          <w:szCs w:val="24"/>
          <w:lang w:val="en-US" w:eastAsia="zh-CN" w:bidi="ar"/>
        </w:rPr>
        <w:t>400m</w:t>
      </w:r>
      <w:r>
        <w:rPr>
          <w:rFonts w:hint="eastAsia" w:ascii="宋体" w:hAnsi="宋体" w:eastAsia="宋体" w:cs="宋体"/>
          <w:color w:val="000000"/>
          <w:kern w:val="0"/>
          <w:sz w:val="24"/>
          <w:szCs w:val="24"/>
          <w:lang w:val="en-US" w:eastAsia="zh-CN" w:bidi="ar"/>
        </w:rPr>
        <w:t xml:space="preserve">），并应设在养殖场生产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及生活区的常年主要风向的下风向或者侧风向处”的规定，本项目采用干清粪工艺，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各鸡舍产生的鸡粪通过清粪带直接排入</w:t>
      </w:r>
      <w:r>
        <w:rPr>
          <w:rFonts w:hint="eastAsia" w:ascii="宋体" w:hAnsi="宋体" w:cs="宋体"/>
          <w:color w:val="000000"/>
          <w:kern w:val="0"/>
          <w:sz w:val="24"/>
          <w:szCs w:val="24"/>
          <w:lang w:val="en-US" w:eastAsia="zh-CN" w:bidi="ar"/>
        </w:rPr>
        <w:t>储粪池</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本项目</w:t>
      </w:r>
      <w:r>
        <w:rPr>
          <w:rFonts w:hint="eastAsia" w:ascii="宋体" w:hAnsi="宋体" w:eastAsia="宋体" w:cs="宋体"/>
          <w:color w:val="000000"/>
          <w:kern w:val="0"/>
          <w:sz w:val="24"/>
          <w:szCs w:val="24"/>
          <w:lang w:val="en-US" w:eastAsia="zh-CN" w:bidi="ar"/>
        </w:rPr>
        <w:t>储粪池与最近地表水体</w:t>
      </w:r>
      <w:r>
        <w:rPr>
          <w:rFonts w:hint="eastAsia" w:ascii="宋体" w:hAnsi="宋体" w:cs="宋体"/>
          <w:color w:val="000000"/>
          <w:kern w:val="0"/>
          <w:sz w:val="24"/>
          <w:szCs w:val="24"/>
          <w:lang w:val="en-US" w:eastAsia="zh-CN" w:bidi="ar"/>
        </w:rPr>
        <w:t>小营子电站水库</w:t>
      </w:r>
      <w:r>
        <w:rPr>
          <w:rFonts w:hint="eastAsia" w:ascii="宋体" w:hAnsi="宋体" w:eastAsia="宋体" w:cs="宋体"/>
          <w:color w:val="000000"/>
          <w:kern w:val="0"/>
          <w:sz w:val="24"/>
          <w:szCs w:val="24"/>
          <w:lang w:val="en-US" w:eastAsia="zh-CN" w:bidi="ar"/>
        </w:rPr>
        <w:t>相距</w:t>
      </w:r>
      <w:r>
        <w:rPr>
          <w:rFonts w:hint="eastAsia" w:cs="Times New Roman"/>
          <w:color w:val="000000"/>
          <w:kern w:val="0"/>
          <w:sz w:val="24"/>
          <w:szCs w:val="24"/>
          <w:lang w:val="en-US" w:eastAsia="zh-CN" w:bidi="ar"/>
        </w:rPr>
        <w:t>3000</w:t>
      </w:r>
      <w:r>
        <w:rPr>
          <w:rFonts w:hint="default" w:ascii="Times New Roman" w:hAnsi="Times New Roman" w:eastAsia="宋体" w:cs="Times New Roman"/>
          <w:color w:val="000000"/>
          <w:kern w:val="0"/>
          <w:sz w:val="24"/>
          <w:szCs w:val="24"/>
          <w:lang w:val="en-US" w:eastAsia="zh-CN" w:bidi="ar"/>
        </w:rPr>
        <w:t>m</w:t>
      </w:r>
      <w:r>
        <w:rPr>
          <w:rFonts w:hint="eastAsia" w:ascii="宋体" w:hAnsi="宋体" w:eastAsia="宋体" w:cs="宋体"/>
          <w:color w:val="000000"/>
          <w:kern w:val="0"/>
          <w:sz w:val="24"/>
          <w:szCs w:val="24"/>
          <w:lang w:val="en-US" w:eastAsia="zh-CN" w:bidi="ar"/>
        </w:rPr>
        <w:t xml:space="preserve">，满足大于 </w:t>
      </w:r>
      <w:r>
        <w:rPr>
          <w:rFonts w:hint="default" w:ascii="Times New Roman" w:hAnsi="Times New Roman" w:eastAsia="宋体" w:cs="Times New Roman"/>
          <w:color w:val="000000"/>
          <w:kern w:val="0"/>
          <w:sz w:val="24"/>
          <w:szCs w:val="24"/>
          <w:lang w:val="en-US" w:eastAsia="zh-CN" w:bidi="ar"/>
        </w:rPr>
        <w:t xml:space="preserve">400m </w:t>
      </w:r>
      <w:r>
        <w:rPr>
          <w:rFonts w:hint="eastAsia" w:ascii="宋体" w:hAnsi="宋体" w:eastAsia="宋体" w:cs="宋体"/>
          <w:color w:val="000000"/>
          <w:kern w:val="0"/>
          <w:sz w:val="24"/>
          <w:szCs w:val="24"/>
          <w:lang w:val="en-US" w:eastAsia="zh-CN" w:bidi="ar"/>
        </w:rPr>
        <w:t xml:space="preserve">的防护距离要求。 </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2" w:name="_Toc28694"/>
      <w:r>
        <w:rPr>
          <w:rFonts w:eastAsiaTheme="minorEastAsia"/>
          <w:color w:val="000000" w:themeColor="text1"/>
          <w:sz w:val="24"/>
          <w:szCs w:val="24"/>
          <w14:textFill>
            <w14:solidFill>
              <w14:schemeClr w14:val="tx1"/>
            </w14:solidFill>
          </w14:textFill>
        </w:rPr>
        <w:t>4.2.2地表水环境影响分析</w:t>
      </w:r>
      <w:bookmarkEnd w:id="92"/>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本项目采用干清粪工艺，</w:t>
      </w:r>
      <w:r>
        <w:rPr>
          <w:i/>
          <w:iCs/>
          <w:color w:val="000000"/>
          <w:u w:val="single"/>
        </w:rPr>
        <w:t>项目产生的废水包括鸡舍冲洗废水</w:t>
      </w:r>
      <w:r>
        <w:rPr>
          <w:rFonts w:hint="eastAsia"/>
          <w:i/>
          <w:iCs/>
          <w:color w:val="000000"/>
          <w:u w:val="single"/>
          <w:lang w:eastAsia="zh-CN"/>
        </w:rPr>
        <w:t>、</w:t>
      </w:r>
      <w:r>
        <w:rPr>
          <w:rFonts w:hint="eastAsia"/>
          <w:i/>
          <w:iCs/>
          <w:color w:val="000000"/>
          <w:u w:val="single"/>
          <w:lang w:val="en-US" w:eastAsia="zh-CN"/>
        </w:rPr>
        <w:t>食堂废水</w:t>
      </w:r>
      <w:r>
        <w:rPr>
          <w:i/>
          <w:iCs/>
          <w:color w:val="000000"/>
          <w:u w:val="single"/>
        </w:rPr>
        <w:t>和生活污水，</w:t>
      </w:r>
      <w:r>
        <w:rPr>
          <w:rFonts w:hint="eastAsia"/>
          <w:i/>
          <w:iCs/>
          <w:color w:val="000000"/>
          <w:u w:val="single"/>
          <w:lang w:val="en-US" w:eastAsia="zh-CN"/>
        </w:rPr>
        <w:t>本项目食堂废水经隔油池处理后与生活污水排入化粪池中</w:t>
      </w:r>
      <w:r>
        <w:rPr>
          <w:i/>
          <w:iCs/>
          <w:color w:val="000000"/>
          <w:u w:val="single"/>
        </w:rPr>
        <w:t>，</w:t>
      </w:r>
      <w:r>
        <w:rPr>
          <w:rFonts w:hint="eastAsia"/>
          <w:i/>
          <w:iCs/>
          <w:color w:val="000000"/>
          <w:u w:val="single"/>
          <w:lang w:val="en-US" w:eastAsia="zh-CN"/>
        </w:rPr>
        <w:t>定期清掏，用做肥料还田；本项目所产生的鸡舍冲洗废水，排入污水池中，与鸡粪一起外售给有机肥厂综合利用。</w:t>
      </w:r>
      <w:r>
        <w:rPr>
          <w:i/>
          <w:iCs/>
          <w:color w:val="000000" w:themeColor="text1"/>
          <w:u w:val="single"/>
          <w14:textFill>
            <w14:solidFill>
              <w14:schemeClr w14:val="tx1"/>
            </w14:solidFill>
          </w14:textFill>
        </w:rPr>
        <w:t>场区不设置废水排放口，废水不外排，项目建设不会对周边地表水体造成不利影响。</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3" w:name="_Toc22405"/>
      <w:r>
        <w:rPr>
          <w:rFonts w:eastAsiaTheme="minorEastAsia"/>
          <w:color w:val="000000" w:themeColor="text1"/>
          <w:sz w:val="24"/>
          <w:szCs w:val="24"/>
          <w14:textFill>
            <w14:solidFill>
              <w14:schemeClr w14:val="tx1"/>
            </w14:solidFill>
          </w14:textFill>
        </w:rPr>
        <w:t>4.2.3声环境影响分析</w:t>
      </w:r>
      <w:bookmarkEnd w:id="93"/>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1、预测源强</w:t>
      </w:r>
    </w:p>
    <w:p>
      <w:pPr>
        <w:pStyle w:val="35"/>
        <w:rPr>
          <w:i w:val="0"/>
          <w:iCs w:val="0"/>
          <w:color w:val="000000" w:themeColor="text1"/>
          <w:spacing w:val="-1"/>
          <w:u w:val="none"/>
          <w14:textFill>
            <w14:solidFill>
              <w14:schemeClr w14:val="tx1"/>
            </w14:solidFill>
          </w14:textFill>
        </w:rPr>
      </w:pPr>
      <w:r>
        <w:rPr>
          <w:i w:val="0"/>
          <w:iCs w:val="0"/>
          <w:color w:val="000000" w:themeColor="text1"/>
          <w:u w:val="none"/>
          <w14:textFill>
            <w14:solidFill>
              <w14:schemeClr w14:val="tx1"/>
            </w14:solidFill>
          </w14:textFill>
        </w:rPr>
        <w:t>本项目运营期主要噪声源包括鸡叫、各种泵类及风机等设备的噪声，噪声级一般在50～90dB（A）之间。项目在设备选型上采用低噪声设备</w:t>
      </w:r>
      <w:r>
        <w:rPr>
          <w:i w:val="0"/>
          <w:iCs w:val="0"/>
          <w:color w:val="000000" w:themeColor="text1"/>
          <w:spacing w:val="-24"/>
          <w:u w:val="none"/>
          <w14:textFill>
            <w14:solidFill>
              <w14:schemeClr w14:val="tx1"/>
            </w14:solidFill>
          </w14:textFill>
        </w:rPr>
        <w:t>、</w:t>
      </w:r>
      <w:r>
        <w:rPr>
          <w:i w:val="0"/>
          <w:iCs w:val="0"/>
          <w:color w:val="000000" w:themeColor="text1"/>
          <w:u w:val="none"/>
          <w14:textFill>
            <w14:solidFill>
              <w14:schemeClr w14:val="tx1"/>
            </w14:solidFill>
          </w14:textFill>
        </w:rPr>
        <w:t>加减振垫，将一些机械动力性噪声设备设置于泵房或机房内，采取以上措施后</w:t>
      </w:r>
      <w:r>
        <w:rPr>
          <w:i w:val="0"/>
          <w:iCs w:val="0"/>
          <w:color w:val="000000" w:themeColor="text1"/>
          <w:spacing w:val="-47"/>
          <w:u w:val="none"/>
          <w14:textFill>
            <w14:solidFill>
              <w14:schemeClr w14:val="tx1"/>
            </w14:solidFill>
          </w14:textFill>
        </w:rPr>
        <w:t>，</w:t>
      </w:r>
      <w:r>
        <w:rPr>
          <w:i w:val="0"/>
          <w:iCs w:val="0"/>
          <w:color w:val="000000" w:themeColor="text1"/>
          <w:u w:val="none"/>
          <w14:textFill>
            <w14:solidFill>
              <w14:schemeClr w14:val="tx1"/>
            </w14:solidFill>
          </w14:textFill>
        </w:rPr>
        <w:t>各种噪声设备的噪声值得以较大幅度的削减</w:t>
      </w:r>
      <w:r>
        <w:rPr>
          <w:i w:val="0"/>
          <w:iCs w:val="0"/>
          <w:color w:val="000000" w:themeColor="text1"/>
          <w:spacing w:val="-47"/>
          <w:u w:val="none"/>
          <w14:textFill>
            <w14:solidFill>
              <w14:schemeClr w14:val="tx1"/>
            </w14:solidFill>
          </w14:textFill>
        </w:rPr>
        <w:t>，</w:t>
      </w:r>
      <w:r>
        <w:rPr>
          <w:i w:val="0"/>
          <w:iCs w:val="0"/>
          <w:color w:val="000000" w:themeColor="text1"/>
          <w:u w:val="none"/>
          <w14:textFill>
            <w14:solidFill>
              <w14:schemeClr w14:val="tx1"/>
            </w14:solidFill>
          </w14:textFill>
        </w:rPr>
        <w:t>削减量在</w:t>
      </w:r>
      <w:r>
        <w:rPr>
          <w:i w:val="0"/>
          <w:iCs w:val="0"/>
          <w:color w:val="000000" w:themeColor="text1"/>
          <w:spacing w:val="-1"/>
          <w:u w:val="none"/>
          <w14:textFill>
            <w14:solidFill>
              <w14:schemeClr w14:val="tx1"/>
            </w14:solidFill>
          </w14:textFill>
        </w:rPr>
        <w:t>20-30dB(A)之间。</w:t>
      </w:r>
    </w:p>
    <w:p>
      <w:pPr>
        <w:pStyle w:val="35"/>
        <w:ind w:firstLine="476"/>
        <w:rPr>
          <w:i w:val="0"/>
          <w:iCs w:val="0"/>
          <w:color w:val="000000" w:themeColor="text1"/>
          <w:spacing w:val="-1"/>
          <w:u w:val="none"/>
          <w14:textFill>
            <w14:solidFill>
              <w14:schemeClr w14:val="tx1"/>
            </w14:solidFill>
          </w14:textFill>
        </w:rPr>
      </w:pPr>
      <w:r>
        <w:rPr>
          <w:i w:val="0"/>
          <w:iCs w:val="0"/>
          <w:color w:val="000000" w:themeColor="text1"/>
          <w:spacing w:val="-1"/>
          <w:u w:val="none"/>
          <w14:textFill>
            <w14:solidFill>
              <w14:schemeClr w14:val="tx1"/>
            </w14:solidFill>
          </w14:textFill>
        </w:rPr>
        <w:t>2、预测点</w:t>
      </w:r>
    </w:p>
    <w:p>
      <w:pPr>
        <w:pStyle w:val="35"/>
        <w:ind w:firstLine="476"/>
        <w:rPr>
          <w:i w:val="0"/>
          <w:iCs w:val="0"/>
          <w:color w:val="000000" w:themeColor="text1"/>
          <w:spacing w:val="-1"/>
          <w:u w:val="none"/>
          <w14:textFill>
            <w14:solidFill>
              <w14:schemeClr w14:val="tx1"/>
            </w14:solidFill>
          </w14:textFill>
        </w:rPr>
      </w:pPr>
      <w:r>
        <w:rPr>
          <w:i w:val="0"/>
          <w:iCs w:val="0"/>
          <w:color w:val="000000" w:themeColor="text1"/>
          <w:spacing w:val="-1"/>
          <w:u w:val="none"/>
          <w14:textFill>
            <w14:solidFill>
              <w14:schemeClr w14:val="tx1"/>
            </w14:solidFill>
          </w14:textFill>
        </w:rPr>
        <w:t>场区周边的村屯敏感点距离较远，均超出评价范围，本次不对噪声敏感点进行预测。为便于比较噪声水平变化情况，影响预测的各受声点选择在现状监测点的同一位置，即场界外1m处。</w:t>
      </w:r>
    </w:p>
    <w:p>
      <w:pPr>
        <w:pStyle w:val="35"/>
        <w:ind w:firstLine="476"/>
        <w:rPr>
          <w:i w:val="0"/>
          <w:iCs w:val="0"/>
          <w:color w:val="000000" w:themeColor="text1"/>
          <w:spacing w:val="-1"/>
          <w:u w:val="none"/>
          <w14:textFill>
            <w14:solidFill>
              <w14:schemeClr w14:val="tx1"/>
            </w14:solidFill>
          </w14:textFill>
        </w:rPr>
      </w:pPr>
      <w:r>
        <w:rPr>
          <w:i w:val="0"/>
          <w:iCs w:val="0"/>
          <w:color w:val="000000" w:themeColor="text1"/>
          <w:spacing w:val="-1"/>
          <w:u w:val="none"/>
          <w14:textFill>
            <w14:solidFill>
              <w14:schemeClr w14:val="tx1"/>
            </w14:solidFill>
          </w14:textFill>
        </w:rPr>
        <w:t>3、预测模式</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预测方法采用多声源至受声点声压级估算法，先用衰减模式分别计算出每个噪声源对某受声点的声压级，然后再叠加，即得到该点的总声压级。预测公式如下：</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（1）点源传播衰减模式：</w:t>
      </w:r>
    </w:p>
    <w:p>
      <w:pPr>
        <w:pStyle w:val="35"/>
        <w:ind w:firstLine="0" w:firstLineChars="0"/>
        <w:jc w:val="center"/>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Lp=Lp</w:t>
      </w:r>
      <w:r>
        <w:rPr>
          <w:i w:val="0"/>
          <w:iCs w:val="0"/>
          <w:color w:val="000000" w:themeColor="text1"/>
          <w:u w:val="none"/>
          <w:vertAlign w:val="subscript"/>
          <w14:textFill>
            <w14:solidFill>
              <w14:schemeClr w14:val="tx1"/>
            </w14:solidFill>
          </w14:textFill>
        </w:rPr>
        <w:t>o</w:t>
      </w:r>
      <w:r>
        <w:rPr>
          <w:i w:val="0"/>
          <w:iCs w:val="0"/>
          <w:color w:val="000000" w:themeColor="text1"/>
          <w:u w:val="none"/>
          <w14:textFill>
            <w14:solidFill>
              <w14:schemeClr w14:val="tx1"/>
            </w14:solidFill>
          </w14:textFill>
        </w:rPr>
        <w:t>-20lg（r/r</w:t>
      </w:r>
      <w:r>
        <w:rPr>
          <w:i w:val="0"/>
          <w:iCs w:val="0"/>
          <w:color w:val="000000" w:themeColor="text1"/>
          <w:u w:val="none"/>
          <w:vertAlign w:val="subscript"/>
          <w14:textFill>
            <w14:solidFill>
              <w14:schemeClr w14:val="tx1"/>
            </w14:solidFill>
          </w14:textFill>
        </w:rPr>
        <w:t>0</w:t>
      </w:r>
      <w:r>
        <w:rPr>
          <w:i w:val="0"/>
          <w:iCs w:val="0"/>
          <w:color w:val="000000" w:themeColor="text1"/>
          <w:u w:val="none"/>
          <w14:textFill>
            <w14:solidFill>
              <w14:schemeClr w14:val="tx1"/>
            </w14:solidFill>
          </w14:textFill>
        </w:rPr>
        <w:t>）-ΔL</w:t>
      </w:r>
    </w:p>
    <w:p>
      <w:pPr>
        <w:ind w:firstLine="480" w:firstLineChars="2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式中：Lp—距声源rm处声压级，dB（A）；</w:t>
      </w:r>
    </w:p>
    <w:p>
      <w:pPr>
        <w:ind w:left="1200" w:leftChars="5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Lp</w:t>
      </w:r>
      <w:r>
        <w:rPr>
          <w:i w:val="0"/>
          <w:iCs w:val="0"/>
          <w:color w:val="000000" w:themeColor="text1"/>
          <w:u w:val="none"/>
          <w:vertAlign w:val="subscript"/>
          <w14:textFill>
            <w14:solidFill>
              <w14:schemeClr w14:val="tx1"/>
            </w14:solidFill>
          </w14:textFill>
        </w:rPr>
        <w:t>o</w:t>
      </w:r>
      <w:r>
        <w:rPr>
          <w:i w:val="0"/>
          <w:iCs w:val="0"/>
          <w:color w:val="000000" w:themeColor="text1"/>
          <w:u w:val="none"/>
          <w14:textFill>
            <w14:solidFill>
              <w14:schemeClr w14:val="tx1"/>
            </w14:solidFill>
          </w14:textFill>
        </w:rPr>
        <w:t>—距声源r</w:t>
      </w:r>
      <w:r>
        <w:rPr>
          <w:i w:val="0"/>
          <w:iCs w:val="0"/>
          <w:color w:val="000000" w:themeColor="text1"/>
          <w:u w:val="none"/>
          <w:vertAlign w:val="subscript"/>
          <w14:textFill>
            <w14:solidFill>
              <w14:schemeClr w14:val="tx1"/>
            </w14:solidFill>
          </w14:textFill>
        </w:rPr>
        <w:t>0</w:t>
      </w:r>
      <w:r>
        <w:rPr>
          <w:i w:val="0"/>
          <w:iCs w:val="0"/>
          <w:color w:val="000000" w:themeColor="text1"/>
          <w:u w:val="none"/>
          <w14:textFill>
            <w14:solidFill>
              <w14:schemeClr w14:val="tx1"/>
            </w14:solidFill>
          </w14:textFill>
        </w:rPr>
        <w:t>m处的声压级，dB（A）；</w:t>
      </w:r>
    </w:p>
    <w:p>
      <w:pPr>
        <w:ind w:left="1200" w:leftChars="5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r—距声源的距离，m；</w:t>
      </w:r>
    </w:p>
    <w:p>
      <w:pPr>
        <w:ind w:left="1200" w:leftChars="5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r</w:t>
      </w:r>
      <w:r>
        <w:rPr>
          <w:i w:val="0"/>
          <w:iCs w:val="0"/>
          <w:color w:val="000000" w:themeColor="text1"/>
          <w:u w:val="none"/>
          <w:vertAlign w:val="subscript"/>
          <w14:textFill>
            <w14:solidFill>
              <w14:schemeClr w14:val="tx1"/>
            </w14:solidFill>
          </w14:textFill>
        </w:rPr>
        <w:t>0</w:t>
      </w:r>
      <w:r>
        <w:rPr>
          <w:i w:val="0"/>
          <w:iCs w:val="0"/>
          <w:color w:val="000000" w:themeColor="text1"/>
          <w:u w:val="none"/>
          <w14:textFill>
            <w14:solidFill>
              <w14:schemeClr w14:val="tx1"/>
            </w14:solidFill>
          </w14:textFill>
        </w:rPr>
        <w:t>—距声源1m；</w:t>
      </w:r>
    </w:p>
    <w:p>
      <w:pPr>
        <w:ind w:left="1200" w:leftChars="5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ΔL—各种衰减量，dB（A）。</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（2）多声源在某一点的影响叠加模式：</w:t>
      </w:r>
    </w:p>
    <w:p>
      <w:pPr>
        <w:pStyle w:val="35"/>
        <w:rPr>
          <w:i w:val="0"/>
          <w:iCs w:val="0"/>
          <w:color w:val="000000" w:themeColor="text1"/>
          <w:u w:val="none"/>
          <w14:textFill>
            <w14:solidFill>
              <w14:schemeClr w14:val="tx1"/>
            </w14:solidFill>
          </w14:textFill>
        </w:rPr>
      </w:pPr>
      <m:oMathPara>
        <m:oMath>
          <m:sSub>
            <m:sSubPr>
              <m:ctrlPr>
                <w:rPr>
                  <w:rFonts w:ascii="Cambria Math" w:hAnsi="Cambria Math"/>
                  <w:i w:val="0"/>
                  <w:iCs w:val="0"/>
                  <w:color w:val="000000" w:themeColor="text1"/>
                  <w:u w:val="none"/>
                  <w14:textFill>
                    <w14:solidFill>
                      <w14:schemeClr w14:val="tx1"/>
                    </w14:solidFill>
                  </w14:textFill>
                </w:rPr>
              </m:ctrlPr>
            </m:sSubPr>
            <m:e>
              <m:r>
                <m:rPr>
                  <m:nor/>
                  <m:sty m:val="p"/>
                </m:rPr>
                <w:rPr>
                  <w:rFonts w:ascii="Cambria Math" w:hAnsi="Cambria Math"/>
                  <w:b w:val="0"/>
                  <w:i w:val="0"/>
                  <w:iCs w:val="0"/>
                  <w:color w:val="000000" w:themeColor="text1"/>
                  <w:u w:val="none"/>
                  <w14:textFill>
                    <w14:solidFill>
                      <w14:schemeClr w14:val="tx1"/>
                    </w14:solidFill>
                  </w14:textFill>
                </w:rPr>
                <m:t>L</m:t>
              </m:r>
              <m:ctrlPr>
                <w:rPr>
                  <w:rFonts w:ascii="Cambria Math" w:hAnsi="Cambria Math"/>
                  <w:i w:val="0"/>
                  <w:iCs w:val="0"/>
                  <w:color w:val="000000" w:themeColor="text1"/>
                  <w:u w:val="none"/>
                  <w14:textFill>
                    <w14:solidFill>
                      <w14:schemeClr w14:val="tx1"/>
                    </w14:solidFill>
                  </w14:textFill>
                </w:rPr>
              </m:ctrlPr>
            </m:e>
            <m:sub>
              <m:r>
                <m:rPr>
                  <m:nor/>
                  <m:sty m:val="p"/>
                </m:rPr>
                <w:rPr>
                  <w:rFonts w:ascii="Cambria Math" w:hAnsi="Cambria Math"/>
                  <w:b w:val="0"/>
                  <w:i w:val="0"/>
                  <w:iCs w:val="0"/>
                  <w:color w:val="000000" w:themeColor="text1"/>
                  <w:u w:val="none"/>
                  <w14:textFill>
                    <w14:solidFill>
                      <w14:schemeClr w14:val="tx1"/>
                    </w14:solidFill>
                  </w14:textFill>
                </w:rPr>
                <m:t>pj</m:t>
              </m:r>
              <m:ctrlPr>
                <w:rPr>
                  <w:rFonts w:ascii="Cambria Math" w:hAnsi="Cambria Math"/>
                  <w:i w:val="0"/>
                  <w:iCs w:val="0"/>
                  <w:color w:val="000000" w:themeColor="text1"/>
                  <w:u w:val="none"/>
                  <w14:textFill>
                    <w14:solidFill>
                      <w14:schemeClr w14:val="tx1"/>
                    </w14:solidFill>
                  </w14:textFill>
                </w:rPr>
              </m:ctrlPr>
            </m:sub>
          </m:sSub>
          <m:r>
            <m:rPr>
              <m:nor/>
              <m:sty m:val="p"/>
            </m:rPr>
            <w:rPr>
              <w:rFonts w:ascii="Cambria Math" w:hAnsi="Cambria Math"/>
              <w:b w:val="0"/>
              <w:i w:val="0"/>
              <w:iCs w:val="0"/>
              <w:color w:val="000000" w:themeColor="text1"/>
              <w:u w:val="none"/>
              <w14:textFill>
                <w14:solidFill>
                  <w14:schemeClr w14:val="tx1"/>
                </w14:solidFill>
              </w14:textFill>
            </w:rPr>
            <m:t>=10</m:t>
          </m:r>
          <m:func>
            <m:funcPr>
              <m:ctrlPr>
                <w:rPr>
                  <w:rFonts w:ascii="Cambria Math" w:hAnsi="Cambria Math"/>
                  <w:i w:val="0"/>
                  <w:iCs w:val="0"/>
                  <w:color w:val="000000" w:themeColor="text1"/>
                  <w:u w:val="none"/>
                  <w14:textFill>
                    <w14:solidFill>
                      <w14:schemeClr w14:val="tx1"/>
                    </w14:solidFill>
                  </w14:textFill>
                </w:rPr>
              </m:ctrlPr>
            </m:funcPr>
            <m:fName>
              <m:r>
                <m:rPr>
                  <m:nor/>
                  <m:sty m:val="p"/>
                </m:rPr>
                <w:rPr>
                  <w:rFonts w:ascii="Cambria Math" w:hAnsi="Cambria Math"/>
                  <w:b w:val="0"/>
                  <w:i w:val="0"/>
                  <w:iCs w:val="0"/>
                  <w:color w:val="000000" w:themeColor="text1"/>
                  <w:u w:val="none"/>
                  <w14:textFill>
                    <w14:solidFill>
                      <w14:schemeClr w14:val="tx1"/>
                    </w14:solidFill>
                  </w14:textFill>
                </w:rPr>
                <m:t>log</m:t>
              </m:r>
              <m:ctrlPr>
                <w:rPr>
                  <w:rFonts w:ascii="Cambria Math" w:hAnsi="Cambria Math"/>
                  <w:i w:val="0"/>
                  <w:iCs w:val="0"/>
                  <w:color w:val="000000" w:themeColor="text1"/>
                  <w:u w:val="none"/>
                  <w14:textFill>
                    <w14:solidFill>
                      <w14:schemeClr w14:val="tx1"/>
                    </w14:solidFill>
                  </w14:textFill>
                </w:rPr>
              </m:ctrlPr>
            </m:fName>
            <m:e>
              <m:r>
                <m:rPr>
                  <m:nor/>
                  <m:sty m:val="p"/>
                </m:rPr>
                <w:rPr>
                  <w:rFonts w:ascii="Cambria Math" w:hAnsi="Cambria Math"/>
                  <w:b w:val="0"/>
                  <w:i w:val="0"/>
                  <w:iCs w:val="0"/>
                  <w:color w:val="000000" w:themeColor="text1"/>
                  <w:u w:val="none"/>
                  <w14:textFill>
                    <w14:solidFill>
                      <w14:schemeClr w14:val="tx1"/>
                    </w14:solidFill>
                  </w14:textFill>
                </w:rPr>
                <m:t>（</m:t>
              </m:r>
              <m:nary>
                <m:naryPr>
                  <m:chr m:val="∑"/>
                  <m:limLoc m:val="undOvr"/>
                  <m:ctrlPr>
                    <w:rPr>
                      <w:rFonts w:ascii="Cambria Math" w:hAnsi="Cambria Math"/>
                      <w:i w:val="0"/>
                      <w:iCs w:val="0"/>
                      <w:color w:val="000000" w:themeColor="text1"/>
                      <w:u w:val="none"/>
                      <w14:textFill>
                        <w14:solidFill>
                          <w14:schemeClr w14:val="tx1"/>
                        </w14:solidFill>
                      </w14:textFill>
                    </w:rPr>
                  </m:ctrlPr>
                </m:naryPr>
                <m:sub>
                  <m:r>
                    <m:rPr>
                      <m:nor/>
                      <m:sty m:val="p"/>
                    </m:rPr>
                    <w:rPr>
                      <w:rFonts w:ascii="Cambria Math" w:hAnsi="Cambria Math"/>
                      <w:b w:val="0"/>
                      <w:i w:val="0"/>
                      <w:iCs w:val="0"/>
                      <w:color w:val="000000" w:themeColor="text1"/>
                      <w:u w:val="none"/>
                      <w14:textFill>
                        <w14:solidFill>
                          <w14:schemeClr w14:val="tx1"/>
                        </w14:solidFill>
                      </w14:textFill>
                    </w:rPr>
                    <m:t>i=1</m:t>
                  </m:r>
                  <m:ctrlPr>
                    <w:rPr>
                      <w:rFonts w:ascii="Cambria Math" w:hAnsi="Cambria Math"/>
                      <w:i w:val="0"/>
                      <w:iCs w:val="0"/>
                      <w:color w:val="000000" w:themeColor="text1"/>
                      <w:u w:val="none"/>
                      <w14:textFill>
                        <w14:solidFill>
                          <w14:schemeClr w14:val="tx1"/>
                        </w14:solidFill>
                      </w14:textFill>
                    </w:rPr>
                  </m:ctrlPr>
                </m:sub>
                <m:sup>
                  <m:r>
                    <m:rPr>
                      <m:nor/>
                      <m:sty m:val="p"/>
                    </m:rPr>
                    <w:rPr>
                      <w:rFonts w:ascii="Cambria Math" w:hAnsi="Cambria Math"/>
                      <w:b w:val="0"/>
                      <w:i w:val="0"/>
                      <w:iCs w:val="0"/>
                      <w:color w:val="000000" w:themeColor="text1"/>
                      <w:u w:val="none"/>
                      <w14:textFill>
                        <w14:solidFill>
                          <w14:schemeClr w14:val="tx1"/>
                        </w14:solidFill>
                      </w14:textFill>
                    </w:rPr>
                    <m:t>n</m:t>
                  </m:r>
                  <m:ctrlPr>
                    <w:rPr>
                      <w:rFonts w:ascii="Cambria Math" w:hAnsi="Cambria Math"/>
                      <w:i w:val="0"/>
                      <w:iCs w:val="0"/>
                      <w:color w:val="000000" w:themeColor="text1"/>
                      <w:u w:val="none"/>
                      <w14:textFill>
                        <w14:solidFill>
                          <w14:schemeClr w14:val="tx1"/>
                        </w14:solidFill>
                      </w14:textFill>
                    </w:rPr>
                  </m:ctrlPr>
                </m:sup>
                <m:e>
                  <m:sSup>
                    <m:sSupPr>
                      <m:ctrlPr>
                        <w:rPr>
                          <w:rFonts w:ascii="Cambria Math" w:hAnsi="Cambria Math"/>
                          <w:i w:val="0"/>
                          <w:iCs w:val="0"/>
                          <w:color w:val="000000" w:themeColor="text1"/>
                          <w:u w:val="none"/>
                          <w14:textFill>
                            <w14:solidFill>
                              <w14:schemeClr w14:val="tx1"/>
                            </w14:solidFill>
                          </w14:textFill>
                        </w:rPr>
                      </m:ctrlPr>
                    </m:sSupPr>
                    <m:e>
                      <m:r>
                        <m:rPr>
                          <m:nor/>
                          <m:sty m:val="p"/>
                        </m:rPr>
                        <w:rPr>
                          <w:rFonts w:ascii="Cambria Math" w:hAnsi="Cambria Math"/>
                          <w:b w:val="0"/>
                          <w:i w:val="0"/>
                          <w:iCs w:val="0"/>
                          <w:color w:val="000000" w:themeColor="text1"/>
                          <w:u w:val="none"/>
                          <w14:textFill>
                            <w14:solidFill>
                              <w14:schemeClr w14:val="tx1"/>
                            </w14:solidFill>
                          </w14:textFill>
                        </w:rPr>
                        <m:t>10</m:t>
                      </m:r>
                      <m:ctrlPr>
                        <w:rPr>
                          <w:rFonts w:ascii="Cambria Math" w:hAnsi="Cambria Math"/>
                          <w:i w:val="0"/>
                          <w:iCs w:val="0"/>
                          <w:color w:val="000000" w:themeColor="text1"/>
                          <w:u w:val="none"/>
                          <w14:textFill>
                            <w14:solidFill>
                              <w14:schemeClr w14:val="tx1"/>
                            </w14:solidFill>
                          </w14:textFill>
                        </w:rPr>
                      </m:ctrlPr>
                    </m:e>
                    <m:sup>
                      <m:r>
                        <m:rPr>
                          <m:nor/>
                          <m:sty m:val="p"/>
                        </m:rPr>
                        <w:rPr>
                          <w:rFonts w:ascii="Cambria Math" w:hAnsi="Cambria Math"/>
                          <w:b w:val="0"/>
                          <w:i w:val="0"/>
                          <w:iCs w:val="0"/>
                          <w:color w:val="000000" w:themeColor="text1"/>
                          <w:u w:val="none"/>
                          <w14:textFill>
                            <w14:solidFill>
                              <w14:schemeClr w14:val="tx1"/>
                            </w14:solidFill>
                          </w14:textFill>
                        </w:rPr>
                        <m:t>0.1</m:t>
                      </m:r>
                      <m:sSub>
                        <m:sSubPr>
                          <m:ctrlPr>
                            <w:rPr>
                              <w:rFonts w:ascii="Cambria Math" w:hAnsi="Cambria Math"/>
                              <w:i w:val="0"/>
                              <w:iCs w:val="0"/>
                              <w:color w:val="000000" w:themeColor="text1"/>
                              <w:u w:val="none"/>
                              <w14:textFill>
                                <w14:solidFill>
                                  <w14:schemeClr w14:val="tx1"/>
                                </w14:solidFill>
                              </w14:textFill>
                            </w:rPr>
                          </m:ctrlPr>
                        </m:sSubPr>
                        <m:e>
                          <m:r>
                            <m:rPr>
                              <m:nor/>
                              <m:sty m:val="p"/>
                            </m:rPr>
                            <w:rPr>
                              <w:rFonts w:ascii="Cambria Math" w:hAnsi="Cambria Math"/>
                              <w:b w:val="0"/>
                              <w:i w:val="0"/>
                              <w:iCs w:val="0"/>
                              <w:color w:val="000000" w:themeColor="text1"/>
                              <w:u w:val="none"/>
                              <w14:textFill>
                                <w14:solidFill>
                                  <w14:schemeClr w14:val="tx1"/>
                                </w14:solidFill>
                              </w14:textFill>
                            </w:rPr>
                            <m:t>L</m:t>
                          </m:r>
                          <m:ctrlPr>
                            <w:rPr>
                              <w:rFonts w:ascii="Cambria Math" w:hAnsi="Cambria Math"/>
                              <w:i w:val="0"/>
                              <w:iCs w:val="0"/>
                              <w:color w:val="000000" w:themeColor="text1"/>
                              <w:u w:val="none"/>
                              <w14:textFill>
                                <w14:solidFill>
                                  <w14:schemeClr w14:val="tx1"/>
                                </w14:solidFill>
                              </w14:textFill>
                            </w:rPr>
                          </m:ctrlPr>
                        </m:e>
                        <m:sub>
                          <m:r>
                            <m:rPr>
                              <m:nor/>
                              <m:sty m:val="p"/>
                            </m:rPr>
                            <w:rPr>
                              <w:rFonts w:ascii="Cambria Math" w:hAnsi="Cambria Math"/>
                              <w:b w:val="0"/>
                              <w:i w:val="0"/>
                              <w:iCs w:val="0"/>
                              <w:color w:val="000000" w:themeColor="text1"/>
                              <w:u w:val="none"/>
                              <w14:textFill>
                                <w14:solidFill>
                                  <w14:schemeClr w14:val="tx1"/>
                                </w14:solidFill>
                              </w14:textFill>
                            </w:rPr>
                            <m:t>i</m:t>
                          </m:r>
                          <m:ctrlPr>
                            <w:rPr>
                              <w:rFonts w:ascii="Cambria Math" w:hAnsi="Cambria Math"/>
                              <w:i w:val="0"/>
                              <w:iCs w:val="0"/>
                              <w:color w:val="000000" w:themeColor="text1"/>
                              <w:u w:val="none"/>
                              <w14:textFill>
                                <w14:solidFill>
                                  <w14:schemeClr w14:val="tx1"/>
                                </w14:solidFill>
                              </w14:textFill>
                            </w:rPr>
                          </m:ctrlPr>
                        </m:sub>
                      </m:sSub>
                      <m:ctrlPr>
                        <w:rPr>
                          <w:rFonts w:ascii="Cambria Math" w:hAnsi="Cambria Math"/>
                          <w:i w:val="0"/>
                          <w:iCs w:val="0"/>
                          <w:color w:val="000000" w:themeColor="text1"/>
                          <w:u w:val="none"/>
                          <w14:textFill>
                            <w14:solidFill>
                              <w14:schemeClr w14:val="tx1"/>
                            </w14:solidFill>
                          </w14:textFill>
                        </w:rPr>
                      </m:ctrlPr>
                    </m:sup>
                  </m:sSup>
                  <m:ctrlPr>
                    <w:rPr>
                      <w:rFonts w:ascii="Cambria Math" w:hAnsi="Cambria Math"/>
                      <w:i w:val="0"/>
                      <w:iCs w:val="0"/>
                      <w:color w:val="000000" w:themeColor="text1"/>
                      <w:u w:val="none"/>
                      <w14:textFill>
                        <w14:solidFill>
                          <w14:schemeClr w14:val="tx1"/>
                        </w14:solidFill>
                      </w14:textFill>
                    </w:rPr>
                  </m:ctrlPr>
                </m:e>
              </m:nary>
              <m:r>
                <m:rPr>
                  <m:nor/>
                  <m:sty m:val="p"/>
                </m:rPr>
                <w:rPr>
                  <w:rFonts w:ascii="Cambria Math" w:hAnsi="Cambria Math"/>
                  <w:b w:val="0"/>
                  <w:i w:val="0"/>
                  <w:iCs w:val="0"/>
                  <w:color w:val="000000" w:themeColor="text1"/>
                  <w:u w:val="none"/>
                  <w14:textFill>
                    <w14:solidFill>
                      <w14:schemeClr w14:val="tx1"/>
                    </w14:solidFill>
                  </w14:textFill>
                </w:rPr>
                <m:t>）</m:t>
              </m:r>
              <m:ctrlPr>
                <w:rPr>
                  <w:rFonts w:ascii="Cambria Math" w:hAnsi="Cambria Math"/>
                  <w:i w:val="0"/>
                  <w:iCs w:val="0"/>
                  <w:color w:val="000000" w:themeColor="text1"/>
                  <w:u w:val="none"/>
                  <w14:textFill>
                    <w14:solidFill>
                      <w14:schemeClr w14:val="tx1"/>
                    </w14:solidFill>
                  </w14:textFill>
                </w:rPr>
              </m:ctrlPr>
            </m:e>
          </m:func>
        </m:oMath>
      </m:oMathPara>
    </w:p>
    <w:p>
      <w:pPr>
        <w:ind w:firstLine="480" w:firstLineChars="2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式中：L</w:t>
      </w:r>
      <w:r>
        <w:rPr>
          <w:i w:val="0"/>
          <w:iCs w:val="0"/>
          <w:color w:val="000000" w:themeColor="text1"/>
          <w:u w:val="none"/>
          <w:vertAlign w:val="subscript"/>
          <w14:textFill>
            <w14:solidFill>
              <w14:schemeClr w14:val="tx1"/>
            </w14:solidFill>
          </w14:textFill>
        </w:rPr>
        <w:t>pj</w:t>
      </w:r>
      <w:r>
        <w:rPr>
          <w:i w:val="0"/>
          <w:iCs w:val="0"/>
          <w:color w:val="000000" w:themeColor="text1"/>
          <w:u w:val="none"/>
          <w14:textFill>
            <w14:solidFill>
              <w14:schemeClr w14:val="tx1"/>
            </w14:solidFill>
          </w14:textFill>
        </w:rPr>
        <w:t>—j点处的总声压级，dB（A）；</w:t>
      </w:r>
    </w:p>
    <w:p>
      <w:pPr>
        <w:pStyle w:val="35"/>
        <w:ind w:left="240" w:leftChars="100" w:firstLine="960" w:firstLineChars="40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n—噪声源个数。</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预测过程中，根据实际情况，预测项目各种噪声对对外界影响时，建筑物的隔声量按照北方一般建筑材料对待，对于20-160Hz的声音，范围为18-27dB（A），在本次预测中，只考虑建筑物的隔声和声级距离衰减，故取ΔL为20dB（A）。</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4、预测结果</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根据噪声源源强及场区内平面布置，</w:t>
      </w:r>
      <w:r>
        <w:rPr>
          <w:rFonts w:hint="eastAsia"/>
          <w:i w:val="0"/>
          <w:iCs w:val="0"/>
          <w:color w:val="000000" w:themeColor="text1"/>
          <w:u w:val="none"/>
          <w:lang w:val="en-US" w:eastAsia="zh-CN"/>
          <w14:textFill>
            <w14:solidFill>
              <w14:schemeClr w14:val="tx1"/>
            </w14:solidFill>
          </w14:textFill>
        </w:rPr>
        <w:t>厂区噪声源距离东西两侧厂界为6m，距南北厂界为20m。</w:t>
      </w:r>
      <w:r>
        <w:rPr>
          <w:i w:val="0"/>
          <w:iCs w:val="0"/>
          <w:color w:val="000000" w:themeColor="text1"/>
          <w:u w:val="none"/>
          <w14:textFill>
            <w14:solidFill>
              <w14:schemeClr w14:val="tx1"/>
            </w14:solidFill>
          </w14:textFill>
        </w:rPr>
        <w:t>采取预测模式对场界四周声环境进行预测，根据导则要求，新建项目以噪声贡献值作为评价量，预测结果详见下表。</w:t>
      </w:r>
    </w:p>
    <w:p>
      <w:pPr>
        <w:pStyle w:val="35"/>
        <w:spacing w:line="240" w:lineRule="auto"/>
        <w:ind w:firstLine="0" w:firstLineChars="0"/>
        <w:jc w:val="center"/>
        <w:rPr>
          <w:b/>
          <w:bCs/>
          <w:i w:val="0"/>
          <w:iCs w:val="0"/>
          <w:snapToGrid w:val="0"/>
          <w:color w:val="000000" w:themeColor="text1"/>
          <w:sz w:val="21"/>
          <w:szCs w:val="21"/>
          <w:u w:val="none"/>
          <w:lang w:bidi="ar"/>
          <w14:textFill>
            <w14:solidFill>
              <w14:schemeClr w14:val="tx1"/>
            </w14:solidFill>
          </w14:textFill>
        </w:rPr>
      </w:pPr>
      <w:r>
        <w:rPr>
          <w:b/>
          <w:bCs/>
          <w:i w:val="0"/>
          <w:iCs w:val="0"/>
          <w:snapToGrid w:val="0"/>
          <w:color w:val="000000" w:themeColor="text1"/>
          <w:sz w:val="21"/>
          <w:szCs w:val="21"/>
          <w:u w:val="none"/>
          <w:lang w:bidi="ar"/>
          <w14:textFill>
            <w14:solidFill>
              <w14:schemeClr w14:val="tx1"/>
            </w14:solidFill>
          </w14:textFill>
        </w:rPr>
        <w:t>表4-</w:t>
      </w:r>
      <w:r>
        <w:rPr>
          <w:rFonts w:hint="eastAsia"/>
          <w:b/>
          <w:bCs/>
          <w:i w:val="0"/>
          <w:iCs w:val="0"/>
          <w:snapToGrid w:val="0"/>
          <w:color w:val="000000" w:themeColor="text1"/>
          <w:sz w:val="21"/>
          <w:szCs w:val="21"/>
          <w:u w:val="none"/>
          <w:lang w:val="en-US" w:eastAsia="zh-CN" w:bidi="ar"/>
          <w14:textFill>
            <w14:solidFill>
              <w14:schemeClr w14:val="tx1"/>
            </w14:solidFill>
          </w14:textFill>
        </w:rPr>
        <w:t>13</w:t>
      </w:r>
      <w:r>
        <w:rPr>
          <w:b/>
          <w:bCs/>
          <w:i w:val="0"/>
          <w:iCs w:val="0"/>
          <w:snapToGrid w:val="0"/>
          <w:color w:val="000000" w:themeColor="text1"/>
          <w:sz w:val="21"/>
          <w:szCs w:val="21"/>
          <w:u w:val="none"/>
          <w:lang w:bidi="ar"/>
          <w14:textFill>
            <w14:solidFill>
              <w14:schemeClr w14:val="tx1"/>
            </w14:solidFill>
          </w14:textFill>
        </w:rPr>
        <w:t xml:space="preserve">   项目运营期噪声影响预测结果</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349"/>
        <w:gridCol w:w="2835"/>
        <w:gridCol w:w="2621"/>
        <w:gridCol w:w="24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 w:hRule="atLeast"/>
          <w:jc w:val="center"/>
        </w:trPr>
        <w:tc>
          <w:tcPr>
            <w:tcW w:w="730"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位置</w:t>
            </w:r>
          </w:p>
        </w:tc>
        <w:tc>
          <w:tcPr>
            <w:tcW w:w="1534"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预测点位</w:t>
            </w:r>
          </w:p>
        </w:tc>
        <w:tc>
          <w:tcPr>
            <w:tcW w:w="1418" w:type="pct"/>
            <w:vAlign w:val="center"/>
          </w:tcPr>
          <w:p>
            <w:pPr>
              <w:pStyle w:val="38"/>
              <w:rPr>
                <w:i w:val="0"/>
                <w:iCs w:val="0"/>
                <w:color w:val="000000" w:themeColor="text1"/>
                <w:u w:val="none"/>
                <w:lang w:val="zh-CN"/>
                <w14:textFill>
                  <w14:solidFill>
                    <w14:schemeClr w14:val="tx1"/>
                  </w14:solidFill>
                </w14:textFill>
              </w:rPr>
            </w:pPr>
            <w:r>
              <w:rPr>
                <w:i w:val="0"/>
                <w:iCs w:val="0"/>
                <w:color w:val="000000" w:themeColor="text1"/>
                <w:u w:val="none"/>
                <w:lang w:val="zh-CN"/>
                <w14:textFill>
                  <w14:solidFill>
                    <w14:schemeClr w14:val="tx1"/>
                  </w14:solidFill>
                </w14:textFill>
              </w:rPr>
              <w:t>贡献值</w:t>
            </w:r>
            <w:r>
              <w:rPr>
                <w:i w:val="0"/>
                <w:iCs w:val="0"/>
                <w:color w:val="000000" w:themeColor="text1"/>
                <w:u w:val="none"/>
                <w14:textFill>
                  <w14:solidFill>
                    <w14:schemeClr w14:val="tx1"/>
                  </w14:solidFill>
                </w14:textFill>
              </w:rPr>
              <w:t>dB(A)</w:t>
            </w:r>
          </w:p>
        </w:tc>
        <w:tc>
          <w:tcPr>
            <w:tcW w:w="1318" w:type="pct"/>
            <w:vAlign w:val="center"/>
          </w:tcPr>
          <w:p>
            <w:pPr>
              <w:pStyle w:val="38"/>
              <w:rPr>
                <w:i w:val="0"/>
                <w:iCs w:val="0"/>
                <w:color w:val="000000" w:themeColor="text1"/>
                <w:u w:val="none"/>
                <w:lang w:val="zh-CN"/>
                <w14:textFill>
                  <w14:solidFill>
                    <w14:schemeClr w14:val="tx1"/>
                  </w14:solidFill>
                </w14:textFill>
              </w:rPr>
            </w:pPr>
            <w:r>
              <w:rPr>
                <w:i w:val="0"/>
                <w:iCs w:val="0"/>
                <w:color w:val="000000" w:themeColor="text1"/>
                <w:u w:val="none"/>
                <w:lang w:val="zh-CN"/>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30" w:type="pct"/>
            <w:vMerge w:val="restar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场区</w:t>
            </w:r>
          </w:p>
        </w:tc>
        <w:tc>
          <w:tcPr>
            <w:tcW w:w="1534"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东场界</w:t>
            </w:r>
          </w:p>
        </w:tc>
        <w:tc>
          <w:tcPr>
            <w:tcW w:w="1418" w:type="pct"/>
            <w:vAlign w:val="center"/>
          </w:tcPr>
          <w:p>
            <w:pPr>
              <w:pStyle w:val="38"/>
              <w:rPr>
                <w:rFonts w:hint="default" w:eastAsia="宋体"/>
                <w:i w:val="0"/>
                <w:iCs w:val="0"/>
                <w:color w:val="000000" w:themeColor="text1"/>
                <w:u w:val="none"/>
                <w:lang w:val="en-US" w:eastAsia="zh-CN"/>
                <w14:textFill>
                  <w14:solidFill>
                    <w14:schemeClr w14:val="tx1"/>
                  </w14:solidFill>
                </w14:textFill>
              </w:rPr>
            </w:pPr>
            <w:r>
              <w:rPr>
                <w:rFonts w:hint="eastAsia"/>
                <w:i w:val="0"/>
                <w:iCs w:val="0"/>
                <w:color w:val="000000" w:themeColor="text1"/>
                <w:u w:val="none"/>
                <w:lang w:val="en-US" w:eastAsia="zh-CN"/>
                <w14:textFill>
                  <w14:solidFill>
                    <w14:schemeClr w14:val="tx1"/>
                  </w14:solidFill>
                </w14:textFill>
              </w:rPr>
              <w:t>54.43</w:t>
            </w:r>
          </w:p>
        </w:tc>
        <w:tc>
          <w:tcPr>
            <w:tcW w:w="1318" w:type="pct"/>
            <w:vAlign w:val="center"/>
          </w:tcPr>
          <w:p>
            <w:pPr>
              <w:pStyle w:val="38"/>
              <w:rPr>
                <w:i w:val="0"/>
                <w:iCs w:val="0"/>
                <w:color w:val="000000" w:themeColor="text1"/>
                <w:u w:val="none"/>
                <w14:textFill>
                  <w14:solidFill>
                    <w14:schemeClr w14:val="tx1"/>
                  </w14:solidFill>
                </w14:textFill>
              </w:rPr>
            </w:pPr>
            <w:r>
              <w:rPr>
                <w:i w:val="0"/>
                <w:iCs w:val="0"/>
                <w:color w:val="000000" w:themeColor="text1"/>
                <w:u w:val="none"/>
                <w:lang w:val="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30" w:type="pct"/>
            <w:vMerge w:val="continue"/>
            <w:vAlign w:val="center"/>
          </w:tcPr>
          <w:p>
            <w:pPr>
              <w:pStyle w:val="38"/>
              <w:rPr>
                <w:i w:val="0"/>
                <w:iCs w:val="0"/>
                <w:color w:val="000000" w:themeColor="text1"/>
                <w:u w:val="none"/>
                <w14:textFill>
                  <w14:solidFill>
                    <w14:schemeClr w14:val="tx1"/>
                  </w14:solidFill>
                </w14:textFill>
              </w:rPr>
            </w:pPr>
          </w:p>
        </w:tc>
        <w:tc>
          <w:tcPr>
            <w:tcW w:w="1534"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南场界</w:t>
            </w:r>
          </w:p>
        </w:tc>
        <w:tc>
          <w:tcPr>
            <w:tcW w:w="1418" w:type="pct"/>
            <w:vAlign w:val="center"/>
          </w:tcPr>
          <w:p>
            <w:pPr>
              <w:pStyle w:val="38"/>
              <w:rPr>
                <w:rFonts w:hint="default" w:eastAsia="宋体"/>
                <w:i w:val="0"/>
                <w:iCs w:val="0"/>
                <w:color w:val="000000" w:themeColor="text1"/>
                <w:u w:val="none"/>
                <w:lang w:val="en-US" w:eastAsia="zh-CN"/>
                <w14:textFill>
                  <w14:solidFill>
                    <w14:schemeClr w14:val="tx1"/>
                  </w14:solidFill>
                </w14:textFill>
              </w:rPr>
            </w:pPr>
            <w:r>
              <w:rPr>
                <w:rFonts w:hint="eastAsia"/>
                <w:i w:val="0"/>
                <w:iCs w:val="0"/>
                <w:color w:val="000000" w:themeColor="text1"/>
                <w:u w:val="none"/>
                <w:lang w:val="en-US" w:eastAsia="zh-CN"/>
                <w14:textFill>
                  <w14:solidFill>
                    <w14:schemeClr w14:val="tx1"/>
                  </w14:solidFill>
                </w14:textFill>
              </w:rPr>
              <w:t>43.97</w:t>
            </w:r>
          </w:p>
        </w:tc>
        <w:tc>
          <w:tcPr>
            <w:tcW w:w="1318" w:type="pct"/>
            <w:vAlign w:val="center"/>
          </w:tcPr>
          <w:p>
            <w:pPr>
              <w:pStyle w:val="38"/>
              <w:rPr>
                <w:i w:val="0"/>
                <w:iCs w:val="0"/>
                <w:color w:val="000000" w:themeColor="text1"/>
                <w:u w:val="none"/>
                <w14:textFill>
                  <w14:solidFill>
                    <w14:schemeClr w14:val="tx1"/>
                  </w14:solidFill>
                </w14:textFill>
              </w:rPr>
            </w:pPr>
            <w:r>
              <w:rPr>
                <w:i w:val="0"/>
                <w:iCs w:val="0"/>
                <w:color w:val="000000" w:themeColor="text1"/>
                <w:u w:val="none"/>
                <w:lang w:val="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30" w:type="pct"/>
            <w:vMerge w:val="continue"/>
            <w:vAlign w:val="center"/>
          </w:tcPr>
          <w:p>
            <w:pPr>
              <w:pStyle w:val="38"/>
              <w:rPr>
                <w:i w:val="0"/>
                <w:iCs w:val="0"/>
                <w:color w:val="000000" w:themeColor="text1"/>
                <w:u w:val="none"/>
                <w14:textFill>
                  <w14:solidFill>
                    <w14:schemeClr w14:val="tx1"/>
                  </w14:solidFill>
                </w14:textFill>
              </w:rPr>
            </w:pPr>
          </w:p>
        </w:tc>
        <w:tc>
          <w:tcPr>
            <w:tcW w:w="1534"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西场界</w:t>
            </w:r>
          </w:p>
        </w:tc>
        <w:tc>
          <w:tcPr>
            <w:tcW w:w="1418" w:type="pct"/>
            <w:vAlign w:val="center"/>
          </w:tcPr>
          <w:p>
            <w:pPr>
              <w:pStyle w:val="38"/>
              <w:rPr>
                <w:i w:val="0"/>
                <w:iCs w:val="0"/>
                <w:color w:val="000000" w:themeColor="text1"/>
                <w:u w:val="none"/>
                <w14:textFill>
                  <w14:solidFill>
                    <w14:schemeClr w14:val="tx1"/>
                  </w14:solidFill>
                </w14:textFill>
              </w:rPr>
            </w:pPr>
            <w:r>
              <w:rPr>
                <w:rFonts w:hint="eastAsia"/>
                <w:i w:val="0"/>
                <w:iCs w:val="0"/>
                <w:color w:val="000000" w:themeColor="text1"/>
                <w:u w:val="none"/>
                <w:lang w:val="en-US" w:eastAsia="zh-CN"/>
                <w14:textFill>
                  <w14:solidFill>
                    <w14:schemeClr w14:val="tx1"/>
                  </w14:solidFill>
                </w14:textFill>
              </w:rPr>
              <w:t>54.43</w:t>
            </w:r>
          </w:p>
        </w:tc>
        <w:tc>
          <w:tcPr>
            <w:tcW w:w="1318" w:type="pct"/>
            <w:vAlign w:val="center"/>
          </w:tcPr>
          <w:p>
            <w:pPr>
              <w:pStyle w:val="38"/>
              <w:rPr>
                <w:i w:val="0"/>
                <w:iCs w:val="0"/>
                <w:color w:val="000000" w:themeColor="text1"/>
                <w:u w:val="none"/>
                <w14:textFill>
                  <w14:solidFill>
                    <w14:schemeClr w14:val="tx1"/>
                  </w14:solidFill>
                </w14:textFill>
              </w:rPr>
            </w:pPr>
            <w:r>
              <w:rPr>
                <w:i w:val="0"/>
                <w:iCs w:val="0"/>
                <w:color w:val="000000" w:themeColor="text1"/>
                <w:u w:val="none"/>
                <w:lang w:val="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730" w:type="pct"/>
            <w:vMerge w:val="continue"/>
            <w:vAlign w:val="center"/>
          </w:tcPr>
          <w:p>
            <w:pPr>
              <w:pStyle w:val="38"/>
              <w:rPr>
                <w:i w:val="0"/>
                <w:iCs w:val="0"/>
                <w:color w:val="000000" w:themeColor="text1"/>
                <w:u w:val="none"/>
                <w14:textFill>
                  <w14:solidFill>
                    <w14:schemeClr w14:val="tx1"/>
                  </w14:solidFill>
                </w14:textFill>
              </w:rPr>
            </w:pPr>
          </w:p>
        </w:tc>
        <w:tc>
          <w:tcPr>
            <w:tcW w:w="1534" w:type="pct"/>
            <w:vAlign w:val="center"/>
          </w:tcPr>
          <w:p>
            <w:pPr>
              <w:pStyle w:val="38"/>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北场界</w:t>
            </w:r>
          </w:p>
        </w:tc>
        <w:tc>
          <w:tcPr>
            <w:tcW w:w="1418" w:type="pct"/>
            <w:vAlign w:val="center"/>
          </w:tcPr>
          <w:p>
            <w:pPr>
              <w:pStyle w:val="38"/>
              <w:rPr>
                <w:i w:val="0"/>
                <w:iCs w:val="0"/>
                <w:color w:val="000000" w:themeColor="text1"/>
                <w:u w:val="none"/>
                <w14:textFill>
                  <w14:solidFill>
                    <w14:schemeClr w14:val="tx1"/>
                  </w14:solidFill>
                </w14:textFill>
              </w:rPr>
            </w:pPr>
            <w:r>
              <w:rPr>
                <w:rFonts w:hint="eastAsia"/>
                <w:i w:val="0"/>
                <w:iCs w:val="0"/>
                <w:color w:val="000000" w:themeColor="text1"/>
                <w:u w:val="none"/>
                <w:lang w:val="en-US" w:eastAsia="zh-CN"/>
                <w14:textFill>
                  <w14:solidFill>
                    <w14:schemeClr w14:val="tx1"/>
                  </w14:solidFill>
                </w14:textFill>
              </w:rPr>
              <w:t>43.97</w:t>
            </w:r>
          </w:p>
        </w:tc>
        <w:tc>
          <w:tcPr>
            <w:tcW w:w="1318" w:type="pct"/>
            <w:vAlign w:val="center"/>
          </w:tcPr>
          <w:p>
            <w:pPr>
              <w:pStyle w:val="38"/>
              <w:rPr>
                <w:i w:val="0"/>
                <w:iCs w:val="0"/>
                <w:color w:val="000000" w:themeColor="text1"/>
                <w:u w:val="none"/>
                <w14:textFill>
                  <w14:solidFill>
                    <w14:schemeClr w14:val="tx1"/>
                  </w14:solidFill>
                </w14:textFill>
              </w:rPr>
            </w:pPr>
            <w:r>
              <w:rPr>
                <w:i w:val="0"/>
                <w:iCs w:val="0"/>
                <w:color w:val="000000" w:themeColor="text1"/>
                <w:u w:val="none"/>
                <w:lang w:val="zh-CN"/>
                <w14:textFill>
                  <w14:solidFill>
                    <w14:schemeClr w14:val="tx1"/>
                  </w14:solidFill>
                </w14:textFill>
              </w:rPr>
              <w:t>达标</w:t>
            </w:r>
          </w:p>
        </w:tc>
      </w:tr>
    </w:tbl>
    <w:p>
      <w:pPr>
        <w:pStyle w:val="35"/>
        <w:spacing w:before="156" w:beforeLines="50"/>
        <w:ind w:firstLine="468"/>
        <w:rPr>
          <w:i w:val="0"/>
          <w:iCs w:val="0"/>
          <w:color w:val="000000" w:themeColor="text1"/>
          <w:u w:val="none"/>
          <w14:textFill>
            <w14:solidFill>
              <w14:schemeClr w14:val="tx1"/>
            </w14:solidFill>
          </w14:textFill>
        </w:rPr>
      </w:pPr>
      <w:r>
        <w:rPr>
          <w:i w:val="0"/>
          <w:iCs w:val="0"/>
          <w:color w:val="000000" w:themeColor="text1"/>
          <w:spacing w:val="-3"/>
          <w:u w:val="none"/>
          <w:lang w:bidi="ar"/>
          <w14:textFill>
            <w14:solidFill>
              <w14:schemeClr w14:val="tx1"/>
            </w14:solidFill>
          </w14:textFill>
        </w:rPr>
        <w:t>由预测结果可知，场界</w:t>
      </w:r>
      <w:r>
        <w:rPr>
          <w:i w:val="0"/>
          <w:iCs w:val="0"/>
          <w:color w:val="000000" w:themeColor="text1"/>
          <w:u w:val="none"/>
          <w:lang w:bidi="ar"/>
          <w14:textFill>
            <w14:solidFill>
              <w14:schemeClr w14:val="tx1"/>
            </w14:solidFill>
          </w14:textFill>
        </w:rPr>
        <w:t>噪声预测值</w:t>
      </w:r>
      <w:r>
        <w:rPr>
          <w:bCs/>
          <w:i w:val="0"/>
          <w:iCs w:val="0"/>
          <w:color w:val="000000" w:themeColor="text1"/>
          <w:u w:val="none"/>
          <w:lang w:bidi="ar"/>
          <w14:textFill>
            <w14:solidFill>
              <w14:schemeClr w14:val="tx1"/>
            </w14:solidFill>
          </w14:textFill>
        </w:rPr>
        <w:t>均符合</w:t>
      </w:r>
      <w:r>
        <w:rPr>
          <w:i w:val="0"/>
          <w:iCs w:val="0"/>
          <w:color w:val="000000" w:themeColor="text1"/>
          <w:u w:val="none"/>
          <w:lang w:bidi="ar"/>
          <w14:textFill>
            <w14:solidFill>
              <w14:schemeClr w14:val="tx1"/>
            </w14:solidFill>
          </w14:textFill>
        </w:rPr>
        <w:t>《</w:t>
      </w:r>
      <w:r>
        <w:rPr>
          <w:i w:val="0"/>
          <w:iCs w:val="0"/>
          <w:snapToGrid w:val="0"/>
          <w:color w:val="000000" w:themeColor="text1"/>
          <w:u w:val="none"/>
          <w:lang w:bidi="ar"/>
          <w14:textFill>
            <w14:solidFill>
              <w14:schemeClr w14:val="tx1"/>
            </w14:solidFill>
          </w14:textFill>
        </w:rPr>
        <w:t>《工业企业厂界环境噪声排放标准》（GB12348-2008）表1中厂界外声环境功能类别“</w:t>
      </w:r>
      <w:r>
        <w:rPr>
          <w:rFonts w:hint="eastAsia"/>
          <w:i w:val="0"/>
          <w:iCs w:val="0"/>
          <w:snapToGrid w:val="0"/>
          <w:color w:val="000000" w:themeColor="text1"/>
          <w:u w:val="none"/>
          <w:lang w:val="en-US" w:eastAsia="zh-CN" w:bidi="ar"/>
          <w14:textFill>
            <w14:solidFill>
              <w14:schemeClr w14:val="tx1"/>
            </w14:solidFill>
          </w14:textFill>
        </w:rPr>
        <w:t>1</w:t>
      </w:r>
      <w:r>
        <w:rPr>
          <w:i w:val="0"/>
          <w:iCs w:val="0"/>
          <w:snapToGrid w:val="0"/>
          <w:color w:val="000000" w:themeColor="text1"/>
          <w:u w:val="none"/>
          <w:lang w:bidi="ar"/>
          <w14:textFill>
            <w14:solidFill>
              <w14:schemeClr w14:val="tx1"/>
            </w14:solidFill>
          </w14:textFill>
        </w:rPr>
        <w:t>类”功能区</w:t>
      </w:r>
      <w:r>
        <w:rPr>
          <w:i w:val="0"/>
          <w:iCs w:val="0"/>
          <w:color w:val="000000" w:themeColor="text1"/>
          <w:u w:val="none"/>
          <w:lang w:bidi="ar"/>
          <w14:textFill>
            <w14:solidFill>
              <w14:schemeClr w14:val="tx1"/>
            </w14:solidFill>
          </w14:textFill>
        </w:rPr>
        <w:t>标准要求，在采取基础减振、设备隔声等措施后，噪声对外环境影响较小。</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4" w:name="_Toc21251"/>
      <w:r>
        <w:rPr>
          <w:rFonts w:eastAsiaTheme="minorEastAsia"/>
          <w:color w:val="000000" w:themeColor="text1"/>
          <w:sz w:val="24"/>
          <w:szCs w:val="24"/>
          <w14:textFill>
            <w14:solidFill>
              <w14:schemeClr w14:val="tx1"/>
            </w14:solidFill>
          </w14:textFill>
        </w:rPr>
        <w:t>4.2.4地下水环境影响分析</w:t>
      </w:r>
      <w:bookmarkEnd w:id="94"/>
    </w:p>
    <w:p>
      <w:pPr>
        <w:pStyle w:val="35"/>
        <w:rPr>
          <w:i w:val="0"/>
          <w:iCs w:val="0"/>
          <w:color w:val="000000" w:themeColor="text1"/>
          <w:u w:val="none"/>
          <w14:textFill>
            <w14:solidFill>
              <w14:schemeClr w14:val="tx1"/>
            </w14:solidFill>
          </w14:textFill>
        </w:rPr>
      </w:pPr>
      <w:r>
        <w:rPr>
          <w:i w:val="0"/>
          <w:iCs w:val="0"/>
          <w:color w:val="000000" w:themeColor="text1"/>
          <w:u w:val="none"/>
          <w:lang w:val="zh-CN" w:bidi="ar"/>
          <w14:textFill>
            <w14:solidFill>
              <w14:schemeClr w14:val="tx1"/>
            </w14:solidFill>
          </w14:textFill>
        </w:rPr>
        <w:t>1、</w:t>
      </w:r>
      <w:r>
        <w:rPr>
          <w:i w:val="0"/>
          <w:iCs w:val="0"/>
          <w:color w:val="000000" w:themeColor="text1"/>
          <w:u w:val="none"/>
          <w14:textFill>
            <w14:solidFill>
              <w14:schemeClr w14:val="tx1"/>
            </w14:solidFill>
          </w14:textFill>
        </w:rPr>
        <w:t>正常状况下影响分析</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本项目产生的废水主要为鸡舍冲洗废水</w:t>
      </w:r>
      <w:r>
        <w:rPr>
          <w:rFonts w:hint="eastAsia"/>
          <w:i w:val="0"/>
          <w:iCs w:val="0"/>
          <w:color w:val="000000" w:themeColor="text1"/>
          <w:u w:val="none"/>
          <w:lang w:eastAsia="zh-CN"/>
          <w14:textFill>
            <w14:solidFill>
              <w14:schemeClr w14:val="tx1"/>
            </w14:solidFill>
          </w14:textFill>
        </w:rPr>
        <w:t>、</w:t>
      </w:r>
      <w:r>
        <w:rPr>
          <w:rFonts w:hint="eastAsia"/>
          <w:i w:val="0"/>
          <w:iCs w:val="0"/>
          <w:color w:val="000000" w:themeColor="text1"/>
          <w:u w:val="none"/>
          <w:lang w:val="en-US" w:eastAsia="zh-CN"/>
          <w14:textFill>
            <w14:solidFill>
              <w14:schemeClr w14:val="tx1"/>
            </w14:solidFill>
          </w14:textFill>
        </w:rPr>
        <w:t>食堂废水</w:t>
      </w:r>
      <w:r>
        <w:rPr>
          <w:i w:val="0"/>
          <w:iCs w:val="0"/>
          <w:color w:val="000000" w:themeColor="text1"/>
          <w:u w:val="none"/>
          <w14:textFill>
            <w14:solidFill>
              <w14:schemeClr w14:val="tx1"/>
            </w14:solidFill>
          </w14:textFill>
        </w:rPr>
        <w:t>和生活污水，废水中主要污染物为COD、BOD</w:t>
      </w:r>
      <w:r>
        <w:rPr>
          <w:i w:val="0"/>
          <w:iCs w:val="0"/>
          <w:color w:val="000000" w:themeColor="text1"/>
          <w:u w:val="none"/>
          <w:vertAlign w:val="subscript"/>
          <w14:textFill>
            <w14:solidFill>
              <w14:schemeClr w14:val="tx1"/>
            </w14:solidFill>
          </w14:textFill>
        </w:rPr>
        <w:t>5</w:t>
      </w:r>
      <w:r>
        <w:rPr>
          <w:i w:val="0"/>
          <w:iCs w:val="0"/>
          <w:color w:val="000000" w:themeColor="text1"/>
          <w:u w:val="none"/>
          <w14:textFill>
            <w14:solidFill>
              <w14:schemeClr w14:val="tx1"/>
            </w14:solidFill>
          </w14:textFill>
        </w:rPr>
        <w:t>、氨氮、SS等。</w:t>
      </w:r>
      <w:r>
        <w:rPr>
          <w:rFonts w:hint="eastAsia"/>
          <w:color w:val="000000" w:themeColor="text1"/>
          <w:lang w:val="en-US" w:eastAsia="zh-CN"/>
          <w14:textFill>
            <w14:solidFill>
              <w14:schemeClr w14:val="tx1"/>
            </w14:solidFill>
          </w14:textFill>
        </w:rPr>
        <w:t>本项目食堂废水经隔油池处理后与生活污水一起排入化粪池中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i w:val="0"/>
          <w:iCs w:val="0"/>
          <w:color w:val="000000" w:themeColor="text1"/>
          <w:u w:val="none"/>
          <w14:textFill>
            <w14:solidFill>
              <w14:schemeClr w14:val="tx1"/>
            </w14:solidFill>
          </w14:textFill>
        </w:rPr>
        <w:t>正常情况下，项目产生的废水不外排，</w:t>
      </w:r>
      <w:r>
        <w:rPr>
          <w:i w:val="0"/>
          <w:iCs w:val="0"/>
          <w:color w:val="000000" w:themeColor="text1"/>
          <w:spacing w:val="-2"/>
          <w:u w:val="none"/>
          <w14:textFill>
            <w14:solidFill>
              <w14:schemeClr w14:val="tx1"/>
            </w14:solidFill>
          </w14:textFill>
        </w:rPr>
        <w:t>对污染源从源头上进行了有效控制。同时，评价要求污水处理区采取有效的防渗措施，可有效降低废水入渗地下，正常情况下不会对区域地下水环境造成污染。</w:t>
      </w:r>
    </w:p>
    <w:p>
      <w:pPr>
        <w:pStyle w:val="35"/>
        <w:rPr>
          <w:i w:val="0"/>
          <w:iCs w:val="0"/>
          <w:color w:val="000000" w:themeColor="text1"/>
          <w:u w:val="none"/>
          <w14:textFill>
            <w14:solidFill>
              <w14:schemeClr w14:val="tx1"/>
            </w14:solidFill>
          </w14:textFill>
        </w:rPr>
      </w:pPr>
      <w:r>
        <w:rPr>
          <w:i w:val="0"/>
          <w:iCs w:val="0"/>
          <w:color w:val="000000" w:themeColor="text1"/>
          <w:u w:val="none"/>
          <w:lang w:val="zh-CN" w:bidi="ar"/>
          <w14:textFill>
            <w14:solidFill>
              <w14:schemeClr w14:val="tx1"/>
            </w14:solidFill>
          </w14:textFill>
        </w:rPr>
        <w:t>2、</w:t>
      </w:r>
      <w:r>
        <w:rPr>
          <w:i w:val="0"/>
          <w:iCs w:val="0"/>
          <w:color w:val="000000" w:themeColor="text1"/>
          <w:u w:val="none"/>
          <w14:textFill>
            <w14:solidFill>
              <w14:schemeClr w14:val="tx1"/>
            </w14:solidFill>
          </w14:textFill>
        </w:rPr>
        <w:t>非正常状况下影响分析</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（1）污染源</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养殖场对地下水产生污染的主要污染源主要为</w:t>
      </w:r>
      <w:r>
        <w:rPr>
          <w:rFonts w:hint="eastAsia"/>
          <w:i w:val="0"/>
          <w:iCs w:val="0"/>
          <w:color w:val="000000" w:themeColor="text1"/>
          <w:u w:val="none"/>
          <w:lang w:val="en-US" w:eastAsia="zh-CN" w:bidi="ar"/>
          <w14:textFill>
            <w14:solidFill>
              <w14:schemeClr w14:val="tx1"/>
            </w14:solidFill>
          </w14:textFill>
        </w:rPr>
        <w:t>污水池</w:t>
      </w:r>
      <w:r>
        <w:rPr>
          <w:i w:val="0"/>
          <w:iCs w:val="0"/>
          <w:color w:val="000000" w:themeColor="text1"/>
          <w:u w:val="none"/>
          <w:lang w:val="zh-CN" w:bidi="ar"/>
          <w14:textFill>
            <w14:solidFill>
              <w14:schemeClr w14:val="tx1"/>
            </w14:solidFill>
          </w14:textFill>
        </w:rPr>
        <w:t>防渗不当导致废水下渗，对地下水造成污染。</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（2）污染途径</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废水事故泄漏发生下渗时，对地下水的污染方式为连续渗入型，在此种情况下，包气带上部的表土层完全饱和呈间隙、连续渗流形式，其下部呈非饱和水的淋雨状渗流形式渗入含水层。</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污染物自上而下经包气带进入含水层，污染程度除受原始污染物化学成分、浓度以及评价区的降水、径流蒸发和入渗等条件的影响，还受包气带的地质结构、岩土成分、厚度、饱和及非饱和渗透性能和对污染物的吸附滞留能力等因素的影响。一般情况下，颗粒细密，渗透性差，吸附能力强，污染物迁移慢；反之颗粒粗大松散，渗透性能好，吸附能力差，污染物迁移快，污染范围大。</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（3）地下水环境影响预测</w:t>
      </w:r>
    </w:p>
    <w:p>
      <w:pPr>
        <w:pStyle w:val="35"/>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①</w:t>
      </w:r>
      <w:r>
        <w:rPr>
          <w:i w:val="0"/>
          <w:iCs w:val="0"/>
          <w:color w:val="000000" w:themeColor="text1"/>
          <w:u w:val="none"/>
          <w:lang w:val="zh-CN" w:bidi="ar"/>
          <w14:textFill>
            <w14:solidFill>
              <w14:schemeClr w14:val="tx1"/>
            </w14:solidFill>
          </w14:textFill>
        </w:rPr>
        <w:t>预测因子</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项目废水中主要污染物为COD、BOD</w:t>
      </w:r>
      <w:r>
        <w:rPr>
          <w:i w:val="0"/>
          <w:iCs w:val="0"/>
          <w:color w:val="000000" w:themeColor="text1"/>
          <w:u w:val="none"/>
          <w:vertAlign w:val="subscript"/>
          <w14:textFill>
            <w14:solidFill>
              <w14:schemeClr w14:val="tx1"/>
            </w14:solidFill>
          </w14:textFill>
        </w:rPr>
        <w:t>5</w:t>
      </w:r>
      <w:r>
        <w:rPr>
          <w:i w:val="0"/>
          <w:iCs w:val="0"/>
          <w:color w:val="000000" w:themeColor="text1"/>
          <w:u w:val="none"/>
          <w14:textFill>
            <w14:solidFill>
              <w14:schemeClr w14:val="tx1"/>
            </w14:solidFill>
          </w14:textFill>
        </w:rPr>
        <w:t xml:space="preserve">、氨氮、SS、总磷等，结合《地下水质量标准》（GB/T14848-2017）地下水常规指标，本次对耗氧量、氨氮进行预测，其中耗氧量浓度取COD浓度的1/3。 </w:t>
      </w:r>
    </w:p>
    <w:p>
      <w:pPr>
        <w:pStyle w:val="35"/>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②</w:t>
      </w:r>
      <w:r>
        <w:rPr>
          <w:i w:val="0"/>
          <w:iCs w:val="0"/>
          <w:color w:val="000000" w:themeColor="text1"/>
          <w:u w:val="none"/>
          <w:lang w:val="zh-CN" w:bidi="ar"/>
          <w14:textFill>
            <w14:solidFill>
              <w14:schemeClr w14:val="tx1"/>
            </w14:solidFill>
          </w14:textFill>
        </w:rPr>
        <w:t>预测时段</w:t>
      </w:r>
    </w:p>
    <w:p>
      <w:pPr>
        <w:pStyle w:val="35"/>
        <w:rPr>
          <w:i w:val="0"/>
          <w:iCs w:val="0"/>
          <w:snapToGrid w:val="0"/>
          <w:color w:val="000000" w:themeColor="text1"/>
          <w:u w:val="none"/>
          <w:lang w:bidi="ar"/>
          <w14:textFill>
            <w14:solidFill>
              <w14:schemeClr w14:val="tx1"/>
            </w14:solidFill>
          </w14:textFill>
        </w:rPr>
      </w:pPr>
      <w:r>
        <w:rPr>
          <w:i w:val="0"/>
          <w:iCs w:val="0"/>
          <w:color w:val="000000" w:themeColor="text1"/>
          <w:u w:val="none"/>
          <w:lang w:val="zh-CN" w:bidi="ar"/>
          <w14:textFill>
            <w14:solidFill>
              <w14:schemeClr w14:val="tx1"/>
            </w14:solidFill>
          </w14:textFill>
        </w:rPr>
        <w:t>地下水污染发生后100d、1000d。</w:t>
      </w:r>
    </w:p>
    <w:p>
      <w:pPr>
        <w:pStyle w:val="35"/>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③</w:t>
      </w:r>
      <w:r>
        <w:rPr>
          <w:i w:val="0"/>
          <w:iCs w:val="0"/>
          <w:color w:val="000000" w:themeColor="text1"/>
          <w:u w:val="none"/>
          <w:lang w:val="zh-CN" w:bidi="ar"/>
          <w14:textFill>
            <w14:solidFill>
              <w14:schemeClr w14:val="tx1"/>
            </w14:solidFill>
          </w14:textFill>
        </w:rPr>
        <w:t>预测源强</w:t>
      </w:r>
    </w:p>
    <w:p>
      <w:pPr>
        <w:pStyle w:val="35"/>
        <w:rPr>
          <w:i w:val="0"/>
          <w:iCs w:val="0"/>
          <w:color w:val="000000" w:themeColor="text1"/>
          <w:u w:val="none"/>
          <w:lang w:bidi="ar"/>
          <w14:textFill>
            <w14:solidFill>
              <w14:schemeClr w14:val="tx1"/>
            </w14:solidFill>
          </w14:textFill>
        </w:rPr>
      </w:pPr>
      <w:r>
        <w:rPr>
          <w:i w:val="0"/>
          <w:iCs w:val="0"/>
          <w:color w:val="000000" w:themeColor="text1"/>
          <w:u w:val="none"/>
          <w:lang w:bidi="ar"/>
          <w14:textFill>
            <w14:solidFill>
              <w14:schemeClr w14:val="tx1"/>
            </w14:solidFill>
          </w14:textFill>
        </w:rPr>
        <w:t>项目</w:t>
      </w:r>
      <w:r>
        <w:rPr>
          <w:rFonts w:hint="eastAsia"/>
          <w:i w:val="0"/>
          <w:iCs w:val="0"/>
          <w:color w:val="000000" w:themeColor="text1"/>
          <w:u w:val="none"/>
          <w:lang w:val="en-US" w:eastAsia="zh-CN" w:bidi="ar"/>
          <w14:textFill>
            <w14:solidFill>
              <w14:schemeClr w14:val="tx1"/>
            </w14:solidFill>
          </w14:textFill>
        </w:rPr>
        <w:t>污水池</w:t>
      </w:r>
      <w:r>
        <w:rPr>
          <w:i w:val="0"/>
          <w:iCs w:val="0"/>
          <w:color w:val="000000" w:themeColor="text1"/>
          <w:u w:val="none"/>
          <w:lang w:bidi="ar"/>
          <w14:textFill>
            <w14:solidFill>
              <w14:schemeClr w14:val="tx1"/>
            </w14:solidFill>
          </w14:textFill>
        </w:rPr>
        <w:t>各池体均</w:t>
      </w:r>
      <w:r>
        <w:rPr>
          <w:i w:val="0"/>
          <w:iCs w:val="0"/>
          <w:color w:val="000000" w:themeColor="text1"/>
          <w:u w:val="none"/>
          <w14:textFill>
            <w14:solidFill>
              <w14:schemeClr w14:val="tx1"/>
            </w14:solidFill>
          </w14:textFill>
        </w:rPr>
        <w:t>为钢筋混凝土结构，根据《给水排水构筑物工程施工及验收规范》（GB 50141-2008），钢筋混凝土水池渗水量不得超过2L/m</w:t>
      </w:r>
      <w:r>
        <w:rPr>
          <w:i w:val="0"/>
          <w:iCs w:val="0"/>
          <w:color w:val="000000" w:themeColor="text1"/>
          <w:u w:val="none"/>
          <w:vertAlign w:val="superscript"/>
          <w14:textFill>
            <w14:solidFill>
              <w14:schemeClr w14:val="tx1"/>
            </w14:solidFill>
          </w14:textFill>
        </w:rPr>
        <w:t>2</w:t>
      </w:r>
      <w:r>
        <w:rPr>
          <w:i w:val="0"/>
          <w:iCs w:val="0"/>
          <w:color w:val="000000" w:themeColor="text1"/>
          <w:u w:val="none"/>
          <w14:textFill>
            <w14:solidFill>
              <w14:schemeClr w14:val="tx1"/>
            </w14:solidFill>
          </w14:textFill>
        </w:rPr>
        <w:t>·d，评价按最不利情形考虑，正常状况下调节池池底渗水量按2L/m</w:t>
      </w:r>
      <w:r>
        <w:rPr>
          <w:i w:val="0"/>
          <w:iCs w:val="0"/>
          <w:color w:val="000000" w:themeColor="text1"/>
          <w:u w:val="none"/>
          <w:vertAlign w:val="superscript"/>
          <w14:textFill>
            <w14:solidFill>
              <w14:schemeClr w14:val="tx1"/>
            </w14:solidFill>
          </w14:textFill>
        </w:rPr>
        <w:t>2</w:t>
      </w:r>
      <w:r>
        <w:rPr>
          <w:i w:val="0"/>
          <w:iCs w:val="0"/>
          <w:color w:val="000000" w:themeColor="text1"/>
          <w:u w:val="none"/>
          <w14:textFill>
            <w14:solidFill>
              <w14:schemeClr w14:val="tx1"/>
            </w14:solidFill>
          </w14:textFill>
        </w:rPr>
        <w:t>·d计，非正常状况下的渗漏量取正常状况下渗漏量的10倍。</w:t>
      </w:r>
      <w:r>
        <w:rPr>
          <w:i w:val="0"/>
          <w:iCs w:val="0"/>
          <w:color w:val="000000" w:themeColor="text1"/>
          <w:u w:val="none"/>
          <w:lang w:bidi="ar"/>
          <w14:textFill>
            <w14:solidFill>
              <w14:schemeClr w14:val="tx1"/>
            </w14:solidFill>
          </w14:textFill>
        </w:rPr>
        <w:t>废水包括鸡舍冲洗废水，其中鸡舍冲洗废水为间歇性产生，按最不利情况考虑，泄漏废水中污染物浓度取最大值。本次非正常状况下污染源强详见下表。</w:t>
      </w:r>
    </w:p>
    <w:p>
      <w:pPr>
        <w:pStyle w:val="35"/>
        <w:spacing w:line="240" w:lineRule="auto"/>
        <w:ind w:firstLine="0" w:firstLineChars="0"/>
        <w:jc w:val="center"/>
        <w:rPr>
          <w:b/>
          <w:bCs/>
          <w:i w:val="0"/>
          <w:iCs w:val="0"/>
          <w:snapToGrid w:val="0"/>
          <w:color w:val="000000" w:themeColor="text1"/>
          <w:sz w:val="21"/>
          <w:szCs w:val="21"/>
          <w:u w:val="none"/>
          <w:lang w:bidi="ar"/>
          <w14:textFill>
            <w14:solidFill>
              <w14:schemeClr w14:val="tx1"/>
            </w14:solidFill>
          </w14:textFill>
        </w:rPr>
      </w:pPr>
      <w:r>
        <w:rPr>
          <w:b/>
          <w:bCs/>
          <w:i w:val="0"/>
          <w:iCs w:val="0"/>
          <w:snapToGrid w:val="0"/>
          <w:color w:val="000000" w:themeColor="text1"/>
          <w:sz w:val="21"/>
          <w:szCs w:val="21"/>
          <w:u w:val="none"/>
          <w:lang w:bidi="ar"/>
          <w14:textFill>
            <w14:solidFill>
              <w14:schemeClr w14:val="tx1"/>
            </w14:solidFill>
          </w14:textFill>
        </w:rPr>
        <w:t>表4-1</w:t>
      </w:r>
      <w:r>
        <w:rPr>
          <w:rFonts w:hint="eastAsia"/>
          <w:b/>
          <w:bCs/>
          <w:i w:val="0"/>
          <w:iCs w:val="0"/>
          <w:snapToGrid w:val="0"/>
          <w:color w:val="000000" w:themeColor="text1"/>
          <w:sz w:val="21"/>
          <w:szCs w:val="21"/>
          <w:u w:val="none"/>
          <w:lang w:val="en-US" w:eastAsia="zh-CN" w:bidi="ar"/>
          <w14:textFill>
            <w14:solidFill>
              <w14:schemeClr w14:val="tx1"/>
            </w14:solidFill>
          </w14:textFill>
        </w:rPr>
        <w:t>4</w:t>
      </w:r>
      <w:r>
        <w:rPr>
          <w:b/>
          <w:bCs/>
          <w:i w:val="0"/>
          <w:iCs w:val="0"/>
          <w:snapToGrid w:val="0"/>
          <w:color w:val="000000" w:themeColor="text1"/>
          <w:sz w:val="21"/>
          <w:szCs w:val="21"/>
          <w:u w:val="none"/>
          <w:lang w:bidi="ar"/>
          <w14:textFill>
            <w14:solidFill>
              <w14:schemeClr w14:val="tx1"/>
            </w14:solidFill>
          </w14:textFill>
        </w:rPr>
        <w:t xml:space="preserve">   非正常状况下废水泄漏源强</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预测因子</w:t>
            </w:r>
          </w:p>
        </w:tc>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泄漏量（m</w:t>
            </w:r>
            <w:r>
              <w:rPr>
                <w:i w:val="0"/>
                <w:iCs w:val="0"/>
                <w:color w:val="000000" w:themeColor="text1"/>
                <w:sz w:val="21"/>
                <w:szCs w:val="21"/>
                <w:u w:val="none"/>
                <w:vertAlign w:val="superscript"/>
                <w14:textFill>
                  <w14:solidFill>
                    <w14:schemeClr w14:val="tx1"/>
                  </w14:solidFill>
                </w14:textFill>
              </w:rPr>
              <w:t>3</w:t>
            </w:r>
            <w:r>
              <w:rPr>
                <w:i w:val="0"/>
                <w:iCs w:val="0"/>
                <w:color w:val="000000" w:themeColor="text1"/>
                <w:sz w:val="21"/>
                <w:szCs w:val="21"/>
                <w:u w:val="none"/>
                <w14:textFill>
                  <w14:solidFill>
                    <w14:schemeClr w14:val="tx1"/>
                  </w14:solidFill>
                </w14:textFill>
              </w:rPr>
              <w:t>/d）</w:t>
            </w:r>
          </w:p>
        </w:tc>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泄漏浓度（mg/L）</w:t>
            </w:r>
          </w:p>
        </w:tc>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污染物泄漏量（kg/d）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50"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氨氮</w:t>
            </w:r>
          </w:p>
        </w:tc>
        <w:tc>
          <w:tcPr>
            <w:tcW w:w="1250" w:type="pct"/>
            <w:vMerge w:val="restart"/>
            <w:vAlign w:val="center"/>
          </w:tcPr>
          <w:p>
            <w:pPr>
              <w:spacing w:line="240" w:lineRule="auto"/>
              <w:jc w:val="center"/>
              <w:rPr>
                <w:rFonts w:hint="eastAsia" w:eastAsia="宋体"/>
                <w:bCs/>
                <w:i w:val="0"/>
                <w:iCs w:val="0"/>
                <w:color w:val="000000" w:themeColor="text1"/>
                <w:sz w:val="21"/>
                <w:szCs w:val="21"/>
                <w:u w:val="none"/>
                <w:lang w:eastAsia="zh-CN"/>
                <w14:textFill>
                  <w14:solidFill>
                    <w14:schemeClr w14:val="tx1"/>
                  </w14:solidFill>
                </w14:textFill>
              </w:rPr>
            </w:pPr>
            <w:r>
              <w:rPr>
                <w:bCs/>
                <w:i w:val="0"/>
                <w:iCs w:val="0"/>
                <w:color w:val="000000" w:themeColor="text1"/>
                <w:sz w:val="21"/>
                <w:szCs w:val="21"/>
                <w:u w:val="none"/>
                <w14:textFill>
                  <w14:solidFill>
                    <w14:schemeClr w14:val="tx1"/>
                  </w14:solidFill>
                </w14:textFill>
              </w:rPr>
              <w:t>0.</w:t>
            </w:r>
            <w:r>
              <w:rPr>
                <w:rFonts w:hint="eastAsia"/>
                <w:bCs/>
                <w:i w:val="0"/>
                <w:iCs w:val="0"/>
                <w:color w:val="000000" w:themeColor="text1"/>
                <w:sz w:val="21"/>
                <w:szCs w:val="21"/>
                <w:u w:val="none"/>
                <w:lang w:val="en-US" w:eastAsia="zh-CN"/>
                <w14:textFill>
                  <w14:solidFill>
                    <w14:schemeClr w14:val="tx1"/>
                  </w14:solidFill>
                </w14:textFill>
              </w:rPr>
              <w:t>5</w:t>
            </w:r>
          </w:p>
        </w:tc>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236</w:t>
            </w:r>
          </w:p>
        </w:tc>
        <w:tc>
          <w:tcPr>
            <w:tcW w:w="1250" w:type="pct"/>
            <w:vAlign w:val="center"/>
          </w:tcPr>
          <w:p>
            <w:pPr>
              <w:spacing w:line="240" w:lineRule="auto"/>
              <w:jc w:val="center"/>
              <w:rPr>
                <w:rFonts w:hint="eastAsia" w:eastAsia="宋体"/>
                <w:i w:val="0"/>
                <w:iCs w:val="0"/>
                <w:color w:val="000000" w:themeColor="text1"/>
                <w:sz w:val="21"/>
                <w:szCs w:val="21"/>
                <w:u w:val="none"/>
                <w:lang w:eastAsia="zh-CN"/>
                <w14:textFill>
                  <w14:solidFill>
                    <w14:schemeClr w14:val="tx1"/>
                  </w14:solidFill>
                </w14:textFill>
              </w:rPr>
            </w:pPr>
            <w:r>
              <w:rPr>
                <w:i w:val="0"/>
                <w:iCs w:val="0"/>
                <w:color w:val="000000" w:themeColor="text1"/>
                <w:sz w:val="21"/>
                <w:szCs w:val="21"/>
                <w:u w:val="none"/>
                <w14:textFill>
                  <w14:solidFill>
                    <w14:schemeClr w14:val="tx1"/>
                  </w14:solidFill>
                </w14:textFill>
              </w:rPr>
              <w:t>0.1</w:t>
            </w:r>
            <w:r>
              <w:rPr>
                <w:rFonts w:hint="eastAsia"/>
                <w:i w:val="0"/>
                <w:iCs w:val="0"/>
                <w:color w:val="000000" w:themeColor="text1"/>
                <w:sz w:val="21"/>
                <w:szCs w:val="21"/>
                <w:u w:val="none"/>
                <w:lang w:val="en-US" w:eastAsia="zh-CN"/>
                <w14:textFill>
                  <w14:solidFill>
                    <w14:schemeClr w14:val="tx1"/>
                  </w14:solidFill>
                </w14:textFill>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50"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耗氧量</w:t>
            </w:r>
          </w:p>
        </w:tc>
        <w:tc>
          <w:tcPr>
            <w:tcW w:w="1250" w:type="pct"/>
            <w:vMerge w:val="continue"/>
            <w:vAlign w:val="center"/>
          </w:tcPr>
          <w:p>
            <w:pPr>
              <w:spacing w:line="240" w:lineRule="auto"/>
              <w:jc w:val="center"/>
              <w:rPr>
                <w:bCs/>
                <w:i w:val="0"/>
                <w:iCs w:val="0"/>
                <w:color w:val="000000" w:themeColor="text1"/>
                <w:sz w:val="21"/>
                <w:szCs w:val="21"/>
                <w:u w:val="none"/>
                <w14:textFill>
                  <w14:solidFill>
                    <w14:schemeClr w14:val="tx1"/>
                  </w14:solidFill>
                </w14:textFill>
              </w:rPr>
            </w:pPr>
          </w:p>
        </w:tc>
        <w:tc>
          <w:tcPr>
            <w:tcW w:w="1250"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472</w:t>
            </w:r>
          </w:p>
        </w:tc>
        <w:tc>
          <w:tcPr>
            <w:tcW w:w="1250" w:type="pct"/>
            <w:vAlign w:val="center"/>
          </w:tcPr>
          <w:p>
            <w:pPr>
              <w:spacing w:line="240" w:lineRule="auto"/>
              <w:jc w:val="center"/>
              <w:rPr>
                <w:rFonts w:hint="eastAsia" w:eastAsia="宋体"/>
                <w:i w:val="0"/>
                <w:iCs w:val="0"/>
                <w:color w:val="000000" w:themeColor="text1"/>
                <w:sz w:val="21"/>
                <w:szCs w:val="21"/>
                <w:u w:val="none"/>
                <w:lang w:eastAsia="zh-CN"/>
                <w14:textFill>
                  <w14:solidFill>
                    <w14:schemeClr w14:val="tx1"/>
                  </w14:solidFill>
                </w14:textFill>
              </w:rPr>
            </w:pPr>
            <w:r>
              <w:rPr>
                <w:i w:val="0"/>
                <w:iCs w:val="0"/>
                <w:color w:val="000000" w:themeColor="text1"/>
                <w:sz w:val="21"/>
                <w:szCs w:val="21"/>
                <w:u w:val="none"/>
                <w14:textFill>
                  <w14:solidFill>
                    <w14:schemeClr w14:val="tx1"/>
                  </w14:solidFill>
                </w14:textFill>
              </w:rPr>
              <w:t>0.2</w:t>
            </w:r>
            <w:r>
              <w:rPr>
                <w:rFonts w:hint="eastAsia"/>
                <w:i w:val="0"/>
                <w:iCs w:val="0"/>
                <w:color w:val="000000" w:themeColor="text1"/>
                <w:sz w:val="21"/>
                <w:szCs w:val="21"/>
                <w:u w:val="none"/>
                <w:lang w:val="en-US" w:eastAsia="zh-CN"/>
                <w14:textFill>
                  <w14:solidFill>
                    <w14:schemeClr w14:val="tx1"/>
                  </w14:solidFill>
                </w14:textFill>
              </w:rPr>
              <w:t>3</w:t>
            </w:r>
          </w:p>
        </w:tc>
      </w:tr>
    </w:tbl>
    <w:p>
      <w:pPr>
        <w:pStyle w:val="35"/>
        <w:spacing w:before="156" w:beforeLines="50"/>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④</w:t>
      </w:r>
      <w:r>
        <w:rPr>
          <w:i w:val="0"/>
          <w:iCs w:val="0"/>
          <w:color w:val="000000" w:themeColor="text1"/>
          <w:u w:val="none"/>
          <w:lang w:val="zh-CN" w:bidi="ar"/>
          <w14:textFill>
            <w14:solidFill>
              <w14:schemeClr w14:val="tx1"/>
            </w14:solidFill>
          </w14:textFill>
        </w:rPr>
        <w:t>预测层位</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项目废水渗漏的污染层位为上部潜水含水层。</w:t>
      </w:r>
    </w:p>
    <w:p>
      <w:pPr>
        <w:pStyle w:val="35"/>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⑤</w:t>
      </w:r>
      <w:r>
        <w:rPr>
          <w:i w:val="0"/>
          <w:iCs w:val="0"/>
          <w:color w:val="000000" w:themeColor="text1"/>
          <w:u w:val="none"/>
          <w:lang w:val="zh-CN" w:bidi="ar"/>
          <w14:textFill>
            <w14:solidFill>
              <w14:schemeClr w14:val="tx1"/>
            </w14:solidFill>
          </w14:textFill>
        </w:rPr>
        <w:t>预测方法</w:t>
      </w:r>
    </w:p>
    <w:p>
      <w:pPr>
        <w:pStyle w:val="35"/>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根据《环境影响评价技术导则 地下水环境》（HJ610-2016），本项目地下水环境评价等级为三级，由于本项目的污染物排放对地下水流场没有明显的影响，项目区内含水层的基本参数（渗透系数、有效孔隙度）不会发生变化，因此采用解析模型预测污染物在含水层中的扩散预测。根据污染源的具体情况，排放形式及排放规律将污染源概化为点源、连续恒定排放，预测模型选择“一维半无限长多孔介质柱体，一端为定浓度边界”预测模型，公式如下：</w:t>
      </w:r>
    </w:p>
    <w:p>
      <w:pPr>
        <w:spacing w:line="336" w:lineRule="auto"/>
        <w:ind w:firstLine="480"/>
        <w:jc w:val="center"/>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drawing>
          <wp:inline distT="0" distB="0" distL="0" distR="0">
            <wp:extent cx="2609850" cy="5143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609850" cy="514350"/>
                    </a:xfrm>
                    <a:prstGeom prst="rect">
                      <a:avLst/>
                    </a:prstGeom>
                    <a:noFill/>
                    <a:ln>
                      <a:noFill/>
                    </a:ln>
                  </pic:spPr>
                </pic:pic>
              </a:graphicData>
            </a:graphic>
          </wp:inline>
        </w:drawing>
      </w:r>
    </w:p>
    <w:p>
      <w:pPr>
        <w:spacing w:line="336" w:lineRule="auto"/>
        <w:ind w:firstLine="480"/>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式中：x—距注入点的距离，m；</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t—时间，d；</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C（x，t）—t时刻x处的示踪剂浓度，g/L；</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C</w:t>
      </w:r>
      <w:r>
        <w:rPr>
          <w:i w:val="0"/>
          <w:iCs w:val="0"/>
          <w:color w:val="000000" w:themeColor="text1"/>
          <w:u w:val="none"/>
          <w:vertAlign w:val="subscript"/>
          <w14:textFill>
            <w14:solidFill>
              <w14:schemeClr w14:val="tx1"/>
            </w14:solidFill>
          </w14:textFill>
        </w:rPr>
        <w:t>0</w:t>
      </w:r>
      <w:r>
        <w:rPr>
          <w:i w:val="0"/>
          <w:iCs w:val="0"/>
          <w:color w:val="000000" w:themeColor="text1"/>
          <w:u w:val="none"/>
          <w14:textFill>
            <w14:solidFill>
              <w14:schemeClr w14:val="tx1"/>
            </w14:solidFill>
          </w14:textFill>
        </w:rPr>
        <w:t>—注入的示踪剂浓度，g/L；</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u—水流速度，m/d，本次取0.92；</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D</w:t>
      </w:r>
      <w:r>
        <w:rPr>
          <w:i w:val="0"/>
          <w:iCs w:val="0"/>
          <w:color w:val="000000" w:themeColor="text1"/>
          <w:u w:val="none"/>
          <w:vertAlign w:val="subscript"/>
          <w14:textFill>
            <w14:solidFill>
              <w14:schemeClr w14:val="tx1"/>
            </w14:solidFill>
          </w14:textFill>
        </w:rPr>
        <w:t>L</w:t>
      </w:r>
      <w:r>
        <w:rPr>
          <w:i w:val="0"/>
          <w:iCs w:val="0"/>
          <w:color w:val="000000" w:themeColor="text1"/>
          <w:u w:val="none"/>
          <w14:textFill>
            <w14:solidFill>
              <w14:schemeClr w14:val="tx1"/>
            </w14:solidFill>
          </w14:textFill>
        </w:rPr>
        <w:t>—纵向弥散系数，m</w:t>
      </w:r>
      <w:r>
        <w:rPr>
          <w:i w:val="0"/>
          <w:iCs w:val="0"/>
          <w:color w:val="000000" w:themeColor="text1"/>
          <w:u w:val="none"/>
          <w:vertAlign w:val="superscript"/>
          <w14:textFill>
            <w14:solidFill>
              <w14:schemeClr w14:val="tx1"/>
            </w14:solidFill>
          </w14:textFill>
        </w:rPr>
        <w:t>2</w:t>
      </w:r>
      <w:r>
        <w:rPr>
          <w:i w:val="0"/>
          <w:iCs w:val="0"/>
          <w:color w:val="000000" w:themeColor="text1"/>
          <w:u w:val="none"/>
          <w14:textFill>
            <w14:solidFill>
              <w14:schemeClr w14:val="tx1"/>
            </w14:solidFill>
          </w14:textFill>
        </w:rPr>
        <w:t>/d，本次取0.0043；</w:t>
      </w:r>
    </w:p>
    <w:p>
      <w:pPr>
        <w:spacing w:line="336" w:lineRule="auto"/>
        <w:ind w:left="720" w:leftChars="300" w:firstLine="482"/>
        <w:rPr>
          <w:i w:val="0"/>
          <w:iCs w:val="0"/>
          <w:color w:val="000000" w:themeColor="text1"/>
          <w:u w:val="none"/>
          <w14:textFill>
            <w14:solidFill>
              <w14:schemeClr w14:val="tx1"/>
            </w14:solidFill>
          </w14:textFill>
        </w:rPr>
      </w:pPr>
      <w:r>
        <w:rPr>
          <w:i w:val="0"/>
          <w:iCs w:val="0"/>
          <w:color w:val="000000" w:themeColor="text1"/>
          <w:u w:val="none"/>
          <w14:textFill>
            <w14:solidFill>
              <w14:schemeClr w14:val="tx1"/>
            </w14:solidFill>
          </w14:textFill>
        </w:rPr>
        <w:t>erfc（）—余误差函数。</w:t>
      </w:r>
    </w:p>
    <w:p>
      <w:pPr>
        <w:pStyle w:val="35"/>
        <w:rPr>
          <w:i w:val="0"/>
          <w:iCs w:val="0"/>
          <w:color w:val="000000" w:themeColor="text1"/>
          <w:u w:val="none"/>
          <w:lang w:val="zh-CN" w:bidi="ar"/>
          <w14:textFill>
            <w14:solidFill>
              <w14:schemeClr w14:val="tx1"/>
            </w14:solidFill>
          </w14:textFill>
        </w:rPr>
      </w:pPr>
      <w:r>
        <w:rPr>
          <w:rFonts w:hint="eastAsia" w:ascii="宋体" w:hAnsi="宋体" w:cs="宋体"/>
          <w:i w:val="0"/>
          <w:iCs w:val="0"/>
          <w:color w:val="000000" w:themeColor="text1"/>
          <w:u w:val="none"/>
          <w:lang w:val="zh-CN" w:bidi="ar"/>
          <w14:textFill>
            <w14:solidFill>
              <w14:schemeClr w14:val="tx1"/>
            </w14:solidFill>
          </w14:textFill>
        </w:rPr>
        <w:t>⑥</w:t>
      </w:r>
      <w:r>
        <w:rPr>
          <w:i w:val="0"/>
          <w:iCs w:val="0"/>
          <w:color w:val="000000" w:themeColor="text1"/>
          <w:u w:val="none"/>
          <w:lang w:val="zh-CN" w:bidi="ar"/>
          <w14:textFill>
            <w14:solidFill>
              <w14:schemeClr w14:val="tx1"/>
            </w14:solidFill>
          </w14:textFill>
        </w:rPr>
        <w:t>预测结果</w:t>
      </w:r>
    </w:p>
    <w:p>
      <w:pPr>
        <w:pStyle w:val="35"/>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预测计算结果详见下表。</w:t>
      </w:r>
    </w:p>
    <w:p>
      <w:pPr>
        <w:pStyle w:val="35"/>
        <w:spacing w:line="240" w:lineRule="auto"/>
        <w:ind w:firstLine="0" w:firstLineChars="0"/>
        <w:jc w:val="center"/>
        <w:rPr>
          <w:b/>
          <w:bCs/>
          <w:i w:val="0"/>
          <w:iCs w:val="0"/>
          <w:snapToGrid w:val="0"/>
          <w:color w:val="000000" w:themeColor="text1"/>
          <w:sz w:val="21"/>
          <w:szCs w:val="21"/>
          <w:u w:val="none"/>
          <w:lang w:val="zh-CN" w:bidi="ar"/>
          <w14:textFill>
            <w14:solidFill>
              <w14:schemeClr w14:val="tx1"/>
            </w14:solidFill>
          </w14:textFill>
        </w:rPr>
      </w:pPr>
      <w:r>
        <w:rPr>
          <w:b/>
          <w:bCs/>
          <w:i w:val="0"/>
          <w:iCs w:val="0"/>
          <w:snapToGrid w:val="0"/>
          <w:color w:val="000000" w:themeColor="text1"/>
          <w:sz w:val="21"/>
          <w:szCs w:val="21"/>
          <w:u w:val="none"/>
          <w:lang w:val="zh-CN" w:bidi="ar"/>
          <w14:textFill>
            <w14:solidFill>
              <w14:schemeClr w14:val="tx1"/>
            </w14:solidFill>
          </w14:textFill>
        </w:rPr>
        <w:t>表4-1</w:t>
      </w:r>
      <w:r>
        <w:rPr>
          <w:rFonts w:hint="eastAsia"/>
          <w:b/>
          <w:bCs/>
          <w:i w:val="0"/>
          <w:iCs w:val="0"/>
          <w:snapToGrid w:val="0"/>
          <w:color w:val="000000" w:themeColor="text1"/>
          <w:sz w:val="21"/>
          <w:szCs w:val="21"/>
          <w:u w:val="none"/>
          <w:lang w:val="en-US" w:eastAsia="zh-CN" w:bidi="ar"/>
          <w14:textFill>
            <w14:solidFill>
              <w14:schemeClr w14:val="tx1"/>
            </w14:solidFill>
          </w14:textFill>
        </w:rPr>
        <w:t>5</w:t>
      </w:r>
      <w:r>
        <w:rPr>
          <w:b/>
          <w:bCs/>
          <w:i w:val="0"/>
          <w:iCs w:val="0"/>
          <w:snapToGrid w:val="0"/>
          <w:color w:val="000000" w:themeColor="text1"/>
          <w:sz w:val="21"/>
          <w:szCs w:val="21"/>
          <w:u w:val="none"/>
          <w:lang w:val="zh-CN" w:bidi="ar"/>
          <w14:textFill>
            <w14:solidFill>
              <w14:schemeClr w14:val="tx1"/>
            </w14:solidFill>
          </w14:textFill>
        </w:rPr>
        <w:t xml:space="preserve">   固定时间100d不同距离浓度预测表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3055"/>
        <w:gridCol w:w="30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694" w:type="pct"/>
            <w:vMerge w:val="restar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与源强距离（m）</w:t>
            </w:r>
          </w:p>
        </w:tc>
        <w:tc>
          <w:tcPr>
            <w:tcW w:w="3306" w:type="pct"/>
            <w:gridSpan w:val="2"/>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固定时间，不同距离浓度值（mg/L）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Merge w:val="continue"/>
            <w:vAlign w:val="center"/>
          </w:tcPr>
          <w:p>
            <w:pPr>
              <w:spacing w:line="240" w:lineRule="auto"/>
              <w:jc w:val="center"/>
              <w:rPr>
                <w:i w:val="0"/>
                <w:iCs w:val="0"/>
                <w:color w:val="000000" w:themeColor="text1"/>
                <w:sz w:val="21"/>
                <w:szCs w:val="21"/>
                <w:u w:val="none"/>
                <w14:textFill>
                  <w14:solidFill>
                    <w14:schemeClr w14:val="tx1"/>
                  </w14:solidFill>
                </w14:textFill>
              </w:rPr>
            </w:pP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氨氮</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耗氧量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0</w:t>
            </w:r>
          </w:p>
        </w:tc>
        <w:tc>
          <w:tcPr>
            <w:tcW w:w="1653"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236</w:t>
            </w:r>
          </w:p>
        </w:tc>
        <w:tc>
          <w:tcPr>
            <w:tcW w:w="1653"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472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180.8633</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361.7</w:t>
            </w:r>
            <w:r>
              <w:rPr>
                <w:rFonts w:hint="eastAsia"/>
                <w:i w:val="0"/>
                <w:iCs w:val="0"/>
                <w:color w:val="000000" w:themeColor="text1"/>
                <w:sz w:val="21"/>
                <w:szCs w:val="21"/>
                <w:u w:val="none"/>
                <w:lang w:val="en-US" w:eastAsia="zh-CN"/>
                <w14:textFill>
                  <w14:solidFill>
                    <w14:schemeClr w14:val="tx1"/>
                  </w14:solidFill>
                </w14:textFill>
              </w:rPr>
              <w:t>1</w:t>
            </w:r>
            <w:r>
              <w:rPr>
                <w:i w:val="0"/>
                <w:iCs w:val="0"/>
                <w:color w:val="000000" w:themeColor="text1"/>
                <w:sz w:val="21"/>
                <w:szCs w:val="21"/>
                <w:u w:val="none"/>
                <w14:textFill>
                  <w14:solidFill>
                    <w14:schemeClr w14:val="tx1"/>
                  </w14:solidFill>
                </w14:textFill>
              </w:rPr>
              <w:t>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8</w:t>
            </w:r>
            <w:r>
              <w:rPr>
                <w:rFonts w:hint="eastAsia"/>
                <w:i w:val="0"/>
                <w:iCs w:val="0"/>
                <w:color w:val="000000" w:themeColor="text1"/>
                <w:sz w:val="21"/>
                <w:szCs w:val="21"/>
                <w:u w:val="none"/>
                <w:lang w:val="en-US" w:eastAsia="zh-CN"/>
                <w14:textFill>
                  <w14:solidFill>
                    <w14:schemeClr w14:val="tx1"/>
                  </w14:solidFill>
                </w14:textFill>
              </w:rPr>
              <w:t>5</w:t>
            </w:r>
            <w:r>
              <w:rPr>
                <w:i w:val="0"/>
                <w:iCs w:val="0"/>
                <w:color w:val="000000" w:themeColor="text1"/>
                <w:sz w:val="21"/>
                <w:szCs w:val="21"/>
                <w:u w:val="none"/>
                <w14:textFill>
                  <w14:solidFill>
                    <w14:schemeClr w14:val="tx1"/>
                  </w14:solidFill>
                </w14:textFill>
              </w:rPr>
              <w:t>.50125</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175.0025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20.3</w:t>
            </w:r>
            <w:r>
              <w:rPr>
                <w:rFonts w:hint="eastAsia"/>
                <w:i w:val="0"/>
                <w:iCs w:val="0"/>
                <w:color w:val="000000" w:themeColor="text1"/>
                <w:sz w:val="21"/>
                <w:szCs w:val="21"/>
                <w:u w:val="none"/>
                <w:lang w:val="en-US" w:eastAsia="zh-CN"/>
                <w14:textFill>
                  <w14:solidFill>
                    <w14:schemeClr w14:val="tx1"/>
                  </w14:solidFill>
                </w14:textFill>
              </w:rPr>
              <w:t>7</w:t>
            </w:r>
            <w:r>
              <w:rPr>
                <w:i w:val="0"/>
                <w:iCs w:val="0"/>
                <w:color w:val="000000" w:themeColor="text1"/>
                <w:sz w:val="21"/>
                <w:szCs w:val="21"/>
                <w:u w:val="none"/>
                <w14:textFill>
                  <w14:solidFill>
                    <w14:schemeClr w14:val="tx1"/>
                  </w14:solidFill>
                </w14:textFill>
              </w:rPr>
              <w:t>745</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40.7</w:t>
            </w:r>
            <w:r>
              <w:rPr>
                <w:rFonts w:hint="eastAsia"/>
                <w:i w:val="0"/>
                <w:iCs w:val="0"/>
                <w:color w:val="000000" w:themeColor="text1"/>
                <w:sz w:val="21"/>
                <w:szCs w:val="21"/>
                <w:u w:val="none"/>
                <w:lang w:val="en-US" w:eastAsia="zh-CN"/>
                <w14:textFill>
                  <w14:solidFill>
                    <w14:schemeClr w14:val="tx1"/>
                  </w14:solidFill>
                </w14:textFill>
              </w:rPr>
              <w:t>+</w:t>
            </w:r>
            <w:r>
              <w:rPr>
                <w:i w:val="0"/>
                <w:iCs w:val="0"/>
                <w:color w:val="000000" w:themeColor="text1"/>
                <w:sz w:val="21"/>
                <w:szCs w:val="21"/>
                <w:u w:val="none"/>
                <w14:textFill>
                  <w14:solidFill>
                    <w14:schemeClr w14:val="tx1"/>
                  </w14:solidFill>
                </w14:textFill>
              </w:rPr>
              <w:t>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2.04</w:t>
            </w:r>
            <w:r>
              <w:rPr>
                <w:rFonts w:hint="eastAsia"/>
                <w:i w:val="0"/>
                <w:iCs w:val="0"/>
                <w:color w:val="000000" w:themeColor="text1"/>
                <w:sz w:val="21"/>
                <w:szCs w:val="21"/>
                <w:u w:val="none"/>
                <w:lang w:val="en-US" w:eastAsia="zh-CN"/>
                <w14:textFill>
                  <w14:solidFill>
                    <w14:schemeClr w14:val="tx1"/>
                  </w14:solidFill>
                </w14:textFill>
              </w:rPr>
              <w:t>8</w:t>
            </w:r>
            <w:r>
              <w:rPr>
                <w:i w:val="0"/>
                <w:iCs w:val="0"/>
                <w:color w:val="000000" w:themeColor="text1"/>
                <w:sz w:val="21"/>
                <w:szCs w:val="21"/>
                <w:u w:val="none"/>
                <w14:textFill>
                  <w14:solidFill>
                    <w14:schemeClr w14:val="tx1"/>
                  </w14:solidFill>
                </w14:textFill>
              </w:rPr>
              <w:t>393</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4.098787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50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0.054</w:t>
            </w:r>
            <w:r>
              <w:rPr>
                <w:rFonts w:hint="eastAsia"/>
                <w:i w:val="0"/>
                <w:iCs w:val="0"/>
                <w:color w:val="000000" w:themeColor="text1"/>
                <w:sz w:val="21"/>
                <w:szCs w:val="21"/>
                <w:u w:val="none"/>
                <w:lang w:val="en-US" w:eastAsia="zh-CN"/>
                <w14:textFill>
                  <w14:solidFill>
                    <w14:schemeClr w14:val="tx1"/>
                  </w14:solidFill>
                </w14:textFill>
              </w:rPr>
              <w:t>4</w:t>
            </w:r>
            <w:r>
              <w:rPr>
                <w:i w:val="0"/>
                <w:iCs w:val="0"/>
                <w:color w:val="000000" w:themeColor="text1"/>
                <w:sz w:val="21"/>
                <w:szCs w:val="21"/>
                <w:u w:val="none"/>
                <w14:textFill>
                  <w14:solidFill>
                    <w14:schemeClr w14:val="tx1"/>
                  </w14:solidFill>
                </w14:textFill>
              </w:rPr>
              <w:t>11</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0.109</w:t>
            </w:r>
            <w:r>
              <w:rPr>
                <w:rFonts w:hint="eastAsia"/>
                <w:i w:val="0"/>
                <w:iCs w:val="0"/>
                <w:color w:val="000000" w:themeColor="text1"/>
                <w:sz w:val="21"/>
                <w:szCs w:val="21"/>
                <w:u w:val="none"/>
                <w:lang w:val="en-US" w:eastAsia="zh-CN"/>
                <w14:textFill>
                  <w14:solidFill>
                    <w14:schemeClr w14:val="tx1"/>
                  </w14:solidFill>
                </w14:textFill>
              </w:rPr>
              <w:t>7</w:t>
            </w:r>
            <w:r>
              <w:rPr>
                <w:i w:val="0"/>
                <w:iCs w:val="0"/>
                <w:color w:val="000000" w:themeColor="text1"/>
                <w:sz w:val="21"/>
                <w:szCs w:val="21"/>
                <w:u w:val="none"/>
                <w14:textFill>
                  <w14:solidFill>
                    <w14:schemeClr w14:val="tx1"/>
                  </w14:solidFill>
                </w14:textFill>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60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0.0008</w:t>
            </w:r>
            <w:r>
              <w:rPr>
                <w:rFonts w:hint="eastAsia"/>
                <w:i w:val="0"/>
                <w:iCs w:val="0"/>
                <w:color w:val="000000" w:themeColor="text1"/>
                <w:sz w:val="21"/>
                <w:szCs w:val="21"/>
                <w:u w:val="none"/>
                <w:lang w:val="en-US" w:eastAsia="zh-CN"/>
                <w14:textFill>
                  <w14:solidFill>
                    <w14:schemeClr w14:val="tx1"/>
                  </w14:solidFill>
                </w14:textFill>
              </w:rPr>
              <w:t>1</w:t>
            </w:r>
            <w:r>
              <w:rPr>
                <w:i w:val="0"/>
                <w:iCs w:val="0"/>
                <w:color w:val="000000" w:themeColor="text1"/>
                <w:sz w:val="21"/>
                <w:szCs w:val="21"/>
                <w:u w:val="none"/>
                <w14:textFill>
                  <w14:solidFill>
                    <w14:schemeClr w14:val="tx1"/>
                  </w14:solidFill>
                </w14:textFill>
              </w:rPr>
              <w:t>3</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0.001</w:t>
            </w:r>
            <w:r>
              <w:rPr>
                <w:rFonts w:hint="eastAsia"/>
                <w:i w:val="0"/>
                <w:iCs w:val="0"/>
                <w:color w:val="000000" w:themeColor="text1"/>
                <w:sz w:val="21"/>
                <w:szCs w:val="21"/>
                <w:u w:val="none"/>
                <w:lang w:val="en-US" w:eastAsia="zh-CN"/>
                <w14:textFill>
                  <w14:solidFill>
                    <w14:schemeClr w14:val="tx1"/>
                  </w14:solidFill>
                </w14:textFill>
              </w:rPr>
              <w:t>51</w:t>
            </w:r>
            <w:r>
              <w:rPr>
                <w:i w:val="0"/>
                <w:iCs w:val="0"/>
                <w:color w:val="000000" w:themeColor="text1"/>
                <w:sz w:val="21"/>
                <w:szCs w:val="21"/>
                <w:u w:val="none"/>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70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4.49E-05</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8.99E-06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80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9.52E-08</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1.9E-08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90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1.325E-09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69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100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c>
          <w:tcPr>
            <w:tcW w:w="165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r>
    </w:tbl>
    <w:p>
      <w:pPr>
        <w:pStyle w:val="35"/>
        <w:spacing w:before="156" w:beforeLines="50" w:line="240" w:lineRule="auto"/>
        <w:ind w:firstLine="0" w:firstLineChars="0"/>
        <w:jc w:val="center"/>
        <w:rPr>
          <w:b/>
          <w:bCs/>
          <w:i w:val="0"/>
          <w:iCs w:val="0"/>
          <w:snapToGrid w:val="0"/>
          <w:color w:val="000000" w:themeColor="text1"/>
          <w:sz w:val="21"/>
          <w:szCs w:val="21"/>
          <w:u w:val="none"/>
          <w:lang w:bidi="ar"/>
          <w14:textFill>
            <w14:solidFill>
              <w14:schemeClr w14:val="tx1"/>
            </w14:solidFill>
          </w14:textFill>
        </w:rPr>
      </w:pPr>
      <w:r>
        <w:rPr>
          <w:b/>
          <w:bCs/>
          <w:i w:val="0"/>
          <w:iCs w:val="0"/>
          <w:snapToGrid w:val="0"/>
          <w:color w:val="000000" w:themeColor="text1"/>
          <w:sz w:val="21"/>
          <w:szCs w:val="21"/>
          <w:u w:val="none"/>
          <w:lang w:bidi="ar"/>
          <w14:textFill>
            <w14:solidFill>
              <w14:schemeClr w14:val="tx1"/>
            </w14:solidFill>
          </w14:textFill>
        </w:rPr>
        <w:t>表4-1</w:t>
      </w:r>
      <w:r>
        <w:rPr>
          <w:rFonts w:hint="eastAsia"/>
          <w:b/>
          <w:bCs/>
          <w:i w:val="0"/>
          <w:iCs w:val="0"/>
          <w:snapToGrid w:val="0"/>
          <w:color w:val="000000" w:themeColor="text1"/>
          <w:sz w:val="21"/>
          <w:szCs w:val="21"/>
          <w:u w:val="none"/>
          <w:lang w:val="en-US" w:eastAsia="zh-CN" w:bidi="ar"/>
          <w14:textFill>
            <w14:solidFill>
              <w14:schemeClr w14:val="tx1"/>
            </w14:solidFill>
          </w14:textFill>
        </w:rPr>
        <w:t>6</w:t>
      </w:r>
      <w:r>
        <w:rPr>
          <w:b/>
          <w:bCs/>
          <w:i w:val="0"/>
          <w:iCs w:val="0"/>
          <w:snapToGrid w:val="0"/>
          <w:color w:val="000000" w:themeColor="text1"/>
          <w:sz w:val="21"/>
          <w:szCs w:val="21"/>
          <w:u w:val="none"/>
          <w:lang w:bidi="ar"/>
          <w14:textFill>
            <w14:solidFill>
              <w14:schemeClr w14:val="tx1"/>
            </w14:solidFill>
          </w14:textFill>
        </w:rPr>
        <w:t xml:space="preserve">   固定时间1000d不同距离浓度预测表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3037"/>
        <w:gridCol w:w="30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713" w:type="pct"/>
            <w:vMerge w:val="restar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与源强距离（m）</w:t>
            </w:r>
          </w:p>
        </w:tc>
        <w:tc>
          <w:tcPr>
            <w:tcW w:w="3287" w:type="pct"/>
            <w:gridSpan w:val="2"/>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固定时间，不同距离浓度值（mg/L）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Merge w:val="continue"/>
            <w:vAlign w:val="center"/>
          </w:tcPr>
          <w:p>
            <w:pPr>
              <w:spacing w:line="240" w:lineRule="auto"/>
              <w:jc w:val="center"/>
              <w:rPr>
                <w:i w:val="0"/>
                <w:iCs w:val="0"/>
                <w:color w:val="000000" w:themeColor="text1"/>
                <w:sz w:val="21"/>
                <w:szCs w:val="21"/>
                <w:u w:val="none"/>
                <w14:textFill>
                  <w14:solidFill>
                    <w14:schemeClr w14:val="tx1"/>
                  </w14:solidFill>
                </w14:textFill>
              </w:rPr>
            </w:pP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氨氮</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耗氧量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0</w:t>
            </w:r>
          </w:p>
        </w:tc>
        <w:tc>
          <w:tcPr>
            <w:tcW w:w="1643"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236</w:t>
            </w:r>
          </w:p>
        </w:tc>
        <w:tc>
          <w:tcPr>
            <w:tcW w:w="1644" w:type="pct"/>
            <w:vAlign w:val="center"/>
          </w:tcPr>
          <w:p>
            <w:pPr>
              <w:spacing w:line="240" w:lineRule="auto"/>
              <w:jc w:val="center"/>
              <w:rPr>
                <w:bCs/>
                <w:i w:val="0"/>
                <w:iCs w:val="0"/>
                <w:color w:val="000000" w:themeColor="text1"/>
                <w:sz w:val="21"/>
                <w:szCs w:val="21"/>
                <w:u w:val="none"/>
                <w14:textFill>
                  <w14:solidFill>
                    <w14:schemeClr w14:val="tx1"/>
                  </w14:solidFill>
                </w14:textFill>
              </w:rPr>
            </w:pPr>
            <w:r>
              <w:rPr>
                <w:bCs/>
                <w:i w:val="0"/>
                <w:iCs w:val="0"/>
                <w:color w:val="000000" w:themeColor="text1"/>
                <w:sz w:val="21"/>
                <w:szCs w:val="21"/>
                <w:u w:val="none"/>
                <w14:textFill>
                  <w14:solidFill>
                    <w14:schemeClr w14:val="tx1"/>
                  </w14:solidFill>
                </w14:textFill>
              </w:rPr>
              <w:t>472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50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222.5</w:t>
            </w:r>
            <w:r>
              <w:rPr>
                <w:rFonts w:hint="eastAsia"/>
                <w:i w:val="0"/>
                <w:iCs w:val="0"/>
                <w:color w:val="000000" w:themeColor="text1"/>
                <w:sz w:val="21"/>
                <w:szCs w:val="21"/>
                <w:u w:val="none"/>
                <w:lang w:val="en-US" w:eastAsia="zh-CN"/>
                <w14:textFill>
                  <w14:solidFill>
                    <w14:schemeClr w14:val="tx1"/>
                  </w14:solidFill>
                </w14:textFill>
              </w:rPr>
              <w:t>65</w:t>
            </w:r>
            <w:r>
              <w:rPr>
                <w:i w:val="0"/>
                <w:iCs w:val="0"/>
                <w:color w:val="000000" w:themeColor="text1"/>
                <w:sz w:val="21"/>
                <w:szCs w:val="21"/>
                <w:u w:val="none"/>
                <w14:textFill>
                  <w14:solidFill>
                    <w14:schemeClr w14:val="tx1"/>
                  </w14:solidFill>
                </w14:textFill>
              </w:rPr>
              <w:t>1</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445.1</w:t>
            </w:r>
            <w:r>
              <w:rPr>
                <w:rFonts w:hint="eastAsia"/>
                <w:i w:val="0"/>
                <w:iCs w:val="0"/>
                <w:color w:val="000000" w:themeColor="text1"/>
                <w:sz w:val="21"/>
                <w:szCs w:val="21"/>
                <w:u w:val="none"/>
                <w:lang w:val="en-US" w:eastAsia="zh-CN"/>
                <w14:textFill>
                  <w14:solidFill>
                    <w14:schemeClr w14:val="tx1"/>
                  </w14:solidFill>
                </w14:textFill>
              </w:rPr>
              <w:t>1</w:t>
            </w:r>
            <w:r>
              <w:rPr>
                <w:i w:val="0"/>
                <w:iCs w:val="0"/>
                <w:color w:val="000000" w:themeColor="text1"/>
                <w:sz w:val="21"/>
                <w:szCs w:val="21"/>
                <w:u w:val="none"/>
                <w14:textFill>
                  <w14:solidFill>
                    <w14:schemeClr w14:val="tx1"/>
                  </w14:solidFill>
                </w14:textFill>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100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118.6</w:t>
            </w:r>
            <w:r>
              <w:rPr>
                <w:rFonts w:hint="eastAsia"/>
                <w:i w:val="0"/>
                <w:iCs w:val="0"/>
                <w:color w:val="000000" w:themeColor="text1"/>
                <w:sz w:val="21"/>
                <w:szCs w:val="21"/>
                <w:u w:val="none"/>
                <w:lang w:val="en-US" w:eastAsia="zh-CN"/>
                <w14:textFill>
                  <w14:solidFill>
                    <w14:schemeClr w14:val="tx1"/>
                  </w14:solidFill>
                </w14:textFill>
              </w:rPr>
              <w:t>8</w:t>
            </w:r>
            <w:r>
              <w:rPr>
                <w:i w:val="0"/>
                <w:iCs w:val="0"/>
                <w:color w:val="000000" w:themeColor="text1"/>
                <w:sz w:val="21"/>
                <w:szCs w:val="21"/>
                <w:u w:val="none"/>
                <w14:textFill>
                  <w14:solidFill>
                    <w14:schemeClr w14:val="tx1"/>
                  </w14:solidFill>
                </w14:textFill>
              </w:rPr>
              <w:t>15</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237.3</w:t>
            </w:r>
            <w:r>
              <w:rPr>
                <w:rFonts w:hint="eastAsia"/>
                <w:i w:val="0"/>
                <w:iCs w:val="0"/>
                <w:color w:val="000000" w:themeColor="text1"/>
                <w:sz w:val="21"/>
                <w:szCs w:val="21"/>
                <w:u w:val="none"/>
                <w:lang w:val="en-US" w:eastAsia="zh-CN"/>
                <w14:textFill>
                  <w14:solidFill>
                    <w14:schemeClr w14:val="tx1"/>
                  </w14:solidFill>
                </w14:textFill>
              </w:rPr>
              <w:t>6</w:t>
            </w:r>
            <w:r>
              <w:rPr>
                <w:i w:val="0"/>
                <w:iCs w:val="0"/>
                <w:color w:val="000000" w:themeColor="text1"/>
                <w:sz w:val="21"/>
                <w:szCs w:val="21"/>
                <w:u w:val="none"/>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150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55.2782</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110.5564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200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13.4</w:t>
            </w:r>
            <w:r>
              <w:rPr>
                <w:rFonts w:hint="eastAsia"/>
                <w:i w:val="0"/>
                <w:iCs w:val="0"/>
                <w:color w:val="000000" w:themeColor="text1"/>
                <w:sz w:val="21"/>
                <w:szCs w:val="21"/>
                <w:u w:val="none"/>
                <w:lang w:val="en-US" w:eastAsia="zh-CN"/>
                <w14:textFill>
                  <w14:solidFill>
                    <w14:schemeClr w14:val="tx1"/>
                  </w14:solidFill>
                </w14:textFill>
              </w:rPr>
              <w:t>5</w:t>
            </w:r>
            <w:r>
              <w:rPr>
                <w:i w:val="0"/>
                <w:iCs w:val="0"/>
                <w:color w:val="000000" w:themeColor="text1"/>
                <w:sz w:val="21"/>
                <w:szCs w:val="21"/>
                <w:u w:val="none"/>
                <w14:textFill>
                  <w14:solidFill>
                    <w14:schemeClr w14:val="tx1"/>
                  </w14:solidFill>
                </w14:textFill>
              </w:rPr>
              <w:t>387</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26.86</w:t>
            </w:r>
            <w:r>
              <w:rPr>
                <w:rFonts w:hint="eastAsia"/>
                <w:i w:val="0"/>
                <w:iCs w:val="0"/>
                <w:color w:val="000000" w:themeColor="text1"/>
                <w:sz w:val="21"/>
                <w:szCs w:val="21"/>
                <w:u w:val="none"/>
                <w:lang w:val="en-US" w:eastAsia="zh-CN"/>
                <w14:textFill>
                  <w14:solidFill>
                    <w14:schemeClr w14:val="tx1"/>
                  </w14:solidFill>
                </w14:textFill>
              </w:rPr>
              <w:t>2</w:t>
            </w:r>
            <w:r>
              <w:rPr>
                <w:i w:val="0"/>
                <w:iCs w:val="0"/>
                <w:color w:val="000000" w:themeColor="text1"/>
                <w:sz w:val="21"/>
                <w:szCs w:val="21"/>
                <w:u w:val="none"/>
                <w14:textFill>
                  <w14:solidFill>
                    <w14:schemeClr w14:val="tx1"/>
                  </w14:solidFill>
                </w14:textFill>
              </w:rPr>
              <w:t>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250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0.184</w:t>
            </w:r>
            <w:r>
              <w:rPr>
                <w:rFonts w:hint="eastAsia"/>
                <w:i w:val="0"/>
                <w:iCs w:val="0"/>
                <w:color w:val="000000" w:themeColor="text1"/>
                <w:sz w:val="21"/>
                <w:szCs w:val="21"/>
                <w:u w:val="none"/>
                <w:lang w:val="en-US" w:eastAsia="zh-CN"/>
                <w14:textFill>
                  <w14:solidFill>
                    <w14:schemeClr w14:val="tx1"/>
                  </w14:solidFill>
                </w14:textFill>
              </w:rPr>
              <w:t>5</w:t>
            </w:r>
            <w:r>
              <w:rPr>
                <w:i w:val="0"/>
                <w:iCs w:val="0"/>
                <w:color w:val="000000" w:themeColor="text1"/>
                <w:sz w:val="21"/>
                <w:szCs w:val="21"/>
                <w:u w:val="none"/>
                <w14:textFill>
                  <w14:solidFill>
                    <w14:schemeClr w14:val="tx1"/>
                  </w14:solidFill>
                </w14:textFill>
              </w:rPr>
              <w:t>33</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0.36</w:t>
            </w:r>
            <w:r>
              <w:rPr>
                <w:rFonts w:hint="eastAsia"/>
                <w:i w:val="0"/>
                <w:iCs w:val="0"/>
                <w:color w:val="000000" w:themeColor="text1"/>
                <w:sz w:val="21"/>
                <w:szCs w:val="21"/>
                <w:u w:val="none"/>
                <w:lang w:val="en-US" w:eastAsia="zh-CN"/>
                <w14:textFill>
                  <w14:solidFill>
                    <w14:schemeClr w14:val="tx1"/>
                  </w14:solidFill>
                </w14:textFill>
              </w:rPr>
              <w:t>3</w:t>
            </w:r>
            <w:r>
              <w:rPr>
                <w:i w:val="0"/>
                <w:iCs w:val="0"/>
                <w:color w:val="000000" w:themeColor="text1"/>
                <w:sz w:val="21"/>
                <w:szCs w:val="21"/>
                <w:u w:val="none"/>
                <w14:textFill>
                  <w14:solidFill>
                    <w14:schemeClr w14:val="tx1"/>
                  </w14:solidFill>
                </w14:textFill>
              </w:rPr>
              <w:t>4</w:t>
            </w:r>
            <w:r>
              <w:rPr>
                <w:rFonts w:hint="eastAsia"/>
                <w:i w:val="0"/>
                <w:iCs w:val="0"/>
                <w:color w:val="000000" w:themeColor="text1"/>
                <w:sz w:val="21"/>
                <w:szCs w:val="21"/>
                <w:u w:val="none"/>
                <w:lang w:val="en-US" w:eastAsia="zh-CN"/>
                <w14:textFill>
                  <w14:solidFill>
                    <w14:schemeClr w14:val="tx1"/>
                  </w14:solidFill>
                </w14:textFill>
              </w:rPr>
              <w:t>5</w:t>
            </w:r>
            <w:r>
              <w:rPr>
                <w:i w:val="0"/>
                <w:iCs w:val="0"/>
                <w:color w:val="000000" w:themeColor="text1"/>
                <w:sz w:val="21"/>
                <w:szCs w:val="21"/>
                <w:u w:val="none"/>
                <w14:textFill>
                  <w14:solidFill>
                    <w14:schemeClr w14:val="tx1"/>
                  </w14:solidFill>
                </w14:textFill>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300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0.0002</w:t>
            </w:r>
            <w:r>
              <w:rPr>
                <w:rFonts w:hint="eastAsia"/>
                <w:i w:val="0"/>
                <w:iCs w:val="0"/>
                <w:color w:val="000000" w:themeColor="text1"/>
                <w:sz w:val="21"/>
                <w:szCs w:val="21"/>
                <w:u w:val="none"/>
                <w:lang w:val="en-US" w:eastAsia="zh-CN"/>
                <w14:textFill>
                  <w14:solidFill>
                    <w14:schemeClr w14:val="tx1"/>
                  </w14:solidFill>
                </w14:textFill>
              </w:rPr>
              <w:t>3</w:t>
            </w:r>
            <w:r>
              <w:rPr>
                <w:i w:val="0"/>
                <w:iCs w:val="0"/>
                <w:color w:val="000000" w:themeColor="text1"/>
                <w:sz w:val="21"/>
                <w:szCs w:val="21"/>
                <w:u w:val="none"/>
                <w14:textFill>
                  <w14:solidFill>
                    <w14:schemeClr w14:val="tx1"/>
                  </w14:solidFill>
                </w14:textFill>
              </w:rPr>
              <w:t>8</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0.0004</w:t>
            </w:r>
            <w:r>
              <w:rPr>
                <w:rFonts w:hint="eastAsia"/>
                <w:i w:val="0"/>
                <w:iCs w:val="0"/>
                <w:color w:val="000000" w:themeColor="text1"/>
                <w:sz w:val="21"/>
                <w:szCs w:val="21"/>
                <w:u w:val="none"/>
                <w:lang w:val="en-US" w:eastAsia="zh-CN"/>
                <w14:textFill>
                  <w14:solidFill>
                    <w14:schemeClr w14:val="tx1"/>
                  </w14:solidFill>
                </w14:textFill>
              </w:rPr>
              <w:t>8</w:t>
            </w:r>
            <w:r>
              <w:rPr>
                <w:i w:val="0"/>
                <w:iCs w:val="0"/>
                <w:color w:val="000000" w:themeColor="text1"/>
                <w:sz w:val="21"/>
                <w:szCs w:val="21"/>
                <w:u w:val="none"/>
                <w14:textFill>
                  <w14:solidFill>
                    <w14:schemeClr w14:val="tx1"/>
                  </w14:solidFill>
                </w14:textFill>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350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3.01E-06</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6.0275E-06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400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3.59E-0</w:t>
            </w:r>
            <w:r>
              <w:rPr>
                <w:rFonts w:hint="eastAsia"/>
                <w:i w:val="0"/>
                <w:iCs w:val="0"/>
                <w:color w:val="000000" w:themeColor="text1"/>
                <w:sz w:val="21"/>
                <w:szCs w:val="21"/>
                <w:u w:val="none"/>
                <w:lang w:val="en-US" w:eastAsia="zh-CN"/>
                <w14:textFill>
                  <w14:solidFill>
                    <w14:schemeClr w14:val="tx1"/>
                  </w14:solidFill>
                </w14:textFill>
              </w:rPr>
              <w:t>6</w:t>
            </w:r>
            <w:r>
              <w:rPr>
                <w:i w:val="0"/>
                <w:iCs w:val="0"/>
                <w:color w:val="000000" w:themeColor="text1"/>
                <w:sz w:val="21"/>
                <w:szCs w:val="21"/>
                <w:u w:val="none"/>
                <w14:textFill>
                  <w14:solidFill>
                    <w14:schemeClr w14:val="tx1"/>
                  </w14:solidFill>
                </w14:textFill>
              </w:rPr>
              <w:t>E</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7.1828E-08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450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9.23</w:t>
            </w:r>
            <w:r>
              <w:rPr>
                <w:rFonts w:hint="eastAsia"/>
                <w:i w:val="0"/>
                <w:iCs w:val="0"/>
                <w:color w:val="000000" w:themeColor="text1"/>
                <w:sz w:val="21"/>
                <w:szCs w:val="21"/>
                <w:u w:val="none"/>
                <w:lang w:val="en-US" w:eastAsia="zh-CN"/>
                <w14:textFill>
                  <w14:solidFill>
                    <w14:schemeClr w14:val="tx1"/>
                  </w14:solidFill>
                </w14:textFill>
              </w:rPr>
              <w:t>6</w:t>
            </w:r>
            <w:r>
              <w:rPr>
                <w:i w:val="0"/>
                <w:iCs w:val="0"/>
                <w:color w:val="000000" w:themeColor="text1"/>
                <w:sz w:val="21"/>
                <w:szCs w:val="21"/>
                <w:u w:val="none"/>
                <w14:textFill>
                  <w14:solidFill>
                    <w14:schemeClr w14:val="tx1"/>
                  </w14:solidFill>
                </w14:textFill>
              </w:rPr>
              <w:t>5E-09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71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500</w:t>
            </w:r>
          </w:p>
        </w:tc>
        <w:tc>
          <w:tcPr>
            <w:tcW w:w="1643"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c>
          <w:tcPr>
            <w:tcW w:w="1644" w:type="pct"/>
            <w:vAlign w:val="center"/>
          </w:tcPr>
          <w:p>
            <w:pPr>
              <w:spacing w:line="240" w:lineRule="auto"/>
              <w:jc w:val="center"/>
              <w:rPr>
                <w:i w:val="0"/>
                <w:iCs w:val="0"/>
                <w:color w:val="000000" w:themeColor="text1"/>
                <w:sz w:val="21"/>
                <w:szCs w:val="21"/>
                <w:u w:val="none"/>
                <w14:textFill>
                  <w14:solidFill>
                    <w14:schemeClr w14:val="tx1"/>
                  </w14:solidFill>
                </w14:textFill>
              </w:rPr>
            </w:pPr>
            <w:r>
              <w:rPr>
                <w:i w:val="0"/>
                <w:iCs w:val="0"/>
                <w:color w:val="000000" w:themeColor="text1"/>
                <w:sz w:val="21"/>
                <w:szCs w:val="21"/>
                <w:u w:val="none"/>
                <w14:textFill>
                  <w14:solidFill>
                    <w14:schemeClr w14:val="tx1"/>
                  </w14:solidFill>
                </w14:textFill>
              </w:rPr>
              <w:t>0</w:t>
            </w:r>
          </w:p>
        </w:tc>
      </w:tr>
    </w:tbl>
    <w:p>
      <w:pPr>
        <w:pStyle w:val="35"/>
        <w:spacing w:before="156" w:beforeLines="50"/>
        <w:rPr>
          <w:i w:val="0"/>
          <w:iCs w:val="0"/>
          <w:color w:val="000000" w:themeColor="text1"/>
          <w:u w:val="none"/>
          <w:lang w:val="zh-CN" w:bidi="ar"/>
          <w14:textFill>
            <w14:solidFill>
              <w14:schemeClr w14:val="tx1"/>
            </w14:solidFill>
          </w14:textFill>
        </w:rPr>
      </w:pPr>
      <w:r>
        <w:rPr>
          <w:i w:val="0"/>
          <w:iCs w:val="0"/>
          <w:color w:val="000000" w:themeColor="text1"/>
          <w:u w:val="none"/>
          <w:lang w:val="zh-CN" w:bidi="ar"/>
          <w14:textFill>
            <w14:solidFill>
              <w14:schemeClr w14:val="tx1"/>
            </w14:solidFill>
          </w14:textFill>
        </w:rPr>
        <w:t>项目废水发生事故泄漏时，氨氮和耗氧量浓度均随着距离的增加而衰减。由表4-</w:t>
      </w:r>
      <w:r>
        <w:rPr>
          <w:rFonts w:hint="eastAsia"/>
          <w:i w:val="0"/>
          <w:iCs w:val="0"/>
          <w:color w:val="000000" w:themeColor="text1"/>
          <w:u w:val="none"/>
          <w:lang w:val="en-US" w:eastAsia="zh-CN" w:bidi="ar"/>
          <w14:textFill>
            <w14:solidFill>
              <w14:schemeClr w14:val="tx1"/>
            </w14:solidFill>
          </w14:textFill>
        </w:rPr>
        <w:t>15</w:t>
      </w:r>
      <w:r>
        <w:rPr>
          <w:i w:val="0"/>
          <w:iCs w:val="0"/>
          <w:color w:val="000000" w:themeColor="text1"/>
          <w:u w:val="none"/>
          <w:lang w:val="zh-CN" w:bidi="ar"/>
          <w14:textFill>
            <w14:solidFill>
              <w14:schemeClr w14:val="tx1"/>
            </w14:solidFill>
          </w14:textFill>
        </w:rPr>
        <w:t>可知，预测时间为100d时，氨氮在90m处、耗氧量在100m处无贡献值；由表4-</w:t>
      </w:r>
      <w:r>
        <w:rPr>
          <w:rFonts w:hint="eastAsia"/>
          <w:i w:val="0"/>
          <w:iCs w:val="0"/>
          <w:color w:val="000000" w:themeColor="text1"/>
          <w:u w:val="none"/>
          <w:lang w:val="en-US" w:eastAsia="zh-CN" w:bidi="ar"/>
          <w14:textFill>
            <w14:solidFill>
              <w14:schemeClr w14:val="tx1"/>
            </w14:solidFill>
          </w14:textFill>
        </w:rPr>
        <w:t>16</w:t>
      </w:r>
      <w:r>
        <w:rPr>
          <w:i w:val="0"/>
          <w:iCs w:val="0"/>
          <w:color w:val="000000" w:themeColor="text1"/>
          <w:u w:val="none"/>
          <w:lang w:val="zh-CN" w:bidi="ar"/>
          <w14:textFill>
            <w14:solidFill>
              <w14:schemeClr w14:val="tx1"/>
            </w14:solidFill>
          </w14:textFill>
        </w:rPr>
        <w:t>可知，预测时间为1000d时，氨氮在400m处、耗氧量在450m处开始无贡献值。项目场区东北侧约</w:t>
      </w:r>
      <w:r>
        <w:rPr>
          <w:rFonts w:hint="eastAsia"/>
          <w:i w:val="0"/>
          <w:iCs w:val="0"/>
          <w:color w:val="000000" w:themeColor="text1"/>
          <w:u w:val="none"/>
          <w:lang w:val="en-US" w:eastAsia="zh-CN" w:bidi="ar"/>
          <w14:textFill>
            <w14:solidFill>
              <w14:schemeClr w14:val="tx1"/>
            </w14:solidFill>
          </w14:textFill>
        </w:rPr>
        <w:t>450</w:t>
      </w:r>
      <w:r>
        <w:rPr>
          <w:i w:val="0"/>
          <w:iCs w:val="0"/>
          <w:color w:val="000000" w:themeColor="text1"/>
          <w:u w:val="none"/>
          <w:lang w:val="zh-CN" w:bidi="ar"/>
          <w14:textFill>
            <w14:solidFill>
              <w14:schemeClr w14:val="tx1"/>
            </w14:solidFill>
          </w14:textFill>
        </w:rPr>
        <w:t>m处</w:t>
      </w:r>
      <w:r>
        <w:rPr>
          <w:rFonts w:hint="eastAsia"/>
          <w:i w:val="0"/>
          <w:iCs w:val="0"/>
          <w:color w:val="000000" w:themeColor="text1"/>
          <w:u w:val="none"/>
          <w:lang w:val="en-US" w:eastAsia="zh-CN" w:bidi="ar"/>
          <w14:textFill>
            <w14:solidFill>
              <w14:schemeClr w14:val="tx1"/>
            </w14:solidFill>
          </w14:textFill>
        </w:rPr>
        <w:t>后双山子村和西侧424m</w:t>
      </w:r>
      <w:r>
        <w:rPr>
          <w:rFonts w:hint="default" w:ascii="Times New Roman" w:hAnsi="Times New Roman" w:eastAsia="宋体" w:cs="Times New Roman"/>
          <w:sz w:val="24"/>
          <w:szCs w:val="24"/>
          <w:lang w:val="en-US" w:eastAsia="zh-CN"/>
        </w:rPr>
        <w:t>三道岭村</w:t>
      </w:r>
      <w:r>
        <w:rPr>
          <w:i w:val="0"/>
          <w:iCs w:val="0"/>
          <w:color w:val="000000" w:themeColor="text1"/>
          <w:u w:val="none"/>
          <w:lang w:val="zh-CN" w:bidi="ar"/>
          <w14:textFill>
            <w14:solidFill>
              <w14:schemeClr w14:val="tx1"/>
            </w14:solidFill>
          </w14:textFill>
        </w:rPr>
        <w:t>有地下水水井（灌溉用），非正常状况下，污水泄漏可能会对村屯地下水井造成影响，但在采取严格的防渗措施前提下，项目建设对区域地下水环境影响较小。</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5" w:name="_Toc28125"/>
      <w:r>
        <w:rPr>
          <w:rFonts w:eastAsiaTheme="minorEastAsia"/>
          <w:color w:val="000000" w:themeColor="text1"/>
          <w:sz w:val="24"/>
          <w:szCs w:val="24"/>
          <w14:textFill>
            <w14:solidFill>
              <w14:schemeClr w14:val="tx1"/>
            </w14:solidFill>
          </w14:textFill>
        </w:rPr>
        <w:t>4.2.5固体废物影响分析</w:t>
      </w:r>
      <w:bookmarkEnd w:id="95"/>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本项目生产过程中产生的固体废物主要为鸡粪、病死鸡尸体、防疫废物、生活垃圾。</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1、鸡粪</w:t>
      </w:r>
    </w:p>
    <w:p>
      <w:pPr>
        <w:pStyle w:val="35"/>
        <w:rPr>
          <w:rFonts w:hint="default" w:eastAsia="宋体"/>
          <w:color w:val="000000" w:themeColor="text1"/>
          <w:lang w:val="en-US" w:eastAsia="zh-CN"/>
          <w14:textFill>
            <w14:solidFill>
              <w14:schemeClr w14:val="tx1"/>
            </w14:solidFill>
          </w14:textFill>
        </w:rPr>
      </w:pPr>
      <w:r>
        <w:rPr>
          <w:color w:val="000000"/>
        </w:rPr>
        <w:t>本项目采取干法清粪工艺，将粪及时、单独清出</w:t>
      </w:r>
      <w:r>
        <w:rPr>
          <w:rFonts w:hint="eastAsia"/>
          <w:color w:val="000000"/>
          <w:lang w:eastAsia="zh-CN"/>
        </w:rPr>
        <w:t>，</w:t>
      </w:r>
      <w:r>
        <w:rPr>
          <w:rFonts w:hint="eastAsia"/>
          <w:color w:val="000000"/>
          <w:lang w:val="en-US" w:eastAsia="zh-CN"/>
        </w:rPr>
        <w:t>暂存于储粪池，定期外售</w:t>
      </w:r>
      <w:r>
        <w:rPr>
          <w:color w:val="000000"/>
        </w:rPr>
        <w:t>。每层鸡笼下设置一条纵向鸡粪传送带，鸡粪散落在传送带上，清理鸡粪时，利用刮粪板把全部鸡粪从纵向传送带刮入横向传送带，再由横向传送带输送装车后外运</w:t>
      </w:r>
      <w:r>
        <w:rPr>
          <w:rFonts w:hint="eastAsia"/>
          <w:color w:val="000000"/>
          <w:lang w:val="en-US" w:eastAsia="zh-CN"/>
        </w:rPr>
        <w:t>至储粪池，</w:t>
      </w:r>
      <w:r>
        <w:rPr>
          <w:rFonts w:hint="eastAsia"/>
          <w:color w:val="000000"/>
          <w:u w:val="none"/>
          <w:lang w:val="en-US" w:eastAsia="zh-CN"/>
        </w:rPr>
        <w:t>定期外售</w:t>
      </w:r>
      <w:r>
        <w:rPr>
          <w:color w:val="000000"/>
          <w:u w:val="none"/>
        </w:rPr>
        <w:t>有机肥厂进行综合利用</w:t>
      </w:r>
      <w:r>
        <w:rPr>
          <w:rFonts w:hint="eastAsia"/>
          <w:color w:val="000000"/>
          <w:u w:val="none"/>
          <w:lang w:val="en-US" w:eastAsia="zh-CN"/>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2、病死鸡尸体</w:t>
      </w:r>
    </w:p>
    <w:p>
      <w:pPr>
        <w:pStyle w:val="35"/>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鸡死亡多发生于幼仔，也有各个不同生长周期的仔鸡和极少量的成鸡，本项目病死鸡尸体</w:t>
      </w:r>
      <w:r>
        <w:rPr>
          <w:rFonts w:hint="eastAsia"/>
          <w:color w:val="000000" w:themeColor="text1"/>
          <w:lang w:val="en-US" w:eastAsia="zh-CN"/>
          <w14:textFill>
            <w14:solidFill>
              <w14:schemeClr w14:val="tx1"/>
            </w14:solidFill>
          </w14:textFill>
        </w:rPr>
        <w:t>运至厂区无害化深埋坑进行</w:t>
      </w:r>
      <w:r>
        <w:rPr>
          <w:color w:val="000000" w:themeColor="text1"/>
          <w14:textFill>
            <w14:solidFill>
              <w14:schemeClr w14:val="tx1"/>
            </w14:solidFill>
          </w14:textFill>
        </w:rPr>
        <w:t>无害化</w:t>
      </w:r>
      <w:r>
        <w:rPr>
          <w:rFonts w:hint="eastAsia"/>
          <w:color w:val="000000" w:themeColor="text1"/>
          <w:lang w:val="en-US" w:eastAsia="zh-CN"/>
          <w14:textFill>
            <w14:solidFill>
              <w14:schemeClr w14:val="tx1"/>
            </w14:solidFill>
          </w14:textFill>
        </w:rPr>
        <w:t>处理</w:t>
      </w:r>
      <w:r>
        <w:rPr>
          <w:rFonts w:hint="eastAsia"/>
          <w:color w:val="000000"/>
          <w:u w:val="none"/>
          <w:lang w:val="en-US" w:eastAsia="zh-CN"/>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3、防疫废物</w:t>
      </w:r>
    </w:p>
    <w:p>
      <w:pPr>
        <w:pStyle w:val="35"/>
        <w:rPr>
          <w:rFonts w:hint="eastAsia" w:eastAsia="宋体"/>
          <w:color w:val="000000"/>
          <w:lang w:eastAsia="zh-CN"/>
        </w:rPr>
      </w:pPr>
      <w:r>
        <w:rPr>
          <w:rFonts w:hint="eastAsia"/>
          <w:color w:val="000000"/>
          <w:lang w:eastAsia="zh-CN"/>
        </w:rPr>
        <w:t>种鸡</w:t>
      </w:r>
      <w:r>
        <w:rPr>
          <w:color w:val="000000"/>
        </w:rPr>
        <w:t>在生长过程中接种疫苗而产生少量的防疫废物（废药剂包装物、废药品等），</w:t>
      </w:r>
      <w:r>
        <w:rPr>
          <w:rFonts w:hint="eastAsia"/>
          <w:color w:val="000000"/>
          <w:lang w:val="en-US" w:eastAsia="zh-CN"/>
        </w:rPr>
        <w:t>本项目</w:t>
      </w:r>
      <w:r>
        <w:rPr>
          <w:color w:val="000000"/>
        </w:rPr>
        <w:t>防疫废物暂存于场区危废间内</w:t>
      </w:r>
      <w:r>
        <w:rPr>
          <w:rFonts w:hint="eastAsia"/>
          <w:color w:val="000000"/>
          <w:lang w:eastAsia="zh-CN"/>
        </w:rPr>
        <w:t>，</w:t>
      </w:r>
      <w:r>
        <w:rPr>
          <w:color w:val="000000"/>
        </w:rPr>
        <w:t>委托有资质的单位集中处理</w:t>
      </w:r>
      <w:r>
        <w:rPr>
          <w:rFonts w:hint="eastAsia"/>
          <w:color w:val="000000"/>
          <w:u w:val="none"/>
          <w:lang w:val="en-US" w:eastAsia="zh-CN"/>
        </w:rPr>
        <w:t>。</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、生活垃圾</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本项目生活垃圾集中收集，定期由环卫部门清运至垃圾填埋场处理。</w:t>
      </w:r>
    </w:p>
    <w:p>
      <w:pPr>
        <w:pStyle w:val="35"/>
        <w:numPr>
          <w:ilvl w:val="0"/>
          <w:numId w:val="8"/>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生物质锅炉灰渣和布袋除尘灰</w:t>
      </w:r>
    </w:p>
    <w:p>
      <w:pPr>
        <w:pStyle w:val="35"/>
        <w:numPr>
          <w:ilvl w:val="0"/>
          <w:numId w:val="0"/>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本项目锅炉房设有灰仓，生物质锅炉灰渣和布袋除尘灰暂存于灰仓中，定期外售于有机肥厂综合利用。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通过采取以上措施，项目产生的各项固体废物均可得到妥善处置和合理利用，不会产生二次污染，对项目周围环境不会产生明显不良影响。</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6" w:name="_Toc19776"/>
      <w:r>
        <w:rPr>
          <w:rFonts w:eastAsiaTheme="minorEastAsia"/>
          <w:color w:val="000000" w:themeColor="text1"/>
          <w:sz w:val="24"/>
          <w:szCs w:val="24"/>
          <w14:textFill>
            <w14:solidFill>
              <w14:schemeClr w14:val="tx1"/>
            </w14:solidFill>
          </w14:textFill>
        </w:rPr>
        <w:t>4.2.6土壤环境影响分析</w:t>
      </w:r>
      <w:bookmarkEnd w:id="96"/>
    </w:p>
    <w:p>
      <w:pPr>
        <w:pStyle w:val="50"/>
        <w:ind w:firstLine="480"/>
        <w:rPr>
          <w:color w:val="000000" w:themeColor="text1"/>
          <w:lang w:bidi="ar"/>
          <w14:textFill>
            <w14:solidFill>
              <w14:schemeClr w14:val="tx1"/>
            </w14:solidFill>
          </w14:textFill>
        </w:rPr>
      </w:pPr>
      <w:r>
        <w:t>本项目排放的废气中含有</w:t>
      </w:r>
      <w:r>
        <w:rPr>
          <w:rFonts w:hint="eastAsia"/>
        </w:rPr>
        <w:t>酸性废气</w:t>
      </w:r>
      <w:r>
        <w:t>，</w:t>
      </w:r>
      <w:r>
        <w:rPr>
          <w:rFonts w:hint="eastAsia"/>
        </w:rPr>
        <w:t>易以酸雨方式沉降，导致</w:t>
      </w:r>
      <w:r>
        <w:t>土壤</w:t>
      </w:r>
      <w:r>
        <w:rPr>
          <w:rFonts w:hint="eastAsia"/>
        </w:rPr>
        <w:t>污染</w:t>
      </w:r>
      <w:r>
        <w:t>。</w:t>
      </w:r>
      <w:r>
        <w:rPr>
          <w:rFonts w:hint="eastAsia"/>
        </w:rPr>
        <w:t>按照《环境影响评价技术导则—土壤 环境（试行）》(HJ964-2018)的相关要求，本项目土壤环境影响属于污染影响型，土壤环境影响评价工作等级判定为</w:t>
      </w:r>
      <w:r>
        <w:rPr>
          <w:rFonts w:hint="eastAsia"/>
          <w:lang w:eastAsia="zh-CN"/>
        </w:rPr>
        <w:t>三</w:t>
      </w:r>
      <w:r>
        <w:rPr>
          <w:rFonts w:hint="eastAsia"/>
        </w:rPr>
        <w:t>级。</w:t>
      </w:r>
    </w:p>
    <w:p>
      <w:pPr>
        <w:pStyle w:val="35"/>
        <w:rPr>
          <w:color w:val="000000" w:themeColor="text1"/>
          <w:lang w:bidi="ar"/>
          <w14:textFill>
            <w14:solidFill>
              <w14:schemeClr w14:val="tx1"/>
            </w14:solidFill>
          </w14:textFill>
        </w:rPr>
      </w:pPr>
      <w:r>
        <w:rPr>
          <w:color w:val="000000" w:themeColor="text1"/>
          <w:lang w:bidi="ar"/>
          <w14:textFill>
            <w14:solidFill>
              <w14:schemeClr w14:val="tx1"/>
            </w14:solidFill>
          </w14:textFill>
        </w:rPr>
        <w:t>1、土壤环境影响识别</w:t>
      </w:r>
    </w:p>
    <w:p>
      <w:pPr>
        <w:pStyle w:val="35"/>
        <w:rPr>
          <w:color w:val="000000" w:themeColor="text1"/>
          <w:lang w:bidi="ar"/>
          <w14:textFill>
            <w14:solidFill>
              <w14:schemeClr w14:val="tx1"/>
            </w14:solidFill>
          </w14:textFill>
        </w:rPr>
      </w:pPr>
      <w:r>
        <w:rPr>
          <w:color w:val="000000" w:themeColor="text1"/>
          <w:lang w:bidi="ar"/>
          <w14:textFill>
            <w14:solidFill>
              <w14:schemeClr w14:val="tx1"/>
            </w14:solidFill>
          </w14:textFill>
        </w:rPr>
        <w:t>根据工程分析，项目涉及废水、恶臭气体、固体废物等污染物，属于污染影响型建设项目，根据项目特点进行识别，土壤环境影响类型与影响途径详见表4-1</w:t>
      </w:r>
      <w:r>
        <w:rPr>
          <w:rFonts w:hint="eastAsia"/>
          <w:color w:val="000000" w:themeColor="text1"/>
          <w:lang w:val="en-US" w:eastAsia="zh-CN" w:bidi="ar"/>
          <w14:textFill>
            <w14:solidFill>
              <w14:schemeClr w14:val="tx1"/>
            </w14:solidFill>
          </w14:textFill>
        </w:rPr>
        <w:t>7</w:t>
      </w:r>
      <w:r>
        <w:rPr>
          <w:color w:val="000000" w:themeColor="text1"/>
          <w:lang w:bidi="ar"/>
          <w14:textFill>
            <w14:solidFill>
              <w14:schemeClr w14:val="tx1"/>
            </w14:solidFill>
          </w14:textFill>
        </w:rPr>
        <w:t>，土壤环境影响源及影响因子详见表4-1</w:t>
      </w:r>
      <w:r>
        <w:rPr>
          <w:rFonts w:hint="eastAsia"/>
          <w:color w:val="000000" w:themeColor="text1"/>
          <w:lang w:val="en-US" w:eastAsia="zh-CN" w:bidi="ar"/>
          <w14:textFill>
            <w14:solidFill>
              <w14:schemeClr w14:val="tx1"/>
            </w14:solidFill>
          </w14:textFill>
        </w:rPr>
        <w:t>8</w:t>
      </w:r>
      <w:r>
        <w:rPr>
          <w:color w:val="000000" w:themeColor="text1"/>
          <w:lang w:bidi="ar"/>
          <w14:textFill>
            <w14:solidFill>
              <w14:schemeClr w14:val="tx1"/>
            </w14:solidFill>
          </w14:textFill>
        </w:rPr>
        <w:t>。</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表4-1</w:t>
      </w:r>
      <w:r>
        <w:rPr>
          <w:rFonts w:hint="eastAsia"/>
          <w:b/>
          <w:bCs/>
          <w:snapToGrid w:val="0"/>
          <w:color w:val="000000" w:themeColor="text1"/>
          <w:sz w:val="21"/>
          <w:szCs w:val="21"/>
          <w:lang w:val="en-US" w:eastAsia="zh-CN" w:bidi="ar"/>
          <w14:textFill>
            <w14:solidFill>
              <w14:schemeClr w14:val="tx1"/>
            </w14:solidFill>
          </w14:textFill>
        </w:rPr>
        <w:t>7</w:t>
      </w:r>
      <w:r>
        <w:rPr>
          <w:b/>
          <w:bCs/>
          <w:snapToGrid w:val="0"/>
          <w:color w:val="000000" w:themeColor="text1"/>
          <w:sz w:val="21"/>
          <w:szCs w:val="21"/>
          <w:lang w:bidi="ar"/>
          <w14:textFill>
            <w14:solidFill>
              <w14:schemeClr w14:val="tx1"/>
            </w14:solidFill>
          </w14:textFill>
        </w:rPr>
        <w:t xml:space="preserve">   项目土壤环境类型与影响途径表</w:t>
      </w:r>
    </w:p>
    <w:tbl>
      <w:tblPr>
        <w:tblStyle w:val="4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987"/>
        <w:gridCol w:w="2087"/>
        <w:gridCol w:w="1987"/>
        <w:gridCol w:w="1987"/>
        <w:gridCol w:w="119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57" w:hRule="atLeast"/>
        </w:trPr>
        <w:tc>
          <w:tcPr>
            <w:tcW w:w="1075" w:type="pct"/>
            <w:vMerge w:val="restar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不同时段</w:t>
            </w:r>
          </w:p>
        </w:tc>
        <w:tc>
          <w:tcPr>
            <w:tcW w:w="3925" w:type="pct"/>
            <w:gridSpan w:val="4"/>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污染影响型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075" w:type="pct"/>
            <w:vMerge w:val="continue"/>
            <w:vAlign w:val="center"/>
          </w:tcPr>
          <w:p>
            <w:pPr>
              <w:pStyle w:val="38"/>
              <w:rPr>
                <w:color w:val="000000" w:themeColor="text1"/>
                <w:kern w:val="0"/>
                <w14:textFill>
                  <w14:solidFill>
                    <w14:schemeClr w14:val="tx1"/>
                  </w14:solidFill>
                </w14:textFill>
              </w:rPr>
            </w:pPr>
          </w:p>
        </w:tc>
        <w:tc>
          <w:tcPr>
            <w:tcW w:w="1129" w:type="pct"/>
            <w:vAlign w:val="center"/>
          </w:tcPr>
          <w:p>
            <w:pPr>
              <w:pStyle w:val="38"/>
              <w:rPr>
                <w:rFonts w:eastAsiaTheme="minorEastAsia"/>
                <w:color w:val="000000" w:themeColor="text1"/>
                <w:kern w:val="0"/>
                <w14:textFill>
                  <w14:solidFill>
                    <w14:schemeClr w14:val="tx1"/>
                  </w14:solidFill>
                </w14:textFill>
              </w:rPr>
            </w:pPr>
            <w:r>
              <w:rPr>
                <w:color w:val="000000" w:themeColor="text1"/>
                <w:kern w:val="0"/>
                <w14:textFill>
                  <w14:solidFill>
                    <w14:schemeClr w14:val="tx1"/>
                  </w14:solidFill>
                </w14:textFill>
              </w:rPr>
              <w:t>大气沉降</w:t>
            </w:r>
          </w:p>
        </w:tc>
        <w:tc>
          <w:tcPr>
            <w:tcW w:w="107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地面漫流</w:t>
            </w:r>
          </w:p>
        </w:tc>
        <w:tc>
          <w:tcPr>
            <w:tcW w:w="107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垂直入渗</w:t>
            </w:r>
          </w:p>
        </w:tc>
        <w:tc>
          <w:tcPr>
            <w:tcW w:w="646"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其他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07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建设期</w:t>
            </w:r>
          </w:p>
        </w:tc>
        <w:tc>
          <w:tcPr>
            <w:tcW w:w="1129" w:type="pct"/>
            <w:vAlign w:val="center"/>
          </w:tcPr>
          <w:p>
            <w:pPr>
              <w:pStyle w:val="38"/>
              <w:rPr>
                <w:color w:val="000000" w:themeColor="text1"/>
                <w:kern w:val="0"/>
                <w14:textFill>
                  <w14:solidFill>
                    <w14:schemeClr w14:val="tx1"/>
                  </w14:solidFill>
                </w14:textFill>
              </w:rPr>
            </w:pPr>
          </w:p>
        </w:tc>
        <w:tc>
          <w:tcPr>
            <w:tcW w:w="1075" w:type="pct"/>
            <w:vAlign w:val="center"/>
          </w:tcPr>
          <w:p>
            <w:pPr>
              <w:pStyle w:val="38"/>
              <w:rPr>
                <w:color w:val="000000" w:themeColor="text1"/>
                <w:kern w:val="0"/>
                <w14:textFill>
                  <w14:solidFill>
                    <w14:schemeClr w14:val="tx1"/>
                  </w14:solidFill>
                </w14:textFill>
              </w:rPr>
            </w:pPr>
          </w:p>
        </w:tc>
        <w:tc>
          <w:tcPr>
            <w:tcW w:w="1075" w:type="pct"/>
            <w:vAlign w:val="center"/>
          </w:tcPr>
          <w:p>
            <w:pPr>
              <w:pStyle w:val="38"/>
              <w:rPr>
                <w:color w:val="000000" w:themeColor="text1"/>
                <w:kern w:val="0"/>
                <w14:textFill>
                  <w14:solidFill>
                    <w14:schemeClr w14:val="tx1"/>
                  </w14:solidFill>
                </w14:textFill>
              </w:rPr>
            </w:pPr>
          </w:p>
        </w:tc>
        <w:tc>
          <w:tcPr>
            <w:tcW w:w="646" w:type="pct"/>
            <w:vAlign w:val="center"/>
          </w:tcPr>
          <w:p>
            <w:pPr>
              <w:pStyle w:val="38"/>
              <w:rPr>
                <w:color w:val="000000" w:themeColor="text1"/>
                <w:kern w:val="0"/>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07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运营期</w:t>
            </w:r>
          </w:p>
        </w:tc>
        <w:tc>
          <w:tcPr>
            <w:tcW w:w="1129" w:type="pct"/>
            <w:vAlign w:val="center"/>
          </w:tcPr>
          <w:p>
            <w:pPr>
              <w:pStyle w:val="38"/>
              <w:rPr>
                <w:color w:val="000000" w:themeColor="text1"/>
                <w:kern w:val="0"/>
                <w14:textFill>
                  <w14:solidFill>
                    <w14:schemeClr w14:val="tx1"/>
                  </w14:solidFill>
                </w14:textFill>
              </w:rPr>
            </w:pPr>
          </w:p>
        </w:tc>
        <w:tc>
          <w:tcPr>
            <w:tcW w:w="1075" w:type="pct"/>
            <w:vAlign w:val="center"/>
          </w:tcPr>
          <w:p>
            <w:pPr>
              <w:pStyle w:val="38"/>
              <w:rPr>
                <w:color w:val="000000" w:themeColor="text1"/>
                <w:kern w:val="0"/>
                <w14:textFill>
                  <w14:solidFill>
                    <w14:schemeClr w14:val="tx1"/>
                  </w14:solidFill>
                </w14:textFill>
              </w:rPr>
            </w:pPr>
          </w:p>
        </w:tc>
        <w:tc>
          <w:tcPr>
            <w:tcW w:w="107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w:t>
            </w:r>
          </w:p>
        </w:tc>
        <w:tc>
          <w:tcPr>
            <w:tcW w:w="646" w:type="pct"/>
            <w:vAlign w:val="center"/>
          </w:tcPr>
          <w:p>
            <w:pPr>
              <w:pStyle w:val="38"/>
              <w:rPr>
                <w:color w:val="000000" w:themeColor="text1"/>
                <w:kern w:val="0"/>
                <w14:textFill>
                  <w14:solidFill>
                    <w14:schemeClr w14:val="tx1"/>
                  </w14:solidFill>
                </w14:textFill>
              </w:rPr>
            </w:pPr>
          </w:p>
        </w:tc>
      </w:tr>
    </w:tbl>
    <w:p>
      <w:pPr>
        <w:pStyle w:val="35"/>
        <w:spacing w:before="156" w:beforeLines="50"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表4-1</w:t>
      </w:r>
      <w:r>
        <w:rPr>
          <w:rFonts w:hint="eastAsia"/>
          <w:b/>
          <w:bCs/>
          <w:snapToGrid w:val="0"/>
          <w:color w:val="000000" w:themeColor="text1"/>
          <w:sz w:val="21"/>
          <w:szCs w:val="21"/>
          <w:lang w:val="en-US" w:eastAsia="zh-CN" w:bidi="ar"/>
          <w14:textFill>
            <w14:solidFill>
              <w14:schemeClr w14:val="tx1"/>
            </w14:solidFill>
          </w14:textFill>
        </w:rPr>
        <w:t>8</w:t>
      </w:r>
      <w:r>
        <w:rPr>
          <w:b/>
          <w:bCs/>
          <w:snapToGrid w:val="0"/>
          <w:color w:val="000000" w:themeColor="text1"/>
          <w:sz w:val="21"/>
          <w:szCs w:val="21"/>
          <w:lang w:bidi="ar"/>
          <w14:textFill>
            <w14:solidFill>
              <w14:schemeClr w14:val="tx1"/>
            </w14:solidFill>
          </w14:textFill>
        </w:rPr>
        <w:t xml:space="preserve">   本项目土壤环境影响源及影响因子识别表</w:t>
      </w:r>
    </w:p>
    <w:tbl>
      <w:tblPr>
        <w:tblStyle w:val="4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565"/>
        <w:gridCol w:w="1538"/>
        <w:gridCol w:w="1111"/>
        <w:gridCol w:w="2856"/>
        <w:gridCol w:w="1054"/>
        <w:gridCol w:w="111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7"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污染源</w:t>
            </w:r>
          </w:p>
        </w:tc>
        <w:tc>
          <w:tcPr>
            <w:tcW w:w="832" w:type="pct"/>
            <w:vAlign w:val="center"/>
          </w:tcPr>
          <w:p>
            <w:pPr>
              <w:pStyle w:val="38"/>
              <w:rPr>
                <w:color w:val="000000" w:themeColor="text1"/>
                <w:spacing w:val="-4"/>
                <w:kern w:val="0"/>
                <w14:textFill>
                  <w14:solidFill>
                    <w14:schemeClr w14:val="tx1"/>
                  </w14:solidFill>
                </w14:textFill>
              </w:rPr>
            </w:pPr>
            <w:r>
              <w:rPr>
                <w:color w:val="000000" w:themeColor="text1"/>
                <w:spacing w:val="-4"/>
                <w:kern w:val="0"/>
                <w14:textFill>
                  <w14:solidFill>
                    <w14:schemeClr w14:val="tx1"/>
                  </w14:solidFill>
                </w14:textFill>
              </w:rPr>
              <w:t>工艺流程/节点</w:t>
            </w:r>
          </w:p>
        </w:tc>
        <w:tc>
          <w:tcPr>
            <w:tcW w:w="601"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污染途径</w:t>
            </w:r>
          </w:p>
        </w:tc>
        <w:tc>
          <w:tcPr>
            <w:tcW w:w="154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全部污染物指标</w:t>
            </w:r>
            <w:r>
              <w:rPr>
                <w:color w:val="000000" w:themeColor="text1"/>
                <w:kern w:val="0"/>
                <w:vertAlign w:val="superscript"/>
                <w14:textFill>
                  <w14:solidFill>
                    <w14:schemeClr w14:val="tx1"/>
                  </w14:solidFill>
                </w14:textFill>
              </w:rPr>
              <w:t>a</w:t>
            </w:r>
          </w:p>
        </w:tc>
        <w:tc>
          <w:tcPr>
            <w:tcW w:w="570"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特征因子</w:t>
            </w:r>
          </w:p>
        </w:tc>
        <w:tc>
          <w:tcPr>
            <w:tcW w:w="60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备注</w:t>
            </w:r>
            <w:r>
              <w:rPr>
                <w:color w:val="000000" w:themeColor="text1"/>
                <w:kern w:val="0"/>
                <w:vertAlign w:val="superscript"/>
                <w14:textFill>
                  <w14:solidFill>
                    <w14:schemeClr w14:val="tx1"/>
                  </w14:solidFill>
                </w14:textFill>
              </w:rPr>
              <w:t>b</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7"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鸡舍</w:t>
            </w:r>
          </w:p>
        </w:tc>
        <w:tc>
          <w:tcPr>
            <w:tcW w:w="832"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鸡舍冲洗</w:t>
            </w:r>
          </w:p>
        </w:tc>
        <w:tc>
          <w:tcPr>
            <w:tcW w:w="601"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垂直入渗</w:t>
            </w:r>
          </w:p>
        </w:tc>
        <w:tc>
          <w:tcPr>
            <w:tcW w:w="1545" w:type="pct"/>
            <w:vAlign w:val="center"/>
          </w:tcPr>
          <w:p>
            <w:pPr>
              <w:pStyle w:val="38"/>
              <w:rPr>
                <w:color w:val="000000" w:themeColor="text1"/>
                <w:spacing w:val="-6"/>
                <w:kern w:val="0"/>
                <w14:textFill>
                  <w14:solidFill>
                    <w14:schemeClr w14:val="tx1"/>
                  </w14:solidFill>
                </w14:textFill>
              </w:rPr>
            </w:pPr>
            <w:r>
              <w:rPr>
                <w:color w:val="000000" w:themeColor="text1"/>
                <w:spacing w:val="-6"/>
                <w:kern w:val="0"/>
                <w14:textFill>
                  <w14:solidFill>
                    <w14:schemeClr w14:val="tx1"/>
                  </w14:solidFill>
                </w14:textFill>
              </w:rPr>
              <w:t>SS、COD、BOD</w:t>
            </w:r>
            <w:r>
              <w:rPr>
                <w:color w:val="000000" w:themeColor="text1"/>
                <w:spacing w:val="-6"/>
                <w:kern w:val="0"/>
                <w:vertAlign w:val="subscript"/>
                <w14:textFill>
                  <w14:solidFill>
                    <w14:schemeClr w14:val="tx1"/>
                  </w14:solidFill>
                </w14:textFill>
              </w:rPr>
              <w:t>5</w:t>
            </w:r>
            <w:r>
              <w:rPr>
                <w:color w:val="000000" w:themeColor="text1"/>
                <w:spacing w:val="-6"/>
                <w:kern w:val="0"/>
                <w14:textFill>
                  <w14:solidFill>
                    <w14:schemeClr w14:val="tx1"/>
                  </w14:solidFill>
                </w14:textFill>
              </w:rPr>
              <w:t>、NH</w:t>
            </w:r>
            <w:r>
              <w:rPr>
                <w:color w:val="000000" w:themeColor="text1"/>
                <w:spacing w:val="-6"/>
                <w:kern w:val="0"/>
                <w:vertAlign w:val="subscript"/>
                <w14:textFill>
                  <w14:solidFill>
                    <w14:schemeClr w14:val="tx1"/>
                  </w14:solidFill>
                </w14:textFill>
              </w:rPr>
              <w:t>3</w:t>
            </w:r>
            <w:r>
              <w:rPr>
                <w:color w:val="000000" w:themeColor="text1"/>
                <w:spacing w:val="-6"/>
                <w:kern w:val="0"/>
                <w14:textFill>
                  <w14:solidFill>
                    <w14:schemeClr w14:val="tx1"/>
                  </w14:solidFill>
                </w14:textFill>
              </w:rPr>
              <w:t>-N等</w:t>
            </w:r>
          </w:p>
        </w:tc>
        <w:tc>
          <w:tcPr>
            <w:tcW w:w="570"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w:t>
            </w:r>
          </w:p>
        </w:tc>
        <w:tc>
          <w:tcPr>
            <w:tcW w:w="60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事故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47" w:type="pct"/>
            <w:vAlign w:val="center"/>
          </w:tcPr>
          <w:p>
            <w:pPr>
              <w:pStyle w:val="38"/>
              <w:rPr>
                <w:rFonts w:hint="eastAsia" w:eastAsia="宋体"/>
                <w:color w:val="000000" w:themeColor="text1"/>
                <w:kern w:val="0"/>
                <w:lang w:eastAsia="zh-CN"/>
                <w14:textFill>
                  <w14:solidFill>
                    <w14:schemeClr w14:val="tx1"/>
                  </w14:solidFill>
                </w14:textFill>
              </w:rPr>
            </w:pPr>
            <w:r>
              <w:rPr>
                <w:rFonts w:hint="eastAsia"/>
                <w:color w:val="000000" w:themeColor="text1"/>
                <w:kern w:val="0"/>
                <w:lang w:val="en-US" w:eastAsia="zh-CN"/>
                <w14:textFill>
                  <w14:solidFill>
                    <w14:schemeClr w14:val="tx1"/>
                  </w14:solidFill>
                </w14:textFill>
              </w:rPr>
              <w:t>储粪池</w:t>
            </w:r>
          </w:p>
        </w:tc>
        <w:tc>
          <w:tcPr>
            <w:tcW w:w="832" w:type="pct"/>
            <w:vAlign w:val="center"/>
          </w:tcPr>
          <w:p>
            <w:pPr>
              <w:pStyle w:val="38"/>
              <w:rPr>
                <w:rFonts w:hint="eastAsia" w:eastAsia="宋体"/>
                <w:color w:val="000000" w:themeColor="text1"/>
                <w:kern w:val="0"/>
                <w:lang w:eastAsia="zh-CN"/>
                <w14:textFill>
                  <w14:solidFill>
                    <w14:schemeClr w14:val="tx1"/>
                  </w14:solidFill>
                </w14:textFill>
              </w:rPr>
            </w:pPr>
            <w:r>
              <w:rPr>
                <w:rFonts w:hint="eastAsia"/>
                <w:color w:val="000000" w:themeColor="text1"/>
                <w:kern w:val="0"/>
                <w:lang w:val="en-US" w:eastAsia="zh-CN"/>
                <w14:textFill>
                  <w14:solidFill>
                    <w14:schemeClr w14:val="tx1"/>
                  </w14:solidFill>
                </w14:textFill>
              </w:rPr>
              <w:t>储粪</w:t>
            </w:r>
          </w:p>
        </w:tc>
        <w:tc>
          <w:tcPr>
            <w:tcW w:w="601"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垂直入渗</w:t>
            </w:r>
          </w:p>
        </w:tc>
        <w:tc>
          <w:tcPr>
            <w:tcW w:w="1545" w:type="pct"/>
            <w:vAlign w:val="center"/>
          </w:tcPr>
          <w:p>
            <w:pPr>
              <w:pStyle w:val="38"/>
              <w:rPr>
                <w:color w:val="000000" w:themeColor="text1"/>
                <w:spacing w:val="-6"/>
                <w:kern w:val="0"/>
                <w14:textFill>
                  <w14:solidFill>
                    <w14:schemeClr w14:val="tx1"/>
                  </w14:solidFill>
                </w14:textFill>
              </w:rPr>
            </w:pPr>
            <w:r>
              <w:rPr>
                <w:color w:val="000000" w:themeColor="text1"/>
                <w:spacing w:val="-6"/>
                <w:kern w:val="0"/>
                <w14:textFill>
                  <w14:solidFill>
                    <w14:schemeClr w14:val="tx1"/>
                  </w14:solidFill>
                </w14:textFill>
              </w:rPr>
              <w:t>SS、COD、BOD</w:t>
            </w:r>
            <w:r>
              <w:rPr>
                <w:color w:val="000000" w:themeColor="text1"/>
                <w:spacing w:val="-6"/>
                <w:kern w:val="0"/>
                <w:vertAlign w:val="subscript"/>
                <w14:textFill>
                  <w14:solidFill>
                    <w14:schemeClr w14:val="tx1"/>
                  </w14:solidFill>
                </w14:textFill>
              </w:rPr>
              <w:t>5</w:t>
            </w:r>
            <w:r>
              <w:rPr>
                <w:color w:val="000000" w:themeColor="text1"/>
                <w:spacing w:val="-6"/>
                <w:kern w:val="0"/>
                <w14:textFill>
                  <w14:solidFill>
                    <w14:schemeClr w14:val="tx1"/>
                  </w14:solidFill>
                </w14:textFill>
              </w:rPr>
              <w:t>、NH</w:t>
            </w:r>
            <w:r>
              <w:rPr>
                <w:color w:val="000000" w:themeColor="text1"/>
                <w:spacing w:val="-6"/>
                <w:kern w:val="0"/>
                <w:vertAlign w:val="subscript"/>
                <w14:textFill>
                  <w14:solidFill>
                    <w14:schemeClr w14:val="tx1"/>
                  </w14:solidFill>
                </w14:textFill>
              </w:rPr>
              <w:t>3</w:t>
            </w:r>
            <w:r>
              <w:rPr>
                <w:color w:val="000000" w:themeColor="text1"/>
                <w:spacing w:val="-6"/>
                <w:kern w:val="0"/>
                <w14:textFill>
                  <w14:solidFill>
                    <w14:schemeClr w14:val="tx1"/>
                  </w14:solidFill>
                </w14:textFill>
              </w:rPr>
              <w:t>-N</w:t>
            </w:r>
          </w:p>
        </w:tc>
        <w:tc>
          <w:tcPr>
            <w:tcW w:w="570"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w:t>
            </w:r>
          </w:p>
        </w:tc>
        <w:tc>
          <w:tcPr>
            <w:tcW w:w="605" w:type="pct"/>
            <w:vAlign w:val="center"/>
          </w:tcPr>
          <w:p>
            <w:pPr>
              <w:pStyle w:val="38"/>
              <w:rPr>
                <w:color w:val="000000" w:themeColor="text1"/>
                <w:kern w:val="0"/>
                <w14:textFill>
                  <w14:solidFill>
                    <w14:schemeClr w14:val="tx1"/>
                  </w14:solidFill>
                </w14:textFill>
              </w:rPr>
            </w:pPr>
            <w:r>
              <w:rPr>
                <w:color w:val="000000" w:themeColor="text1"/>
                <w:kern w:val="0"/>
                <w14:textFill>
                  <w14:solidFill>
                    <w14:schemeClr w14:val="tx1"/>
                  </w14:solidFill>
                </w14:textFill>
              </w:rPr>
              <w:t>事故</w:t>
            </w:r>
          </w:p>
        </w:tc>
      </w:tr>
    </w:tbl>
    <w:p>
      <w:pPr>
        <w:pStyle w:val="35"/>
        <w:spacing w:before="156" w:beforeLines="50"/>
        <w:rPr>
          <w:color w:val="000000" w:themeColor="text1"/>
          <w:lang w:bidi="ar"/>
          <w14:textFill>
            <w14:solidFill>
              <w14:schemeClr w14:val="tx1"/>
            </w14:solidFill>
          </w14:textFill>
        </w:rPr>
      </w:pPr>
      <w:r>
        <w:rPr>
          <w:color w:val="000000" w:themeColor="text1"/>
          <w:lang w:bidi="ar"/>
          <w14:textFill>
            <w14:solidFill>
              <w14:schemeClr w14:val="tx1"/>
            </w14:solidFill>
          </w14:textFill>
        </w:rPr>
        <w:t>2、土壤环境影响分析</w:t>
      </w:r>
    </w:p>
    <w:p>
      <w:pPr>
        <w:pStyle w:val="35"/>
        <w:rPr>
          <w:color w:val="000000" w:themeColor="text1"/>
          <w14:textFill>
            <w14:solidFill>
              <w14:schemeClr w14:val="tx1"/>
            </w14:solidFill>
          </w14:textFill>
        </w:rPr>
      </w:pPr>
      <w:r>
        <w:rPr>
          <w:color w:val="000000" w:themeColor="text1"/>
          <w:lang w:bidi="ar"/>
          <w14:textFill>
            <w14:solidFill>
              <w14:schemeClr w14:val="tx1"/>
            </w14:solidFill>
          </w14:textFill>
        </w:rPr>
        <w:t>根据</w:t>
      </w:r>
      <w:r>
        <w:rPr>
          <w:color w:val="000000" w:themeColor="text1"/>
          <w14:textFill>
            <w14:solidFill>
              <w14:schemeClr w14:val="tx1"/>
            </w14:solidFill>
          </w14:textFill>
        </w:rPr>
        <w:t>《环境影响评价技术导则 土壤环境（试行）》（HJ964-2018），本项目评价工作等级为</w:t>
      </w:r>
      <w:r>
        <w:rPr>
          <w:rFonts w:hint="eastAsia"/>
          <w:color w:val="000000" w:themeColor="text1"/>
          <w:lang w:val="en-US" w:eastAsia="zh-CN"/>
          <w14:textFill>
            <w14:solidFill>
              <w14:schemeClr w14:val="tx1"/>
            </w14:solidFill>
          </w14:textFill>
        </w:rPr>
        <w:t>三</w:t>
      </w:r>
      <w:r>
        <w:rPr>
          <w:color w:val="000000" w:themeColor="text1"/>
          <w14:textFill>
            <w14:solidFill>
              <w14:schemeClr w14:val="tx1"/>
            </w14:solidFill>
          </w14:textFill>
        </w:rPr>
        <w:t>级，本次采用定性描述进行分析。</w:t>
      </w:r>
    </w:p>
    <w:p>
      <w:pPr>
        <w:pStyle w:val="35"/>
        <w:rPr>
          <w:color w:val="000000" w:themeColor="text1"/>
          <w:kern w:val="0"/>
          <w14:textFill>
            <w14:solidFill>
              <w14:schemeClr w14:val="tx1"/>
            </w14:solidFill>
          </w14:textFill>
        </w:rPr>
      </w:pPr>
      <w:r>
        <w:rPr>
          <w:color w:val="000000" w:themeColor="text1"/>
          <w:lang w:bidi="ar"/>
          <w14:textFill>
            <w14:solidFill>
              <w14:schemeClr w14:val="tx1"/>
            </w14:solidFill>
          </w14:textFill>
        </w:rPr>
        <w:t>评价区土壤类型主要为暗棕壤，根据土壤环境质量现状监测结果</w:t>
      </w:r>
      <w:r>
        <w:rPr>
          <w:color w:val="000000" w:themeColor="text1"/>
          <w:kern w:val="0"/>
          <w14:textFill>
            <w14:solidFill>
              <w14:schemeClr w14:val="tx1"/>
            </w14:solidFill>
          </w14:textFill>
        </w:rPr>
        <w:t>，评价区土壤环境质量良好。</w:t>
      </w:r>
    </w:p>
    <w:p>
      <w:pPr>
        <w:pStyle w:val="35"/>
        <w:rPr>
          <w:color w:val="000000" w:themeColor="text1"/>
          <w14:textFill>
            <w14:solidFill>
              <w14:schemeClr w14:val="tx1"/>
            </w14:solidFill>
          </w14:textFill>
        </w:rPr>
      </w:pPr>
      <w:r>
        <w:rPr>
          <w:color w:val="000000" w:themeColor="text1"/>
          <w:kern w:val="0"/>
          <w14:textFill>
            <w14:solidFill>
              <w14:schemeClr w14:val="tx1"/>
            </w14:solidFill>
          </w14:textFill>
        </w:rPr>
        <w:t>项目建成后，可发生的最不利情形为</w:t>
      </w:r>
      <w:r>
        <w:rPr>
          <w:rFonts w:hint="eastAsia"/>
          <w:color w:val="000000" w:themeColor="text1"/>
          <w:kern w:val="0"/>
          <w:lang w:val="en-US" w:eastAsia="zh-CN"/>
          <w14:textFill>
            <w14:solidFill>
              <w14:schemeClr w14:val="tx1"/>
            </w14:solidFill>
          </w14:textFill>
        </w:rPr>
        <w:t>污水</w:t>
      </w:r>
      <w:r>
        <w:rPr>
          <w:rFonts w:hint="eastAsia"/>
          <w:color w:val="000000" w:themeColor="text1"/>
          <w:kern w:val="0"/>
          <w:lang w:eastAsia="zh-CN"/>
          <w14:textFill>
            <w14:solidFill>
              <w14:schemeClr w14:val="tx1"/>
            </w14:solidFill>
          </w14:textFill>
        </w:rPr>
        <w:t>池</w:t>
      </w:r>
      <w:r>
        <w:rPr>
          <w:color w:val="000000" w:themeColor="text1"/>
          <w:kern w:val="0"/>
          <w14:textFill>
            <w14:solidFill>
              <w14:schemeClr w14:val="tx1"/>
            </w14:solidFill>
          </w14:textFill>
        </w:rPr>
        <w:t>粪污水垂直入渗对土壤造成影响，以及</w:t>
      </w:r>
      <w:r>
        <w:rPr>
          <w:rFonts w:hint="eastAsia"/>
          <w:color w:val="000000" w:themeColor="text1"/>
          <w:lang w:eastAsia="zh-CN"/>
          <w14:textFill>
            <w14:solidFill>
              <w14:schemeClr w14:val="tx1"/>
            </w14:solidFill>
          </w14:textFill>
        </w:rPr>
        <w:t>储粪池</w:t>
      </w:r>
      <w:r>
        <w:rPr>
          <w:color w:val="000000" w:themeColor="text1"/>
          <w:kern w:val="0"/>
          <w14:textFill>
            <w14:solidFill>
              <w14:schemeClr w14:val="tx1"/>
            </w14:solidFill>
          </w14:textFill>
        </w:rPr>
        <w:t>防渗措施破损时污水垂直入渗对土壤产生污染。畜禽排泄物中含氮磷钾等养分，适量施肥，能有效提高土壤肥力，改良土壤理化性质，促进农作物生长，但若直接、连续、过量使用，超过土壤的消纳能力，</w:t>
      </w:r>
      <w:r>
        <w:rPr>
          <w:color w:val="000000" w:themeColor="text1"/>
          <w14:textFill>
            <w14:solidFill>
              <w14:schemeClr w14:val="tx1"/>
            </w14:solidFill>
          </w14:textFill>
        </w:rPr>
        <w:t>便会出现降解不完全和厌氧腐解，产生恶臭物质和亚硝酸盐等有害物质，引起土壤的组成和性状发生改变，破坏其原有的基本功能，并毒害作物，使作物发生大面积腐烂。而且土壤对病原微生物的自净能力下降，不近增加了净化难度，而且容易造成生物污染和疫病传播。高浓度养殖废水可导致土壤孔隙堵塞，造成土壤透水性下降及板结，影响土壤质量。</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目前畜牧业生产中大量使用各种微量元素（如铜、锌等）添加剂以提高饲料的利用率，改变畜禽的生长性能。但这些微量元素只有极小部分能被吸收，绝大部分还是以粪便形式释放到外环境中，含高浓度微量元素的粪便进入土壤后，会使土地中重金属不断富集，进而产生一系列不利影响，破坏或改变土壤本身结构，影响农作物的生长，导致农产品中重金属含量超标；影响生活及人和动物的健康，污染地表水和地下水。</w:t>
      </w:r>
    </w:p>
    <w:p>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）废水渗漏对土壤环境的影响分析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本项目鸡舍冲洗过程中的粪污水收集不当，或</w:t>
      </w:r>
      <w:r>
        <w:rPr>
          <w:rFonts w:hint="eastAsia"/>
          <w:color w:val="000000" w:themeColor="text1"/>
          <w:kern w:val="0"/>
          <w:lang w:val="en-US" w:eastAsia="zh-CN"/>
          <w14:textFill>
            <w14:solidFill>
              <w14:schemeClr w14:val="tx1"/>
            </w14:solidFill>
          </w14:textFill>
        </w:rPr>
        <w:t>污水</w:t>
      </w:r>
      <w:r>
        <w:rPr>
          <w:rFonts w:hint="eastAsia"/>
          <w:color w:val="000000" w:themeColor="text1"/>
          <w:kern w:val="0"/>
          <w:lang w:eastAsia="zh-CN"/>
          <w14:textFill>
            <w14:solidFill>
              <w14:schemeClr w14:val="tx1"/>
            </w14:solidFill>
          </w14:textFill>
        </w:rPr>
        <w:t>池</w:t>
      </w:r>
      <w:r>
        <w:rPr>
          <w:rFonts w:hint="eastAsia" w:ascii="宋体" w:hAnsi="宋体" w:eastAsia="宋体" w:cs="宋体"/>
          <w:color w:val="000000"/>
          <w:kern w:val="0"/>
          <w:sz w:val="24"/>
          <w:szCs w:val="24"/>
          <w:lang w:val="en-US" w:eastAsia="zh-CN" w:bidi="ar"/>
        </w:rPr>
        <w:t xml:space="preserve">防渗措施破损时，废水中的有害组分渗出，再经过雨水淋溶渗入土壤，杀死土壤中的微生物，破坏微生物与周围环境构成系统的平衡。同时这些水分经土壤渗入地下水，对地下水水质也造成污染。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本项目地下水环境影响章节中，已分析了事故情况下，</w:t>
      </w:r>
      <w:r>
        <w:rPr>
          <w:rFonts w:hint="eastAsia" w:ascii="宋体" w:hAnsi="宋体" w:cs="宋体"/>
          <w:color w:val="000000"/>
          <w:kern w:val="0"/>
          <w:sz w:val="24"/>
          <w:szCs w:val="24"/>
          <w:lang w:val="en-US" w:eastAsia="zh-CN" w:bidi="ar"/>
        </w:rPr>
        <w:t>储粪池</w:t>
      </w:r>
      <w:r>
        <w:rPr>
          <w:rFonts w:hint="eastAsia" w:ascii="宋体" w:hAnsi="宋体" w:eastAsia="宋体" w:cs="宋体"/>
          <w:color w:val="000000"/>
          <w:kern w:val="0"/>
          <w:sz w:val="24"/>
          <w:szCs w:val="24"/>
          <w:lang w:val="en-US" w:eastAsia="zh-CN" w:bidi="ar"/>
        </w:rPr>
        <w:t xml:space="preserve">对地下水的影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响，从结果可以看出，若该处发生渗漏，污染物将穿过包气带，影响到地下水。污染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物穿越包气带的过程中，由于土壤的阻隔、吸附作用，导致土壤受到污染。因此，项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目应严格落实好防渗工程并定期检查重点风险点，杜绝事故泄露情况发生。 </w:t>
      </w:r>
    </w:p>
    <w:p>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）粪便处置对土壤环境的影响分析 </w:t>
      </w:r>
    </w:p>
    <w:p>
      <w:pPr>
        <w:keepNext w:val="0"/>
        <w:keepLines w:val="0"/>
        <w:widowControl/>
        <w:suppressLineNumbers w:val="0"/>
        <w:ind w:firstLine="480" w:firstLineChars="200"/>
        <w:jc w:val="both"/>
        <w:rPr>
          <w:rFonts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本项不进行室外养殖活动。项目 采用干清粪工艺，由鸡笼下部的纵向清粪带将鸡粪输送至鸡舍末端，再通过横向清粪带输出鸡舍外，鸡粪被刮离后采用清粪车收集至储粪池，定期外运至有机肥厂家制备成有机肥料外售。根据《畜禽养殖业污染防治技术规范》（</w:t>
      </w:r>
      <w:r>
        <w:rPr>
          <w:rFonts w:hint="default" w:ascii="Times New Roman" w:hAnsi="Times New Roman" w:eastAsia="宋体" w:cs="Times New Roman"/>
          <w:color w:val="000000"/>
          <w:kern w:val="0"/>
          <w:sz w:val="24"/>
          <w:szCs w:val="24"/>
          <w:lang w:val="en-US" w:eastAsia="zh-CN" w:bidi="ar"/>
        </w:rPr>
        <w:t>HJ/T81-2001</w:t>
      </w:r>
      <w:r>
        <w:rPr>
          <w:rFonts w:hint="eastAsia" w:ascii="宋体" w:hAnsi="宋体" w:eastAsia="宋体" w:cs="宋体"/>
          <w:color w:val="000000"/>
          <w:kern w:val="0"/>
          <w:sz w:val="24"/>
          <w:szCs w:val="24"/>
          <w:lang w:val="en-US" w:eastAsia="zh-CN" w:bidi="ar"/>
        </w:rPr>
        <w:t>）中规定，畜禽粪便必须经过无害化处理。鸡粪是一种比较优质的有机肥，在施用前必须经过充分的腐熟，将存在鸡粪中的寄生虫及其卵，以及传染性的一些病菌通过在腐熟（沤制）的过程得到灭活。没有腐熟的鸡粪直接施肥可能产生以下危害：一是会造成施肥作物发生烧苗的情况；二是在地下发酵的时候回释放甲烷和氨气等有毒有害气体，不仅不利于作物生长，对大棚作物的危害更加严重；三是使用后可能会造成土壤缺氧，作物烂根的情况出现。因此，建设单位不得将鸡粪直接外售给种植基地等进行还田利用。在粪便合理处置和利用后，项目产生的粪便对土壤的影响较小。</w:t>
      </w:r>
      <w:bookmarkStart w:id="97" w:name="_Toc22390"/>
      <w:r>
        <w:rPr>
          <w:rFonts w:eastAsiaTheme="minorEastAsia"/>
          <w:color w:val="000000" w:themeColor="text1"/>
          <w:sz w:val="24"/>
          <w:szCs w:val="24"/>
          <w14:textFill>
            <w14:solidFill>
              <w14:schemeClr w14:val="tx1"/>
            </w14:solidFill>
          </w14:textFill>
        </w:rPr>
        <w:t>4.2.6土壤环境影响分析</w:t>
      </w:r>
    </w:p>
    <w:p>
      <w:pPr>
        <w:pStyle w:val="5"/>
        <w:spacing w:before="0" w:after="0" w:line="360" w:lineRule="auto"/>
        <w:rPr>
          <w:rFonts w:ascii="Times New Roman" w:hAnsi="Times New Roman" w:cs="Times New Roman" w:eastAsiaTheme="minorEastAsia"/>
          <w:color w:val="000000" w:themeColor="text1"/>
          <w:sz w:val="24"/>
          <w:szCs w:val="24"/>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4.2.7粪便运输过程影响分析</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本项目运输车辆较多多，项目应当选择合理的运输路线，尽量避开居民集中居住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区，以减少运输过程中油料燃烧气体对路线沿途居民的影响。粪便运输车辆采用篷布 </w:t>
      </w:r>
    </w:p>
    <w:p>
      <w:pPr>
        <w:keepNext w:val="0"/>
        <w:keepLines w:val="0"/>
        <w:widowControl/>
        <w:suppressLineNumbers w:val="0"/>
        <w:jc w:val="left"/>
        <w:rPr>
          <w:rFonts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val="en-US" w:eastAsia="zh-CN" w:bidi="ar"/>
        </w:rPr>
        <w:t>等进行密闭遮盖，以减少恶臭气体的产生和粪便的掉落。综上所述，经过合理的处置措施后，项目运输过程对路线沿途居民影响较小</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r>
        <w:rPr>
          <w:rFonts w:ascii="Times New Roman" w:hAnsi="Times New Roman" w:eastAsia="黑体" w:cs="Times New Roman"/>
          <w:color w:val="000000" w:themeColor="text1"/>
          <w:sz w:val="28"/>
          <w:szCs w:val="24"/>
          <w14:textFill>
            <w14:solidFill>
              <w14:schemeClr w14:val="tx1"/>
            </w14:solidFill>
          </w14:textFill>
        </w:rPr>
        <w:t>4.3环境风险分析</w:t>
      </w:r>
      <w:bookmarkEnd w:id="97"/>
    </w:p>
    <w:p>
      <w:pPr>
        <w:pStyle w:val="5"/>
        <w:spacing w:before="0" w:after="0" w:line="360" w:lineRule="auto"/>
        <w:rPr>
          <w:rFonts w:eastAsiaTheme="minorEastAsia"/>
          <w:color w:val="000000" w:themeColor="text1"/>
          <w:sz w:val="24"/>
          <w:szCs w:val="24"/>
          <w14:textFill>
            <w14:solidFill>
              <w14:schemeClr w14:val="tx1"/>
            </w14:solidFill>
          </w14:textFill>
        </w:rPr>
      </w:pPr>
      <w:bookmarkStart w:id="98" w:name="_Toc22310"/>
      <w:r>
        <w:rPr>
          <w:rFonts w:eastAsiaTheme="minorEastAsia"/>
          <w:color w:val="000000" w:themeColor="text1"/>
          <w:sz w:val="24"/>
          <w:szCs w:val="24"/>
          <w14:textFill>
            <w14:solidFill>
              <w14:schemeClr w14:val="tx1"/>
            </w14:solidFill>
          </w14:textFill>
        </w:rPr>
        <w:t>4.3.1评价依据</w:t>
      </w:r>
      <w:bookmarkEnd w:id="98"/>
    </w:p>
    <w:p>
      <w:pPr>
        <w:pStyle w:val="35"/>
        <w:rPr>
          <w:color w:val="000000" w:themeColor="text1"/>
          <w14:textFill>
            <w14:solidFill>
              <w14:schemeClr w14:val="tx1"/>
            </w14:solidFill>
          </w14:textFill>
        </w:rPr>
      </w:pPr>
      <w:r>
        <w:rPr>
          <w:color w:val="000000" w:themeColor="text1"/>
          <w14:textFill>
            <w14:solidFill>
              <w14:schemeClr w14:val="tx1"/>
            </w14:solidFill>
          </w14:textFill>
        </w:rPr>
        <w:t>1、风险调查</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（1）风险物质识别</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本项目为</w:t>
      </w:r>
      <w:r>
        <w:rPr>
          <w:rFonts w:hint="eastAsia"/>
          <w:i/>
          <w:iCs/>
          <w:color w:val="000000" w:themeColor="text1"/>
          <w:u w:val="single"/>
          <w:lang w:eastAsia="zh-CN"/>
          <w14:textFill>
            <w14:solidFill>
              <w14:schemeClr w14:val="tx1"/>
            </w14:solidFill>
          </w14:textFill>
        </w:rPr>
        <w:t>种鸡</w:t>
      </w:r>
      <w:r>
        <w:rPr>
          <w:i/>
          <w:iCs/>
          <w:color w:val="000000" w:themeColor="text1"/>
          <w:u w:val="single"/>
          <w14:textFill>
            <w14:solidFill>
              <w14:schemeClr w14:val="tx1"/>
            </w14:solidFill>
          </w14:textFill>
        </w:rPr>
        <w:t>养殖项目，生产过程中主要原料是鸡雏、饲料、疫苗、消毒剂等，其中饲料存于饲料塔内、疫苗和消毒剂</w:t>
      </w:r>
      <w:r>
        <w:rPr>
          <w:rFonts w:hint="eastAsia"/>
          <w:i/>
          <w:iCs/>
          <w:color w:val="000000" w:themeColor="text1"/>
          <w:u w:val="single"/>
          <w:lang w:val="en-US" w:eastAsia="zh-CN"/>
          <w14:textFill>
            <w14:solidFill>
              <w14:schemeClr w14:val="tx1"/>
            </w14:solidFill>
          </w14:textFill>
        </w:rPr>
        <w:t>不在</w:t>
      </w:r>
      <w:r>
        <w:rPr>
          <w:i/>
          <w:iCs/>
          <w:color w:val="000000" w:themeColor="text1"/>
          <w:u w:val="single"/>
          <w14:textFill>
            <w14:solidFill>
              <w14:schemeClr w14:val="tx1"/>
            </w14:solidFill>
          </w14:textFill>
        </w:rPr>
        <w:t>库房</w:t>
      </w:r>
      <w:r>
        <w:rPr>
          <w:rFonts w:hint="eastAsia"/>
          <w:i/>
          <w:iCs/>
          <w:color w:val="000000" w:themeColor="text1"/>
          <w:u w:val="single"/>
          <w:lang w:val="en-US" w:eastAsia="zh-CN"/>
          <w14:textFill>
            <w14:solidFill>
              <w14:schemeClr w14:val="tx1"/>
            </w14:solidFill>
          </w14:textFill>
        </w:rPr>
        <w:t>储存</w:t>
      </w:r>
      <w:r>
        <w:rPr>
          <w:i/>
          <w:iCs/>
          <w:color w:val="000000" w:themeColor="text1"/>
          <w:u w:val="single"/>
          <w14:textFill>
            <w14:solidFill>
              <w14:schemeClr w14:val="tx1"/>
            </w14:solidFill>
          </w14:textFill>
        </w:rPr>
        <w:t>。经识别，项目生产、使用、储存过程中涉及到的主要危险物质为</w:t>
      </w:r>
      <w:r>
        <w:rPr>
          <w:rFonts w:hint="eastAsia"/>
          <w:i/>
          <w:iCs/>
          <w:color w:val="000000" w:themeColor="text1"/>
          <w:u w:val="single"/>
          <w:lang w:eastAsia="zh-CN"/>
          <w14:textFill>
            <w14:solidFill>
              <w14:schemeClr w14:val="tx1"/>
            </w14:solidFill>
          </w14:textFill>
        </w:rPr>
        <w:t>柴油备用发电机所储备的柴油，</w:t>
      </w:r>
      <w:r>
        <w:rPr>
          <w:rFonts w:hint="eastAsia"/>
          <w:i/>
          <w:iCs/>
          <w:color w:val="000000" w:themeColor="text1"/>
          <w:u w:val="single"/>
          <w:lang w:val="en-US" w:eastAsia="zh-CN"/>
          <w14:textFill>
            <w14:solidFill>
              <w14:schemeClr w14:val="tx1"/>
            </w14:solidFill>
          </w14:textFill>
        </w:rPr>
        <w:t>本项目的柴油储存在发电机房的油桶内，暂存0.5t</w:t>
      </w:r>
      <w:r>
        <w:rPr>
          <w:i/>
          <w:iCs/>
          <w:color w:val="000000" w:themeColor="text1"/>
          <w:u w:val="single"/>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（2）生产过程风险识别</w:t>
      </w:r>
    </w:p>
    <w:p>
      <w:pPr>
        <w:pStyle w:val="35"/>
        <w:rPr>
          <w:color w:val="000000" w:themeColor="text1"/>
          <w14:textFill>
            <w14:solidFill>
              <w14:schemeClr w14:val="tx1"/>
            </w14:solidFill>
          </w14:textFill>
        </w:rPr>
      </w:pPr>
      <w:r>
        <w:rPr>
          <w:color w:val="000000" w:themeColor="text1"/>
          <w14:textFill>
            <w14:solidFill>
              <w14:schemeClr w14:val="tx1"/>
            </w14:solidFill>
          </w14:textFill>
        </w:rPr>
        <w:t>结合项目生产内容的实际情况，</w:t>
      </w:r>
      <w:r>
        <w:rPr>
          <w:rFonts w:hint="eastAsia"/>
          <w:color w:val="000000" w:themeColor="text1"/>
          <w:lang w:val="en-US" w:eastAsia="zh-CN"/>
          <w14:textFill>
            <w14:solidFill>
              <w14:schemeClr w14:val="tx1"/>
            </w14:solidFill>
          </w14:textFill>
        </w:rPr>
        <w:t>柴油</w:t>
      </w:r>
      <w:r>
        <w:rPr>
          <w:color w:val="000000" w:themeColor="text1"/>
          <w14:textFill>
            <w14:solidFill>
              <w14:schemeClr w14:val="tx1"/>
            </w14:solidFill>
          </w14:textFill>
        </w:rPr>
        <w:t>的贮存过程在正常情况下的环境风险很小。如果贮存过程管理不善，与空气中的氧气相混合而着火，有可能发生火灾事故，燃烧产生的高温、烟尘和废气对人畜和环境造成较大危害；如事故状态下污水发生泄漏，对地下水、土壤造成一定环境影响；同时结合项目实际情况，确定鸡疾病、疫情也为项目生产过程中可能存在的环境风险。</w:t>
      </w:r>
    </w:p>
    <w:p>
      <w:pPr>
        <w:pStyle w:val="35"/>
        <w:rPr>
          <w:color w:val="000000" w:themeColor="text1"/>
          <w14:textFill>
            <w14:solidFill>
              <w14:schemeClr w14:val="tx1"/>
            </w14:solidFill>
          </w14:textFill>
        </w:rPr>
      </w:pPr>
      <w:r>
        <w:rPr>
          <w:color w:val="000000" w:themeColor="text1"/>
          <w14:textFill>
            <w14:solidFill>
              <w14:schemeClr w14:val="tx1"/>
            </w14:solidFill>
          </w14:textFill>
        </w:rPr>
        <w:t>2、风险潜势初判</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计算项目涉及的每种危险物质在厂界内的最大存在总量与其在《建设项目环境风险评价技术导则》（HJ169-2018）附录B中对应临界量的比值Q。在不同厂区的同一种物质，按其在厂界内的最大存在总量计算。</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当只涉及一种危险物质时，计算该物质的总量与其临界量比值，即为Q；</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当存在多种危险废物时，按下式计算物质总量与其临界量比值Q：</w:t>
      </w:r>
    </w:p>
    <w:p>
      <w:pPr>
        <w:ind w:firstLine="480"/>
        <w:rPr>
          <w:color w:val="000000" w:themeColor="text1"/>
          <w14:textFill>
            <w14:solidFill>
              <w14:schemeClr w14:val="tx1"/>
            </w14:solidFill>
          </w14:textFill>
        </w:rPr>
      </w:pPr>
      <m:oMathPara>
        <m:oMath>
          <m:r>
            <m:rPr>
              <m:nor/>
              <m:sty m:val="p"/>
            </m:rPr>
            <w:rPr>
              <w:b w:val="0"/>
              <w:i w:val="0"/>
              <w:color w:val="000000" w:themeColor="text1"/>
              <w14:textFill>
                <w14:solidFill>
                  <w14:schemeClr w14:val="tx1"/>
                </w14:solidFill>
              </w14:textFill>
            </w:rPr>
            <m:t>Q=</m:t>
          </m:r>
          <m:f>
            <m:fPr>
              <m:ctrlPr>
                <w:rPr>
                  <w:rFonts w:ascii="Cambria Math" w:hAnsi="Cambria Math"/>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1</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m:nor/>
              <m:sty m:val="p"/>
            </m:rPr>
            <w:rPr>
              <w:b w:val="0"/>
              <w:i w:val="0"/>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2</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r>
            <m:rPr>
              <m:nor/>
              <m:sty m:val="p"/>
            </m:rPr>
            <w:rPr>
              <w:b w:val="0"/>
              <w:i w:val="0"/>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m:nor/>
                      <m:sty m:val="p"/>
                    </m:rPr>
                    <w:rPr>
                      <w:b w:val="0"/>
                      <w:i w:val="0"/>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nor/>
                      <m:sty m:val="p"/>
                    </m:rPr>
                    <w:rPr>
                      <w:b w:val="0"/>
                      <w:i w:val="0"/>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den>
          </m:f>
        </m:oMath>
      </m:oMathPara>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式中：q</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n</w:t>
      </w:r>
      <w:r>
        <w:rPr>
          <w:color w:val="000000" w:themeColor="text1"/>
          <w14:textFill>
            <w14:solidFill>
              <w14:schemeClr w14:val="tx1"/>
            </w14:solidFill>
          </w14:textFill>
        </w:rPr>
        <w:t>—每种危险物质的最大存在总量，t；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，…，Qn—每种危险物质的临界量，t。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当Q＜1时，该项目环境风险潜势为Ⅰ。</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当Q≥1时，将Q值划分为：（1）1≤Q＜10；（2）10≤Q＜100；（3）Q≥100。</w:t>
      </w:r>
    </w:p>
    <w:p>
      <w:pP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w:t>
      </w:r>
      <w:r>
        <w:rPr>
          <w:color w:val="000000" w:themeColor="text1"/>
          <w14:textFill>
            <w14:solidFill>
              <w14:schemeClr w14:val="tx1"/>
            </w14:solidFill>
          </w14:textFill>
        </w:rPr>
        <w:t>主要危险物质为</w:t>
      </w:r>
      <w:r>
        <w:rPr>
          <w:rFonts w:hint="eastAsia"/>
          <w:color w:val="000000" w:themeColor="text1"/>
          <w:lang w:eastAsia="zh-CN"/>
          <w14:textFill>
            <w14:solidFill>
              <w14:schemeClr w14:val="tx1"/>
            </w14:solidFill>
          </w14:textFill>
        </w:rPr>
        <w:t>柴油备用发电机所储备的柴油</w:t>
      </w:r>
      <w:r>
        <w:rPr>
          <w:color w:val="000000" w:themeColor="text1"/>
          <w14:textFill>
            <w14:solidFill>
              <w14:schemeClr w14:val="tx1"/>
            </w14:solidFill>
          </w14:textFill>
        </w:rPr>
        <w:t>，项目涉及的风险物质最大存储量、临界量及Q值详见下表。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25</w:t>
      </w:r>
      <w:r>
        <w:rPr>
          <w:b/>
          <w:bCs/>
          <w:snapToGrid w:val="0"/>
          <w:color w:val="000000" w:themeColor="text1"/>
          <w:sz w:val="21"/>
          <w:szCs w:val="21"/>
          <w:lang w:bidi="ar"/>
          <w14:textFill>
            <w14:solidFill>
              <w14:schemeClr w14:val="tx1"/>
            </w14:solidFill>
          </w14:textFill>
        </w:rPr>
        <w:t xml:space="preserve">  环境风险物质与临界量的比值结果</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3041"/>
        <w:gridCol w:w="1708"/>
        <w:gridCol w:w="23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 w:hRule="atLeast"/>
          <w:tblHeader/>
          <w:jc w:val="center"/>
        </w:trPr>
        <w:tc>
          <w:tcPr>
            <w:tcW w:w="115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6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最大存在量（t）</w:t>
            </w:r>
          </w:p>
        </w:tc>
        <w:tc>
          <w:tcPr>
            <w:tcW w:w="92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临界量（t）</w:t>
            </w:r>
          </w:p>
        </w:tc>
        <w:tc>
          <w:tcPr>
            <w:tcW w:w="127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154" w:type="pct"/>
            <w:vAlign w:val="center"/>
          </w:tcPr>
          <w:p>
            <w:pPr>
              <w:pStyle w:val="38"/>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柴油</w:t>
            </w:r>
          </w:p>
        </w:tc>
        <w:tc>
          <w:tcPr>
            <w:tcW w:w="1645"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0.5</w:t>
            </w:r>
          </w:p>
        </w:tc>
        <w:tc>
          <w:tcPr>
            <w:tcW w:w="924"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1276" w:type="pct"/>
            <w:vAlign w:val="center"/>
          </w:tcPr>
          <w:p>
            <w:pPr>
              <w:pStyle w:val="38"/>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0.002</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项目Q＜1，故直接判定项目环境风险潜势为Ⅰ。</w:t>
      </w:r>
    </w:p>
    <w:p>
      <w:pPr>
        <w:pStyle w:val="35"/>
        <w:rPr>
          <w:color w:val="000000" w:themeColor="text1"/>
          <w14:textFill>
            <w14:solidFill>
              <w14:schemeClr w14:val="tx1"/>
            </w14:solidFill>
          </w14:textFill>
        </w:rPr>
      </w:pPr>
      <w:r>
        <w:rPr>
          <w:color w:val="000000" w:themeColor="text1"/>
          <w14:textFill>
            <w14:solidFill>
              <w14:schemeClr w14:val="tx1"/>
            </w14:solidFill>
          </w14:textFill>
        </w:rPr>
        <w:t>3、评价等级</w:t>
      </w:r>
    </w:p>
    <w:p>
      <w:pPr>
        <w:pStyle w:val="35"/>
        <w:rPr>
          <w:snapToGrid w:val="0"/>
          <w:color w:val="000000" w:themeColor="text1"/>
          <w:lang w:bidi="ar"/>
          <w14:textFill>
            <w14:solidFill>
              <w14:schemeClr w14:val="tx1"/>
            </w14:solidFill>
          </w14:textFill>
        </w:rPr>
      </w:pPr>
      <w:r>
        <w:rPr>
          <w:color w:val="000000" w:themeColor="text1"/>
          <w14:textFill>
            <w14:solidFill>
              <w14:schemeClr w14:val="tx1"/>
            </w14:solidFill>
          </w14:textFill>
        </w:rPr>
        <w:t>根据导则要求，项目环境风险潜势为Ⅰ，</w:t>
      </w:r>
      <w:r>
        <w:rPr>
          <w:color w:val="000000" w:themeColor="text1"/>
          <w:szCs w:val="20"/>
          <w14:textFill>
            <w14:solidFill>
              <w14:schemeClr w14:val="tx1"/>
            </w14:solidFill>
          </w14:textFill>
        </w:rPr>
        <w:t>应进行简单分析。</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99" w:name="_Toc30414"/>
      <w:r>
        <w:rPr>
          <w:rFonts w:eastAsiaTheme="minorEastAsia"/>
          <w:color w:val="000000" w:themeColor="text1"/>
          <w:sz w:val="24"/>
          <w:szCs w:val="24"/>
          <w14:textFill>
            <w14:solidFill>
              <w14:schemeClr w14:val="tx1"/>
            </w14:solidFill>
          </w14:textFill>
        </w:rPr>
        <w:t>4.3.2环境敏感目标概况</w:t>
      </w:r>
      <w:bookmarkEnd w:id="99"/>
    </w:p>
    <w:p>
      <w:pPr>
        <w:pStyle w:val="35"/>
        <w:rPr>
          <w:color w:val="000000" w:themeColor="text1"/>
          <w:lang w:val="zh-CN"/>
          <w14:textFill>
            <w14:solidFill>
              <w14:schemeClr w14:val="tx1"/>
            </w14:solidFill>
          </w14:textFill>
        </w:rPr>
      </w:pPr>
      <w:r>
        <w:rPr>
          <w:color w:val="000000" w:themeColor="text1"/>
          <w14:textFill>
            <w14:solidFill>
              <w14:schemeClr w14:val="tx1"/>
            </w14:solidFill>
          </w14:textFill>
        </w:rPr>
        <w:t>根据《建设项目环境风险评价技术导则》（HJ169-2018），环境风险评价范围应根据环境敏感目标的分布情况，事故后果预测结果对环境产生危害的范围综合确定。项目周边所在区域，评价范围外存在需要特别关注的环境敏感目标，评价范围需延伸至所关心的目标。本项目环境风险评价工作等级为简单分析，周边敏感目标分布详见主要环境保护目标章节表1-</w:t>
      </w:r>
      <w:r>
        <w:rPr>
          <w:rFonts w:hint="eastAsia"/>
          <w:color w:val="000000" w:themeColor="text1"/>
          <w:lang w:val="en-US" w:eastAsia="zh-CN"/>
          <w14:textFill>
            <w14:solidFill>
              <w14:schemeClr w14:val="tx1"/>
            </w14:solidFill>
          </w14:textFill>
        </w:rPr>
        <w:t>26</w:t>
      </w:r>
      <w:r>
        <w:rPr>
          <w:color w:val="000000" w:themeColor="text1"/>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0" w:name="_Toc3742"/>
      <w:r>
        <w:rPr>
          <w:rFonts w:eastAsiaTheme="minorEastAsia"/>
          <w:color w:val="000000" w:themeColor="text1"/>
          <w:sz w:val="24"/>
          <w:szCs w:val="24"/>
          <w14:textFill>
            <w14:solidFill>
              <w14:schemeClr w14:val="tx1"/>
            </w14:solidFill>
          </w14:textFill>
        </w:rPr>
        <w:t>4.3.3环境风险识别</w:t>
      </w:r>
      <w:bookmarkEnd w:id="100"/>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1、风险物质</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项目原辅料及产品涉及的风险物质为</w:t>
      </w:r>
      <w:r>
        <w:rPr>
          <w:rFonts w:hint="eastAsia"/>
          <w:color w:val="000000" w:themeColor="text1"/>
          <w:u w:val="none"/>
          <w:lang w:val="en-US" w:eastAsia="zh-CN"/>
          <w14:textFill>
            <w14:solidFill>
              <w14:schemeClr w14:val="tx1"/>
            </w14:solidFill>
          </w14:textFill>
        </w:rPr>
        <w:t>柴油</w:t>
      </w:r>
      <w:r>
        <w:rPr>
          <w:color w:val="000000" w:themeColor="text1"/>
          <w:u w:val="none"/>
          <w14:textFill>
            <w14:solidFill>
              <w14:schemeClr w14:val="tx1"/>
            </w14:solidFill>
          </w14:textFill>
        </w:rPr>
        <w:t>，理化性质详见下表。</w:t>
      </w:r>
    </w:p>
    <w:p>
      <w:pPr>
        <w:pStyle w:val="35"/>
        <w:spacing w:line="240" w:lineRule="auto"/>
        <w:ind w:firstLine="0" w:firstLineChars="0"/>
        <w:jc w:val="center"/>
        <w:rPr>
          <w:b/>
          <w:bCs/>
          <w:snapToGrid w:val="0"/>
          <w:color w:val="000000" w:themeColor="text1"/>
          <w:sz w:val="21"/>
          <w:szCs w:val="21"/>
          <w:u w:val="none"/>
          <w:lang w:bidi="ar"/>
          <w14:textFill>
            <w14:solidFill>
              <w14:schemeClr w14:val="tx1"/>
            </w14:solidFill>
          </w14:textFill>
        </w:rPr>
      </w:pPr>
      <w:r>
        <w:rPr>
          <w:b/>
          <w:bCs/>
          <w:snapToGrid w:val="0"/>
          <w:color w:val="000000" w:themeColor="text1"/>
          <w:sz w:val="21"/>
          <w:szCs w:val="21"/>
          <w:u w:val="none"/>
          <w:lang w:bidi="ar"/>
          <w14:textFill>
            <w14:solidFill>
              <w14:schemeClr w14:val="tx1"/>
            </w14:solidFill>
          </w14:textFill>
        </w:rPr>
        <w:t>表4-</w:t>
      </w:r>
      <w:r>
        <w:rPr>
          <w:rFonts w:hint="eastAsia"/>
          <w:b/>
          <w:bCs/>
          <w:snapToGrid w:val="0"/>
          <w:color w:val="000000" w:themeColor="text1"/>
          <w:sz w:val="21"/>
          <w:szCs w:val="21"/>
          <w:u w:val="none"/>
          <w:lang w:val="en-US" w:eastAsia="zh-CN" w:bidi="ar"/>
          <w14:textFill>
            <w14:solidFill>
              <w14:schemeClr w14:val="tx1"/>
            </w14:solidFill>
          </w14:textFill>
        </w:rPr>
        <w:t>26</w:t>
      </w:r>
      <w:r>
        <w:rPr>
          <w:b/>
          <w:bCs/>
          <w:snapToGrid w:val="0"/>
          <w:color w:val="000000" w:themeColor="text1"/>
          <w:sz w:val="21"/>
          <w:szCs w:val="21"/>
          <w:u w:val="none"/>
          <w:lang w:bidi="ar"/>
          <w14:textFill>
            <w14:solidFill>
              <w14:schemeClr w14:val="tx1"/>
            </w14:solidFill>
          </w14:textFill>
        </w:rPr>
        <w:t xml:space="preserve"> </w:t>
      </w:r>
      <w:r>
        <w:rPr>
          <w:rFonts w:hint="eastAsia"/>
          <w:b/>
          <w:bCs/>
          <w:snapToGrid w:val="0"/>
          <w:color w:val="000000" w:themeColor="text1"/>
          <w:sz w:val="21"/>
          <w:szCs w:val="21"/>
          <w:u w:val="none"/>
          <w:lang w:val="en-US" w:eastAsia="zh-CN" w:bidi="ar"/>
          <w14:textFill>
            <w14:solidFill>
              <w14:schemeClr w14:val="tx1"/>
            </w14:solidFill>
          </w14:textFill>
        </w:rPr>
        <w:t>柴油</w:t>
      </w:r>
      <w:r>
        <w:rPr>
          <w:b/>
          <w:bCs/>
          <w:snapToGrid w:val="0"/>
          <w:color w:val="000000" w:themeColor="text1"/>
          <w:sz w:val="21"/>
          <w:szCs w:val="21"/>
          <w:u w:val="none"/>
          <w:lang w:bidi="ar"/>
          <w14:textFill>
            <w14:solidFill>
              <w14:schemeClr w14:val="tx1"/>
            </w14:solidFill>
          </w14:textFill>
        </w:rPr>
        <w:t>理化特性一览表</w:t>
      </w:r>
    </w:p>
    <w:tbl>
      <w:tblPr>
        <w:tblStyle w:val="1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21"/>
        <w:gridCol w:w="657"/>
        <w:gridCol w:w="2215"/>
        <w:gridCol w:w="512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柴油</w:t>
            </w:r>
          </w:p>
        </w:tc>
        <w:tc>
          <w:tcPr>
            <w:tcW w:w="36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理化性质</w:t>
            </w: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分子式</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CAS 号</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密度</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0.87-0.9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性质描述</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color w:val="000000"/>
                <w:sz w:val="21"/>
                <w:szCs w:val="21"/>
              </w:rPr>
              <w:t>柴油是轻质</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"http://baike.sogou.com/lemma/ShowInnerLink.htm?lemmaId=16788"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石油</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产品，复杂</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"http://baike.sogou.com/lemma/ShowInnerLink.htm?lemmaId=6927379"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烃类</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"http://baike.sogou.com/lemma/ShowInnerLink.htm?lemmaId=398434"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碳原子</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数约10～22）混合物。为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"http://baike.sogou.com/lemma/ShowInnerLink.htm?lemmaId=270084"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柴油机</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"http://baike.sogou.com/lemma/ShowInnerLink.htm?lemmaId=238365"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燃料</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。主要由</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"http://baike.sogou.com/lemma/ShowInnerLink.htm?lemmaId=599726"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原油蒸馏</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"http://baike.sogou.com/lemma/ShowInnerLink.htm?lemmaId=64875960"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催化裂化</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"http://baike.sogou.com/lemma/ShowInnerLink.htm?lemmaId=8797138"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热裂化</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"http://baike.sogou.com/lemma/ShowInnerLink.htm?lemmaId=517045"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加氢裂化</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、石油焦化等过程生产的柴油</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"http://baike.sogou.com/lemma/ShowInnerLink.htm?lemmaId=7935700"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馏分</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调配而成；也可由</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"http://baike.sogou.com/lemma/ShowInnerLink.htm?lemmaId=345921"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页岩油</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加工和</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"http://baike.sogou.com/lemma/ShowInnerLink.htm?lemmaId=7172742"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煤液化</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制取。分为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"http://baike.sogou.com/lemma/ShowInnerLink.htm?lemmaId=517675"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轻柴油</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"http://baike.sogou.com/lemma/ShowInnerLink.htm?lemmaId=175250"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沸点</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范围约180～370℃）和</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"http://baike.sogou.com/lemma/ShowInnerLink.htm?lemmaId=517783"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重柴油</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（沸点范围约350～410℃）两大类。广泛用于大型车辆、</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"http://baike.sogou.com/lemma/ShowInnerLink.htm?lemmaId=24044" \t "_blank"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color w:val="000000"/>
                <w:sz w:val="21"/>
                <w:szCs w:val="21"/>
              </w:rPr>
              <w:t>铁路</w:t>
            </w:r>
            <w:r>
              <w:rPr>
                <w:rFonts w:hint="default" w:ascii="Times New Roman" w:hAnsi="Times New Roman" w:eastAsia="宋体" w:cs="Times New Roman"/>
                <w:color w:val="000000"/>
                <w:sz w:val="21"/>
                <w:szCs w:val="21"/>
              </w:rPr>
              <w:fldChar w:fldCharType="end"/>
            </w:r>
            <w:r>
              <w:rPr>
                <w:rFonts w:hint="default" w:ascii="Times New Roman" w:hAnsi="Times New Roman" w:eastAsia="宋体" w:cs="Times New Roman"/>
                <w:color w:val="000000"/>
                <w:sz w:val="21"/>
                <w:szCs w:val="21"/>
              </w:rPr>
              <w:t>机车、船舰。柴油最重要的性能是着火性和流动性。</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毒性特征</w:t>
            </w: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LD50（mg/kg）</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LC509mg/m3）</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危险特征</w:t>
            </w: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闪点（℃）</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熔沸点（℃）</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爆炸极限（V/V，%）</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蒸气压（kPa）</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判定结果</w:t>
            </w: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毒性</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无资料</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566"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364"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p>
        </w:tc>
        <w:tc>
          <w:tcPr>
            <w:tcW w:w="1227"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危险性</w:t>
            </w:r>
          </w:p>
        </w:tc>
        <w:tc>
          <w:tcPr>
            <w:tcW w:w="28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遇明火、高热与氧化剂接触有引起燃烧爆炸的危险。</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2、动物疫病识别</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（1）动物疫病的分类</w:t>
      </w:r>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根据《中华人民共和国动物防疫法》中的定义，动物疫病是指动物传染病、寄生虫</w:t>
      </w:r>
      <w:r>
        <w:rPr>
          <w:color w:val="000000" w:themeColor="text1"/>
          <w:kern w:val="0"/>
          <w14:textFill>
            <w14:solidFill>
              <w14:schemeClr w14:val="tx1"/>
            </w14:solidFill>
          </w14:textFill>
        </w:rPr>
        <w:t>病。根据动物疫病对养殖业生产和人体健康的危害程度，将动物疫病分为以下三类，详见下表。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27</w:t>
      </w:r>
      <w:r>
        <w:rPr>
          <w:b/>
          <w:bCs/>
          <w:snapToGrid w:val="0"/>
          <w:color w:val="000000" w:themeColor="text1"/>
          <w:sz w:val="21"/>
          <w:szCs w:val="21"/>
          <w:lang w:bidi="ar"/>
          <w14:textFill>
            <w14:solidFill>
              <w14:schemeClr w14:val="tx1"/>
            </w14:solidFill>
          </w14:textFill>
        </w:rPr>
        <w:t xml:space="preserve">   动物疫病分类表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769"/>
        <w:gridCol w:w="37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疫病类型</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危害程度</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需采取的措施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2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一类疫病</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对人与动物危害严重</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需采取紧急、严厉的强制预防、控制、扑灭等措施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二类疫病</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可能造成重大经济损失</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需采取严格控制、扑灭等措施，防止扩散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三类疫病</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常见多发、可能造成重大经济损失</w:t>
            </w:r>
          </w:p>
        </w:tc>
        <w:tc>
          <w:tcPr>
            <w:tcW w:w="203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需要控制和净化</w:t>
            </w:r>
          </w:p>
        </w:tc>
      </w:tr>
    </w:tbl>
    <w:p>
      <w:pPr>
        <w:pStyle w:val="35"/>
        <w:spacing w:before="156" w:beforeLines="5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疫病病种</w:t>
      </w:r>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根据农业部公告第1125号《一、二、三类动物疫病病种名录》（2018.12.11），其中各类疫病病种中，涉及畜禽疫病的病种为：</w:t>
      </w: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一类疫病：高致病性禽流感、新城疫等；</w:t>
      </w: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二类疫病：</w:t>
      </w:r>
      <w:r>
        <w:rPr>
          <w:color w:val="000000" w:themeColor="text1"/>
          <w:kern w:val="0"/>
          <w14:textFill>
            <w14:solidFill>
              <w14:schemeClr w14:val="tx1"/>
            </w14:solidFill>
          </w14:textFill>
        </w:rPr>
        <w:t>布鲁氏菌病、炭疽、魏氏梭菌病、副结核病、弓形虫病、棘球蚴病、鸡传染性喉气管炎、鸡传染性支气管炎、鸡传染性法氏囊病、鸡马立克氏病、鸡产蛋下降综合征、禽白血病、禽痘、禽霍乱、鸡白痢、鸡败血支原体感染、鸡球虫病；</w:t>
      </w:r>
      <w:r>
        <w:rPr>
          <w:rFonts w:hint="eastAsia" w:ascii="宋体" w:hAnsi="宋体" w:cs="宋体"/>
          <w:color w:val="000000" w:themeColor="text1"/>
          <w:kern w:val="0"/>
          <w14:textFill>
            <w14:solidFill>
              <w14:schemeClr w14:val="tx1"/>
            </w14:solidFill>
          </w14:textFill>
        </w:rPr>
        <w:t>③</w:t>
      </w:r>
      <w:r>
        <w:rPr>
          <w:color w:val="000000" w:themeColor="text1"/>
          <w:kern w:val="0"/>
          <w14:textFill>
            <w14:solidFill>
              <w14:schemeClr w14:val="tx1"/>
            </w14:solidFill>
          </w14:textFill>
        </w:rPr>
        <w:t>三类疫病：大肠杆菌病、李氏杆菌病、类鼻疽、放线菌病、肝片吸虫病、丝虫病、附红细胞体病、</w:t>
      </w:r>
      <w:r>
        <w:rPr>
          <w:rFonts w:eastAsia="TimesNewRomanPSMT"/>
          <w:color w:val="000000" w:themeColor="text1"/>
          <w:kern w:val="0"/>
          <w14:textFill>
            <w14:solidFill>
              <w14:schemeClr w14:val="tx1"/>
            </w14:solidFill>
          </w14:textFill>
        </w:rPr>
        <w:t>Q</w:t>
      </w:r>
      <w:r>
        <w:rPr>
          <w:color w:val="000000" w:themeColor="text1"/>
          <w:kern w:val="0"/>
          <w14:textFill>
            <w14:solidFill>
              <w14:schemeClr w14:val="tx1"/>
            </w14:solidFill>
          </w14:textFill>
        </w:rPr>
        <w:t>热、鸡病毒性关节炎、禽传染性脑脊髓炎、传染性鼻炎、禽结核病。</w:t>
      </w:r>
    </w:p>
    <w:p>
      <w:pPr>
        <w:pStyle w:val="35"/>
        <w:rPr>
          <w:color w:val="000000" w:themeColor="text1"/>
          <w14:textFill>
            <w14:solidFill>
              <w14:schemeClr w14:val="tx1"/>
            </w14:solidFill>
          </w14:textFill>
        </w:rPr>
      </w:pPr>
      <w:r>
        <w:rPr>
          <w:color w:val="000000" w:themeColor="text1"/>
          <w14:textFill>
            <w14:solidFill>
              <w14:schemeClr w14:val="tx1"/>
            </w14:solidFill>
          </w14:textFill>
        </w:rPr>
        <w:t>对于患有以上动物疫病，以及其他危害到</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健康的传染性疫病，应视为动物疫病</w:t>
      </w:r>
      <w:r>
        <w:rPr>
          <w:color w:val="000000" w:themeColor="text1"/>
          <w:kern w:val="0"/>
          <w14:textFill>
            <w14:solidFill>
              <w14:schemeClr w14:val="tx1"/>
            </w14:solidFill>
          </w14:textFill>
        </w:rPr>
        <w:t>的发生，应及时按照国家相关法规启动应对措施。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3、环境风险事故类型</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本项目的环境风险主要表现在公司非正常生产工况，环保措施发生事故导致废气、废水超标排放，以及危险物质发生泄漏，</w:t>
      </w:r>
      <w:r>
        <w:rPr>
          <w:color w:val="000000" w:themeColor="text1"/>
          <w:kern w:val="0"/>
          <w14:textFill>
            <w14:solidFill>
              <w14:schemeClr w14:val="tx1"/>
            </w14:solidFill>
          </w14:textFill>
        </w:rPr>
        <w:t>导致火灾等次生事故发生。</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1" w:name="_Toc10758"/>
      <w:r>
        <w:rPr>
          <w:rFonts w:eastAsiaTheme="minorEastAsia"/>
          <w:color w:val="000000" w:themeColor="text1"/>
          <w:sz w:val="24"/>
          <w:szCs w:val="24"/>
          <w14:textFill>
            <w14:solidFill>
              <w14:schemeClr w14:val="tx1"/>
            </w14:solidFill>
          </w14:textFill>
        </w:rPr>
        <w:t>4.3.4环境风险分析</w:t>
      </w:r>
      <w:bookmarkEnd w:id="101"/>
    </w:p>
    <w:p>
      <w:pPr>
        <w:pStyle w:val="35"/>
        <w:rPr>
          <w:color w:val="000000" w:themeColor="text1"/>
          <w14:textFill>
            <w14:solidFill>
              <w14:schemeClr w14:val="tx1"/>
            </w14:solidFill>
          </w14:textFill>
        </w:rPr>
      </w:pPr>
      <w:r>
        <w:rPr>
          <w:color w:val="000000" w:themeColor="text1"/>
          <w14:textFill>
            <w14:solidFill>
              <w14:schemeClr w14:val="tx1"/>
            </w14:solidFill>
          </w14:textFill>
        </w:rPr>
        <w:t>1、废水排放事故风险分析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（1）对地表水环境影响分析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畜禽养殖场中高浓度、未经处理的污水进入自然水体后，使水中固体悬浮物（SS）、有机物和微生物含量升高，改变水体的物理、化学和生物群落组成，使水质变坏。粪污中含有大量的病原微生物将通过水体或通过水生动植物进行扩散传播，危害人畜健康。此外，粪污中有机物生物降解和水生生物的繁殖大量消耗水体溶解氧（DO），使水体变黑发臭，水生生物死亡，导致水体“富营养化”，这种水体将不可能再得到恢复。</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（2）对地下水环境影响分析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未经处理的养殖废水直接进入土壤，会渗入地下污染地下水。废水的有害成分进入地下水中，会使地下水溶解氧含量减少，严重时使水体发黑、变臭、失去使用价值。一旦污染了地下水，将极难治理恢复，造成较持久性的污染。</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（3）对土壤环境影响分析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废水中高浓度的有机物和氨氮会使土壤环境质量严重恶化。当废水排放超过了土壤的自净能力，便会出现降解不完全和厌氧腐解，产生恶臭物质和亚硝酸盐等有害物质，引起土壤的组成和性状发生改变，破坏其原有的基本功能；作物徒长、倒伏、晚熟或不熟，造成减产、甚至毒害作物使之出现大面积腐烂。此外，土壤对病原微生物的自净能力下降，不仅增加了净化难度，而且易造成生物污染和疫病传播。</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2、废气排放事故风险分析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在鸡粪未及时清理、恶臭治理措施实施不到位的情况下，大量恶臭气体排放至区域大气环境，</w:t>
      </w:r>
      <w:r>
        <w:rPr>
          <w:color w:val="000000" w:themeColor="text1"/>
          <w:lang w:val="zh-CN"/>
          <w14:textFill>
            <w14:solidFill>
              <w14:schemeClr w14:val="tx1"/>
            </w14:solidFill>
          </w14:textFill>
        </w:rPr>
        <w:t>造成周围环境空气中的</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和H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r>
        <w:rPr>
          <w:color w:val="000000" w:themeColor="text1"/>
          <w:lang w:val="zh-CN"/>
          <w14:textFill>
            <w14:solidFill>
              <w14:schemeClr w14:val="tx1"/>
            </w14:solidFill>
          </w14:textFill>
        </w:rPr>
        <w:t>浓度升高，轻则降低空气质量、产生异味妨碍人畜健康生存；重则引起呼吸系统的疾病，危害人畜健康。</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3、危险废物排放事故风险分析</w:t>
      </w:r>
    </w:p>
    <w:p>
      <w:pPr>
        <w:pStyle w:val="35"/>
        <w:rPr>
          <w:color w:val="000000" w:themeColor="text1"/>
          <w:lang w:val="zh-CN"/>
          <w14:textFill>
            <w14:solidFill>
              <w14:schemeClr w14:val="tx1"/>
            </w14:solidFill>
          </w14:textFill>
        </w:rPr>
      </w:pPr>
      <w:r>
        <w:rPr>
          <w:color w:val="000000" w:themeColor="text1"/>
          <w14:textFill>
            <w14:solidFill>
              <w14:schemeClr w14:val="tx1"/>
            </w14:solidFill>
          </w14:textFill>
        </w:rPr>
        <w:t>项目产生的防疫废物属于《国家危险废物名录》（2016）HW01医疗废物中的为防治动物传染病而需要收集和处置的废物（代码900-001-01），医疗废物中可能存在传染性病菌、病毒、化学污染物等有害物质，由于医疗废物具有空间污染、急性传染和潜伏性污染等特征，其病毒、病菌的危害性是普通生活垃圾的</w:t>
      </w:r>
      <w:r>
        <w:rPr>
          <w:color w:val="000000" w:themeColor="text1"/>
          <w:kern w:val="0"/>
          <w14:textFill>
            <w14:solidFill>
              <w14:schemeClr w14:val="tx1"/>
            </w14:solidFill>
          </w14:textFill>
        </w:rPr>
        <w:t>几十、几百甚至上千倍，且基本没有回收再利用的价值。医疗废物残留及衍生的大量病菌是十分有害有毒的物质，如果不经分类收集等有效很容易引起各种疾病的传播和蔓延。</w:t>
      </w:r>
    </w:p>
    <w:p>
      <w:pPr>
        <w:keepNext w:val="0"/>
        <w:keepLines w:val="0"/>
        <w:widowControl/>
        <w:suppressLineNumbers w:val="0"/>
        <w:ind w:firstLine="480" w:firstLineChars="200"/>
        <w:jc w:val="left"/>
      </w:pPr>
      <w:r>
        <w:rPr>
          <w:rFonts w:hint="eastAsia"/>
          <w:color w:val="000000" w:themeColor="text1"/>
          <w:lang w:val="en-US" w:eastAsia="zh-CN"/>
          <w14:textFill>
            <w14:solidFill>
              <w14:schemeClr w14:val="tx1"/>
            </w14:solidFill>
          </w14:textFill>
        </w:rPr>
        <w:t>4、</w:t>
      </w:r>
      <w:r>
        <w:rPr>
          <w:rFonts w:hint="eastAsia" w:ascii="宋体" w:hAnsi="宋体" w:eastAsia="宋体" w:cs="宋体"/>
          <w:color w:val="000000"/>
          <w:kern w:val="0"/>
          <w:sz w:val="24"/>
          <w:szCs w:val="24"/>
          <w:lang w:val="en-US" w:eastAsia="zh-CN" w:bidi="ar"/>
        </w:rPr>
        <w:t>柴油泄漏、火灾、爆炸事故分析</w:t>
      </w:r>
    </w:p>
    <w:p>
      <w:pPr>
        <w:keepNext w:val="0"/>
        <w:keepLines w:val="0"/>
        <w:widowControl/>
        <w:suppressLineNumbers w:val="0"/>
        <w:ind w:firstLine="480" w:firstLineChars="200"/>
        <w:jc w:val="left"/>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kern w:val="0"/>
          <w:sz w:val="24"/>
          <w:szCs w:val="24"/>
          <w:lang w:val="en-US" w:eastAsia="zh-CN" w:bidi="ar"/>
        </w:rPr>
        <w:t>柴油由各族烃类和非烃类组成，属易燃液体，可能发生的危险事故主要为柴油的泄漏、火灾和燃爆。根据《民用建筑电气设计规范</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第四部分</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自备应急柴油发电机组</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对有关专业的要求》：</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按柴油发电机运行 </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8h </w:t>
      </w:r>
      <w:r>
        <w:rPr>
          <w:rFonts w:hint="eastAsia" w:ascii="宋体" w:hAnsi="宋体" w:eastAsia="宋体" w:cs="宋体"/>
          <w:color w:val="000000"/>
          <w:kern w:val="0"/>
          <w:sz w:val="24"/>
          <w:szCs w:val="24"/>
          <w:lang w:val="en-US" w:eastAsia="zh-CN" w:bidi="ar"/>
        </w:rPr>
        <w:t>设置日用燃油箱，但油量超过消防有关规定时，应设 贮油间，并采取相应防火措施。</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项目在发电间配备 </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台 </w:t>
      </w:r>
      <w:r>
        <w:rPr>
          <w:rFonts w:hint="default" w:ascii="Times New Roman" w:hAnsi="Times New Roman" w:eastAsia="宋体" w:cs="Times New Roman"/>
          <w:color w:val="000000"/>
          <w:kern w:val="0"/>
          <w:sz w:val="24"/>
          <w:szCs w:val="24"/>
          <w:lang w:val="en-US" w:eastAsia="zh-CN" w:bidi="ar"/>
        </w:rPr>
        <w:t xml:space="preserve">120kW </w:t>
      </w:r>
      <w:r>
        <w:rPr>
          <w:rFonts w:hint="eastAsia" w:ascii="宋体" w:hAnsi="宋体" w:eastAsia="宋体" w:cs="宋体"/>
          <w:color w:val="000000"/>
          <w:kern w:val="0"/>
          <w:sz w:val="24"/>
          <w:szCs w:val="24"/>
          <w:lang w:val="en-US" w:eastAsia="zh-CN" w:bidi="ar"/>
        </w:rPr>
        <w:t xml:space="preserve">柴油发电机作为停电时的紧急电源，柴油最大存储量为 </w:t>
      </w:r>
      <w:r>
        <w:rPr>
          <w:rFonts w:hint="default" w:ascii="Times New Roman" w:hAnsi="Times New Roman" w:eastAsia="宋体" w:cs="Times New Roman"/>
          <w:color w:val="000000"/>
          <w:kern w:val="0"/>
          <w:sz w:val="24"/>
          <w:szCs w:val="24"/>
          <w:lang w:val="en-US" w:eastAsia="zh-CN" w:bidi="ar"/>
        </w:rPr>
        <w:t>0.5t</w:t>
      </w:r>
      <w:r>
        <w:rPr>
          <w:rFonts w:hint="eastAsia" w:ascii="宋体" w:hAnsi="宋体" w:eastAsia="宋体" w:cs="宋体"/>
          <w:color w:val="000000"/>
          <w:kern w:val="0"/>
          <w:sz w:val="24"/>
          <w:szCs w:val="24"/>
          <w:lang w:val="en-US" w:eastAsia="zh-CN" w:bidi="ar"/>
        </w:rPr>
        <w:t>，贮存量很小，不设置贮油间。柴油发电机房必须按照《建筑设计防火规范》（</w:t>
      </w:r>
      <w:r>
        <w:rPr>
          <w:rFonts w:hint="default" w:ascii="Times New Roman" w:hAnsi="Times New Roman" w:eastAsia="宋体" w:cs="Times New Roman"/>
          <w:color w:val="000000"/>
          <w:kern w:val="0"/>
          <w:sz w:val="24"/>
          <w:szCs w:val="24"/>
          <w:lang w:val="en-US" w:eastAsia="zh-CN" w:bidi="ar"/>
        </w:rPr>
        <w:t>GB50016-2006</w:t>
      </w:r>
      <w:r>
        <w:rPr>
          <w:rFonts w:hint="eastAsia" w:ascii="宋体" w:hAnsi="宋体" w:eastAsia="宋体" w:cs="宋体"/>
          <w:color w:val="000000"/>
          <w:kern w:val="0"/>
          <w:sz w:val="24"/>
          <w:szCs w:val="24"/>
          <w:lang w:val="en-US" w:eastAsia="zh-CN" w:bidi="ar"/>
        </w:rPr>
        <w:t>）的要求进行设计和施工，耐火等级达到二级，规范管理，严禁吸烟、明火等，配备灭火器材，杜绝事故发生。</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color w:val="000000" w:themeColor="text1"/>
          <w:lang w:val="zh-CN"/>
          <w14:textFill>
            <w14:solidFill>
              <w14:schemeClr w14:val="tx1"/>
            </w14:solidFill>
          </w14:textFill>
        </w:rPr>
        <w:t>、</w:t>
      </w:r>
      <w:r>
        <w:rPr>
          <w:color w:val="000000" w:themeColor="text1"/>
          <w14:textFill>
            <w14:solidFill>
              <w14:schemeClr w14:val="tx1"/>
            </w14:solidFill>
          </w14:textFill>
        </w:rPr>
        <w:t>动物疫病影响分析</w:t>
      </w:r>
    </w:p>
    <w:p>
      <w:pPr>
        <w:pStyle w:val="35"/>
        <w:rPr>
          <w:color w:val="000000" w:themeColor="text1"/>
          <w14:textFill>
            <w14:solidFill>
              <w14:schemeClr w14:val="tx1"/>
            </w14:solidFill>
          </w14:textFill>
        </w:rPr>
      </w:pPr>
      <w:r>
        <w:rPr>
          <w:color w:val="000000" w:themeColor="text1"/>
          <w14:textFill>
            <w14:solidFill>
              <w14:schemeClr w14:val="tx1"/>
            </w14:solidFill>
          </w14:textFill>
        </w:rPr>
        <w:t>动物疫病是由某种特定病原体引起的，包括有致病性的细菌、病毒、真菌、螺旋体、霉形体、衣原体、立克次氏体、放线菌等微生物感染动物而引起的传染病和有病原性蠕虫、原虫、节肢动物感染或侵袭动物而引起的寄生虫病。动物疫病严重危害养殖业生产，导致养殖动物死亡率升高，直接造成严重的经济损失，特别是流行性、群发性疫病，更是会给养殖企业造成严重的经济损失。动物疫病还会造成动物生产性能和畜产品品质的下降，并增加动物饲料消耗、人工费用、防治费用等养殖成本，使养殖企业利润受损。对于出口型养殖企业，还会造成出口动物源性食品因动物疫病问题而被退货、销毁甚至封关。同时，随着病毒的发展演化，产生了许多人畜共患病，给人类健康带来严重威胁。</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目前</w:t>
      </w:r>
      <w:r>
        <w:rPr>
          <w:rFonts w:hint="eastAsia"/>
          <w:color w:val="000000" w:themeColor="text1"/>
          <w:lang w:eastAsia="zh-CN"/>
          <w14:textFill>
            <w14:solidFill>
              <w14:schemeClr w14:val="tx1"/>
            </w14:solidFill>
          </w14:textFill>
        </w:rPr>
        <w:t>种鸡</w:t>
      </w:r>
      <w:r>
        <w:rPr>
          <w:color w:val="000000" w:themeColor="text1"/>
          <w14:textFill>
            <w14:solidFill>
              <w14:schemeClr w14:val="tx1"/>
            </w14:solidFill>
          </w14:textFill>
        </w:rPr>
        <w:t>养殖业主要疫情为禽流行性感冒（高致病性禽流感）、鸡新城疫等。</w:t>
      </w:r>
    </w:p>
    <w:p>
      <w:pPr>
        <w:pStyle w:val="35"/>
        <w:rPr>
          <w:color w:val="000000" w:themeColor="text1"/>
          <w14:textFill>
            <w14:solidFill>
              <w14:schemeClr w14:val="tx1"/>
            </w14:solidFill>
          </w14:textFill>
        </w:rPr>
      </w:pPr>
      <w:r>
        <w:rPr>
          <w:color w:val="000000" w:themeColor="text1"/>
          <w:lang w:val="zh-CN"/>
          <w14:textFill>
            <w14:solidFill>
              <w14:schemeClr w14:val="tx1"/>
            </w14:solidFill>
          </w14:textFill>
        </w:rPr>
        <w:t>（1）</w:t>
      </w:r>
      <w:r>
        <w:rPr>
          <w:color w:val="000000" w:themeColor="text1"/>
          <w14:textFill>
            <w14:solidFill>
              <w14:schemeClr w14:val="tx1"/>
            </w14:solidFill>
          </w14:textFill>
        </w:rPr>
        <w:t>禽流行性感冒</w:t>
      </w:r>
    </w:p>
    <w:p>
      <w:pPr>
        <w:pStyle w:val="35"/>
        <w:rPr>
          <w:color w:val="000000" w:themeColor="text1"/>
          <w14:textFill>
            <w14:solidFill>
              <w14:schemeClr w14:val="tx1"/>
            </w14:solidFill>
          </w14:textFill>
        </w:rPr>
      </w:pPr>
      <w:r>
        <w:rPr>
          <w:color w:val="000000" w:themeColor="text1"/>
          <w14:textFill>
            <w14:solidFill>
              <w14:schemeClr w14:val="tx1"/>
            </w14:solidFill>
          </w14:textFill>
        </w:rPr>
        <w:t>禽流行性感冒（</w:t>
      </w:r>
      <w:r>
        <w:rPr>
          <w:rFonts w:eastAsia="TimesNewRomanPSMT"/>
          <w:color w:val="000000" w:themeColor="text1"/>
          <w14:textFill>
            <w14:solidFill>
              <w14:schemeClr w14:val="tx1"/>
            </w14:solidFill>
          </w14:textFill>
        </w:rPr>
        <w:t xml:space="preserve">Bird Flu </w:t>
      </w:r>
      <w:r>
        <w:rPr>
          <w:color w:val="000000" w:themeColor="text1"/>
          <w14:textFill>
            <w14:solidFill>
              <w14:schemeClr w14:val="tx1"/>
            </w14:solidFill>
          </w14:textFill>
        </w:rPr>
        <w:t>或</w:t>
      </w:r>
      <w:r>
        <w:rPr>
          <w:rFonts w:eastAsia="TimesNewRomanPSMT"/>
          <w:color w:val="000000" w:themeColor="text1"/>
          <w14:textFill>
            <w14:solidFill>
              <w14:schemeClr w14:val="tx1"/>
            </w14:solidFill>
          </w14:textFill>
        </w:rPr>
        <w:t>Avian Influenza</w:t>
      </w:r>
      <w:r>
        <w:rPr>
          <w:color w:val="000000" w:themeColor="text1"/>
          <w14:textFill>
            <w14:solidFill>
              <w14:schemeClr w14:val="tx1"/>
            </w14:solidFill>
          </w14:textFill>
        </w:rPr>
        <w:t>）是禽流行性感冒的简称，它是由甲型流感病毒的一种亚型（也称禽流感病毒）引起的一种急性传染病，也能感染人类，被国际兽疫局定为甲类传染病，又称真性鸡瘟或欧洲鸡瘟。人感染后的症状主要表现为高热、咳嗽、流涕、肌痛等，多数伴有严重的肺炎，严重者心、肾等多种脏器衰竭导致死亡，病死率很高，通常人感染禽流感死亡率约为</w:t>
      </w:r>
      <w:r>
        <w:rPr>
          <w:rFonts w:eastAsia="TimesNewRomanPSMT"/>
          <w:color w:val="000000" w:themeColor="text1"/>
          <w14:textFill>
            <w14:solidFill>
              <w14:schemeClr w14:val="tx1"/>
            </w14:solidFill>
          </w14:textFill>
        </w:rPr>
        <w:t>33%</w:t>
      </w:r>
      <w:r>
        <w:rPr>
          <w:color w:val="000000" w:themeColor="text1"/>
          <w14:textFill>
            <w14:solidFill>
              <w14:schemeClr w14:val="tx1"/>
            </w14:solidFill>
          </w14:textFill>
        </w:rPr>
        <w:t>。此病可通过消化道、呼吸道、皮肤损伤和眼结膜等多种途径传播，区域间的人员和车辆往来是传播本病的重要途径。</w:t>
      </w:r>
    </w:p>
    <w:p>
      <w:pPr>
        <w:pStyle w:val="35"/>
        <w:rPr>
          <w:color w:val="000000" w:themeColor="text1"/>
          <w14:textFill>
            <w14:solidFill>
              <w14:schemeClr w14:val="tx1"/>
            </w14:solidFill>
          </w14:textFill>
        </w:rPr>
      </w:pPr>
      <w:r>
        <w:rPr>
          <w:color w:val="000000" w:themeColor="text1"/>
          <w14:textFill>
            <w14:solidFill>
              <w14:schemeClr w14:val="tx1"/>
            </w14:solidFill>
          </w14:textFill>
        </w:rPr>
        <w:t>一旦发生人禽流感疫情，对禽类养殖场、市售禽类摊档、屠宰场及患者所在单位、家庭进行彻底消毒，对死禽及禽类废弃物应销毁或深埋；医院收治患者的门诊和病房做好隔离消毒，防止患者排泄物及血液污染院内环境及医疗用品；医护人员要做好个人防护，接触禽流感患者应戴口罩、戴手套、穿隔离衣，接触后应洗手。加强检测标本和实验室禽流感病毒毒株的管理，进行禽流感病毒分离的实验室应达到</w:t>
      </w:r>
      <w:r>
        <w:rPr>
          <w:rFonts w:eastAsia="TimesNewRomanPSMT"/>
          <w:color w:val="000000" w:themeColor="text1"/>
          <w14:textFill>
            <w14:solidFill>
              <w14:schemeClr w14:val="tx1"/>
            </w14:solidFill>
          </w14:textFill>
        </w:rPr>
        <w:t>P3</w:t>
      </w:r>
      <w:r>
        <w:rPr>
          <w:color w:val="000000" w:themeColor="text1"/>
          <w14:textFill>
            <w14:solidFill>
              <w14:schemeClr w14:val="tx1"/>
            </w14:solidFill>
          </w14:textFill>
        </w:rPr>
        <w:t>级标准。严格执行操作规范，防止医院感染和实验室的感染及传播。</w:t>
      </w:r>
    </w:p>
    <w:p>
      <w:pPr>
        <w:pStyle w:val="35"/>
        <w:rPr>
          <w:color w:val="000000" w:themeColor="text1"/>
          <w14:textFill>
            <w14:solidFill>
              <w14:schemeClr w14:val="tx1"/>
            </w14:solidFill>
          </w14:textFill>
        </w:rPr>
      </w:pPr>
      <w:r>
        <w:rPr>
          <w:color w:val="000000" w:themeColor="text1"/>
          <w:lang w:val="zh-CN"/>
          <w14:textFill>
            <w14:solidFill>
              <w14:schemeClr w14:val="tx1"/>
            </w14:solidFill>
          </w14:textFill>
        </w:rPr>
        <w:t>（2）</w:t>
      </w:r>
      <w:r>
        <w:rPr>
          <w:color w:val="000000" w:themeColor="text1"/>
          <w14:textFill>
            <w14:solidFill>
              <w14:schemeClr w14:val="tx1"/>
            </w14:solidFill>
          </w14:textFill>
        </w:rPr>
        <w:t>鸡新城疫</w:t>
      </w:r>
    </w:p>
    <w:p>
      <w:pPr>
        <w:pStyle w:val="35"/>
        <w:rPr>
          <w:color w:val="000000" w:themeColor="text1"/>
          <w14:textFill>
            <w14:solidFill>
              <w14:schemeClr w14:val="tx1"/>
            </w14:solidFill>
          </w14:textFill>
        </w:rPr>
      </w:pPr>
      <w:r>
        <w:rPr>
          <w:color w:val="000000" w:themeColor="text1"/>
          <w14:textFill>
            <w14:solidFill>
              <w14:schemeClr w14:val="tx1"/>
            </w14:solidFill>
          </w14:textFill>
        </w:rPr>
        <w:t>鸡新城疫</w:t>
      </w:r>
      <w:r>
        <w:rPr>
          <w:rFonts w:eastAsia="TimesNewRomanPSMT"/>
          <w:color w:val="000000" w:themeColor="text1"/>
          <w14:textFill>
            <w14:solidFill>
              <w14:schemeClr w14:val="tx1"/>
            </w14:solidFill>
          </w14:textFill>
        </w:rPr>
        <w:t>(New Castle disease)</w:t>
      </w:r>
      <w:r>
        <w:rPr>
          <w:color w:val="000000" w:themeColor="text1"/>
          <w14:textFill>
            <w14:solidFill>
              <w14:schemeClr w14:val="tx1"/>
            </w14:solidFill>
          </w14:textFill>
        </w:rPr>
        <w:t>，由副粘病毒引起的高度接触性传染病。又称亚洲鸡瘟或伪鸡瘟。常呈急性败血症状。主要特征是呼吸困难、便稀、神经紊乱、黏膜和浆膜出血。死亡率高，对养鸡业危害严重。</w:t>
      </w:r>
      <w:r>
        <w:rPr>
          <w:rFonts w:eastAsia="TimesNewRomanPSMT"/>
          <w:color w:val="000000" w:themeColor="text1"/>
          <w14:textFill>
            <w14:solidFill>
              <w14:schemeClr w14:val="tx1"/>
            </w14:solidFill>
          </w14:textFill>
        </w:rPr>
        <w:t xml:space="preserve">1926 </w:t>
      </w:r>
      <w:r>
        <w:rPr>
          <w:color w:val="000000" w:themeColor="text1"/>
          <w14:textFill>
            <w14:solidFill>
              <w14:schemeClr w14:val="tx1"/>
            </w14:solidFill>
          </w14:textFill>
        </w:rPr>
        <w:t>年首先发现于印度尼西亚，不久又在英国新城发现，世界各国均有流行记载。有强毒株和弱毒株两类。病毒分为低毒力型（即缓发型）、中等毒力型（即中发型）、强毒力型（即速发型）</w:t>
      </w:r>
      <w:r>
        <w:rPr>
          <w:rFonts w:eastAsia="TimesNewRomanPSMT"/>
          <w:color w:val="000000" w:themeColor="text1"/>
          <w14:textFill>
            <w14:solidFill>
              <w14:schemeClr w14:val="tx1"/>
            </w14:solidFill>
          </w14:textFill>
        </w:rPr>
        <w:t>3</w:t>
      </w:r>
      <w:r>
        <w:rPr>
          <w:color w:val="000000" w:themeColor="text1"/>
          <w14:textFill>
            <w14:solidFill>
              <w14:schemeClr w14:val="tx1"/>
            </w14:solidFill>
          </w14:textFill>
        </w:rPr>
        <w:t>型。多数高强度毒力株常属嗜内脏型新城疫病毒。鸡科动物都可患罹本病。家鸡最易感，雏鸡比成年鸡易感性更高。可达</w:t>
      </w:r>
      <w:r>
        <w:rPr>
          <w:rFonts w:eastAsia="TimesNewRomanPSMT"/>
          <w:color w:val="000000" w:themeColor="text1"/>
          <w14:textFill>
            <w14:solidFill>
              <w14:schemeClr w14:val="tx1"/>
            </w14:solidFill>
          </w14:textFill>
        </w:rPr>
        <w:t>44</w:t>
      </w:r>
      <w:r>
        <w:rPr>
          <w:color w:val="000000" w:themeColor="text1"/>
          <w14:textFill>
            <w14:solidFill>
              <w14:schemeClr w14:val="tx1"/>
            </w14:solidFill>
          </w14:textFill>
        </w:rPr>
        <w:t>℃，精神萎顿，羽毛松乱，呈昏睡状。冠和肉髯暗红色或黑紫色。嗉囔内常充满液体及气体，呼吸困难，喉部发出咯咯声；粪便稀薄、恶臭，一般</w:t>
      </w:r>
      <w:r>
        <w:rPr>
          <w:rFonts w:eastAsia="TimesNewRomanPSMT"/>
          <w:color w:val="000000" w:themeColor="text1"/>
          <w14:textFill>
            <w14:solidFill>
              <w14:schemeClr w14:val="tx1"/>
            </w14:solidFill>
          </w14:textFill>
        </w:rPr>
        <w:t>2~5</w:t>
      </w:r>
      <w:r>
        <w:rPr>
          <w:color w:val="000000" w:themeColor="text1"/>
          <w14:textFill>
            <w14:solidFill>
              <w14:schemeClr w14:val="tx1"/>
            </w14:solidFill>
          </w14:textFill>
        </w:rPr>
        <w:t>天死亡。亚急性或慢性型症状与急性型相似，唯病情较轻，出现神经症状，腿、翅麻痹，运动失调，头向后仰或向一边弯曲等，病程可达</w:t>
      </w:r>
      <w:r>
        <w:rPr>
          <w:rFonts w:eastAsia="TimesNewRomanPSMT"/>
          <w:color w:val="000000" w:themeColor="text1"/>
          <w14:textFill>
            <w14:solidFill>
              <w14:schemeClr w14:val="tx1"/>
            </w14:solidFill>
          </w14:textFill>
        </w:rPr>
        <w:t>1~2</w:t>
      </w:r>
      <w:r>
        <w:rPr>
          <w:color w:val="000000" w:themeColor="text1"/>
          <w14:textFill>
            <w14:solidFill>
              <w14:schemeClr w14:val="tx1"/>
            </w14:solidFill>
          </w14:textFill>
        </w:rPr>
        <w:t>个月，多数最终死亡。</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2" w:name="_Toc6581"/>
      <w:r>
        <w:rPr>
          <w:rFonts w:eastAsiaTheme="minorEastAsia"/>
          <w:color w:val="000000" w:themeColor="text1"/>
          <w:sz w:val="24"/>
          <w:szCs w:val="24"/>
          <w14:textFill>
            <w14:solidFill>
              <w14:schemeClr w14:val="tx1"/>
            </w14:solidFill>
          </w14:textFill>
        </w:rPr>
        <w:t>4.3.5环境风险防范措施及应急要求</w:t>
      </w:r>
      <w:bookmarkEnd w:id="102"/>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、危险废物排放事故风险防范措施</w:t>
      </w:r>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（1）危险废物应与其他固体废物严格隔离，其他一般固体废物应分类存放，禁止危</w:t>
      </w:r>
      <w:r>
        <w:rPr>
          <w:color w:val="000000" w:themeColor="text1"/>
          <w:kern w:val="0"/>
          <w14:textFill>
            <w14:solidFill>
              <w14:schemeClr w14:val="tx1"/>
            </w14:solidFill>
          </w14:textFill>
        </w:rPr>
        <w:t>险废物和生活垃圾等一般固废混入。</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（2）应有严密的封闭措施，设专人管理，避免非工作人员进出，以及防鼠、防蚊蝇、防蟑螂、防盗等安全措施。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spacing w:val="-2"/>
          <w14:textFill>
            <w14:solidFill>
              <w14:schemeClr w14:val="tx1"/>
            </w14:solidFill>
          </w14:textFill>
        </w:rPr>
        <w:t>地面和1.0m高的墙裙须进行防渗处理，地面有良好的排水性能，易于清洁和消毒</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（4）避免阳光直射库内，应有良好的照明设备和通风条件。</w:t>
      </w:r>
    </w:p>
    <w:p>
      <w:pPr>
        <w:pStyle w:val="35"/>
        <w:rPr>
          <w:color w:val="000000" w:themeColor="text1"/>
          <w14:textFill>
            <w14:solidFill>
              <w14:schemeClr w14:val="tx1"/>
            </w14:solidFill>
          </w14:textFill>
        </w:rPr>
      </w:pPr>
      <w:r>
        <w:rPr>
          <w:color w:val="000000" w:themeColor="text1"/>
          <w14:textFill>
            <w14:solidFill>
              <w14:schemeClr w14:val="tx1"/>
            </w14:solidFill>
          </w14:textFill>
        </w:rPr>
        <w:t>（5）盛装危险废物的容器需不易破损、变形、老化，能有效地防止渗漏、扩散，容器上必须粘贴相应的危险废物标志。</w:t>
      </w:r>
    </w:p>
    <w:p>
      <w:pPr>
        <w:pStyle w:val="35"/>
        <w:rPr>
          <w:color w:val="000000" w:themeColor="text1"/>
          <w14:textFill>
            <w14:solidFill>
              <w14:schemeClr w14:val="tx1"/>
            </w14:solidFill>
          </w14:textFill>
        </w:rPr>
      </w:pPr>
      <w:r>
        <w:rPr>
          <w:color w:val="000000" w:themeColor="text1"/>
          <w14:textFill>
            <w14:solidFill>
              <w14:schemeClr w14:val="tx1"/>
            </w14:solidFill>
          </w14:textFill>
        </w:rPr>
        <w:t>（6）储存场所设置危险废物贮存场的警示标志。</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、动物疫病风险防范措施</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为预防鸡疫情的发生，养殖区首先做好综合预防措施和扑灭措施，预防措施包括：加强饲养管理，增强鸡的抵抗力；制定合理的免疫程序；药物预防。扑灭措施包括：疫情上报、诊断、隔离和封锁、紧急接种和治疗、消毒、尸体处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（1）加强饲养管理，增强鸡只抵抗力</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要按照鸡的品种、性别、年龄、体重、强弱等进行合理分群饲养。根据各类鸡的营养需要、饲养标准，确定适宜的饲粮和饲喂方法。</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保证圈舍清洁舒适，通风良好。每月用药物进行1~2次定期消毒。空出的鸡舍，一定要彻底消毒，空置10天后才可进鸡。</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（2）有计划地进行药物预防</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雏鸡阶段是鸡死亡率最高的时期，其中因消化系统疾病而死亡的约占30%。为了提高雏鸡的成活率，除加强饲养管理、及时免疫外，必要时还要辅以药物预防。目前最常用的是抗菌素类饲料添加剂。</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（3）发现传染病的紧急处理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发现传染病或疑似传染病时，应按照《中华人民共和国动物防疫法》的有关条款，采取相应的紧急防治措施，就地扑灭，尸体应作无害化处理。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具体实施措施有：</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1）封闭管理</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人员管理：禁止非本场人员进入生产区；本场饲养人员进入生产区时，必须更换工作衣鞋、消毒；</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工具、车辆要求：场内外工具、车辆要严格分开，并定期消毒；外来工具、车辆一般不予进入。</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2）把好引种关；引种前要了解产地疫病情况，并进动物防疫部分监测检疫，引入后要隔离饲养观察。</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3）科学免疫</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对生鸡实行科学免疫是有效防止疫病发生的重要措施。</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鸡场应根据本场的疫病史、场周围的疫情、鸡免疫抗体水平及鸡的不同饲养阶段等情况，有针对性地制定免疫计划。</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选择购买由国家畜牧兽医行政管理部门定点生产的疫苗，加强疫苗保管储存，并由兽医按防疫注射操作规定实行免疫，同时建立生鸡免疫档案。有条件的场应及时开展免疫效果监测，并根据监测情况调整免疫程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4）规范消毒</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消毒工作须做好经常化、制度化，要定期交替使用广谱、高效、低毒的消毒剂；制定科学的消毒程序，定期对鸡舍周边环境消毒，任何饲养阶段的生鸡鸡舍每周至少消毒2次，在条件允许的情况下，要实施带体消毒。</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5）疫情监测</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兽医每天要定期巡查鸡舍，发现疫情要及时采取应对措施。规模鸡场一旦发生重大动物疫情时，要立即向当地动物防疫监督机构报告，并及时采取隔离、消毒、扑杀、紧急免疫等有效措施，控制疫情，防止疫情扩散到附近的鸡场及养殖户。</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6）日常卫生</w:t>
      </w:r>
    </w:p>
    <w:p>
      <w:pPr>
        <w:pStyle w:val="35"/>
        <w:rPr>
          <w:color w:val="000000" w:themeColor="text1"/>
          <w14:textFill>
            <w14:solidFill>
              <w14:schemeClr w14:val="tx1"/>
            </w14:solidFill>
          </w14:textFill>
        </w:rPr>
      </w:pPr>
      <w:r>
        <w:rPr>
          <w:color w:val="000000" w:themeColor="text1"/>
          <w14:textFill>
            <w14:solidFill>
              <w14:schemeClr w14:val="tx1"/>
            </w14:solidFill>
          </w14:textFill>
        </w:rPr>
        <w:t>平时要认真做好鸡场卫生工作，及时处理粪便，定期灭鼠、灭蝇、灭蚊等工作。</w:t>
      </w:r>
    </w:p>
    <w:p>
      <w:pPr>
        <w:pStyle w:val="35"/>
        <w:rPr>
          <w:color w:val="000000" w:themeColor="text1"/>
          <w14:textFill>
            <w14:solidFill>
              <w14:schemeClr w14:val="tx1"/>
            </w14:solidFill>
          </w14:textFill>
        </w:rPr>
      </w:pPr>
      <w:r>
        <w:rPr>
          <w:color w:val="000000" w:themeColor="text1"/>
          <w14:textFill>
            <w14:solidFill>
              <w14:schemeClr w14:val="tx1"/>
            </w14:solidFill>
          </w14:textFill>
        </w:rPr>
        <w:t>5、生产及管理过程风险防范措施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（1）</w:t>
      </w:r>
      <w:r>
        <w:rPr>
          <w:color w:val="000000" w:themeColor="text1"/>
          <w:kern w:val="0"/>
          <w14:textFill>
            <w14:solidFill>
              <w14:schemeClr w14:val="tx1"/>
            </w14:solidFill>
          </w14:textFill>
        </w:rPr>
        <w:t>生产过程风险防范措施</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鸡舍、鸡体消毒、污水处理设施投药应有专人负责，按照规范操作，操作时</w:t>
      </w:r>
      <w:r>
        <w:rPr>
          <w:color w:val="000000" w:themeColor="text1"/>
          <w:kern w:val="0"/>
          <w14:textFill>
            <w14:solidFill>
              <w14:schemeClr w14:val="tx1"/>
            </w14:solidFill>
          </w14:textFill>
        </w:rPr>
        <w:t>配备必要的防范措施，主要消毒设备、投药设备的维修、保养工作。配备合格的工作人员，认真落实工作人员责任制，经常对供水、供电设备进行检查和维护。</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污水处理设施应专人进行巡查，监测水量是否在正常范围内，做好记录。</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kern w:val="0"/>
          <w14:textFill>
            <w14:solidFill>
              <w14:schemeClr w14:val="tx1"/>
            </w14:solidFill>
          </w14:textFill>
        </w:rPr>
        <w:t>鸡舍应专人负责，巡检，保持鸡舍卫生状况以及鸡舍的保温、防冻。</w:t>
      </w:r>
    </w:p>
    <w:p>
      <w:pPr>
        <w:pStyle w:val="35"/>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kern w:val="0"/>
          <w14:textFill>
            <w14:solidFill>
              <w14:schemeClr w14:val="tx1"/>
            </w14:solidFill>
          </w14:textFill>
        </w:rPr>
        <w:t>管理及操作环节风险防范措施</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kern w:val="0"/>
          <w14:textFill>
            <w14:solidFill>
              <w14:schemeClr w14:val="tx1"/>
            </w14:solidFill>
          </w14:textFill>
        </w:rPr>
        <w:t>建立健全安全生产责任制，制定安全生产规章制度和操作规程。</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kern w:val="0"/>
          <w14:textFill>
            <w14:solidFill>
              <w14:schemeClr w14:val="tx1"/>
            </w14:solidFill>
          </w14:textFill>
        </w:rPr>
        <w:t>企业主要负责人和安全生产管理人员应当接受有关主管部门的安全生产知识和管理能力考核，合格后方可任职。</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对工作人员应进行教育和培训并进行考核，保证工作人员具备必要的资质和</w:t>
      </w:r>
      <w:r>
        <w:rPr>
          <w:color w:val="000000" w:themeColor="text1"/>
          <w:kern w:val="0"/>
          <w14:textFill>
            <w14:solidFill>
              <w14:schemeClr w14:val="tx1"/>
            </w14:solidFill>
          </w14:textFill>
        </w:rPr>
        <w:t>能力。</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color w:val="000000" w:themeColor="text1"/>
          <w14:textFill>
            <w14:solidFill>
              <w14:schemeClr w14:val="tx1"/>
            </w14:solidFill>
          </w14:textFill>
        </w:rPr>
        <w:t>加强原料库的安全管理，对原料库作业人员加强安全培训，使其掌握相关化</w:t>
      </w:r>
      <w:r>
        <w:rPr>
          <w:color w:val="000000" w:themeColor="text1"/>
          <w:kern w:val="0"/>
          <w14:textFill>
            <w14:solidFill>
              <w14:schemeClr w14:val="tx1"/>
            </w14:solidFill>
          </w14:textFill>
        </w:rPr>
        <w:t>学品的危险特性和应急救援措施。</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color w:val="000000" w:themeColor="text1"/>
          <w:kern w:val="0"/>
          <w14:textFill>
            <w14:solidFill>
              <w14:schemeClr w14:val="tx1"/>
            </w14:solidFill>
          </w14:textFill>
        </w:rPr>
        <w:t>各生产岗位工作人员严格按照规程进行操作，并按照要求穿戴劳保用品。</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color w:val="000000" w:themeColor="text1"/>
          <w14:textFill>
            <w14:solidFill>
              <w14:schemeClr w14:val="tx1"/>
            </w14:solidFill>
          </w14:textFill>
        </w:rPr>
        <w:t>运输危险化学品时，使用有危险货物道路运输资质的车辆，司机、押运员持</w:t>
      </w:r>
      <w:r>
        <w:rPr>
          <w:color w:val="000000" w:themeColor="text1"/>
          <w:kern w:val="0"/>
          <w14:textFill>
            <w14:solidFill>
              <w14:schemeClr w14:val="tx1"/>
            </w14:solidFill>
          </w14:textFill>
        </w:rPr>
        <w:t>证上岗。</w:t>
      </w:r>
    </w:p>
    <w:p>
      <w:pPr>
        <w:pStyle w:val="35"/>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⑦</w:t>
      </w:r>
      <w:r>
        <w:rPr>
          <w:color w:val="000000" w:themeColor="text1"/>
          <w:kern w:val="0"/>
          <w14:textFill>
            <w14:solidFill>
              <w14:schemeClr w14:val="tx1"/>
            </w14:solidFill>
          </w14:textFill>
        </w:rPr>
        <w:t>安排专人定时巡查，检查各设施设备是否正常运行。</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、应急预案</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项目建成营运后，项目业主应按照《企业事业单位突发环境事件应急预案备案管理办法（试行）》（环发[2015]4号）要求，编制本项目《突发环境事件应急预案》并报环保主管部门备案。</w:t>
      </w:r>
    </w:p>
    <w:p>
      <w:pPr>
        <w:pStyle w:val="35"/>
        <w:rPr>
          <w:color w:val="000000" w:themeColor="text1"/>
          <w14:textFill>
            <w14:solidFill>
              <w14:schemeClr w14:val="tx1"/>
            </w14:solidFill>
          </w14:textFill>
        </w:rPr>
      </w:pPr>
      <w:r>
        <w:rPr>
          <w:color w:val="000000" w:themeColor="text1"/>
          <w14:textFill>
            <w14:solidFill>
              <w14:schemeClr w14:val="tx1"/>
            </w14:solidFill>
          </w14:textFill>
        </w:rPr>
        <w:t>应急预案的制定，应当坚持以人为本，预防为主的原则，建立环境风险防范体</w:t>
      </w:r>
      <w:r>
        <w:rPr>
          <w:color w:val="000000" w:themeColor="text1"/>
          <w:kern w:val="0"/>
          <w14:textFill>
            <w14:solidFill>
              <w14:schemeClr w14:val="tx1"/>
            </w14:solidFill>
          </w14:textFill>
        </w:rPr>
        <w:t>系，积极预防、及时控制、消除隐患，提高防范和处理能力，尽可能地避免或减少突发环境事件的发生，最大程度地保障公众健康，保护生命财产安全；坚持合法、合理的原则，环境风险事故的预防、监测、预警、报告和应急处理都必须严格依照法定的权限和程序进行。应急处理措施的行使，应当与事故的紧急和危害程度相适应，不超出合理限度；坚持“先控制后处理”的原则，迅速查明事故原因，果断提出处置措施，防止污染扩大，尽量减少污染范围；坚持平战结合，专兼结合，充分利用现有力量，整合人力、物力资源，充分发挥各方应急救援力量的作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应急预案内容详见下表。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w:t>
      </w:r>
      <w:r>
        <w:rPr>
          <w:rFonts w:hint="eastAsia"/>
          <w:b/>
          <w:bCs/>
          <w:snapToGrid w:val="0"/>
          <w:color w:val="000000" w:themeColor="text1"/>
          <w:sz w:val="21"/>
          <w:szCs w:val="21"/>
          <w:lang w:val="en-US" w:eastAsia="zh-CN" w:bidi="ar"/>
          <w14:textFill>
            <w14:solidFill>
              <w14:schemeClr w14:val="tx1"/>
            </w14:solidFill>
          </w14:textFill>
        </w:rPr>
        <w:t>28</w:t>
      </w:r>
      <w:r>
        <w:rPr>
          <w:b/>
          <w:bCs/>
          <w:snapToGrid w:val="0"/>
          <w:color w:val="000000" w:themeColor="text1"/>
          <w:sz w:val="21"/>
          <w:szCs w:val="21"/>
          <w:lang w:bidi="ar"/>
          <w14:textFill>
            <w14:solidFill>
              <w14:schemeClr w14:val="tx1"/>
            </w14:solidFill>
          </w14:textFill>
        </w:rPr>
        <w:t xml:space="preserve">   应急预案内容表</w:t>
      </w:r>
    </w:p>
    <w:tbl>
      <w:tblPr>
        <w:tblStyle w:val="17"/>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73"/>
        <w:gridCol w:w="2116"/>
        <w:gridCol w:w="645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内容及要求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应急计划区</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根据企业原辅材料的储存位置及养殖区布置，按事故风险情况下可能影响到的人群及其他环境保护目标划定一定范围的应急计划区，在事故发生后，进行紧急封锁和重点防护。</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2</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应急组织机构、人员</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成立应急指挥部，负责现场全面指挥；专业救援队伍，负责事故控制、救援、善后处理。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3</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预案分级影响条件</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规定预案的级别和相应的应急分级影响程序。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4</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应急救援保障</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规定并明确应急设施，设备与器材等，落实专人负责。</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5</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报警、通讯联络方式</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6</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应急环境监测、抢救、救援及控制措施</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由专业队伍负责对事故现场进行侦察监测，对事故性质、参数后果进行评估，为指挥部门提供决策依据。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7</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应急监测、防护措施、清除泄漏措施和器材</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事故现场、邻近区域、控制防火区域、控制清除污染措施及相设施。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8</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人员紧急撤离、疏散，应急剂量控制、撤离组织计划</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事故现场、场区邻近区、受事故影响的区域人员及公众对毒物应急剂量控制规定，撤离组织计划及救护，中毒人员医疗救护与公众健康。</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9</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事故应急救援关闭程序与恢复措施</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规定应急状态终止程序；事故现场善后处理，恢复措施；邻近区域解除事故警戒及善后恢复措施。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应急培训计划</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应急计划制定后，平时安排人员培训与演练。</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364"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145"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公众教育和信息</w:t>
            </w:r>
          </w:p>
        </w:tc>
        <w:tc>
          <w:tcPr>
            <w:tcW w:w="3491"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对场区邻近地区开展公众教育，培训和发布有关信息。</w:t>
            </w:r>
          </w:p>
        </w:tc>
      </w:tr>
    </w:tbl>
    <w:p>
      <w:pPr>
        <w:pStyle w:val="5"/>
        <w:spacing w:before="156" w:beforeLines="50" w:after="0" w:line="360" w:lineRule="auto"/>
        <w:rPr>
          <w:rFonts w:eastAsiaTheme="minorEastAsia"/>
          <w:color w:val="000000" w:themeColor="text1"/>
          <w:sz w:val="24"/>
          <w:szCs w:val="24"/>
          <w14:textFill>
            <w14:solidFill>
              <w14:schemeClr w14:val="tx1"/>
            </w14:solidFill>
          </w14:textFill>
        </w:rPr>
      </w:pPr>
      <w:bookmarkStart w:id="103" w:name="_Toc1440"/>
      <w:r>
        <w:rPr>
          <w:rFonts w:eastAsiaTheme="minorEastAsia"/>
          <w:color w:val="000000" w:themeColor="text1"/>
          <w:sz w:val="24"/>
          <w:szCs w:val="24"/>
          <w14:textFill>
            <w14:solidFill>
              <w14:schemeClr w14:val="tx1"/>
            </w14:solidFill>
          </w14:textFill>
        </w:rPr>
        <w:t>4.3.6分析结论</w:t>
      </w:r>
      <w:bookmarkEnd w:id="103"/>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根据本项目特点，识别本项目环境风险类型主要表现为事故性排放风险和疫情风险，在严格落实报告书提出的各项事故风险防范措施和应急预案情况下，拟建项目的建设与运行带来的环境风险是可防可控的。建议企业增加应急监测投入，完善监测设备，具备自主应急监测能力；同时制定应</w:t>
      </w:r>
      <w:r>
        <w:rPr>
          <w:color w:val="000000" w:themeColor="text1"/>
          <w:kern w:val="0"/>
          <w14:textFill>
            <w14:solidFill>
              <w14:schemeClr w14:val="tx1"/>
            </w14:solidFill>
          </w14:textFill>
        </w:rPr>
        <w:t>急预案、定期进行演练。</w:t>
      </w:r>
    </w:p>
    <w:p>
      <w:pPr>
        <w:pStyle w:val="35"/>
        <w:rPr>
          <w:color w:val="000000" w:themeColor="text1"/>
          <w14:textFill>
            <w14:solidFill>
              <w14:schemeClr w14:val="tx1"/>
            </w14:solidFill>
          </w14:textFill>
        </w:rPr>
      </w:pPr>
      <w:r>
        <w:rPr>
          <w:color w:val="000000" w:themeColor="text1"/>
          <w14:textFill>
            <w14:solidFill>
              <w14:schemeClr w14:val="tx1"/>
            </w14:solidFill>
          </w14:textFill>
        </w:rPr>
        <w:t>建设项目环境风险简单分析内容详见下表。</w:t>
      </w:r>
    </w:p>
    <w:p>
      <w:pPr>
        <w:pStyle w:val="35"/>
        <w:spacing w:line="240" w:lineRule="auto"/>
        <w:ind w:firstLine="0" w:firstLineChars="0"/>
        <w:jc w:val="center"/>
        <w:rPr>
          <w:b/>
          <w:bCs/>
          <w:snapToGrid w:val="0"/>
          <w:color w:val="000000" w:themeColor="text1"/>
          <w:sz w:val="21"/>
          <w:szCs w:val="21"/>
          <w:lang w:bidi="ar"/>
          <w14:textFill>
            <w14:solidFill>
              <w14:schemeClr w14:val="tx1"/>
            </w14:solidFill>
          </w14:textFill>
        </w:rPr>
      </w:pPr>
      <w:r>
        <w:rPr>
          <w:b/>
          <w:bCs/>
          <w:snapToGrid w:val="0"/>
          <w:color w:val="000000" w:themeColor="text1"/>
          <w:sz w:val="21"/>
          <w:szCs w:val="21"/>
          <w:lang w:bidi="ar"/>
          <w14:textFill>
            <w14:solidFill>
              <w14:schemeClr w14:val="tx1"/>
            </w14:solidFill>
          </w14:textFill>
        </w:rPr>
        <w:t>表4-2</w:t>
      </w:r>
      <w:r>
        <w:rPr>
          <w:rFonts w:hint="eastAsia"/>
          <w:b/>
          <w:bCs/>
          <w:snapToGrid w:val="0"/>
          <w:color w:val="000000" w:themeColor="text1"/>
          <w:sz w:val="21"/>
          <w:szCs w:val="21"/>
          <w:lang w:val="en-US" w:eastAsia="zh-CN" w:bidi="ar"/>
          <w14:textFill>
            <w14:solidFill>
              <w14:schemeClr w14:val="tx1"/>
            </w14:solidFill>
          </w14:textFill>
        </w:rPr>
        <w:t>9</w:t>
      </w:r>
      <w:r>
        <w:rPr>
          <w:b/>
          <w:bCs/>
          <w:snapToGrid w:val="0"/>
          <w:color w:val="000000" w:themeColor="text1"/>
          <w:sz w:val="21"/>
          <w:szCs w:val="21"/>
          <w:lang w:bidi="ar"/>
          <w14:textFill>
            <w14:solidFill>
              <w14:schemeClr w14:val="tx1"/>
            </w14:solidFill>
          </w14:textFill>
        </w:rPr>
        <w:t xml:space="preserve">   建设项目环境风险简单分析内容表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316"/>
        <w:gridCol w:w="62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建设项目名称</w:t>
            </w:r>
          </w:p>
        </w:tc>
        <w:tc>
          <w:tcPr>
            <w:tcW w:w="4078" w:type="pct"/>
            <w:gridSpan w:val="2"/>
            <w:tcBorders>
              <w:tl2br w:val="nil"/>
              <w:tr2bl w:val="nil"/>
            </w:tcBorders>
            <w:vAlign w:val="center"/>
          </w:tcPr>
          <w:p>
            <w:pPr>
              <w:pStyle w:val="38"/>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靖宇县白羽种鸡全产业链建设项目（种鸡场）--养殖小区（一期）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建设地点</w:t>
            </w:r>
          </w:p>
        </w:tc>
        <w:tc>
          <w:tcPr>
            <w:tcW w:w="4078" w:type="pct"/>
            <w:gridSpan w:val="2"/>
            <w:tcBorders>
              <w:tl2br w:val="nil"/>
              <w:tr2bl w:val="nil"/>
            </w:tcBorders>
            <w:vAlign w:val="center"/>
          </w:tcPr>
          <w:p>
            <w:pPr>
              <w:pStyle w:val="38"/>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靖宇县</w:t>
            </w:r>
            <w:r>
              <w:rPr>
                <w:rFonts w:hint="eastAsia"/>
                <w:color w:val="000000" w:themeColor="text1"/>
                <w:lang w:eastAsia="zh-CN"/>
                <w14:textFill>
                  <w14:solidFill>
                    <w14:schemeClr w14:val="tx1"/>
                  </w14:solidFill>
                </w14:textFill>
              </w:rPr>
              <w:t>靖宇县濛江乡后双山村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地理坐标</w:t>
            </w:r>
          </w:p>
        </w:tc>
        <w:tc>
          <w:tcPr>
            <w:tcW w:w="4078" w:type="pct"/>
            <w:gridSpan w:val="2"/>
            <w:tcBorders>
              <w:tl2br w:val="nil"/>
              <w:tr2bl w:val="nil"/>
            </w:tcBorders>
            <w:vAlign w:val="center"/>
          </w:tcPr>
          <w:p>
            <w:pPr>
              <w:pStyle w:val="38"/>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126.837131</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42.439786</w:t>
            </w:r>
            <w:r>
              <w:rPr>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主要危险物质及分布</w:t>
            </w:r>
          </w:p>
        </w:tc>
        <w:tc>
          <w:tcPr>
            <w:tcW w:w="4078" w:type="pct"/>
            <w:gridSpan w:val="2"/>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主要危险物质为</w:t>
            </w:r>
            <w:r>
              <w:rPr>
                <w:rFonts w:hint="eastAsia"/>
                <w:color w:val="000000" w:themeColor="text1"/>
                <w:lang w:eastAsia="zh-CN"/>
                <w14:textFill>
                  <w14:solidFill>
                    <w14:schemeClr w14:val="tx1"/>
                  </w14:solidFill>
                </w14:textFill>
              </w:rPr>
              <w:t>柴油</w:t>
            </w:r>
            <w:r>
              <w:rPr>
                <w:color w:val="000000" w:themeColor="text1"/>
                <w14:textFill>
                  <w14:solidFill>
                    <w14:schemeClr w14:val="tx1"/>
                  </w14:solidFill>
                </w14:textFill>
              </w:rPr>
              <w:t>，存储于场区</w:t>
            </w:r>
            <w:r>
              <w:rPr>
                <w:rFonts w:hint="eastAsia"/>
                <w:color w:val="000000" w:themeColor="text1"/>
                <w:lang w:val="en-US" w:eastAsia="zh-CN"/>
                <w14:textFill>
                  <w14:solidFill>
                    <w14:schemeClr w14:val="tx1"/>
                  </w14:solidFill>
                </w14:textFill>
              </w:rPr>
              <w:t>备用发电机房</w:t>
            </w:r>
            <w:r>
              <w:rPr>
                <w:color w:val="000000" w:themeColor="text1"/>
                <w14:textFill>
                  <w14:solidFill>
                    <w14:schemeClr w14:val="tx1"/>
                  </w14:solidFill>
                </w14:textFill>
              </w:rPr>
              <w:t>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restar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环境影响途径及危险后果</w:t>
            </w: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大气</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在鸡粪未及时清理、恶臭治理措施实施不到位的情况下，大量恶臭气体排放至区域大气环境，</w:t>
            </w:r>
            <w:r>
              <w:rPr>
                <w:color w:val="000000" w:themeColor="text1"/>
                <w:lang w:val="zh-CN"/>
                <w14:textFill>
                  <w14:solidFill>
                    <w14:schemeClr w14:val="tx1"/>
                  </w14:solidFill>
                </w14:textFill>
              </w:rPr>
              <w:t>造成周围环境空气中的</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和H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r>
              <w:rPr>
                <w:color w:val="000000" w:themeColor="text1"/>
                <w:lang w:val="zh-CN"/>
                <w14:textFill>
                  <w14:solidFill>
                    <w14:schemeClr w14:val="tx1"/>
                  </w14:solidFill>
                </w14:textFill>
              </w:rPr>
              <w:t>浓度升高，轻则降低空气质量、产生异味妨碍人畜健康生存；重则引起呼吸系统的疾病，危害人畜健康。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地表水</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废水事故排放进入地表水体，改变水体的物理、化学和生物群落组成，使水体变黑发臭，水生生物死亡，导致水体“富营养化”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地下水</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未经处理的养殖废水直接进入土壤，通过包气带渗入地下水，使地下水溶解氧含量减少，严重时使水体发黑、变臭、失去使用价值，造成持久性的污染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土壤</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废水中高浓度的有机物和氨氮会使土壤环境质量严重恶化。当废水排放超过了土壤的自净能力，便会出现降解不完全和厌氧腐解，产生恶臭物质和亚硝酸盐等有害物质，引起土壤的组成和性状发生改变，破坏其原有的基本功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restar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环境防范措施要求</w:t>
            </w: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水环境风险防范措施</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（1）实施雨污分流制度，确保各类废水得到有效收集；（2）加强设备管理，操作人员应严格按照操作规程进行操作，防治因检查不周或失误造成事故；（3）废水处理设施中应设相应的备用设备，如备用泵等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大气环境风险防范措施</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（1）严格执行干清粪措施，及时清理粪便，做到“日产日清”；（2）加强鸡舍通风，保持舍内卫生；（3）设专人负责定期喷洒除臭剂，加强场区绿化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危险废物排放事故风险防范措施</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危险废物单独存放，盛装危险废物的容器需不易破损、变形、老化，能有效地防止渗漏、扩散，容器上必须粘贴相应的危险废物标志，储存场所设专人管理，设置危险废物贮存场的警示标志，</w:t>
            </w:r>
            <w:r>
              <w:rPr>
                <w:color w:val="000000" w:themeColor="text1"/>
                <w:spacing w:val="-2"/>
                <w14:textFill>
                  <w14:solidFill>
                    <w14:schemeClr w14:val="tx1"/>
                  </w14:solidFill>
                </w14:textFill>
              </w:rPr>
              <w:t>地面和1.0m高的墙裙须进行防渗处理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动物疫病风险防范措施</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（1）加强饲养管理，增强鸡只抵抗力；（2）有计划地进行药物预防；（3）发现传染病的紧急处理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vMerge w:val="continue"/>
            <w:tcBorders>
              <w:tl2br w:val="nil"/>
              <w:tr2bl w:val="nil"/>
            </w:tcBorders>
            <w:vAlign w:val="center"/>
          </w:tcPr>
          <w:p>
            <w:pPr>
              <w:pStyle w:val="38"/>
              <w:rPr>
                <w:color w:val="000000" w:themeColor="text1"/>
                <w14:textFill>
                  <w14:solidFill>
                    <w14:schemeClr w14:val="tx1"/>
                  </w14:solidFill>
                </w14:textFill>
              </w:rPr>
            </w:pPr>
          </w:p>
        </w:tc>
        <w:tc>
          <w:tcPr>
            <w:tcW w:w="71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生产及管理过程风险防范措施</w:t>
            </w:r>
          </w:p>
        </w:tc>
        <w:tc>
          <w:tcPr>
            <w:tcW w:w="3366"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（1）鸡舍、鸡体消毒、污水处理设施投药应有专人负责，按照规范操作；（2）污水处理设施应专人进行巡查，监测水量是否在正常范围内，做好记录；（3）</w:t>
            </w:r>
            <w:r>
              <w:rPr>
                <w:color w:val="000000" w:themeColor="text1"/>
                <w:kern w:val="0"/>
                <w:szCs w:val="24"/>
                <w14:textFill>
                  <w14:solidFill>
                    <w14:schemeClr w14:val="tx1"/>
                  </w14:solidFill>
                </w14:textFill>
              </w:rPr>
              <w:t>建立健全安全生产责任制，</w:t>
            </w:r>
            <w:r>
              <w:rPr>
                <w:color w:val="000000" w:themeColor="text1"/>
                <w14:textFill>
                  <w14:solidFill>
                    <w14:schemeClr w14:val="tx1"/>
                  </w14:solidFill>
                </w14:textFill>
              </w:rPr>
              <w:t>对工作人员应进行教育和培训并进行考核；（4）加强危险物质的储存和运输管理，工作人员需掌握相关化</w:t>
            </w:r>
            <w:r>
              <w:rPr>
                <w:color w:val="000000" w:themeColor="text1"/>
                <w:kern w:val="0"/>
                <w:szCs w:val="24"/>
                <w14:textFill>
                  <w14:solidFill>
                    <w14:schemeClr w14:val="tx1"/>
                  </w14:solidFill>
                </w14:textFill>
              </w:rPr>
              <w:t>学品的危险特性和应急救援措施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pct"/>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填表说明</w:t>
            </w:r>
          </w:p>
        </w:tc>
        <w:tc>
          <w:tcPr>
            <w:tcW w:w="4078" w:type="pct"/>
            <w:gridSpan w:val="2"/>
            <w:tcBorders>
              <w:tl2br w:val="nil"/>
              <w:tr2bl w:val="nil"/>
            </w:tcBorders>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根据《建设项目环境风险评价技术导则》（HJ169-2018），本项目为简单分析</w:t>
            </w:r>
          </w:p>
        </w:tc>
      </w:tr>
    </w:tbl>
    <w:p>
      <w:pPr>
        <w:pStyle w:val="35"/>
        <w:rPr>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104" w:name="_Toc20202"/>
      <w:r>
        <w:rPr>
          <w:rFonts w:eastAsia="黑体"/>
          <w:color w:val="000000" w:themeColor="text1"/>
          <w:sz w:val="32"/>
          <w:szCs w:val="32"/>
          <w14:textFill>
            <w14:solidFill>
              <w14:schemeClr w14:val="tx1"/>
            </w14:solidFill>
          </w14:textFill>
        </w:rPr>
        <w:t>第五章 环境保护措施及其可行性论证</w:t>
      </w:r>
      <w:bookmarkEnd w:id="104"/>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05" w:name="_Toc22741"/>
      <w:r>
        <w:rPr>
          <w:rFonts w:ascii="Times New Roman" w:hAnsi="Times New Roman" w:eastAsia="黑体" w:cs="Times New Roman"/>
          <w:color w:val="000000" w:themeColor="text1"/>
          <w:sz w:val="28"/>
          <w:szCs w:val="24"/>
          <w14:textFill>
            <w14:solidFill>
              <w14:schemeClr w14:val="tx1"/>
            </w14:solidFill>
          </w14:textFill>
        </w:rPr>
        <w:t>5.1施工期污染防治措施</w:t>
      </w:r>
      <w:bookmarkEnd w:id="105"/>
    </w:p>
    <w:p>
      <w:pPr>
        <w:pStyle w:val="5"/>
        <w:spacing w:before="0" w:after="0" w:line="360" w:lineRule="auto"/>
        <w:rPr>
          <w:rFonts w:eastAsiaTheme="minorEastAsia"/>
          <w:color w:val="000000" w:themeColor="text1"/>
          <w:sz w:val="24"/>
          <w:szCs w:val="24"/>
          <w14:textFill>
            <w14:solidFill>
              <w14:schemeClr w14:val="tx1"/>
            </w14:solidFill>
          </w14:textFill>
        </w:rPr>
      </w:pPr>
      <w:bookmarkStart w:id="106" w:name="_Toc19314"/>
      <w:r>
        <w:rPr>
          <w:rFonts w:eastAsiaTheme="minorEastAsia"/>
          <w:color w:val="000000" w:themeColor="text1"/>
          <w:sz w:val="24"/>
          <w:szCs w:val="24"/>
          <w14:textFill>
            <w14:solidFill>
              <w14:schemeClr w14:val="tx1"/>
            </w14:solidFill>
          </w14:textFill>
        </w:rPr>
        <w:t>5.1.1施工期环境空气污染防治措施</w:t>
      </w:r>
      <w:bookmarkEnd w:id="106"/>
    </w:p>
    <w:p>
      <w:pPr>
        <w:pStyle w:val="35"/>
        <w:rPr>
          <w:color w:val="000000" w:themeColor="text1"/>
          <w14:textFill>
            <w14:solidFill>
              <w14:schemeClr w14:val="tx1"/>
            </w14:solidFill>
          </w14:textFill>
        </w:rPr>
      </w:pPr>
      <w:r>
        <w:rPr>
          <w:color w:val="000000" w:themeColor="text1"/>
          <w14:textFill>
            <w14:solidFill>
              <w14:schemeClr w14:val="tx1"/>
            </w14:solidFill>
          </w14:textFill>
        </w:rPr>
        <w:t>对容易产生扬尘的建筑材料应设立临时仓库，专人管理，避免散装水泥、黄砂、白灰等物料长期露天堆放在施工现场；若需要堆放散装粉、粒状材料在室外，应采用雨棚、雨布覆盖或经常性地喷洒水，以保持湿润，减少扬尘；建筑施工现场应采取封闭措施。</w:t>
      </w:r>
    </w:p>
    <w:p>
      <w:pPr>
        <w:pStyle w:val="35"/>
        <w:rPr>
          <w:color w:val="000000" w:themeColor="text1"/>
          <w:lang w:val="zh-CN"/>
          <w14:textFill>
            <w14:solidFill>
              <w14:schemeClr w14:val="tx1"/>
            </w14:solidFill>
          </w14:textFill>
        </w:rPr>
      </w:pPr>
      <w:r>
        <w:rPr>
          <w:color w:val="000000" w:themeColor="text1"/>
          <w14:textFill>
            <w14:solidFill>
              <w14:schemeClr w14:val="tx1"/>
            </w14:solidFill>
          </w14:textFill>
        </w:rPr>
        <w:t>运输车辆在运载散粒状建筑材料时，应按载重量装载并且设有防护措施。施工中尽可能采取集中性、大规模的操作方式，尽可能使用密闭槽车、气力输送管道等施工器具和方式，在混凝土浇注时，采取商品混凝土搅拌车直接送至施工现场。上述措施满足《吉林省人民政府关于印发吉林省落实大气污染防治行动计划实施细则的通知》中的相关规定，项目建设对周围环境影响不大。</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7" w:name="_Toc30743"/>
      <w:r>
        <w:rPr>
          <w:rFonts w:eastAsiaTheme="minorEastAsia"/>
          <w:color w:val="000000" w:themeColor="text1"/>
          <w:sz w:val="24"/>
          <w:szCs w:val="24"/>
          <w14:textFill>
            <w14:solidFill>
              <w14:schemeClr w14:val="tx1"/>
            </w14:solidFill>
          </w14:textFill>
        </w:rPr>
        <w:t>5.1.2施工期水环境污染防治措施</w:t>
      </w:r>
      <w:bookmarkEnd w:id="107"/>
    </w:p>
    <w:p>
      <w:pPr>
        <w:pStyle w:val="35"/>
        <w:rPr>
          <w:color w:val="000000" w:themeColor="text1"/>
          <w14:textFill>
            <w14:solidFill>
              <w14:schemeClr w14:val="tx1"/>
            </w14:solidFill>
          </w14:textFill>
        </w:rPr>
      </w:pPr>
      <w:r>
        <w:rPr>
          <w:color w:val="000000" w:themeColor="text1"/>
          <w14:textFill>
            <w14:solidFill>
              <w14:schemeClr w14:val="tx1"/>
            </w14:solidFill>
          </w14:textFill>
        </w:rPr>
        <w:t>施工期设置废水沉淀池，施工废水经一定时间静置沉淀后，回用于洒水降尘。施工阶段生活污水中主要污染物是化学需氧量、生化需氧量及悬浮物，若不处理直接外排，会对环境产生一定的影响，在施工场地设置临时防渗旱厕，定期清掏，外运用作农肥。经上述措施，本项目建设期对地表水环境影响不大。</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8" w:name="_Toc23014"/>
      <w:r>
        <w:rPr>
          <w:rFonts w:eastAsiaTheme="minorEastAsia"/>
          <w:color w:val="000000" w:themeColor="text1"/>
          <w:sz w:val="24"/>
          <w:szCs w:val="24"/>
          <w14:textFill>
            <w14:solidFill>
              <w14:schemeClr w14:val="tx1"/>
            </w14:solidFill>
          </w14:textFill>
        </w:rPr>
        <w:t>5.1.3施工期声环境污染防治措施</w:t>
      </w:r>
      <w:bookmarkEnd w:id="108"/>
    </w:p>
    <w:p>
      <w:pPr>
        <w:pStyle w:val="35"/>
        <w:rPr>
          <w:color w:val="000000" w:themeColor="text1"/>
          <w14:textFill>
            <w14:solidFill>
              <w14:schemeClr w14:val="tx1"/>
            </w14:solidFill>
          </w14:textFill>
        </w:rPr>
      </w:pPr>
      <w:r>
        <w:rPr>
          <w:color w:val="000000" w:themeColor="text1"/>
          <w14:textFill>
            <w14:solidFill>
              <w14:schemeClr w14:val="tx1"/>
            </w14:solidFill>
          </w14:textFill>
        </w:rPr>
        <w:t>控制噪声污染的有效途径有：降低声源噪声、限制声传播和阻断声接收。</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1、对现场施工人员的噪声防治</w:t>
      </w:r>
    </w:p>
    <w:p>
      <w:pPr>
        <w:pStyle w:val="35"/>
        <w:rPr>
          <w:color w:val="000000" w:themeColor="text1"/>
          <w14:textFill>
            <w14:solidFill>
              <w14:schemeClr w14:val="tx1"/>
            </w14:solidFill>
          </w14:textFill>
        </w:rPr>
      </w:pPr>
      <w:r>
        <w:rPr>
          <w:color w:val="000000" w:themeColor="text1"/>
          <w14:textFill>
            <w14:solidFill>
              <w14:schemeClr w14:val="tx1"/>
            </w14:solidFill>
          </w14:textFill>
        </w:rPr>
        <w:t>噪声源的控制：施工机械应尽量选用低噪声设备；固定设备与挖掘机、运输卡车等机械的进气、排气口设置消声口器；振动大的设备应配备减振装置，也可以使用阻尼材料；加强设备的维护和保养。</w:t>
      </w:r>
    </w:p>
    <w:p>
      <w:pPr>
        <w:pStyle w:val="35"/>
        <w:rPr>
          <w:color w:val="000000" w:themeColor="text1"/>
          <w14:textFill>
            <w14:solidFill>
              <w14:schemeClr w14:val="tx1"/>
            </w14:solidFill>
          </w14:textFill>
        </w:rPr>
      </w:pPr>
      <w:r>
        <w:rPr>
          <w:color w:val="000000" w:themeColor="text1"/>
          <w14:textFill>
            <w14:solidFill>
              <w14:schemeClr w14:val="tx1"/>
            </w14:solidFill>
          </w14:textFill>
        </w:rPr>
        <w:t>传播途径控制：在混凝土搅拌机等声级大的噪声源周围尽可能用多孔吸声材料建立隔声屏障、隔声罩和隔声间；在施工场地边界或产生噪声设备相对集中的地方建立临时性声障。</w:t>
      </w:r>
    </w:p>
    <w:p>
      <w:pPr>
        <w:pStyle w:val="35"/>
        <w:rPr>
          <w:color w:val="000000" w:themeColor="text1"/>
          <w14:textFill>
            <w14:solidFill>
              <w14:schemeClr w14:val="tx1"/>
            </w14:solidFill>
          </w14:textFill>
        </w:rPr>
      </w:pPr>
      <w:r>
        <w:rPr>
          <w:color w:val="000000" w:themeColor="text1"/>
          <w14:textFill>
            <w14:solidFill>
              <w14:schemeClr w14:val="tx1"/>
            </w14:solidFill>
          </w14:textFill>
        </w:rPr>
        <w:t>受体保护：施工场地内施工机械对施工人员的影响是不可避免的，对施工人员应发放防声头盔、耳罩、耳塞等。</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2、办公生活区、居民区防护措施</w:t>
      </w:r>
    </w:p>
    <w:p>
      <w:pPr>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本项目与村屯距离为</w:t>
      </w:r>
      <w:r>
        <w:rPr>
          <w:rFonts w:hint="eastAsia"/>
          <w:color w:val="000000" w:themeColor="text1"/>
          <w:lang w:val="en-US" w:eastAsia="zh-CN"/>
          <w14:textFill>
            <w14:solidFill>
              <w14:schemeClr w14:val="tx1"/>
            </w14:solidFill>
          </w14:textFill>
        </w:rPr>
        <w:t>424</w:t>
      </w:r>
      <w:r>
        <w:rPr>
          <w:color w:val="000000" w:themeColor="text1"/>
          <w14:textFill>
            <w14:solidFill>
              <w14:schemeClr w14:val="tx1"/>
            </w14:solidFill>
          </w14:textFill>
        </w:rPr>
        <w:t>m，施工会对附近居民等敏感目标造成影响，但仍应严格控制施工时间，除施工工艺特殊需要外，不要安排昼夜连续施工，施工时间应控制在8：00-12：00，14：00-22：00，禁止夜间施工。如因施工工艺特殊需要必须夜间施工，必须按照《中华人民共和国环境噪声污染防治法》（2018.12.29）要求的到县级以上人民政府和其他主管部门办理相关的手续，并以公告的形式提前告知周边村民夜间施工的理由、施工日期、施工时间的长短。</w:t>
      </w:r>
    </w:p>
    <w:p>
      <w:pPr>
        <w:pStyle w:val="35"/>
        <w:rPr>
          <w:color w:val="000000" w:themeColor="text1"/>
          <w:lang w:val="zh-CN"/>
          <w14:textFill>
            <w14:solidFill>
              <w14:schemeClr w14:val="tx1"/>
            </w14:solidFill>
          </w14:textFill>
        </w:rPr>
      </w:pPr>
      <w:r>
        <w:rPr>
          <w:color w:val="000000" w:themeColor="text1"/>
          <w14:textFill>
            <w14:solidFill>
              <w14:schemeClr w14:val="tx1"/>
            </w14:solidFill>
          </w14:textFill>
        </w:rPr>
        <w:t>施工期结束后，噪声污染即行消失，通过实施上述噪声防治措施，本项目对周围声环境影响较小。</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09" w:name="_Toc23985"/>
      <w:r>
        <w:rPr>
          <w:rFonts w:eastAsiaTheme="minorEastAsia"/>
          <w:color w:val="000000" w:themeColor="text1"/>
          <w:sz w:val="24"/>
          <w:szCs w:val="24"/>
          <w14:textFill>
            <w14:solidFill>
              <w14:schemeClr w14:val="tx1"/>
            </w14:solidFill>
          </w14:textFill>
        </w:rPr>
        <w:t>5.1.4施工期固体废物处置措施</w:t>
      </w:r>
      <w:bookmarkEnd w:id="109"/>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1、建筑垃圾</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本项目施工期间会产生建筑垃圾，建筑垃圾产生量约为200t，建筑垃圾运至送至当地指定的建筑垃圾堆放地点。</w:t>
      </w:r>
    </w:p>
    <w:p>
      <w:pPr>
        <w:pStyle w:val="35"/>
        <w:rPr>
          <w:snapToGrid w:val="0"/>
          <w:color w:val="000000" w:themeColor="text1"/>
          <w14:textFill>
            <w14:solidFill>
              <w14:schemeClr w14:val="tx1"/>
            </w14:solidFill>
          </w14:textFill>
        </w:rPr>
      </w:pPr>
      <w:r>
        <w:rPr>
          <w:snapToGrid w:val="0"/>
          <w:color w:val="000000" w:themeColor="text1"/>
          <w14:textFill>
            <w14:solidFill>
              <w14:schemeClr w14:val="tx1"/>
            </w14:solidFill>
          </w14:textFill>
        </w:rPr>
        <w:t>2、生活垃圾</w:t>
      </w:r>
    </w:p>
    <w:p>
      <w:pPr>
        <w:pStyle w:val="35"/>
        <w:rPr>
          <w:snapToGrid w:val="0"/>
          <w:color w:val="000000" w:themeColor="text1"/>
          <w14:textFill>
            <w14:solidFill>
              <w14:schemeClr w14:val="tx1"/>
            </w14:solidFill>
          </w14:textFill>
        </w:rPr>
      </w:pPr>
      <w:r>
        <w:rPr>
          <w:color w:val="000000" w:themeColor="text1"/>
          <w14:textFill>
            <w14:solidFill>
              <w14:schemeClr w14:val="tx1"/>
            </w14:solidFill>
          </w14:textFill>
        </w:rPr>
        <w:t>项目施工期平均人数为20人，</w:t>
      </w:r>
      <w:r>
        <w:rPr>
          <w:snapToGrid w:val="0"/>
          <w:color w:val="000000" w:themeColor="text1"/>
          <w14:textFill>
            <w14:solidFill>
              <w14:schemeClr w14:val="tx1"/>
            </w14:solidFill>
          </w14:textFill>
        </w:rPr>
        <w:t>生活垃圾按人均产生量0.5kg/d计算，则施工期生活垃圾产生量为0.01t/d，生活垃圾统一收集，定期送至生活垃圾填埋场集中处理。</w:t>
      </w:r>
    </w:p>
    <w:p>
      <w:pPr>
        <w:pStyle w:val="35"/>
        <w:rPr>
          <w:color w:val="000000" w:themeColor="text1"/>
          <w14:textFill>
            <w14:solidFill>
              <w14:schemeClr w14:val="tx1"/>
            </w14:solidFill>
          </w14:textFill>
        </w:rPr>
      </w:pPr>
      <w:r>
        <w:rPr>
          <w:color w:val="000000" w:themeColor="text1"/>
          <w14:textFill>
            <w14:solidFill>
              <w14:schemeClr w14:val="tx1"/>
            </w14:solidFill>
          </w14:textFill>
        </w:rPr>
        <w:t>采取以上措施后，施工期固体废物不会对周围环境产生二次污染。</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10" w:name="_Toc30042"/>
      <w:r>
        <w:rPr>
          <w:rFonts w:eastAsiaTheme="minorEastAsia"/>
          <w:color w:val="000000" w:themeColor="text1"/>
          <w:sz w:val="24"/>
          <w:szCs w:val="24"/>
          <w14:textFill>
            <w14:solidFill>
              <w14:schemeClr w14:val="tx1"/>
            </w14:solidFill>
          </w14:textFill>
        </w:rPr>
        <w:t>5.1.5施工期生态环境保护措施</w:t>
      </w:r>
      <w:bookmarkEnd w:id="110"/>
    </w:p>
    <w:p>
      <w:pPr>
        <w:pStyle w:val="35"/>
        <w:rPr>
          <w:color w:val="000000" w:themeColor="text1"/>
          <w14:textFill>
            <w14:solidFill>
              <w14:schemeClr w14:val="tx1"/>
            </w14:solidFill>
          </w14:textFill>
        </w:rPr>
      </w:pPr>
      <w:r>
        <w:rPr>
          <w:color w:val="000000" w:themeColor="text1"/>
          <w14:textFill>
            <w14:solidFill>
              <w14:schemeClr w14:val="tx1"/>
            </w14:solidFill>
          </w14:textFill>
        </w:rPr>
        <w:t>1、在项目建设过程中，应将施工范围控制在场区永久占地范围内。</w:t>
      </w:r>
    </w:p>
    <w:p>
      <w:pPr>
        <w:pStyle w:val="35"/>
        <w:rPr>
          <w:color w:val="000000" w:themeColor="text1"/>
          <w14:textFill>
            <w14:solidFill>
              <w14:schemeClr w14:val="tx1"/>
            </w14:solidFill>
          </w14:textFill>
        </w:rPr>
      </w:pPr>
      <w:r>
        <w:rPr>
          <w:color w:val="000000" w:themeColor="text1"/>
          <w14:textFill>
            <w14:solidFill>
              <w14:schemeClr w14:val="tx1"/>
            </w14:solidFill>
          </w14:textFill>
        </w:rPr>
        <w:t>2、施工中应加强对各场地周围植被的保护，施工结束后应及时进行场区绿化。</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3、加强对施工人员的宣传教育和管理禁止滥捕乱猎，保护区域野生动物。</w:t>
      </w:r>
    </w:p>
    <w:p>
      <w:pPr>
        <w:pStyle w:val="35"/>
        <w:rPr>
          <w:color w:val="000000" w:themeColor="text1"/>
          <w14:textFill>
            <w14:solidFill>
              <w14:schemeClr w14:val="tx1"/>
            </w14:solidFill>
          </w14:textFill>
        </w:rPr>
      </w:pPr>
      <w:r>
        <w:rPr>
          <w:color w:val="000000" w:themeColor="text1"/>
          <w14:textFill>
            <w14:solidFill>
              <w14:schemeClr w14:val="tx1"/>
            </w14:solidFill>
          </w14:textFill>
        </w:rPr>
        <w:t>4、严格按照经批复的水土保持方案及批复搞好项目建设施工期水土保持措施。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（1）进一步优化主体工程设计，在既保证主体工程顺利施工的条件下，同时兼顾水土保持的要求。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（2）规范施工程序，优化施工组织和施工工艺。合理安排施工时序，尽量缩短施工工期，减少疏松地面的裸露时间；尽量避开雨季施工，减轻施工期造成的水土流失。</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（3）增加临时排水措施和沉沙池工程，防止雨季发生大面积的水土流失。</w:t>
      </w:r>
    </w:p>
    <w:p>
      <w:pPr>
        <w:pStyle w:val="35"/>
        <w:rPr>
          <w:color w:val="000000" w:themeColor="text1"/>
          <w14:textFill>
            <w14:solidFill>
              <w14:schemeClr w14:val="tx1"/>
            </w14:solidFill>
          </w14:textFill>
        </w:rPr>
      </w:pPr>
      <w:r>
        <w:rPr>
          <w:color w:val="000000" w:themeColor="text1"/>
          <w14:textFill>
            <w14:solidFill>
              <w14:schemeClr w14:val="tx1"/>
            </w14:solidFill>
          </w14:textFill>
        </w:rPr>
        <w:t>（4）施工结束后及时进行绿化工作，做到水土流失治理与景观保护相互统一，通过采用乔、灌、草立体绿化、美化等措施防治水土流失，美化项目区环境，使景观得到优化，环境得到改善。</w:t>
      </w:r>
    </w:p>
    <w:p>
      <w:pPr>
        <w:pStyle w:val="35"/>
        <w:rPr>
          <w:color w:val="000000" w:themeColor="text1"/>
          <w14:textFill>
            <w14:solidFill>
              <w14:schemeClr w14:val="tx1"/>
            </w14:solidFill>
          </w14:textFill>
        </w:rPr>
      </w:pPr>
      <w:r>
        <w:rPr>
          <w:color w:val="000000" w:themeColor="text1"/>
          <w14:textFill>
            <w14:solidFill>
              <w14:schemeClr w14:val="tx1"/>
            </w14:solidFill>
          </w14:textFill>
        </w:rPr>
        <w:t>（5）项目建设应满足消防及交通要求，项目道路及给排水管网一次敷设到位，避免改沟改路，尤其应防止沟渠受截而使水流冲刷改道，造成水土流失。</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11" w:name="_Toc10549"/>
      <w:r>
        <w:rPr>
          <w:rFonts w:ascii="Times New Roman" w:hAnsi="Times New Roman" w:eastAsia="黑体" w:cs="Times New Roman"/>
          <w:color w:val="000000" w:themeColor="text1"/>
          <w:sz w:val="28"/>
          <w:szCs w:val="24"/>
          <w14:textFill>
            <w14:solidFill>
              <w14:schemeClr w14:val="tx1"/>
            </w14:solidFill>
          </w14:textFill>
        </w:rPr>
        <w:t>5.2运营期污染防治措施</w:t>
      </w:r>
      <w:bookmarkEnd w:id="111"/>
    </w:p>
    <w:p>
      <w:pPr>
        <w:pStyle w:val="5"/>
        <w:spacing w:before="0" w:after="0" w:line="360" w:lineRule="auto"/>
        <w:rPr>
          <w:rFonts w:eastAsiaTheme="minorEastAsia"/>
          <w:color w:val="000000" w:themeColor="text1"/>
          <w:sz w:val="24"/>
          <w:szCs w:val="24"/>
          <w14:textFill>
            <w14:solidFill>
              <w14:schemeClr w14:val="tx1"/>
            </w14:solidFill>
          </w14:textFill>
        </w:rPr>
      </w:pPr>
      <w:bookmarkStart w:id="112" w:name="_Toc12622"/>
      <w:r>
        <w:rPr>
          <w:rFonts w:eastAsiaTheme="minorEastAsia"/>
          <w:color w:val="000000" w:themeColor="text1"/>
          <w:sz w:val="24"/>
          <w:szCs w:val="24"/>
          <w14:textFill>
            <w14:solidFill>
              <w14:schemeClr w14:val="tx1"/>
            </w14:solidFill>
          </w14:textFill>
        </w:rPr>
        <w:t>5.2.1运营期大气污染防治措施</w:t>
      </w:r>
      <w:bookmarkEnd w:id="112"/>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项目产生的恶臭气体包括鸡舍恶臭</w:t>
      </w:r>
      <w:r>
        <w:rPr>
          <w:rFonts w:hint="eastAsia"/>
          <w:color w:val="000000" w:themeColor="text1"/>
          <w:u w:val="none"/>
          <w:lang w:eastAsia="zh-CN"/>
          <w14:textFill>
            <w14:solidFill>
              <w14:schemeClr w14:val="tx1"/>
            </w14:solidFill>
          </w14:textFill>
        </w:rPr>
        <w:t>和生物质锅炉烟气</w:t>
      </w:r>
      <w:r>
        <w:rPr>
          <w:color w:val="000000" w:themeColor="text1"/>
          <w:u w:val="none"/>
          <w14:textFill>
            <w14:solidFill>
              <w14:schemeClr w14:val="tx1"/>
            </w14:solidFill>
          </w14:textFill>
        </w:rPr>
        <w:t>，恶臭气体中主要污染物为NH</w:t>
      </w:r>
      <w:r>
        <w:rPr>
          <w:color w:val="000000" w:themeColor="text1"/>
          <w:u w:val="none"/>
          <w:vertAlign w:val="subscript"/>
          <w14:textFill>
            <w14:solidFill>
              <w14:schemeClr w14:val="tx1"/>
            </w14:solidFill>
          </w14:textFill>
        </w:rPr>
        <w:t>3</w:t>
      </w:r>
      <w:r>
        <w:rPr>
          <w:color w:val="000000" w:themeColor="text1"/>
          <w:u w:val="none"/>
          <w14:textFill>
            <w14:solidFill>
              <w14:schemeClr w14:val="tx1"/>
            </w14:solidFill>
          </w14:textFill>
        </w:rPr>
        <w:t>、H</w:t>
      </w:r>
      <w:r>
        <w:rPr>
          <w:color w:val="000000" w:themeColor="text1"/>
          <w:u w:val="none"/>
          <w:vertAlign w:val="subscript"/>
          <w14:textFill>
            <w14:solidFill>
              <w14:schemeClr w14:val="tx1"/>
            </w14:solidFill>
          </w14:textFill>
        </w:rPr>
        <w:t>2</w:t>
      </w:r>
      <w:r>
        <w:rPr>
          <w:color w:val="000000" w:themeColor="text1"/>
          <w:u w:val="none"/>
          <w14:textFill>
            <w14:solidFill>
              <w14:schemeClr w14:val="tx1"/>
            </w14:solidFill>
          </w14:textFill>
        </w:rPr>
        <w:t>S</w:t>
      </w:r>
      <w:r>
        <w:rPr>
          <w:rFonts w:hint="eastAsia"/>
          <w:color w:val="000000" w:themeColor="text1"/>
          <w:u w:val="none"/>
          <w:lang w:eastAsia="zh-CN"/>
          <w14:textFill>
            <w14:solidFill>
              <w14:schemeClr w14:val="tx1"/>
            </w14:solidFill>
          </w14:textFill>
        </w:rPr>
        <w:t>；生物质锅炉烟气主要污染物为颗粒物、</w:t>
      </w:r>
      <w:r>
        <w:rPr>
          <w:sz w:val="24"/>
          <w:szCs w:val="24"/>
          <w:u w:val="none"/>
        </w:rPr>
        <w:t>SO</w:t>
      </w:r>
      <w:r>
        <w:rPr>
          <w:sz w:val="24"/>
          <w:szCs w:val="24"/>
          <w:u w:val="none"/>
          <w:vertAlign w:val="subscript"/>
        </w:rPr>
        <w:t>2</w:t>
      </w:r>
      <w:r>
        <w:rPr>
          <w:rFonts w:hint="eastAsia"/>
          <w:sz w:val="24"/>
          <w:szCs w:val="24"/>
          <w:u w:val="none"/>
          <w:vertAlign w:val="baseline"/>
          <w:lang w:eastAsia="zh-CN"/>
        </w:rPr>
        <w:t>、</w:t>
      </w:r>
      <w:r>
        <w:rPr>
          <w:sz w:val="24"/>
          <w:szCs w:val="24"/>
          <w:u w:val="none"/>
        </w:rPr>
        <w:t>NO</w:t>
      </w:r>
      <w:r>
        <w:rPr>
          <w:sz w:val="24"/>
          <w:szCs w:val="24"/>
          <w:u w:val="none"/>
          <w:vertAlign w:val="subscript"/>
        </w:rPr>
        <w:t>x</w:t>
      </w:r>
      <w:r>
        <w:rPr>
          <w:color w:val="000000" w:themeColor="text1"/>
          <w:sz w:val="24"/>
          <w:szCs w:val="24"/>
          <w:u w:val="none"/>
          <w14:textFill>
            <w14:solidFill>
              <w14:schemeClr w14:val="tx1"/>
            </w14:solidFill>
          </w14:textFill>
        </w:rPr>
        <w:t>。</w:t>
      </w:r>
      <w:r>
        <w:rPr>
          <w:color w:val="000000" w:themeColor="text1"/>
          <w:u w:val="none"/>
          <w14:textFill>
            <w14:solidFill>
              <w14:schemeClr w14:val="tx1"/>
            </w14:solidFill>
          </w14:textFill>
        </w:rPr>
        <w:t>企业应通过落实文明生产，科学管理，严格操作，最大限度地减少无组织排放造成的污染。</w:t>
      </w:r>
    </w:p>
    <w:p>
      <w:pPr>
        <w:pStyle w:val="35"/>
        <w:numPr>
          <w:ilvl w:val="0"/>
          <w:numId w:val="9"/>
        </w:numPr>
        <w:ind w:left="-240" w:leftChars="0" w:firstLineChars="0"/>
        <w:rPr>
          <w:rFonts w:hint="eastAsia"/>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锅炉烟气</w:t>
      </w:r>
    </w:p>
    <w:p>
      <w:pPr>
        <w:pStyle w:val="35"/>
        <w:numPr>
          <w:ilvl w:val="0"/>
          <w:numId w:val="0"/>
        </w:numPr>
        <w:spacing w:line="360" w:lineRule="auto"/>
        <w:rPr>
          <w:rFonts w:hint="eastAsia"/>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 xml:space="preserve">   本项目建设锅炉房份别由2台4/h锅炉和1台2/h锅炉（备用）组成，由布袋除尘器除尘后由40m排气筒排放。</w:t>
      </w:r>
    </w:p>
    <w:p>
      <w:pPr>
        <w:snapToGrid w:val="0"/>
        <w:spacing w:line="360" w:lineRule="auto"/>
        <w:ind w:firstLine="480" w:firstLineChars="200"/>
        <w:rPr>
          <w:rFonts w:hint="eastAsia" w:eastAsia="宋体"/>
          <w:sz w:val="24"/>
          <w:szCs w:val="24"/>
          <w:lang w:eastAsia="zh-CN"/>
        </w:rPr>
      </w:pPr>
      <w:r>
        <w:rPr>
          <w:rFonts w:hint="eastAsia" w:eastAsia="宋体"/>
          <w:sz w:val="24"/>
          <w:szCs w:val="24"/>
          <w:lang w:eastAsia="zh-CN"/>
        </w:rPr>
        <w:t>布袋除尘器工作原理：</w:t>
      </w:r>
    </w:p>
    <w:p>
      <w:pPr>
        <w:snapToGrid w:val="0"/>
        <w:spacing w:line="360" w:lineRule="auto"/>
        <w:ind w:firstLine="480" w:firstLineChars="200"/>
        <w:rPr>
          <w:sz w:val="24"/>
          <w:szCs w:val="24"/>
        </w:rPr>
      </w:pPr>
      <w:r>
        <w:rPr>
          <w:sz w:val="24"/>
          <w:szCs w:val="24"/>
        </w:rPr>
        <w:t>含尘气流由除尘器下部进入布袋，在通过布袋滤料的空隙时，粉尘被捕集于滤料上，透过滤料的清洁气体由上部排出。沉积在滤料上的粉尘可以在机械振动的作用下，从滤料表面脱落落入灰斗中，定期排出。</w:t>
      </w:r>
      <w:r>
        <w:rPr>
          <w:rFonts w:hint="eastAsia"/>
          <w:sz w:val="24"/>
          <w:szCs w:val="24"/>
        </w:rPr>
        <w:t>布袋</w:t>
      </w:r>
      <w:r>
        <w:rPr>
          <w:sz w:val="24"/>
          <w:szCs w:val="24"/>
        </w:rPr>
        <w:t>除尘器是最古老的除尘方法之一，设备正常工作时，含尘气体由风口进入灰斗，一部分较粗的尘粒由于惯性碰撞和自然沉降等原因落入灰斗，其余大部分尘粒随气流上升进入袋室，经滤袋过滤后，尘粒被滞留在滤袋外侧，净化后的气体由滤袋内部进入上箱体，再由阀板孔、排风口排入大气，从而达到除尘目的。除尘效率可达9</w:t>
      </w:r>
      <w:r>
        <w:rPr>
          <w:rFonts w:hint="eastAsia"/>
          <w:sz w:val="24"/>
          <w:szCs w:val="24"/>
        </w:rPr>
        <w:t>9</w:t>
      </w:r>
      <w:r>
        <w:rPr>
          <w:sz w:val="24"/>
          <w:szCs w:val="24"/>
        </w:rPr>
        <w:t>%以上。最小捕集粒径＜0.1μm，由于其效率高、性能稳定、密闭性能好、清灰效果好、维修管理方便、操作简单，而获得越来越广泛的应用。</w:t>
      </w:r>
    </w:p>
    <w:p>
      <w:pPr>
        <w:pStyle w:val="6"/>
        <w:spacing w:line="360" w:lineRule="auto"/>
        <w:rPr>
          <w:rFonts w:hint="default"/>
          <w:color w:val="000000" w:themeColor="text1"/>
          <w:u w:val="none"/>
          <w:lang w:val="en-US" w:eastAsia="zh-CN"/>
          <w14:textFill>
            <w14:solidFill>
              <w14:schemeClr w14:val="tx1"/>
            </w14:solidFill>
          </w14:textFill>
        </w:rPr>
      </w:pPr>
      <w:r>
        <w:rPr>
          <w:rFonts w:hint="eastAsia"/>
          <w:sz w:val="24"/>
          <w:szCs w:val="24"/>
          <w:lang w:val="en-US" w:eastAsia="zh-CN"/>
        </w:rPr>
        <w:t xml:space="preserve">    本项目烟气经布袋除尘器除尘后，烟气能到满足</w:t>
      </w:r>
      <w:r>
        <w:rPr>
          <w:rFonts w:hint="eastAsia"/>
          <w:sz w:val="24"/>
          <w:szCs w:val="24"/>
        </w:rPr>
        <w:t>GB</w:t>
      </w:r>
      <w:r>
        <w:rPr>
          <w:sz w:val="24"/>
          <w:szCs w:val="24"/>
        </w:rPr>
        <w:t>13271</w:t>
      </w:r>
      <w:r>
        <w:rPr>
          <w:rFonts w:hint="eastAsia"/>
          <w:sz w:val="24"/>
          <w:szCs w:val="24"/>
        </w:rPr>
        <w:t>-2</w:t>
      </w:r>
      <w:r>
        <w:rPr>
          <w:sz w:val="24"/>
          <w:szCs w:val="24"/>
        </w:rPr>
        <w:t>014</w:t>
      </w:r>
      <w:r>
        <w:rPr>
          <w:rFonts w:hint="eastAsia"/>
          <w:sz w:val="24"/>
          <w:szCs w:val="24"/>
        </w:rPr>
        <w:t>《锅炉大气污染物排放标准》</w:t>
      </w:r>
      <w:r>
        <w:rPr>
          <w:rFonts w:hint="eastAsia"/>
          <w:sz w:val="24"/>
          <w:szCs w:val="24"/>
          <w:lang w:eastAsia="zh-CN"/>
        </w:rPr>
        <w:t>，</w:t>
      </w:r>
      <w:r>
        <w:rPr>
          <w:rFonts w:hint="eastAsia" w:ascii="宋体" w:hAnsi="宋体" w:eastAsia="宋体" w:cs="宋体"/>
          <w:color w:val="000000"/>
          <w:kern w:val="0"/>
          <w:sz w:val="24"/>
          <w:szCs w:val="24"/>
          <w:lang w:val="en-US" w:eastAsia="zh-CN" w:bidi="ar"/>
        </w:rPr>
        <w:t>对周围环境影响较小，</w:t>
      </w:r>
      <w:r>
        <w:rPr>
          <w:rFonts w:hint="eastAsia"/>
          <w:sz w:val="24"/>
          <w:szCs w:val="24"/>
          <w:lang w:eastAsia="zh-CN"/>
        </w:rPr>
        <w:t>污染防治措施可行。</w:t>
      </w:r>
    </w:p>
    <w:p>
      <w:pPr>
        <w:pStyle w:val="35"/>
        <w:rPr>
          <w:color w:val="000000" w:themeColor="text1"/>
          <w:u w:val="none"/>
          <w14:textFill>
            <w14:solidFill>
              <w14:schemeClr w14:val="tx1"/>
            </w14:solidFill>
          </w14:textFill>
        </w:rPr>
      </w:pPr>
      <w:r>
        <w:rPr>
          <w:rFonts w:hint="eastAsia"/>
          <w:color w:val="000000" w:themeColor="text1"/>
          <w:u w:val="none"/>
          <w:lang w:val="en-US" w:eastAsia="zh-CN"/>
          <w14:textFill>
            <w14:solidFill>
              <w14:schemeClr w14:val="tx1"/>
            </w14:solidFill>
          </w14:textFill>
        </w:rPr>
        <w:t>2、</w:t>
      </w:r>
      <w:r>
        <w:rPr>
          <w:color w:val="000000" w:themeColor="text1"/>
          <w:u w:val="none"/>
          <w14:textFill>
            <w14:solidFill>
              <w14:schemeClr w14:val="tx1"/>
            </w14:solidFill>
          </w14:textFill>
        </w:rPr>
        <w:t>恶臭防治措施</w:t>
      </w:r>
    </w:p>
    <w:p>
      <w:pPr>
        <w:pStyle w:val="35"/>
        <w:rPr>
          <w:color w:val="000000" w:themeColor="text1"/>
          <w:u w:val="none"/>
          <w14:textFill>
            <w14:solidFill>
              <w14:schemeClr w14:val="tx1"/>
            </w14:solidFill>
          </w14:textFill>
        </w:rPr>
      </w:pPr>
      <w:r>
        <w:rPr>
          <w:rFonts w:hint="eastAsia" w:ascii="宋体" w:hAnsi="宋体" w:cs="宋体"/>
          <w:color w:val="000000" w:themeColor="text1"/>
          <w:u w:val="none"/>
          <w14:textFill>
            <w14:solidFill>
              <w14:schemeClr w14:val="tx1"/>
            </w14:solidFill>
          </w14:textFill>
        </w:rPr>
        <w:t>①</w:t>
      </w:r>
      <w:r>
        <w:rPr>
          <w:color w:val="000000" w:themeColor="text1"/>
          <w:u w:val="none"/>
          <w14:textFill>
            <w14:solidFill>
              <w14:schemeClr w14:val="tx1"/>
            </w14:solidFill>
          </w14:textFill>
        </w:rPr>
        <w:t>合理喂食饲料，选用符合国家标准的饲料，控制饲料中重金属、抗生素、生产激素含量。提高饲养技术，进一步提高饲料利用率，尤其是提高饲料中氮、磷利用率，降低粪便中氮、磷含量；通过采取在饲料中添加植酸酶和复合消化酶等内源性梅等措施，可减少粪便和氮的产生量；在动物消化系统中作为氮储存库，促进氮更缓慢的释放和更有效的吸收，减少氨气的挥发。</w:t>
      </w:r>
    </w:p>
    <w:p>
      <w:pPr>
        <w:pStyle w:val="35"/>
        <w:rPr>
          <w:color w:val="000000" w:themeColor="text1"/>
          <w:u w:val="none"/>
          <w14:textFill>
            <w14:solidFill>
              <w14:schemeClr w14:val="tx1"/>
            </w14:solidFill>
          </w14:textFill>
        </w:rPr>
      </w:pPr>
      <w:r>
        <w:rPr>
          <w:rFonts w:hint="eastAsia" w:ascii="宋体" w:hAnsi="宋体" w:cs="宋体"/>
          <w:color w:val="000000" w:themeColor="text1"/>
          <w:u w:val="none"/>
          <w14:textFill>
            <w14:solidFill>
              <w14:schemeClr w14:val="tx1"/>
            </w14:solidFill>
          </w14:textFill>
        </w:rPr>
        <w:t>②</w:t>
      </w:r>
      <w:r>
        <w:rPr>
          <w:color w:val="000000" w:themeColor="text1"/>
          <w:u w:val="none"/>
          <w14:textFill>
            <w14:solidFill>
              <w14:schemeClr w14:val="tx1"/>
            </w14:solidFill>
          </w14:textFill>
        </w:rPr>
        <w:t>鸡舍鸡粪采用拖带+刮粪板清粪，粪便污物清除及时，做到日产日清，保持鸡舍清洁；清除的鸡粪正常情况下当天运走，不在场区内储存。</w:t>
      </w:r>
    </w:p>
    <w:p>
      <w:pPr>
        <w:pStyle w:val="35"/>
        <w:rPr>
          <w:color w:val="000000" w:themeColor="text1"/>
          <w:u w:val="none"/>
          <w14:textFill>
            <w14:solidFill>
              <w14:schemeClr w14:val="tx1"/>
            </w14:solidFill>
          </w14:textFill>
        </w:rPr>
      </w:pPr>
      <w:r>
        <w:rPr>
          <w:rFonts w:hint="eastAsia" w:ascii="宋体" w:hAnsi="宋体" w:cs="宋体"/>
          <w:color w:val="000000" w:themeColor="text1"/>
          <w:u w:val="none"/>
          <w14:textFill>
            <w14:solidFill>
              <w14:schemeClr w14:val="tx1"/>
            </w14:solidFill>
          </w14:textFill>
        </w:rPr>
        <w:t>③</w:t>
      </w:r>
      <w:r>
        <w:rPr>
          <w:color w:val="000000" w:themeColor="text1"/>
          <w:u w:val="none"/>
          <w14:textFill>
            <w14:solidFill>
              <w14:schemeClr w14:val="tx1"/>
            </w14:solidFill>
          </w14:textFill>
        </w:rPr>
        <w:t>加强鸡舍通风管理工作，每栋鸡舍内配备数台风机，根据鸡舍内环境实时控制通风次数，保证鸡舍内环境的适宜性。本项目鸡舍的设计为“钢架”结构，鸡舍四周采用铁棚封闭围挡，除了育雏阶段是需要遮挡和保温，其余养殖时间采取加强鸡舍内通风措施。项目夏季使用水帘降温，在鸡舍的一端窗口上安装降温水帘片降温设备，与之相对的一端装负压风机，应用负压风机将厂房内的热气抽出，在通风散热的同时，室内外造成气压差，促使外界的空气经由降温水帘所形成的水膜蒸发吸热瞬间降温，冷却空气持续进入鸡舍进行降温，“水帘＋负压通风降温系统”也对恶臭有抑制作用。</w:t>
      </w:r>
    </w:p>
    <w:p>
      <w:pPr>
        <w:pStyle w:val="35"/>
        <w:rPr>
          <w:color w:val="000000" w:themeColor="text1"/>
          <w:u w:val="none"/>
          <w14:textFill>
            <w14:solidFill>
              <w14:schemeClr w14:val="tx1"/>
            </w14:solidFill>
          </w14:textFill>
        </w:rPr>
      </w:pPr>
      <w:r>
        <w:rPr>
          <w:rFonts w:hint="eastAsia" w:ascii="宋体" w:hAnsi="宋体" w:cs="宋体"/>
          <w:color w:val="000000" w:themeColor="text1"/>
          <w:u w:val="none"/>
          <w14:textFill>
            <w14:solidFill>
              <w14:schemeClr w14:val="tx1"/>
            </w14:solidFill>
          </w14:textFill>
        </w:rPr>
        <w:t>④</w:t>
      </w:r>
      <w:r>
        <w:rPr>
          <w:color w:val="000000" w:themeColor="text1"/>
          <w:u w:val="none"/>
          <w14:textFill>
            <w14:solidFill>
              <w14:schemeClr w14:val="tx1"/>
            </w14:solidFill>
          </w14:textFill>
        </w:rPr>
        <w:t>鸡舍内定期喷洒除臭剂。将场区产生令人不愉快的气味掩盖住，达到除臭的效果。这种方法投资较小，简便易行，具有较好的效果。但采用的除臭剂必须是无毒、无害，在环境中不会蓄积的。目前除臭剂的种类较多，主要有姜满添加剂、沸石、绿矶、高锰酸钾、磷酸钙、过氧化氢和Bio—G除臭剂等，这些除臭剂的除臭效果好，运行比较稳定。建议采用过氧化氢和Bio—G除臭剂，Bio—G除臭剂系沙果、香蕉、甜瓜、橙子、红萝卜、柿子、番茄、桔子、树叶、蜂蜜、草药等按一定配比制成的100%天然发酵液，这两种除臭剂使用过程无二次污染，除臭效果可达50%以上。</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w:t>
      </w:r>
      <w:r>
        <w:rPr>
          <w:rFonts w:hint="eastAsia"/>
          <w:color w:val="000000" w:themeColor="text1"/>
          <w:u w:val="none"/>
          <w:lang w:val="en-US" w:eastAsia="zh-CN"/>
          <w14:textFill>
            <w14:solidFill>
              <w14:schemeClr w14:val="tx1"/>
            </w14:solidFill>
          </w14:textFill>
        </w:rPr>
        <w:t>2</w:t>
      </w:r>
      <w:r>
        <w:rPr>
          <w:color w:val="000000" w:themeColor="text1"/>
          <w:u w:val="none"/>
          <w14:textFill>
            <w14:solidFill>
              <w14:schemeClr w14:val="tx1"/>
            </w14:solidFill>
          </w14:textFill>
        </w:rPr>
        <w:t>）加强场区绿化</w:t>
      </w:r>
    </w:p>
    <w:p>
      <w:pPr>
        <w:pStyle w:val="35"/>
        <w:rPr>
          <w:color w:val="000000" w:themeColor="text1"/>
          <w:kern w:val="0"/>
          <w:u w:val="none"/>
          <w14:textFill>
            <w14:solidFill>
              <w14:schemeClr w14:val="tx1"/>
            </w14:solidFill>
          </w14:textFill>
        </w:rPr>
      </w:pPr>
      <w:r>
        <w:rPr>
          <w:color w:val="000000" w:themeColor="text1"/>
          <w:kern w:val="0"/>
          <w:u w:val="none"/>
          <w14:textFill>
            <w14:solidFill>
              <w14:schemeClr w14:val="tx1"/>
            </w14:solidFill>
          </w14:textFill>
        </w:rPr>
        <w:t>场区绿化选择适宜吸臭植物种类，广种花草树木，可有效地防止气味扩散，提高环境质量。绿色植物首先可以降低风速，防止气味传播到更远的距离，减少气味的污染范围，同时绿色植物可通过控制温度改善局部环境。树叶还可以直接吸收、过滤含有气味的气体和尘粒，从而减少空气中的气味，有害气体经过绿化带后，至少有25%被吸收。树木通过光合作用吸收空气中的二氧化碳、释放氧气，可使动物呼出的二氧化碳减少60%，改善空气质量。在场区及其周围种植高大树木，还能净化、澄清大气中的粉尘，据测定可减少35-67%；与此同时，减少了空气中微生物，细菌总数可减少22-79%，甚至某些树木的花叶能分泌杀菌物质，可杀死细菌、真菌等。</w:t>
      </w:r>
    </w:p>
    <w:p>
      <w:pPr>
        <w:pStyle w:val="35"/>
        <w:rPr>
          <w:color w:val="000000" w:themeColor="text1"/>
          <w:kern w:val="0"/>
          <w:u w:val="none"/>
          <w14:textFill>
            <w14:solidFill>
              <w14:schemeClr w14:val="tx1"/>
            </w14:solidFill>
          </w14:textFill>
        </w:rPr>
      </w:pPr>
      <w:r>
        <w:rPr>
          <w:color w:val="000000" w:themeColor="text1"/>
          <w:kern w:val="0"/>
          <w:u w:val="none"/>
          <w14:textFill>
            <w14:solidFill>
              <w14:schemeClr w14:val="tx1"/>
            </w14:solidFill>
          </w14:textFill>
        </w:rPr>
        <w:t>构筑防护树木时需要考虑的因素有树木的种类、树木的栽植方法、位置、栽植密度、林带的大小、形状等。研究发现，树的高度、树叶的大小与处理效果成正比，四季常青的树木有利于一年四季的气味的控制；松树的除臭效果比山毛榉高4倍，比橡树高2倍。</w:t>
      </w:r>
    </w:p>
    <w:p>
      <w:pPr>
        <w:pStyle w:val="35"/>
        <w:rPr>
          <w:color w:val="000000" w:themeColor="text1"/>
          <w:kern w:val="0"/>
          <w:u w:val="none"/>
          <w14:textFill>
            <w14:solidFill>
              <w14:schemeClr w14:val="tx1"/>
            </w14:solidFill>
          </w14:textFill>
        </w:rPr>
      </w:pPr>
      <w:r>
        <w:rPr>
          <w:color w:val="000000" w:themeColor="text1"/>
          <w:kern w:val="0"/>
          <w:u w:val="none"/>
          <w14:textFill>
            <w14:solidFill>
              <w14:schemeClr w14:val="tx1"/>
            </w14:solidFill>
          </w14:textFill>
        </w:rPr>
        <w:t>除此之外，有效绿化治理恶臭还应做到：在养鸡场内及场界外实行立体绿化，使之形成花园式景观。植物能吸收氨、硫化氢等产生恶臭的气体，降低其在空气中的浓度，降低恶臭强度；植物还可以减少空气中的细菌。在养殖区、污水处理区及其他恶臭源四周种植能吸收恶臭气体的树种。在养鸡场四周种植卫生防护林带，防护带应乔灌结合，针阔叶混交。高乔木在林带中间，矮乔木栽两侧，灌木栽种最外侧。为加强防护功能，可以适当密植，以阻挡气味扩散。</w:t>
      </w:r>
    </w:p>
    <w:p>
      <w:pPr>
        <w:pStyle w:val="35"/>
        <w:rPr>
          <w:color w:val="000000" w:themeColor="text1"/>
          <w:kern w:val="0"/>
          <w:u w:val="none"/>
          <w14:textFill>
            <w14:solidFill>
              <w14:schemeClr w14:val="tx1"/>
            </w14:solidFill>
          </w14:textFill>
        </w:rPr>
      </w:pPr>
      <w:r>
        <w:rPr>
          <w:color w:val="000000" w:themeColor="text1"/>
          <w:kern w:val="0"/>
          <w:u w:val="none"/>
          <w14:textFill>
            <w14:solidFill>
              <w14:schemeClr w14:val="tx1"/>
            </w14:solidFill>
          </w14:textFill>
        </w:rPr>
        <w:t>绿化植物应具备以下几个特点：</w:t>
      </w:r>
      <w:r>
        <w:rPr>
          <w:rFonts w:hint="eastAsia" w:ascii="宋体" w:hAnsi="宋体" w:cs="宋体"/>
          <w:color w:val="000000" w:themeColor="text1"/>
          <w:kern w:val="0"/>
          <w:u w:val="none"/>
          <w14:textFill>
            <w14:solidFill>
              <w14:schemeClr w14:val="tx1"/>
            </w14:solidFill>
          </w14:textFill>
        </w:rPr>
        <w:t>①</w:t>
      </w:r>
      <w:r>
        <w:rPr>
          <w:color w:val="000000" w:themeColor="text1"/>
          <w:kern w:val="0"/>
          <w:u w:val="none"/>
          <w14:textFill>
            <w14:solidFill>
              <w14:schemeClr w14:val="tx1"/>
            </w14:solidFill>
          </w14:textFill>
        </w:rPr>
        <w:t>抗污能力强；</w:t>
      </w:r>
      <w:r>
        <w:rPr>
          <w:rFonts w:hint="eastAsia" w:ascii="宋体" w:hAnsi="宋体" w:cs="宋体"/>
          <w:color w:val="000000" w:themeColor="text1"/>
          <w:kern w:val="0"/>
          <w:u w:val="none"/>
          <w14:textFill>
            <w14:solidFill>
              <w14:schemeClr w14:val="tx1"/>
            </w14:solidFill>
          </w14:textFill>
        </w:rPr>
        <w:t>②</w:t>
      </w:r>
      <w:r>
        <w:rPr>
          <w:color w:val="000000" w:themeColor="text1"/>
          <w:kern w:val="0"/>
          <w:u w:val="none"/>
          <w14:textFill>
            <w14:solidFill>
              <w14:schemeClr w14:val="tx1"/>
            </w14:solidFill>
          </w14:textFill>
        </w:rPr>
        <w:t>具有净化空气能力；</w:t>
      </w:r>
      <w:r>
        <w:rPr>
          <w:rFonts w:hint="eastAsia" w:ascii="宋体" w:hAnsi="宋体" w:cs="宋体"/>
          <w:color w:val="000000" w:themeColor="text1"/>
          <w:kern w:val="0"/>
          <w:u w:val="none"/>
          <w14:textFill>
            <w14:solidFill>
              <w14:schemeClr w14:val="tx1"/>
            </w14:solidFill>
          </w14:textFill>
        </w:rPr>
        <w:t>③</w:t>
      </w:r>
      <w:r>
        <w:rPr>
          <w:color w:val="000000" w:themeColor="text1"/>
          <w:kern w:val="0"/>
          <w:u w:val="none"/>
          <w14:textFill>
            <w14:solidFill>
              <w14:schemeClr w14:val="tx1"/>
            </w14:solidFill>
          </w14:textFill>
        </w:rPr>
        <w:t>适应能力强；</w:t>
      </w:r>
      <w:r>
        <w:rPr>
          <w:rFonts w:hint="eastAsia" w:ascii="宋体" w:hAnsi="宋体" w:cs="宋体"/>
          <w:color w:val="000000" w:themeColor="text1"/>
          <w:kern w:val="0"/>
          <w:u w:val="none"/>
          <w14:textFill>
            <w14:solidFill>
              <w14:schemeClr w14:val="tx1"/>
            </w14:solidFill>
          </w14:textFill>
        </w:rPr>
        <w:t>④</w:t>
      </w:r>
      <w:r>
        <w:rPr>
          <w:color w:val="000000" w:themeColor="text1"/>
          <w:kern w:val="0"/>
          <w:u w:val="none"/>
          <w14:textFill>
            <w14:solidFill>
              <w14:schemeClr w14:val="tx1"/>
            </w14:solidFill>
          </w14:textFill>
        </w:rPr>
        <w:t>具有良好的绿化美化效果；</w:t>
      </w:r>
      <w:r>
        <w:rPr>
          <w:rFonts w:hint="eastAsia" w:ascii="宋体" w:hAnsi="宋体" w:cs="宋体"/>
          <w:color w:val="000000" w:themeColor="text1"/>
          <w:kern w:val="0"/>
          <w:u w:val="none"/>
          <w14:textFill>
            <w14:solidFill>
              <w14:schemeClr w14:val="tx1"/>
            </w14:solidFill>
          </w14:textFill>
        </w:rPr>
        <w:t>⑤</w:t>
      </w:r>
      <w:r>
        <w:rPr>
          <w:color w:val="000000" w:themeColor="text1"/>
          <w:kern w:val="0"/>
          <w:u w:val="none"/>
          <w14:textFill>
            <w14:solidFill>
              <w14:schemeClr w14:val="tx1"/>
            </w14:solidFill>
          </w14:textFill>
        </w:rPr>
        <w:t>容易栽培管理；</w:t>
      </w:r>
      <w:r>
        <w:rPr>
          <w:rFonts w:hint="eastAsia" w:ascii="宋体" w:hAnsi="宋体" w:cs="宋体"/>
          <w:color w:val="000000" w:themeColor="text1"/>
          <w:kern w:val="0"/>
          <w:u w:val="none"/>
          <w14:textFill>
            <w14:solidFill>
              <w14:schemeClr w14:val="tx1"/>
            </w14:solidFill>
          </w14:textFill>
        </w:rPr>
        <w:t>⑥</w:t>
      </w:r>
      <w:r>
        <w:rPr>
          <w:color w:val="000000" w:themeColor="text1"/>
          <w:kern w:val="0"/>
          <w:u w:val="none"/>
          <w14:textFill>
            <w14:solidFill>
              <w14:schemeClr w14:val="tx1"/>
            </w14:solidFill>
          </w14:textFill>
        </w:rPr>
        <w:t>不妨碍环境卫生。</w:t>
      </w:r>
    </w:p>
    <w:p>
      <w:pPr>
        <w:pStyle w:val="35"/>
        <w:rPr>
          <w:rFonts w:hint="eastAsia" w:ascii="Times New Roman" w:hAnsi="Times New Roman" w:cs="Times New Roman"/>
          <w:color w:val="000000" w:themeColor="text1"/>
          <w:kern w:val="0"/>
          <w:u w:val="none"/>
          <w:lang w:eastAsia="zh-CN"/>
          <w14:textFill>
            <w14:solidFill>
              <w14:schemeClr w14:val="tx1"/>
            </w14:solidFill>
          </w14:textFill>
        </w:rPr>
      </w:pPr>
      <w:r>
        <w:rPr>
          <w:rFonts w:hint="eastAsia" w:ascii="Times New Roman" w:hAnsi="Times New Roman" w:cs="Times New Roman"/>
          <w:color w:val="000000" w:themeColor="text1"/>
          <w:kern w:val="0"/>
          <w:u w:val="none"/>
          <w:lang w:eastAsia="zh-CN"/>
          <w14:textFill>
            <w14:solidFill>
              <w14:schemeClr w14:val="tx1"/>
            </w14:solidFill>
          </w14:textFill>
        </w:rPr>
        <w:t>经以上措施，本项目恶臭气体能得到有效的衰减，恶臭气体排放能够满足</w:t>
      </w:r>
      <w:r>
        <w:rPr>
          <w:rFonts w:ascii="Times New Roman" w:hAnsi="Times New Roman" w:cs="Times New Roman"/>
          <w:color w:val="000000" w:themeColor="text1"/>
          <w:kern w:val="0"/>
          <w:u w:val="none"/>
          <w14:textFill>
            <w14:solidFill>
              <w14:schemeClr w14:val="tx1"/>
            </w14:solidFill>
          </w14:textFill>
        </w:rPr>
        <w:t>《恶臭污染物排放标准》（GB14554-93）</w:t>
      </w:r>
      <w:r>
        <w:rPr>
          <w:rFonts w:hint="eastAsia" w:ascii="Times New Roman" w:hAnsi="Times New Roman" w:cs="Times New Roman"/>
          <w:color w:val="000000" w:themeColor="text1"/>
          <w:kern w:val="0"/>
          <w:u w:val="none"/>
          <w:lang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对周围环境影响较小，</w:t>
      </w:r>
      <w:r>
        <w:rPr>
          <w:rFonts w:hint="eastAsia" w:ascii="Times New Roman" w:hAnsi="Times New Roman" w:cs="Times New Roman"/>
          <w:color w:val="000000" w:themeColor="text1"/>
          <w:kern w:val="0"/>
          <w:u w:val="none"/>
          <w:lang w:eastAsia="zh-CN"/>
          <w14:textFill>
            <w14:solidFill>
              <w14:schemeClr w14:val="tx1"/>
            </w14:solidFill>
          </w14:textFill>
        </w:rPr>
        <w:t>污染防治措施可行。</w:t>
      </w:r>
    </w:p>
    <w:p>
      <w:pPr>
        <w:pStyle w:val="35"/>
        <w:numPr>
          <w:ilvl w:val="0"/>
          <w:numId w:val="0"/>
        </w:numPr>
        <w:ind w:left="240" w:leftChars="0"/>
        <w:rPr>
          <w:rFonts w:hint="eastAsia" w:ascii="Times New Roman" w:hAnsi="Times New Roman" w:cs="Times New Roman"/>
          <w:color w:val="000000" w:themeColor="text1"/>
          <w:kern w:val="0"/>
          <w:u w:val="none"/>
          <w:lang w:val="en-US" w:eastAsia="zh-CN"/>
          <w14:textFill>
            <w14:solidFill>
              <w14:schemeClr w14:val="tx1"/>
            </w14:solidFill>
          </w14:textFill>
        </w:rPr>
      </w:pPr>
      <w:r>
        <w:rPr>
          <w:rFonts w:hint="eastAsia" w:ascii="Times New Roman" w:hAnsi="Times New Roman" w:cs="Times New Roman"/>
          <w:color w:val="000000" w:themeColor="text1"/>
          <w:kern w:val="0"/>
          <w:u w:val="none"/>
          <w:lang w:val="en-US" w:eastAsia="zh-CN"/>
          <w14:textFill>
            <w14:solidFill>
              <w14:schemeClr w14:val="tx1"/>
            </w14:solidFill>
          </w14:textFill>
        </w:rPr>
        <w:t>3、食堂油烟</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每个养殖场食堂均配套安装油烟净化器（净化效率不低于 </w:t>
      </w:r>
      <w:r>
        <w:rPr>
          <w:rFonts w:hint="eastAsia" w:cs="Times New Roman"/>
          <w:color w:val="000000"/>
          <w:kern w:val="0"/>
          <w:sz w:val="24"/>
          <w:szCs w:val="24"/>
          <w:lang w:val="en-US" w:eastAsia="zh-CN" w:bidi="ar"/>
        </w:rPr>
        <w:t>60</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），经高于屋顶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 xml:space="preserve">1m </w:t>
      </w:r>
      <w:r>
        <w:rPr>
          <w:rFonts w:hint="eastAsia" w:ascii="宋体" w:hAnsi="宋体" w:eastAsia="宋体" w:cs="宋体"/>
          <w:color w:val="000000"/>
          <w:kern w:val="0"/>
          <w:sz w:val="24"/>
          <w:szCs w:val="24"/>
          <w:lang w:val="en-US" w:eastAsia="zh-CN" w:bidi="ar"/>
        </w:rPr>
        <w:t xml:space="preserve">的排气筒进行排放，排放浓度小于 </w:t>
      </w:r>
      <w:r>
        <w:rPr>
          <w:rFonts w:hint="default" w:ascii="Times New Roman" w:hAnsi="Times New Roman" w:eastAsia="宋体" w:cs="Times New Roman"/>
          <w:color w:val="000000"/>
          <w:kern w:val="0"/>
          <w:sz w:val="24"/>
          <w:szCs w:val="24"/>
          <w:lang w:val="en-US" w:eastAsia="zh-CN" w:bidi="ar"/>
        </w:rPr>
        <w:t>2.0mg/m</w:t>
      </w:r>
      <w:r>
        <w:rPr>
          <w:rFonts w:hint="default" w:ascii="Times New Roman" w:hAnsi="Times New Roman" w:eastAsia="宋体" w:cs="Times New Roman"/>
          <w:color w:val="000000"/>
          <w:kern w:val="0"/>
          <w:sz w:val="16"/>
          <w:szCs w:val="16"/>
          <w:vertAlign w:val="superscript"/>
          <w:lang w:val="en-US" w:eastAsia="zh-CN" w:bidi="ar"/>
        </w:rPr>
        <w:t>3</w:t>
      </w:r>
      <w:r>
        <w:rPr>
          <w:rFonts w:hint="eastAsia" w:ascii="宋体" w:hAnsi="宋体" w:eastAsia="宋体" w:cs="宋体"/>
          <w:color w:val="000000"/>
          <w:kern w:val="0"/>
          <w:sz w:val="24"/>
          <w:szCs w:val="24"/>
          <w:lang w:val="en-US" w:eastAsia="zh-CN" w:bidi="ar"/>
        </w:rPr>
        <w:t xml:space="preserve">，满足《饮食业油烟排放标准（试行）》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GB18483-2001</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小</w:t>
      </w:r>
      <w:r>
        <w:rPr>
          <w:rFonts w:hint="eastAsia" w:ascii="宋体" w:hAnsi="宋体" w:eastAsia="宋体" w:cs="宋体"/>
          <w:color w:val="000000"/>
          <w:kern w:val="0"/>
          <w:sz w:val="24"/>
          <w:szCs w:val="24"/>
          <w:lang w:val="en-US" w:eastAsia="zh-CN" w:bidi="ar"/>
        </w:rPr>
        <w:t>型饮食业标准要求，对周围环境影响较小，污染防治措施可行。</w:t>
      </w:r>
    </w:p>
    <w:p>
      <w:pPr>
        <w:keepNext w:val="0"/>
        <w:keepLines w:val="0"/>
        <w:widowControl/>
        <w:numPr>
          <w:ilvl w:val="0"/>
          <w:numId w:val="10"/>
        </w:numPr>
        <w:suppressLineNumbers w:val="0"/>
        <w:ind w:left="360" w:leftChars="0" w:firstLine="0" w:firstLineChars="0"/>
        <w:jc w:val="left"/>
        <w:rPr>
          <w:rFonts w:hint="eastAsia" w:ascii="Times New Roman" w:hAnsi="Times New Roman" w:eastAsia="宋体" w:cs="Times New Roman"/>
          <w:color w:val="000000" w:themeColor="text1"/>
          <w:kern w:val="0"/>
          <w:sz w:val="24"/>
          <w:szCs w:val="24"/>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u w:val="none"/>
          <w:lang w:val="en-US" w:eastAsia="zh-CN" w:bidi="ar-SA"/>
          <w14:textFill>
            <w14:solidFill>
              <w14:schemeClr w14:val="tx1"/>
            </w14:solidFill>
          </w14:textFill>
        </w:rPr>
        <w:t>发电机烟气</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项目备用发电机以清洁能源普通柴油为燃料，满足《普通柴油》（</w:t>
      </w:r>
      <w:r>
        <w:rPr>
          <w:rFonts w:hint="default" w:ascii="Times New Roman" w:hAnsi="Times New Roman" w:eastAsia="宋体" w:cs="Times New Roman"/>
          <w:color w:val="000000"/>
          <w:kern w:val="0"/>
          <w:sz w:val="24"/>
          <w:szCs w:val="24"/>
          <w:lang w:val="en-US" w:eastAsia="zh-CN" w:bidi="ar"/>
        </w:rPr>
        <w:t>GB252-2015</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的规定，且使用时间少，尾气经引到专用排烟通道屋顶排放后，</w:t>
      </w:r>
      <w:r>
        <w:rPr>
          <w:rFonts w:hint="eastAsia" w:ascii="Times New Roman" w:hAnsi="Times New Roman" w:eastAsia="宋体"/>
          <w:i w:val="0"/>
          <w:iCs w:val="0"/>
          <w:sz w:val="24"/>
          <w:szCs w:val="24"/>
          <w:u w:val="none"/>
          <w:lang w:eastAsia="zh-CN"/>
        </w:rPr>
        <w:t>烟气</w:t>
      </w:r>
      <w:r>
        <w:rPr>
          <w:rFonts w:hint="eastAsia" w:ascii="Times New Roman" w:hAnsi="Times New Roman"/>
          <w:i w:val="0"/>
          <w:iCs w:val="0"/>
          <w:sz w:val="24"/>
          <w:szCs w:val="24"/>
          <w:u w:val="none"/>
        </w:rPr>
        <w:t>满足B20891-2014《非道路移动机械用柴油机排气污染物排放限值及测量方法（中国</w:t>
      </w:r>
      <w:r>
        <w:rPr>
          <w:rFonts w:hint="eastAsia" w:ascii="Times New Roman" w:hAnsi="Times New Roman"/>
          <w:i w:val="0"/>
          <w:iCs w:val="0"/>
          <w:sz w:val="24"/>
          <w:szCs w:val="24"/>
          <w:u w:val="none"/>
          <w:lang w:val="en-US" w:eastAsia="zh-CN"/>
        </w:rPr>
        <w:t>Ⅵ</w:t>
      </w:r>
      <w:r>
        <w:rPr>
          <w:rFonts w:hint="eastAsia" w:ascii="Times New Roman" w:hAnsi="Times New Roman"/>
          <w:i w:val="0"/>
          <w:iCs w:val="0"/>
          <w:sz w:val="24"/>
          <w:szCs w:val="24"/>
          <w:u w:val="none"/>
        </w:rPr>
        <w:t>阶段）》中“非道路移动机械装用柴油机排气污染物限值”（第</w:t>
      </w:r>
      <w:r>
        <w:rPr>
          <w:rFonts w:hint="eastAsia" w:ascii="Times New Roman" w:hAnsi="Times New Roman"/>
          <w:i w:val="0"/>
          <w:iCs w:val="0"/>
          <w:sz w:val="24"/>
          <w:szCs w:val="24"/>
          <w:u w:val="none"/>
          <w:lang w:val="en-US" w:eastAsia="zh-CN"/>
        </w:rPr>
        <w:t>Ⅵ</w:t>
      </w:r>
      <w:r>
        <w:rPr>
          <w:rFonts w:hint="eastAsia" w:ascii="Times New Roman" w:hAnsi="Times New Roman"/>
          <w:i w:val="0"/>
          <w:iCs w:val="0"/>
          <w:sz w:val="24"/>
          <w:szCs w:val="24"/>
          <w:u w:val="none"/>
        </w:rPr>
        <w:t>阶段）要求</w:t>
      </w:r>
      <w:r>
        <w:rPr>
          <w:rFonts w:hint="eastAsia" w:ascii="宋体" w:hAnsi="宋体" w:eastAsia="宋体" w:cs="宋体"/>
          <w:color w:val="000000"/>
          <w:kern w:val="0"/>
          <w:sz w:val="24"/>
          <w:szCs w:val="24"/>
          <w:shd w:val="clear" w:color="auto" w:fill="auto"/>
          <w:lang w:val="en-US" w:eastAsia="zh-CN" w:bidi="ar"/>
        </w:rPr>
        <w:t>，</w:t>
      </w:r>
      <w:r>
        <w:rPr>
          <w:rFonts w:hint="eastAsia" w:ascii="宋体" w:hAnsi="宋体" w:eastAsia="宋体" w:cs="宋体"/>
          <w:color w:val="000000"/>
          <w:kern w:val="0"/>
          <w:sz w:val="24"/>
          <w:szCs w:val="24"/>
          <w:lang w:val="en-US" w:eastAsia="zh-CN" w:bidi="ar"/>
        </w:rPr>
        <w:t xml:space="preserve">对环境影响较小，措施可 </w:t>
      </w:r>
    </w:p>
    <w:p>
      <w:pPr>
        <w:keepNext w:val="0"/>
        <w:keepLines w:val="0"/>
        <w:widowControl/>
        <w:suppressLineNumbers w:val="0"/>
        <w:jc w:val="left"/>
        <w:rPr>
          <w:rFonts w:hint="default"/>
          <w:lang w:val="en-US" w:eastAsia="zh-CN"/>
        </w:rPr>
      </w:pPr>
      <w:r>
        <w:rPr>
          <w:rFonts w:hint="eastAsia" w:ascii="宋体" w:hAnsi="宋体" w:eastAsia="宋体" w:cs="宋体"/>
          <w:color w:val="000000"/>
          <w:kern w:val="0"/>
          <w:sz w:val="24"/>
          <w:szCs w:val="24"/>
          <w:lang w:val="en-US" w:eastAsia="zh-CN" w:bidi="ar"/>
        </w:rPr>
        <w:t>行。</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13" w:name="_Toc12663"/>
      <w:r>
        <w:rPr>
          <w:rFonts w:eastAsiaTheme="minorEastAsia"/>
          <w:color w:val="000000" w:themeColor="text1"/>
          <w:sz w:val="24"/>
          <w:szCs w:val="24"/>
          <w14:textFill>
            <w14:solidFill>
              <w14:schemeClr w14:val="tx1"/>
            </w14:solidFill>
          </w14:textFill>
        </w:rPr>
        <w:t>5.2.</w:t>
      </w:r>
      <w:r>
        <w:rPr>
          <w:rFonts w:hint="eastAsia" w:eastAsiaTheme="minorEastAsia"/>
          <w:color w:val="000000" w:themeColor="text1"/>
          <w:sz w:val="24"/>
          <w:szCs w:val="24"/>
          <w:lang w:val="en-US" w:eastAsia="zh-CN"/>
          <w14:textFill>
            <w14:solidFill>
              <w14:schemeClr w14:val="tx1"/>
            </w14:solidFill>
          </w14:textFill>
        </w:rPr>
        <w:t>2</w:t>
      </w:r>
      <w:r>
        <w:rPr>
          <w:rFonts w:eastAsiaTheme="minorEastAsia"/>
          <w:color w:val="000000" w:themeColor="text1"/>
          <w:sz w:val="24"/>
          <w:szCs w:val="24"/>
          <w14:textFill>
            <w14:solidFill>
              <w14:schemeClr w14:val="tx1"/>
            </w14:solidFill>
          </w14:textFill>
        </w:rPr>
        <w:t>运营期地表水污染防治措施</w:t>
      </w:r>
      <w:bookmarkEnd w:id="113"/>
    </w:p>
    <w:p>
      <w:pPr>
        <w:spacing w:line="360" w:lineRule="auto"/>
        <w:ind w:firstLine="480" w:firstLineChars="200"/>
        <w:rPr>
          <w:rFonts w:hint="eastAsia" w:ascii="Times New Roman" w:hAnsi="Times New Roman" w:eastAsia="宋体" w:cs="Times New Roman"/>
          <w:color w:val="000000"/>
          <w:lang w:eastAsia="zh-CN"/>
        </w:rPr>
      </w:pPr>
      <w:bookmarkStart w:id="114" w:name="_Toc7510"/>
      <w:r>
        <w:rPr>
          <w:rFonts w:hint="eastAsia" w:ascii="Times New Roman" w:hAnsi="Times New Roman" w:eastAsia="宋体" w:cs="Times New Roman"/>
          <w:color w:val="000000"/>
        </w:rPr>
        <w:t>本工程采用雨、污分流制排水系统</w:t>
      </w:r>
      <w:r>
        <w:rPr>
          <w:rFonts w:hint="eastAsia" w:ascii="Times New Roman" w:hAnsi="Times New Roman" w:eastAsia="宋体" w:cs="Times New Roman"/>
          <w:color w:val="000000"/>
          <w:lang w:eastAsia="zh-CN"/>
        </w:rPr>
        <w:t>。</w:t>
      </w:r>
    </w:p>
    <w:p>
      <w:pPr>
        <w:spacing w:line="360" w:lineRule="auto"/>
        <w:ind w:firstLine="480" w:firstLineChars="200"/>
        <w:rPr>
          <w:rFonts w:hint="eastAsia" w:ascii="Times New Roman" w:hAnsi="Times New Roman" w:eastAsia="宋体" w:cs="Times New Roman"/>
          <w:color w:val="000000"/>
        </w:rPr>
      </w:pPr>
      <w:r>
        <w:rPr>
          <w:i/>
          <w:iCs/>
          <w:color w:val="000000"/>
          <w:u w:val="single"/>
        </w:rPr>
        <w:t>项目产生的废水包括鸡舍冲洗废水</w:t>
      </w:r>
      <w:r>
        <w:rPr>
          <w:rFonts w:hint="eastAsia"/>
          <w:i/>
          <w:iCs/>
          <w:color w:val="000000"/>
          <w:u w:val="single"/>
          <w:lang w:eastAsia="zh-CN"/>
        </w:rPr>
        <w:t>、</w:t>
      </w:r>
      <w:r>
        <w:rPr>
          <w:rFonts w:hint="eastAsia"/>
          <w:i/>
          <w:iCs/>
          <w:color w:val="000000"/>
          <w:u w:val="single"/>
          <w:lang w:val="en-US" w:eastAsia="zh-CN"/>
        </w:rPr>
        <w:t>食堂废水</w:t>
      </w:r>
      <w:r>
        <w:rPr>
          <w:i/>
          <w:iCs/>
          <w:color w:val="000000"/>
          <w:u w:val="single"/>
        </w:rPr>
        <w:t>和生活污水，</w:t>
      </w:r>
      <w:r>
        <w:rPr>
          <w:rFonts w:hint="eastAsia"/>
          <w:i/>
          <w:iCs/>
          <w:color w:val="000000"/>
          <w:u w:val="single"/>
          <w:lang w:val="en-US" w:eastAsia="zh-CN"/>
        </w:rPr>
        <w:t>本项目食堂废水经隔油池处理后与生活污水一起排入化粪池中</w:t>
      </w:r>
      <w:r>
        <w:rPr>
          <w:i/>
          <w:iCs/>
          <w:color w:val="000000"/>
          <w:u w:val="single"/>
        </w:rPr>
        <w:t>，</w:t>
      </w:r>
      <w:r>
        <w:rPr>
          <w:rFonts w:hint="eastAsia"/>
          <w:i/>
          <w:iCs/>
          <w:color w:val="000000"/>
          <w:u w:val="single"/>
          <w:lang w:val="en-US" w:eastAsia="zh-CN"/>
        </w:rPr>
        <w:t>定期清掏，用做肥料还田</w:t>
      </w:r>
      <w:r>
        <w:rPr>
          <w:rFonts w:hint="eastAsia"/>
          <w:color w:val="000000"/>
          <w:lang w:val="en-US" w:eastAsia="zh-CN"/>
        </w:rPr>
        <w:t>；本项目所产生的鸡舍冲洗废水，排入污水池中，与鸡粪一起外售给有机肥厂综合利用</w:t>
      </w:r>
      <w:r>
        <w:rPr>
          <w:rFonts w:hint="eastAsia"/>
          <w:color w:val="000000"/>
          <w:lang w:eastAsia="zh-CN"/>
        </w:rPr>
        <w:t>；</w:t>
      </w:r>
      <w:r>
        <w:rPr>
          <w:rFonts w:hint="eastAsia" w:ascii="Times New Roman" w:hAnsi="Times New Roman" w:eastAsia="宋体" w:cs="Times New Roman"/>
          <w:color w:val="000000"/>
        </w:rPr>
        <w:t>屋面雨水经分布于建筑物的雨水斗收集后，经管道有组织排入场区雨水管网内</w:t>
      </w:r>
      <w:r>
        <w:rPr>
          <w:rFonts w:hint="eastAsia" w:cs="Times New Roman"/>
          <w:color w:val="000000"/>
          <w:lang w:eastAsia="zh-CN"/>
        </w:rPr>
        <w:t>，</w:t>
      </w:r>
      <w:r>
        <w:rPr>
          <w:rFonts w:hint="eastAsia" w:ascii="Times New Roman" w:hAnsi="Times New Roman" w:eastAsia="宋体" w:cs="Times New Roman"/>
          <w:color w:val="000000"/>
        </w:rPr>
        <w:t>场区地面雨水自然排放。</w:t>
      </w:r>
    </w:p>
    <w:p>
      <w:pPr>
        <w:pStyle w:val="32"/>
        <w:rPr>
          <w:color w:val="000000"/>
        </w:rPr>
      </w:pPr>
      <w:r>
        <w:rPr>
          <w:color w:val="000000"/>
        </w:rPr>
        <w:t>因此项目建设基本不会对地表水体产生影响</w:t>
      </w:r>
      <w:r>
        <w:rPr>
          <w:rFonts w:hint="eastAsia"/>
          <w:color w:val="000000"/>
          <w:lang w:eastAsia="zh-CN"/>
        </w:rPr>
        <w:t>，</w:t>
      </w:r>
      <w:r>
        <w:rPr>
          <w:rFonts w:hint="eastAsia"/>
          <w:color w:val="000000"/>
        </w:rPr>
        <w:t>污染</w:t>
      </w:r>
      <w:r>
        <w:rPr>
          <w:rFonts w:hint="eastAsia"/>
          <w:color w:val="000000"/>
          <w:lang w:eastAsia="zh-CN"/>
        </w:rPr>
        <w:t>防治</w:t>
      </w:r>
      <w:r>
        <w:rPr>
          <w:rFonts w:hint="eastAsia"/>
          <w:color w:val="000000"/>
        </w:rPr>
        <w:t>措施可行</w:t>
      </w:r>
      <w:r>
        <w:rPr>
          <w:color w:val="000000"/>
        </w:rPr>
        <w:t>。</w:t>
      </w:r>
    </w:p>
    <w:p>
      <w:pPr>
        <w:pStyle w:val="5"/>
        <w:spacing w:before="0" w:after="0" w:line="360" w:lineRule="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5.2.3运营期地下水污染防治措施</w:t>
      </w:r>
      <w:bookmarkEnd w:id="114"/>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地下水保护与污染防治按照“源头控制、分区防治、污染监控、应急响应”的原则。项目运行过程中要建立健全地下水保护与污染防治的措施与方法；必须采取必要监测制度，一旦发现地下水遭受污染，就应及时采取措施，防微杜渐；尽量减少污染物进入地下含水层的机会和数量。主要采取以下措施：</w:t>
      </w:r>
    </w:p>
    <w:p>
      <w:pPr>
        <w:pStyle w:val="35"/>
        <w:rPr>
          <w:color w:val="000000" w:themeColor="text1"/>
          <w:u w:val="none"/>
          <w:lang w:val="zh-CN"/>
          <w14:textFill>
            <w14:solidFill>
              <w14:schemeClr w14:val="tx1"/>
            </w14:solidFill>
          </w14:textFill>
        </w:rPr>
      </w:pPr>
      <w:r>
        <w:rPr>
          <w:color w:val="000000" w:themeColor="text1"/>
          <w:u w:val="none"/>
          <w:lang w:val="zh-CN"/>
          <w14:textFill>
            <w14:solidFill>
              <w14:schemeClr w14:val="tx1"/>
            </w14:solidFill>
          </w14:textFill>
        </w:rPr>
        <w:t>1、源头控制措施</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严格按照国家相关规范要求，对工艺、管道、设备、污水储存及处理构筑物采取相应的措施，以防止和降低污染物的跑、冒、滴、漏，将污染物泄漏的环境风险事故降到最低程度。优化排水系统设计，管线铺设尽量采用可视化原则，做到污染物“早发现、早处理”，以减少由于污水处理设施泄漏而可能造成的地下水污染。</w:t>
      </w:r>
    </w:p>
    <w:p>
      <w:pPr>
        <w:pStyle w:val="35"/>
        <w:rPr>
          <w:color w:val="000000" w:themeColor="text1"/>
          <w:u w:val="none"/>
          <w14:textFill>
            <w14:solidFill>
              <w14:schemeClr w14:val="tx1"/>
            </w14:solidFill>
          </w14:textFill>
        </w:rPr>
      </w:pPr>
      <w:r>
        <w:rPr>
          <w:color w:val="000000" w:themeColor="text1"/>
          <w:u w:val="none"/>
          <w:lang w:val="zh-CN"/>
          <w14:textFill>
            <w14:solidFill>
              <w14:schemeClr w14:val="tx1"/>
            </w14:solidFill>
          </w14:textFill>
        </w:rPr>
        <w:t>2、</w:t>
      </w:r>
      <w:r>
        <w:rPr>
          <w:color w:val="000000" w:themeColor="text1"/>
          <w:u w:val="none"/>
          <w14:textFill>
            <w14:solidFill>
              <w14:schemeClr w14:val="tx1"/>
            </w14:solidFill>
          </w14:textFill>
        </w:rPr>
        <w:t>分区防治措施</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项目场区应采取全面防渗措施。根据场区各单元污染控制难易程度及包气带防污性能，对场区进行防渗分区。各区防渗措施应严格参照相应的标准和规范执行，在施工过程中可结合场区实际情况在满足防渗标准的前提下作合理的调整。</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根据《环境影响评价技术导则 地下水环境》（HJ610-2016）中防渗分区要求，将本项目养殖区划分为重点防渗区、一般防渗区、简单防渗区。</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本项目重点防渗区为危废暂存间、</w:t>
      </w:r>
      <w:r>
        <w:rPr>
          <w:rFonts w:hint="eastAsia"/>
          <w:i/>
          <w:iCs/>
          <w:color w:val="000000" w:themeColor="text1"/>
          <w:u w:val="single"/>
          <w:lang w:val="en-US" w:eastAsia="zh-CN"/>
          <w14:textFill>
            <w14:solidFill>
              <w14:schemeClr w14:val="tx1"/>
            </w14:solidFill>
          </w14:textFill>
        </w:rPr>
        <w:t>污水池和储粪池</w:t>
      </w:r>
      <w:r>
        <w:rPr>
          <w:i/>
          <w:iCs/>
          <w:color w:val="000000" w:themeColor="text1"/>
          <w:u w:val="single"/>
          <w14:textFill>
            <w14:solidFill>
              <w14:schemeClr w14:val="tx1"/>
            </w14:solidFill>
          </w14:textFill>
        </w:rPr>
        <w:t>，一般防渗区为鸡舍、库房，其它区域为简单防渗区。项目分区防渗要求详见下表。</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表5-</w:t>
      </w:r>
      <w:r>
        <w:rPr>
          <w:rFonts w:hint="eastAsia"/>
          <w:b/>
          <w:bCs/>
          <w:i/>
          <w:iCs/>
          <w:color w:val="000000" w:themeColor="text1"/>
          <w:sz w:val="21"/>
          <w:szCs w:val="21"/>
          <w:u w:val="single"/>
          <w:lang w:val="en-US" w:eastAsia="zh-CN"/>
          <w14:textFill>
            <w14:solidFill>
              <w14:schemeClr w14:val="tx1"/>
            </w14:solidFill>
          </w14:textFill>
        </w:rPr>
        <w:t>1</w:t>
      </w:r>
      <w:r>
        <w:rPr>
          <w:b/>
          <w:bCs/>
          <w:i/>
          <w:iCs/>
          <w:color w:val="000000" w:themeColor="text1"/>
          <w:sz w:val="21"/>
          <w:szCs w:val="21"/>
          <w:u w:val="single"/>
          <w14:textFill>
            <w14:solidFill>
              <w14:schemeClr w14:val="tx1"/>
            </w14:solidFill>
          </w14:textFill>
        </w:rPr>
        <w:t xml:space="preserve">   项目分区防渗表</w:t>
      </w:r>
    </w:p>
    <w:tbl>
      <w:tblPr>
        <w:tblStyle w:val="1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667"/>
        <w:gridCol w:w="1418"/>
        <w:gridCol w:w="61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02"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分类</w:t>
            </w:r>
          </w:p>
        </w:tc>
        <w:tc>
          <w:tcPr>
            <w:tcW w:w="767"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区域</w:t>
            </w:r>
          </w:p>
        </w:tc>
        <w:tc>
          <w:tcPr>
            <w:tcW w:w="3331"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防渗要求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02" w:type="pct"/>
            <w:vAlign w:val="center"/>
          </w:tcPr>
          <w:p>
            <w:pPr>
              <w:pStyle w:val="38"/>
              <w:rPr>
                <w:i/>
                <w:iCs/>
                <w:color w:val="000000" w:themeColor="text1"/>
                <w:kern w:val="0"/>
                <w:u w:val="single"/>
                <w14:textFill>
                  <w14:solidFill>
                    <w14:schemeClr w14:val="tx1"/>
                  </w14:solidFill>
                </w14:textFill>
              </w:rPr>
            </w:pPr>
            <w:r>
              <w:rPr>
                <w:i/>
                <w:iCs/>
                <w:color w:val="000000" w:themeColor="text1"/>
                <w:spacing w:val="-4"/>
                <w:kern w:val="0"/>
                <w:u w:val="single"/>
                <w14:textFill>
                  <w14:solidFill>
                    <w14:schemeClr w14:val="tx1"/>
                  </w14:solidFill>
                </w14:textFill>
              </w:rPr>
              <w:t>重点防渗区</w:t>
            </w:r>
          </w:p>
        </w:tc>
        <w:tc>
          <w:tcPr>
            <w:tcW w:w="767" w:type="pct"/>
            <w:vAlign w:val="center"/>
          </w:tcPr>
          <w:p>
            <w:pPr>
              <w:pStyle w:val="38"/>
              <w:rPr>
                <w:rFonts w:hint="eastAsia" w:eastAsia="宋体"/>
                <w:i/>
                <w:iCs/>
                <w:color w:val="000000" w:themeColor="text1"/>
                <w:kern w:val="0"/>
                <w:u w:val="single"/>
                <w:lang w:eastAsia="zh-CN"/>
                <w14:textFill>
                  <w14:solidFill>
                    <w14:schemeClr w14:val="tx1"/>
                  </w14:solidFill>
                </w14:textFill>
              </w:rPr>
            </w:pPr>
            <w:r>
              <w:rPr>
                <w:i/>
                <w:iCs/>
                <w:color w:val="000000" w:themeColor="text1"/>
                <w:kern w:val="0"/>
                <w:u w:val="single"/>
                <w14:textFill>
                  <w14:solidFill>
                    <w14:schemeClr w14:val="tx1"/>
                  </w14:solidFill>
                </w14:textFill>
              </w:rPr>
              <w:t>危废暂存间、</w:t>
            </w:r>
            <w:r>
              <w:rPr>
                <w:rFonts w:hint="eastAsia"/>
                <w:i/>
                <w:iCs/>
                <w:color w:val="000000" w:themeColor="text1"/>
                <w:kern w:val="0"/>
                <w:u w:val="single"/>
                <w:lang w:eastAsia="zh-CN"/>
                <w14:textFill>
                  <w14:solidFill>
                    <w14:schemeClr w14:val="tx1"/>
                  </w14:solidFill>
                </w14:textFill>
              </w:rPr>
              <w:t>储粪池、</w:t>
            </w:r>
            <w:r>
              <w:rPr>
                <w:rFonts w:hint="eastAsia"/>
                <w:i/>
                <w:iCs/>
                <w:color w:val="000000" w:themeColor="text1"/>
                <w:u w:val="single"/>
                <w:lang w:val="en-US" w:eastAsia="zh-CN"/>
                <w14:textFill>
                  <w14:solidFill>
                    <w14:schemeClr w14:val="tx1"/>
                  </w14:solidFill>
                </w14:textFill>
              </w:rPr>
              <w:t>污水池</w:t>
            </w:r>
          </w:p>
        </w:tc>
        <w:tc>
          <w:tcPr>
            <w:tcW w:w="3331" w:type="pct"/>
            <w:vAlign w:val="center"/>
          </w:tcPr>
          <w:p>
            <w:pPr>
              <w:pStyle w:val="38"/>
              <w:rPr>
                <w:i/>
                <w:iCs/>
                <w:color w:val="000000" w:themeColor="text1"/>
                <w:kern w:val="0"/>
                <w:u w:val="single"/>
                <w14:textFill>
                  <w14:solidFill>
                    <w14:schemeClr w14:val="tx1"/>
                  </w14:solidFill>
                </w14:textFill>
              </w:rPr>
            </w:pPr>
            <w:r>
              <w:rPr>
                <w:i/>
                <w:iCs/>
                <w:color w:val="000000" w:themeColor="text1"/>
                <w:spacing w:val="-4"/>
                <w:kern w:val="0"/>
                <w:u w:val="single"/>
                <w14:textFill>
                  <w14:solidFill>
                    <w14:schemeClr w14:val="tx1"/>
                  </w14:solidFill>
                </w14:textFill>
              </w:rPr>
              <w:t>等效粘土防渗层厚度Mb≥6.0m，K≤1×10</w:t>
            </w:r>
            <w:r>
              <w:rPr>
                <w:i/>
                <w:iCs/>
                <w:color w:val="000000" w:themeColor="text1"/>
                <w:spacing w:val="-4"/>
                <w:kern w:val="0"/>
                <w:u w:val="single"/>
                <w:vertAlign w:val="superscript"/>
                <w14:textFill>
                  <w14:solidFill>
                    <w14:schemeClr w14:val="tx1"/>
                  </w14:solidFill>
                </w14:textFill>
              </w:rPr>
              <w:t>-7</w:t>
            </w:r>
            <w:r>
              <w:rPr>
                <w:i/>
                <w:iCs/>
                <w:color w:val="000000" w:themeColor="text1"/>
                <w:spacing w:val="-4"/>
                <w:kern w:val="0"/>
                <w:u w:val="single"/>
                <w14:textFill>
                  <w14:solidFill>
                    <w14:schemeClr w14:val="tx1"/>
                  </w14:solidFill>
                </w14:textFill>
              </w:rPr>
              <w:t>cm/s；危废暂存间按照《危险废物贮存污染控制标准》（GB18597-2001）的要求采取防渗措施，其防渗技术要求为：基础必须防渗，防渗层至少为1m厚粘土层（K≤1×10</w:t>
            </w:r>
            <w:r>
              <w:rPr>
                <w:i/>
                <w:iCs/>
                <w:color w:val="000000" w:themeColor="text1"/>
                <w:spacing w:val="-4"/>
                <w:kern w:val="0"/>
                <w:u w:val="single"/>
                <w:vertAlign w:val="superscript"/>
                <w14:textFill>
                  <w14:solidFill>
                    <w14:schemeClr w14:val="tx1"/>
                  </w14:solidFill>
                </w14:textFill>
              </w:rPr>
              <w:t>-7</w:t>
            </w:r>
            <w:r>
              <w:rPr>
                <w:i/>
                <w:iCs/>
                <w:color w:val="000000" w:themeColor="text1"/>
                <w:spacing w:val="-4"/>
                <w:kern w:val="0"/>
                <w:u w:val="single"/>
                <w14:textFill>
                  <w14:solidFill>
                    <w14:schemeClr w14:val="tx1"/>
                  </w14:solidFill>
                </w14:textFill>
              </w:rPr>
              <w:t>cm/s），或2mm厚高密度聚乙烯，或至少2mm厚其他人工材料（K≤1×10</w:t>
            </w:r>
            <w:r>
              <w:rPr>
                <w:i/>
                <w:iCs/>
                <w:color w:val="000000" w:themeColor="text1"/>
                <w:spacing w:val="-4"/>
                <w:kern w:val="0"/>
                <w:u w:val="single"/>
                <w:vertAlign w:val="superscript"/>
                <w14:textFill>
                  <w14:solidFill>
                    <w14:schemeClr w14:val="tx1"/>
                  </w14:solidFill>
                </w14:textFill>
              </w:rPr>
              <w:t>-10</w:t>
            </w:r>
            <w:r>
              <w:rPr>
                <w:i/>
                <w:iCs/>
                <w:color w:val="000000" w:themeColor="text1"/>
                <w:spacing w:val="-4"/>
                <w:kern w:val="0"/>
                <w:u w:val="single"/>
                <w14:textFill>
                  <w14:solidFill>
                    <w14:schemeClr w14:val="tx1"/>
                  </w14:solidFill>
                </w14:textFill>
              </w:rPr>
              <w:t>cm/s）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02"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一般防渗区</w:t>
            </w:r>
          </w:p>
        </w:tc>
        <w:tc>
          <w:tcPr>
            <w:tcW w:w="767"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鸡舍、库房</w:t>
            </w:r>
          </w:p>
        </w:tc>
        <w:tc>
          <w:tcPr>
            <w:tcW w:w="3331"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采取地面防渗措施，防渗要求：等效粘土防渗层厚度Mb≥1.5m，K≤1×10</w:t>
            </w:r>
            <w:r>
              <w:rPr>
                <w:i/>
                <w:iCs/>
                <w:color w:val="000000" w:themeColor="text1"/>
                <w:kern w:val="0"/>
                <w:u w:val="single"/>
                <w:vertAlign w:val="superscript"/>
                <w14:textFill>
                  <w14:solidFill>
                    <w14:schemeClr w14:val="tx1"/>
                  </w14:solidFill>
                </w14:textFill>
              </w:rPr>
              <w:t>-7</w:t>
            </w:r>
            <w:r>
              <w:rPr>
                <w:i/>
                <w:iCs/>
                <w:color w:val="000000" w:themeColor="text1"/>
                <w:kern w:val="0"/>
                <w:u w:val="single"/>
                <w14:textFill>
                  <w14:solidFill>
                    <w14:schemeClr w14:val="tx1"/>
                  </w14:solidFill>
                </w14:textFill>
              </w:rPr>
              <w:t>cm/s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02"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lang w:val="zh-CN"/>
                <w14:textFill>
                  <w14:solidFill>
                    <w14:schemeClr w14:val="tx1"/>
                  </w14:solidFill>
                </w14:textFill>
              </w:rPr>
              <w:t>简单防渗区</w:t>
            </w:r>
          </w:p>
        </w:tc>
        <w:tc>
          <w:tcPr>
            <w:tcW w:w="767"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办公生活区、锅炉房、道路</w:t>
            </w:r>
          </w:p>
        </w:tc>
        <w:tc>
          <w:tcPr>
            <w:tcW w:w="3331" w:type="pct"/>
            <w:vAlign w:val="center"/>
          </w:tcPr>
          <w:p>
            <w:pPr>
              <w:pStyle w:val="38"/>
              <w:rPr>
                <w:i/>
                <w:iCs/>
                <w:color w:val="000000" w:themeColor="text1"/>
                <w:kern w:val="0"/>
                <w:u w:val="single"/>
                <w14:textFill>
                  <w14:solidFill>
                    <w14:schemeClr w14:val="tx1"/>
                  </w14:solidFill>
                </w14:textFill>
              </w:rPr>
            </w:pPr>
            <w:r>
              <w:rPr>
                <w:i/>
                <w:iCs/>
                <w:color w:val="000000" w:themeColor="text1"/>
                <w:kern w:val="0"/>
                <w:u w:val="single"/>
                <w14:textFill>
                  <w14:solidFill>
                    <w14:schemeClr w14:val="tx1"/>
                  </w14:solidFill>
                </w14:textFill>
              </w:rPr>
              <w:t>简单防渗，采取一般地面硬化</w:t>
            </w:r>
          </w:p>
        </w:tc>
      </w:tr>
    </w:tbl>
    <w:p>
      <w:pPr>
        <w:pStyle w:val="35"/>
        <w:spacing w:before="156" w:beforeLines="50"/>
        <w:rPr>
          <w:color w:val="000000" w:themeColor="text1"/>
          <w:lang w:val="zh-CN"/>
          <w14:textFill>
            <w14:solidFill>
              <w14:schemeClr w14:val="tx1"/>
            </w14:solidFill>
          </w14:textFill>
        </w:rPr>
      </w:pPr>
      <w:r>
        <w:rPr>
          <w:color w:val="000000" w:themeColor="text1"/>
          <w:lang w:val="zh-CN"/>
          <w14:textFill>
            <w14:solidFill>
              <w14:schemeClr w14:val="tx1"/>
            </w14:solidFill>
          </w14:textFill>
        </w:rPr>
        <w:t>3、环境管理措施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（1）制订预防地下水污染管理制度，责任分解，层层落实。</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（2）制订地下水监测方案，按环境管理要求，定期进行地下水监测。</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（3）当发生地下水异常情况时，按照制订的地下水应急预案，在第一时间内尽快上报公司，通知当地政府及相关主管部门、附近的取水点、附近居民等地下水用户，密切关注地下水水质变化情况。</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4、地下水监测制度</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根据地下水监测原则，参照《地下水环境监测技术规范》（HJ/T164-2004）的要求，结合项目场地水文地质条件和污染特征，本次在位于场区下游的村屯（</w:t>
      </w:r>
      <w:r>
        <w:rPr>
          <w:rFonts w:hint="eastAsia"/>
          <w:i/>
          <w:iCs/>
          <w:color w:val="000000" w:themeColor="text1"/>
          <w:u w:val="single"/>
          <w:lang w:val="en-US" w:eastAsia="zh-CN"/>
          <w14:textFill>
            <w14:solidFill>
              <w14:schemeClr w14:val="tx1"/>
            </w14:solidFill>
          </w14:textFill>
        </w:rPr>
        <w:t>三道岭屯</w:t>
      </w:r>
      <w:r>
        <w:rPr>
          <w:i/>
          <w:iCs/>
          <w:color w:val="000000" w:themeColor="text1"/>
          <w:u w:val="single"/>
          <w14:textFill>
            <w14:solidFill>
              <w14:schemeClr w14:val="tx1"/>
            </w14:solidFill>
          </w14:textFill>
        </w:rPr>
        <w:t>）设置1处第四系潜水监测点位、1处承压水监测点位。</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监测因子：pH、耗氧量、总磷、总氮、氨氮、硫酸盐、硝酸盐、总大肠菌群。</w:t>
      </w:r>
    </w:p>
    <w:p>
      <w:pPr>
        <w:pStyle w:val="35"/>
        <w:rPr>
          <w:color w:val="000000" w:themeColor="text1"/>
          <w14:textFill>
            <w14:solidFill>
              <w14:schemeClr w14:val="tx1"/>
            </w14:solidFill>
          </w14:textFill>
        </w:rPr>
      </w:pPr>
      <w:r>
        <w:rPr>
          <w:color w:val="000000" w:themeColor="text1"/>
          <w14:textFill>
            <w14:solidFill>
              <w14:schemeClr w14:val="tx1"/>
            </w14:solidFill>
          </w14:textFill>
        </w:rPr>
        <w:t>监测频率：1次/年。</w:t>
      </w:r>
    </w:p>
    <w:p>
      <w:pPr>
        <w:pStyle w:val="35"/>
        <w:rPr>
          <w:color w:val="000000" w:themeColor="text1"/>
          <w14:textFill>
            <w14:solidFill>
              <w14:schemeClr w14:val="tx1"/>
            </w14:solidFill>
          </w14:textFill>
        </w:rPr>
      </w:pPr>
      <w:r>
        <w:rPr>
          <w:color w:val="000000" w:themeColor="text1"/>
          <w14:textFill>
            <w14:solidFill>
              <w14:schemeClr w14:val="tx1"/>
            </w14:solidFill>
          </w14:textFill>
        </w:rPr>
        <w:t>一旦地下水监测井的水质发生异常，应立即查找渗漏点，启动应急预案。</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5、地下水应急处置和应急预案</w:t>
      </w:r>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一旦发现地下水</w:t>
      </w:r>
      <w:r>
        <w:rPr>
          <w:color w:val="000000" w:themeColor="text1"/>
          <w:kern w:val="0"/>
          <w14:textFill>
            <w14:solidFill>
              <w14:schemeClr w14:val="tx1"/>
            </w14:solidFill>
          </w14:textFill>
        </w:rPr>
        <w:t>发生异常情况，必须按照应急预案马上采取紧急措施：</w:t>
      </w:r>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（1）当发生地下水异常情况时，按照制订的地下水应急预案，在第一时间内尽快上报公司领导，通知当地政府及相关主管部门、附近的取水点、附近居民等地下水用户，密切关注地下水水质变化情况。</w:t>
      </w:r>
    </w:p>
    <w:p>
      <w:pPr>
        <w:pStyle w:val="35"/>
        <w:rPr>
          <w:color w:val="000000" w:themeColor="text1"/>
          <w:kern w:val="0"/>
          <w14:textFill>
            <w14:solidFill>
              <w14:schemeClr w14:val="tx1"/>
            </w14:solidFill>
          </w14:textFill>
        </w:rPr>
      </w:pPr>
      <w:r>
        <w:rPr>
          <w:color w:val="000000" w:themeColor="text1"/>
          <w:kern w:val="0"/>
          <w14:textFill>
            <w14:solidFill>
              <w14:schemeClr w14:val="tx1"/>
            </w14:solidFill>
          </w14:textFill>
        </w:rPr>
        <w:t>（2）组织专业队伍对事故现场进行调查、监测，查找环境事故发生地点、分析事故原因，尽量将紧急事件局部化，如可能应予以消除，采取包括疏散、切断生产装置或设施等措施，防止事故的扩散、蔓延及连锁反应，尽量缩小地下水污染事故对人和财产的影响。</w:t>
      </w:r>
    </w:p>
    <w:p>
      <w:pPr>
        <w:pStyle w:val="35"/>
        <w:rPr>
          <w:color w:val="000000" w:themeColor="text1"/>
          <w14:textFill>
            <w14:solidFill>
              <w14:schemeClr w14:val="tx1"/>
            </w14:solidFill>
          </w14:textFill>
        </w:rPr>
      </w:pPr>
      <w:r>
        <w:rPr>
          <w:color w:val="000000" w:themeColor="text1"/>
          <w:kern w:val="0"/>
          <w14:textFill>
            <w14:solidFill>
              <w14:schemeClr w14:val="tx1"/>
            </w14:solidFill>
          </w14:textFill>
        </w:rPr>
        <w:t>（3）当通过监测发现对周围地下水造成污染时，根据观测井的反馈信息，对污染区地下水人工开采形成地下水漏斗，控制污染区地下水流场，防止污染物扩散，并考虑进行清水置换工作。</w:t>
      </w:r>
    </w:p>
    <w:p>
      <w:pPr>
        <w:pStyle w:val="35"/>
        <w:ind w:firstLine="464"/>
        <w:rPr>
          <w:color w:val="000000" w:themeColor="text1"/>
          <w:lang w:val="zh-CN"/>
          <w14:textFill>
            <w14:solidFill>
              <w14:schemeClr w14:val="tx1"/>
            </w14:solidFill>
          </w14:textFill>
        </w:rPr>
      </w:pPr>
      <w:r>
        <w:rPr>
          <w:color w:val="000000" w:themeColor="text1"/>
          <w:spacing w:val="-4"/>
          <w14:textFill>
            <w14:solidFill>
              <w14:schemeClr w14:val="tx1"/>
            </w14:solidFill>
          </w14:textFill>
        </w:rPr>
        <w:t>综上分析，经采取以上防渗措施后，各构筑物防渗系数均能够符合相关规定要求，项目生产过程废水、固体废弃物渗入或转移到地下水的概率较小，地下水防治措施合理可行。</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15" w:name="_Toc13206"/>
      <w:r>
        <w:rPr>
          <w:rFonts w:eastAsiaTheme="minorEastAsia"/>
          <w:color w:val="000000" w:themeColor="text1"/>
          <w:sz w:val="24"/>
          <w:szCs w:val="24"/>
          <w14:textFill>
            <w14:solidFill>
              <w14:schemeClr w14:val="tx1"/>
            </w14:solidFill>
          </w14:textFill>
        </w:rPr>
        <w:t>5.2.4运营期声环境污染防治措施</w:t>
      </w:r>
      <w:bookmarkEnd w:id="115"/>
    </w:p>
    <w:p>
      <w:pPr>
        <w:pStyle w:val="35"/>
        <w:rPr>
          <w:color w:val="000000" w:themeColor="text1"/>
          <w14:textFill>
            <w14:solidFill>
              <w14:schemeClr w14:val="tx1"/>
            </w14:solidFill>
          </w14:textFill>
        </w:rPr>
      </w:pPr>
      <w:r>
        <w:rPr>
          <w:color w:val="000000" w:themeColor="text1"/>
          <w14:textFill>
            <w14:solidFill>
              <w14:schemeClr w14:val="tx1"/>
            </w14:solidFill>
          </w14:textFill>
        </w:rPr>
        <w:t>1、总体要求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在场区总图设计上科学规划，合理布局，尽可能将噪声设备集中布置、集中管理、远离办公生活区，并加强场区绿化，充分利用距离衰减和草丛、树木的吸声作用降噪，减小项目运行对外环境的影响。</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2、场区噪声控制措施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项目噪声主要来自于鸡叫、各种泵类及风机等设备的噪声，针对各种噪声源，本次评价提出如下措施：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（1）从设备选型入手，设备订货时向设备制造企业提出噪声限值，选用性能优、噪声低的设备；</w:t>
      </w:r>
    </w:p>
    <w:p>
      <w:pPr>
        <w:pStyle w:val="35"/>
        <w:rPr>
          <w:color w:val="000000" w:themeColor="text1"/>
          <w14:textFill>
            <w14:solidFill>
              <w14:schemeClr w14:val="tx1"/>
            </w14:solidFill>
          </w14:textFill>
        </w:rPr>
      </w:pPr>
      <w:r>
        <w:rPr>
          <w:color w:val="000000" w:themeColor="text1"/>
          <w14:textFill>
            <w14:solidFill>
              <w14:schemeClr w14:val="tx1"/>
            </w14:solidFill>
          </w14:textFill>
        </w:rPr>
        <w:t>（2）高噪声设备均在密闭的房间内布置，并设置减振基础，通过房间的建筑隔声，可起到较好的降噪效果；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（3）对水泵进行基础减振；制定场区内高噪声设备运行管理和检修计划，确保高噪声设备处于良好的运行状态；</w:t>
      </w:r>
    </w:p>
    <w:p>
      <w:pPr>
        <w:pStyle w:val="35"/>
        <w:rPr>
          <w:color w:val="000000" w:themeColor="text1"/>
          <w14:textFill>
            <w14:solidFill>
              <w14:schemeClr w14:val="tx1"/>
            </w14:solidFill>
          </w14:textFill>
        </w:rPr>
      </w:pPr>
      <w:r>
        <w:rPr>
          <w:color w:val="000000" w:themeColor="text1"/>
          <w14:textFill>
            <w14:solidFill>
              <w14:schemeClr w14:val="tx1"/>
            </w14:solidFill>
          </w14:textFill>
        </w:rPr>
        <w:t>（4）除对场地内高噪声源设备采取针对性的降噪措施外，还应加强绿化措施，降低噪声的传播。</w:t>
      </w:r>
    </w:p>
    <w:p>
      <w:pPr>
        <w:pStyle w:val="3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经以上措施本项目</w:t>
      </w:r>
      <w:r>
        <w:rPr>
          <w:color w:val="000000"/>
        </w:rPr>
        <w:t>厂界噪声</w:t>
      </w:r>
      <w:r>
        <w:rPr>
          <w:rFonts w:hint="eastAsia"/>
          <w:color w:val="000000"/>
          <w:lang w:eastAsia="zh-CN"/>
        </w:rPr>
        <w:t>满足</w:t>
      </w:r>
      <w:r>
        <w:rPr>
          <w:color w:val="000000"/>
        </w:rPr>
        <w:t>《工业企业厂界环境噪声排放标准》（GB12348-2008）中</w:t>
      </w:r>
      <w:r>
        <w:rPr>
          <w:rFonts w:hint="eastAsia"/>
          <w:color w:val="000000"/>
          <w:lang w:val="en-US" w:eastAsia="zh-CN"/>
        </w:rPr>
        <w:t>1</w:t>
      </w:r>
      <w:r>
        <w:rPr>
          <w:color w:val="000000"/>
        </w:rPr>
        <w:t>类区标准</w:t>
      </w:r>
      <w:r>
        <w:rPr>
          <w:rFonts w:hint="eastAsia"/>
          <w:color w:val="000000"/>
          <w:lang w:eastAsia="zh-CN"/>
        </w:rPr>
        <w:t>，对声环境影响较小，污染防治措施可行。</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16" w:name="_Toc18027"/>
      <w:r>
        <w:rPr>
          <w:rFonts w:eastAsiaTheme="minorEastAsia"/>
          <w:color w:val="000000" w:themeColor="text1"/>
          <w:sz w:val="24"/>
          <w:szCs w:val="24"/>
          <w14:textFill>
            <w14:solidFill>
              <w14:schemeClr w14:val="tx1"/>
            </w14:solidFill>
          </w14:textFill>
        </w:rPr>
        <w:t>5.2.5运营期固体废物处置措施</w:t>
      </w:r>
      <w:bookmarkEnd w:id="116"/>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1、鸡粪</w:t>
      </w:r>
    </w:p>
    <w:p>
      <w:pPr>
        <w:pStyle w:val="35"/>
        <w:rPr>
          <w:rFonts w:hint="eastAsia"/>
          <w:color w:val="000000" w:themeColor="text1"/>
          <w:u w:val="none"/>
          <w:shd w:val="clear" w:color="auto" w:fill="auto"/>
          <w:lang w:eastAsia="zh-CN"/>
          <w14:textFill>
            <w14:solidFill>
              <w14:schemeClr w14:val="tx1"/>
            </w14:solidFill>
          </w14:textFill>
        </w:rPr>
      </w:pPr>
      <w:r>
        <w:rPr>
          <w:color w:val="000000" w:themeColor="text1"/>
          <w:u w:val="none"/>
          <w14:textFill>
            <w14:solidFill>
              <w14:schemeClr w14:val="tx1"/>
            </w14:solidFill>
          </w14:textFill>
        </w:rPr>
        <w:t>本项目采取干法清粪工艺，将粪及时、单独清出，实现日产日清。设置一条纵向鸡粪传送带，鸡粪散落在传送带上，清理鸡粪时，利用刮粪板把全部鸡粪从纵向传送带刮入横向传送带，再由横向传送带输送装车后外运</w:t>
      </w:r>
      <w:r>
        <w:rPr>
          <w:rFonts w:hint="eastAsia"/>
          <w:color w:val="000000" w:themeColor="text1"/>
          <w:u w:val="none"/>
          <w:lang w:eastAsia="zh-CN"/>
          <w14:textFill>
            <w14:solidFill>
              <w14:schemeClr w14:val="tx1"/>
            </w14:solidFill>
          </w14:textFill>
        </w:rPr>
        <w:t>暂存至储粪池</w:t>
      </w:r>
      <w:r>
        <w:rPr>
          <w:rFonts w:hint="eastAsia"/>
          <w:color w:val="000000" w:themeColor="text1"/>
          <w:u w:val="none"/>
          <w14:textFill>
            <w14:solidFill>
              <w14:schemeClr w14:val="tx1"/>
            </w14:solidFill>
          </w14:textFill>
        </w:rPr>
        <w:t>。</w:t>
      </w:r>
      <w:r>
        <w:rPr>
          <w:rFonts w:hint="eastAsia"/>
          <w:color w:val="000000" w:themeColor="text1"/>
          <w:u w:val="none"/>
          <w:lang w:eastAsia="zh-CN"/>
          <w14:textFill>
            <w14:solidFill>
              <w14:schemeClr w14:val="tx1"/>
            </w14:solidFill>
          </w14:textFill>
        </w:rPr>
        <w:t>外售给</w:t>
      </w:r>
      <w:r>
        <w:rPr>
          <w:rFonts w:hint="eastAsia"/>
          <w:color w:val="000000" w:themeColor="text1"/>
          <w:u w:val="none"/>
          <w14:textFill>
            <w14:solidFill>
              <w14:schemeClr w14:val="tx1"/>
            </w14:solidFill>
          </w14:textFill>
        </w:rPr>
        <w:t>有机化肥厂</w:t>
      </w:r>
      <w:r>
        <w:rPr>
          <w:rFonts w:hint="eastAsia"/>
          <w:color w:val="000000" w:themeColor="text1"/>
          <w:u w:val="none"/>
          <w:lang w:eastAsia="zh-CN"/>
          <w14:textFill>
            <w14:solidFill>
              <w14:schemeClr w14:val="tx1"/>
            </w14:solidFill>
          </w14:textFill>
        </w:rPr>
        <w:t>综合利用</w:t>
      </w:r>
      <w:r>
        <w:rPr>
          <w:rFonts w:hint="eastAsia"/>
          <w:color w:val="000000" w:themeColor="text1"/>
          <w:u w:val="none"/>
          <w14:textFill>
            <w14:solidFill>
              <w14:schemeClr w14:val="tx1"/>
            </w14:solidFill>
          </w14:textFill>
        </w:rPr>
        <w:t>，鸡粪由有机肥厂负责</w:t>
      </w:r>
      <w:r>
        <w:rPr>
          <w:rFonts w:hint="eastAsia"/>
          <w:color w:val="000000" w:themeColor="text1"/>
          <w:u w:val="none"/>
          <w:lang w:eastAsia="zh-CN"/>
          <w14:textFill>
            <w14:solidFill>
              <w14:schemeClr w14:val="tx1"/>
            </w14:solidFill>
          </w14:textFill>
        </w:rPr>
        <w:t>转运</w:t>
      </w:r>
      <w:r>
        <w:rPr>
          <w:rFonts w:hint="eastAsia"/>
          <w:color w:val="000000" w:themeColor="text1"/>
          <w:u w:val="none"/>
          <w14:textFill>
            <w14:solidFill>
              <w14:schemeClr w14:val="tx1"/>
            </w14:solidFill>
          </w14:textFill>
        </w:rPr>
        <w:t>，为防止粪便对环境的污染，粪便在场内转运时必须进行规范化装载运输。</w:t>
      </w:r>
      <w:r>
        <w:rPr>
          <w:rFonts w:hint="eastAsia"/>
          <w:color w:val="000000" w:themeColor="text1"/>
          <w:u w:val="none"/>
          <w:shd w:val="clear" w:color="auto" w:fill="auto"/>
          <w:lang w:eastAsia="zh-CN"/>
          <w14:textFill>
            <w14:solidFill>
              <w14:schemeClr w14:val="tx1"/>
            </w14:solidFill>
          </w14:textFill>
        </w:rPr>
        <w:t>本项目</w:t>
      </w:r>
      <w:r>
        <w:rPr>
          <w:rFonts w:hint="eastAsia"/>
          <w:color w:val="000000" w:themeColor="text1"/>
          <w:u w:val="none"/>
          <w:shd w:val="clear" w:color="auto" w:fill="auto"/>
          <w:lang w:val="en-US" w:eastAsia="zh-CN"/>
          <w14:textFill>
            <w14:solidFill>
              <w14:schemeClr w14:val="tx1"/>
            </w14:solidFill>
          </w14:textFill>
        </w:rPr>
        <w:t>与吉林省康特生物有机肥有限公司</w:t>
      </w:r>
      <w:r>
        <w:rPr>
          <w:rFonts w:hint="eastAsia"/>
          <w:color w:val="000000" w:themeColor="text1"/>
          <w:u w:val="none"/>
          <w:shd w:val="clear" w:color="auto" w:fill="auto"/>
          <w:lang w:eastAsia="zh-CN"/>
          <w14:textFill>
            <w14:solidFill>
              <w14:schemeClr w14:val="tx1"/>
            </w14:solidFill>
          </w14:textFill>
        </w:rPr>
        <w:t>有机肥厂签订协议，保证粪污的合理处置。</w:t>
      </w:r>
    </w:p>
    <w:p>
      <w:pPr>
        <w:pStyle w:val="35"/>
        <w:rPr>
          <w:rFonts w:hint="default" w:ascii="Times New Roman" w:hAnsi="Times New Roman" w:eastAsia="宋体" w:cs="Times New Roman"/>
          <w:i/>
          <w:iCs/>
          <w:color w:val="000000" w:themeColor="text1"/>
          <w:u w:val="single"/>
          <w:shd w:val="clear" w:color="auto" w:fill="auto"/>
          <w:lang w:val="en-US" w:eastAsia="zh-CN"/>
          <w14:textFill>
            <w14:solidFill>
              <w14:schemeClr w14:val="tx1"/>
            </w14:solidFill>
          </w14:textFill>
        </w:rPr>
      </w:pPr>
      <w:r>
        <w:rPr>
          <w:rFonts w:hint="eastAsia"/>
          <w:i/>
          <w:iCs/>
          <w:color w:val="000000" w:themeColor="text1"/>
          <w:u w:val="single"/>
          <w:shd w:val="clear" w:color="auto" w:fill="auto"/>
          <w:lang w:val="en-US" w:eastAsia="zh-CN"/>
          <w14:textFill>
            <w14:solidFill>
              <w14:schemeClr w14:val="tx1"/>
            </w14:solidFill>
          </w14:textFill>
        </w:rPr>
        <w:t>吉林省康特生物有机肥有限公司位于</w:t>
      </w:r>
      <w:r>
        <w:rPr>
          <w:rFonts w:hint="eastAsia" w:ascii="Times New Roman" w:hAnsi="Times New Roman" w:cs="Times New Roman"/>
          <w:i/>
          <w:iCs/>
          <w:color w:val="000000" w:themeColor="text1"/>
          <w:u w:val="single"/>
          <w:shd w:val="clear" w:color="auto" w:fill="auto"/>
          <w:lang w:val="en-US" w:eastAsia="zh-CN"/>
          <w14:textFill>
            <w14:solidFill>
              <w14:schemeClr w14:val="tx1"/>
            </w14:solidFill>
          </w14:textFill>
        </w:rPr>
        <w:t>靖宇县濛江乡，</w:t>
      </w:r>
      <w:r>
        <w:rPr>
          <w:rFonts w:hint="eastAsia" w:cs="Times New Roman"/>
          <w:i/>
          <w:iCs/>
          <w:color w:val="000000" w:themeColor="text1"/>
          <w:u w:val="single"/>
          <w:shd w:val="clear" w:color="auto" w:fill="auto"/>
          <w:lang w:val="en-US" w:eastAsia="zh-CN"/>
          <w14:textFill>
            <w14:solidFill>
              <w14:schemeClr w14:val="tx1"/>
            </w14:solidFill>
          </w14:textFill>
        </w:rPr>
        <w:t>利用粪污生产</w:t>
      </w:r>
      <w:r>
        <w:rPr>
          <w:rFonts w:hint="eastAsia" w:ascii="Times New Roman" w:hAnsi="Times New Roman" w:cs="Times New Roman"/>
          <w:i/>
          <w:iCs/>
          <w:color w:val="000000" w:themeColor="text1"/>
          <w:u w:val="single"/>
          <w:shd w:val="clear" w:color="auto" w:fill="auto"/>
          <w:lang w:val="en-US" w:eastAsia="zh-CN"/>
          <w14:textFill>
            <w14:solidFill>
              <w14:schemeClr w14:val="tx1"/>
            </w14:solidFill>
          </w14:textFill>
        </w:rPr>
        <w:t>有机肥的生产能力为13-15万吨</w:t>
      </w:r>
      <w:r>
        <w:rPr>
          <w:rFonts w:hint="eastAsia" w:cs="Times New Roman"/>
          <w:i/>
          <w:iCs/>
          <w:color w:val="000000" w:themeColor="text1"/>
          <w:u w:val="single"/>
          <w:shd w:val="clear" w:color="auto" w:fill="auto"/>
          <w:lang w:val="en-US" w:eastAsia="zh-CN"/>
          <w14:textFill>
            <w14:solidFill>
              <w14:schemeClr w14:val="tx1"/>
            </w14:solidFill>
          </w14:textFill>
        </w:rPr>
        <w:t>/年</w:t>
      </w:r>
      <w:r>
        <w:rPr>
          <w:rFonts w:hint="eastAsia" w:ascii="Times New Roman" w:hAnsi="Times New Roman" w:cs="Times New Roman"/>
          <w:i/>
          <w:iCs/>
          <w:color w:val="000000" w:themeColor="text1"/>
          <w:u w:val="single"/>
          <w:shd w:val="clear" w:color="auto" w:fill="auto"/>
          <w:lang w:val="en-US" w:eastAsia="zh-CN"/>
          <w14:textFill>
            <w14:solidFill>
              <w14:schemeClr w14:val="tx1"/>
            </w14:solidFill>
          </w14:textFill>
        </w:rPr>
        <w:t>，目前年生产有机肥10万t，本项目</w:t>
      </w:r>
      <w:r>
        <w:rPr>
          <w:i/>
          <w:iCs/>
          <w:color w:val="000000" w:themeColor="text1"/>
          <w:u w:val="single"/>
          <w14:textFill>
            <w14:solidFill>
              <w14:schemeClr w14:val="tx1"/>
            </w14:solidFill>
          </w14:textFill>
        </w:rPr>
        <w:t>鸡粪产生量约为</w:t>
      </w:r>
      <w:r>
        <w:rPr>
          <w:rFonts w:hint="eastAsia"/>
          <w:i/>
          <w:iCs/>
          <w:color w:val="000000" w:themeColor="text1"/>
          <w:u w:val="single"/>
          <w:lang w:val="en-US" w:eastAsia="zh-CN"/>
          <w14:textFill>
            <w14:solidFill>
              <w14:schemeClr w14:val="tx1"/>
            </w14:solidFill>
          </w14:textFill>
        </w:rPr>
        <w:t>2328.75</w:t>
      </w:r>
      <w:r>
        <w:rPr>
          <w:i/>
          <w:iCs/>
          <w:color w:val="000000" w:themeColor="text1"/>
          <w:u w:val="single"/>
          <w14:textFill>
            <w14:solidFill>
              <w14:schemeClr w14:val="tx1"/>
            </w14:solidFill>
          </w14:textFill>
        </w:rPr>
        <w:t>t/a</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shd w:val="clear" w:color="auto" w:fill="auto"/>
          <w:lang w:val="en-US" w:eastAsia="zh-CN"/>
          <w14:textFill>
            <w14:solidFill>
              <w14:schemeClr w14:val="tx1"/>
            </w14:solidFill>
          </w14:textFill>
        </w:rPr>
        <w:t>吉林省康特生物有机肥有限公司有能力受纳本项目的鸡粪作为原料生产有机肥。</w:t>
      </w:r>
    </w:p>
    <w:p>
      <w:pPr>
        <w:pStyle w:val="35"/>
        <w:rPr>
          <w:i/>
          <w:iCs/>
          <w:color w:val="000000" w:themeColor="text1"/>
          <w:u w:val="single"/>
          <w14:textFill>
            <w14:solidFill>
              <w14:schemeClr w14:val="tx1"/>
            </w14:solidFill>
          </w14:textFill>
        </w:rPr>
      </w:pPr>
      <w:r>
        <w:rPr>
          <w:rFonts w:hint="eastAsia"/>
          <w:i/>
          <w:iCs/>
          <w:color w:val="000000" w:themeColor="text1"/>
          <w:u w:val="single"/>
          <w:shd w:val="clear" w:color="auto" w:fill="auto"/>
          <w14:textFill>
            <w14:solidFill>
              <w14:schemeClr w14:val="tx1"/>
            </w14:solidFill>
          </w14:textFill>
        </w:rPr>
        <w:t>因此本项目鸡粪处理</w:t>
      </w:r>
      <w:r>
        <w:rPr>
          <w:rFonts w:hint="eastAsia"/>
          <w:i/>
          <w:iCs/>
          <w:color w:val="000000" w:themeColor="text1"/>
          <w:u w:val="single"/>
          <w:shd w:val="clear" w:color="auto" w:fill="auto"/>
          <w:lang w:val="en-US" w:eastAsia="zh-CN"/>
          <w14:textFill>
            <w14:solidFill>
              <w14:schemeClr w14:val="tx1"/>
            </w14:solidFill>
          </w14:textFill>
        </w:rPr>
        <w:t>措施</w:t>
      </w:r>
      <w:r>
        <w:rPr>
          <w:rFonts w:hint="eastAsia"/>
          <w:i/>
          <w:iCs/>
          <w:color w:val="000000" w:themeColor="text1"/>
          <w:u w:val="single"/>
          <w:shd w:val="clear" w:color="auto" w:fill="auto"/>
          <w14:textFill>
            <w14:solidFill>
              <w14:schemeClr w14:val="tx1"/>
            </w14:solidFill>
          </w14:textFill>
        </w:rPr>
        <w:t>可行。</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2、病死鸡尸体</w:t>
      </w:r>
    </w:p>
    <w:p>
      <w:pPr>
        <w:pStyle w:val="35"/>
        <w:ind w:firstLine="480" w:firstLineChars="200"/>
        <w:rPr>
          <w:rFonts w:hint="default" w:eastAsia="宋体"/>
          <w:i/>
          <w:iCs/>
          <w:color w:val="000000" w:themeColor="text1"/>
          <w:u w:val="single"/>
          <w:lang w:val="en-US" w:eastAsia="zh-CN"/>
          <w14:textFill>
            <w14:solidFill>
              <w14:schemeClr w14:val="tx1"/>
            </w14:solidFill>
          </w14:textFill>
        </w:rPr>
      </w:pPr>
      <w:r>
        <w:rPr>
          <w:i/>
          <w:iCs/>
          <w:color w:val="000000" w:themeColor="text1"/>
          <w:u w:val="single"/>
          <w14:textFill>
            <w14:solidFill>
              <w14:schemeClr w14:val="tx1"/>
            </w14:solidFill>
          </w14:textFill>
        </w:rPr>
        <w:t>鸡死亡多发生于幼仔。根据《关于病害动物无害化处理有关意见的复函》（环办函[2014]789号），病害动物的无害化处理执行《动物防疫法》，不再执行《国家危险废物名录》，不再认定为危险废物。本项目病死鸡尸体</w:t>
      </w:r>
      <w:r>
        <w:rPr>
          <w:rFonts w:hint="eastAsia"/>
          <w:i/>
          <w:iCs/>
          <w:color w:val="000000" w:themeColor="text1"/>
          <w:u w:val="single"/>
          <w14:textFill>
            <w14:solidFill>
              <w14:schemeClr w14:val="tx1"/>
            </w14:solidFill>
          </w14:textFill>
        </w:rPr>
        <w:t>填埋至无害化池无害化处理</w:t>
      </w:r>
      <w:r>
        <w:rPr>
          <w:i/>
          <w:iCs/>
          <w:color w:val="000000" w:themeColor="text1"/>
          <w:u w:val="single"/>
          <w14:textFill>
            <w14:solidFill>
              <w14:schemeClr w14:val="tx1"/>
            </w14:solidFill>
          </w14:textFill>
        </w:rPr>
        <w:t>，</w:t>
      </w:r>
      <w:r>
        <w:rPr>
          <w:rFonts w:hint="eastAsia"/>
          <w:i/>
          <w:iCs/>
          <w:color w:val="000000" w:themeColor="text1"/>
          <w:u w:val="single"/>
          <w14:textFill>
            <w14:solidFill>
              <w14:schemeClr w14:val="tx1"/>
            </w14:solidFill>
          </w14:textFill>
        </w:rPr>
        <w:t>及时填埋</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lang w:val="en-US" w:eastAsia="zh-CN"/>
          <w14:textFill>
            <w14:solidFill>
              <w14:schemeClr w14:val="tx1"/>
            </w14:solidFill>
          </w14:textFill>
        </w:rPr>
        <w:t>本项目</w:t>
      </w:r>
      <w:r>
        <w:rPr>
          <w:rFonts w:hint="eastAsia"/>
          <w:i/>
          <w:iCs/>
          <w:color w:val="000000" w:themeColor="text1"/>
          <w:u w:val="single"/>
          <w:lang w:eastAsia="zh-CN"/>
          <w14:textFill>
            <w14:solidFill>
              <w14:schemeClr w14:val="tx1"/>
            </w14:solidFill>
          </w14:textFill>
        </w:rPr>
        <w:t>无害化深埋坑</w:t>
      </w:r>
      <w:r>
        <w:rPr>
          <w:rFonts w:hint="eastAsia"/>
          <w:i/>
          <w:iCs/>
          <w:color w:val="000000" w:themeColor="text1"/>
          <w:u w:val="single"/>
          <w14:textFill>
            <w14:solidFill>
              <w14:schemeClr w14:val="tx1"/>
            </w14:solidFill>
          </w14:textFill>
        </w:rPr>
        <w:t>：</w:t>
      </w:r>
      <w:r>
        <w:rPr>
          <w:rFonts w:hint="eastAsia"/>
          <w:i/>
          <w:iCs/>
          <w:color w:val="000000" w:themeColor="text1"/>
          <w:u w:val="single"/>
          <w:lang w:eastAsia="zh-CN"/>
          <w14:textFill>
            <w14:solidFill>
              <w14:schemeClr w14:val="tx1"/>
            </w14:solidFill>
          </w14:textFill>
        </w:rPr>
        <w:t>无害化深埋坑</w:t>
      </w:r>
      <w:r>
        <w:rPr>
          <w:rFonts w:hint="eastAsia"/>
          <w:i/>
          <w:iCs/>
          <w:color w:val="000000" w:themeColor="text1"/>
          <w:u w:val="single"/>
          <w14:textFill>
            <w14:solidFill>
              <w14:schemeClr w14:val="tx1"/>
            </w14:solidFill>
          </w14:textFill>
        </w:rPr>
        <w:t>，尺寸为2</w:t>
      </w:r>
      <w:r>
        <w:rPr>
          <w:rFonts w:hint="default" w:ascii="Arial" w:hAnsi="Arial" w:cs="Arial"/>
          <w:i/>
          <w:iCs/>
          <w:color w:val="000000" w:themeColor="text1"/>
          <w:u w:val="single"/>
          <w14:textFill>
            <w14:solidFill>
              <w14:schemeClr w14:val="tx1"/>
            </w14:solidFill>
          </w14:textFill>
        </w:rPr>
        <w:t>×</w:t>
      </w:r>
      <w:r>
        <w:rPr>
          <w:rFonts w:hint="eastAsia"/>
          <w:i/>
          <w:iCs/>
          <w:color w:val="000000" w:themeColor="text1"/>
          <w:u w:val="single"/>
          <w14:textFill>
            <w14:solidFill>
              <w14:schemeClr w14:val="tx1"/>
            </w14:solidFill>
          </w14:textFill>
        </w:rPr>
        <w:t>12m，深度为</w:t>
      </w:r>
      <w:r>
        <w:rPr>
          <w:rFonts w:hint="eastAsia"/>
          <w:i/>
          <w:iCs/>
          <w:color w:val="000000" w:themeColor="text1"/>
          <w:u w:val="single"/>
          <w:lang w:val="en-US" w:eastAsia="zh-CN"/>
          <w14:textFill>
            <w14:solidFill>
              <w14:schemeClr w14:val="tx1"/>
            </w14:solidFill>
          </w14:textFill>
        </w:rPr>
        <w:t>5</w:t>
      </w:r>
      <w:r>
        <w:rPr>
          <w:rFonts w:hint="eastAsia"/>
          <w:i/>
          <w:iCs/>
          <w:color w:val="000000" w:themeColor="text1"/>
          <w:u w:val="single"/>
          <w14:textFill>
            <w14:solidFill>
              <w14:schemeClr w14:val="tx1"/>
            </w14:solidFill>
          </w14:textFill>
        </w:rPr>
        <w:t>m，采用钢筋混凝土结构，混凝土强度等级：垫层C15，其他C25，抗渗等级P6，每次投入尸体后，覆盖一层大于10cm 的熟石灰，池满后，用黏土填埋压实池口</w:t>
      </w:r>
      <w:r>
        <w:rPr>
          <w:rFonts w:hint="eastAsia"/>
          <w:i/>
          <w:iCs/>
          <w:color w:val="000000" w:themeColor="text1"/>
          <w:u w:val="single"/>
          <w:lang w:eastAsia="zh-CN"/>
          <w14:textFill>
            <w14:solidFill>
              <w14:schemeClr w14:val="tx1"/>
            </w14:solidFill>
          </w14:textFill>
        </w:rPr>
        <w:t>，</w:t>
      </w:r>
      <w:r>
        <w:rPr>
          <w:rFonts w:hint="eastAsia"/>
          <w:i/>
          <w:iCs/>
          <w:color w:val="000000" w:themeColor="text1"/>
          <w:u w:val="single"/>
          <w14:textFill>
            <w14:solidFill>
              <w14:schemeClr w14:val="tx1"/>
            </w14:solidFill>
          </w14:textFill>
        </w:rPr>
        <w:t>满足项目的使用要求。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3、防疫废物</w:t>
      </w:r>
    </w:p>
    <w:p>
      <w:pPr>
        <w:pStyle w:val="35"/>
        <w:rPr>
          <w:i/>
          <w:iCs/>
          <w:color w:val="000000" w:themeColor="text1"/>
          <w:u w:val="single"/>
          <w14:textFill>
            <w14:solidFill>
              <w14:schemeClr w14:val="tx1"/>
            </w14:solidFill>
          </w14:textFill>
        </w:rPr>
      </w:pPr>
      <w:r>
        <w:rPr>
          <w:rFonts w:hint="eastAsia"/>
          <w:i/>
          <w:iCs/>
          <w:color w:val="000000" w:themeColor="text1"/>
          <w:u w:val="single"/>
          <w:lang w:eastAsia="zh-CN"/>
          <w14:textFill>
            <w14:solidFill>
              <w14:schemeClr w14:val="tx1"/>
            </w14:solidFill>
          </w14:textFill>
        </w:rPr>
        <w:t>种鸡</w:t>
      </w:r>
      <w:r>
        <w:rPr>
          <w:i/>
          <w:iCs/>
          <w:color w:val="000000" w:themeColor="text1"/>
          <w:u w:val="single"/>
          <w14:textFill>
            <w14:solidFill>
              <w14:schemeClr w14:val="tx1"/>
            </w14:solidFill>
          </w14:textFill>
        </w:rPr>
        <w:t>在生长过程中接种疫苗而产生少量的防疫废物（废药剂包装物、废药品等），根据建设单体提供资料，本项目防疫废物产生量约为</w:t>
      </w:r>
      <w:r>
        <w:rPr>
          <w:rFonts w:hint="eastAsia"/>
          <w:i/>
          <w:iCs/>
          <w:color w:val="000000" w:themeColor="text1"/>
          <w:u w:val="single"/>
          <w:lang w:val="en-US" w:eastAsia="zh-CN"/>
          <w14:textFill>
            <w14:solidFill>
              <w14:schemeClr w14:val="tx1"/>
            </w14:solidFill>
          </w14:textFill>
        </w:rPr>
        <w:t>0.15</w:t>
      </w:r>
      <w:r>
        <w:rPr>
          <w:i/>
          <w:iCs/>
          <w:color w:val="000000" w:themeColor="text1"/>
          <w:u w:val="single"/>
          <w14:textFill>
            <w14:solidFill>
              <w14:schemeClr w14:val="tx1"/>
            </w14:solidFill>
          </w14:textFill>
        </w:rPr>
        <w:t>t/a。根据《国家危险废物名录》（2016），防疫废物属于HW01医疗废物中的为防治动物传染病而需要收集和处置的废物（代码900-001-01）。防疫废物暂存于场区危废间内，委托有资质的单位集中处理。</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本项目在场区</w:t>
      </w:r>
      <w:r>
        <w:rPr>
          <w:rFonts w:hint="eastAsia"/>
          <w:i/>
          <w:iCs/>
          <w:color w:val="000000" w:themeColor="text1"/>
          <w:u w:val="single"/>
          <w:lang w:eastAsia="zh-CN"/>
          <w14:textFill>
            <w14:solidFill>
              <w14:schemeClr w14:val="tx1"/>
            </w14:solidFill>
          </w14:textFill>
        </w:rPr>
        <w:t>综合厂房内</w:t>
      </w:r>
      <w:r>
        <w:rPr>
          <w:i/>
          <w:iCs/>
          <w:color w:val="000000" w:themeColor="text1"/>
          <w:u w:val="single"/>
          <w14:textFill>
            <w14:solidFill>
              <w14:schemeClr w14:val="tx1"/>
            </w14:solidFill>
          </w14:textFill>
        </w:rPr>
        <w:t>设置危废暂存间（面积20m</w:t>
      </w:r>
      <w:r>
        <w:rPr>
          <w:i/>
          <w:iCs/>
          <w:color w:val="000000" w:themeColor="text1"/>
          <w:u w:val="single"/>
          <w:vertAlign w:val="superscript"/>
          <w14:textFill>
            <w14:solidFill>
              <w14:schemeClr w14:val="tx1"/>
            </w14:solidFill>
          </w14:textFill>
        </w:rPr>
        <w:t>2</w:t>
      </w:r>
      <w:r>
        <w:rPr>
          <w:i/>
          <w:iCs/>
          <w:color w:val="000000" w:themeColor="text1"/>
          <w:u w:val="single"/>
          <w14:textFill>
            <w14:solidFill>
              <w14:schemeClr w14:val="tx1"/>
            </w14:solidFill>
          </w14:textFill>
        </w:rPr>
        <w:t>），为避免对危险废物暂存对环境造成不利影响，对于场区内危险废物临时贮存要求如下：</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（1）应使用符合标准的容器盛装危险废物，容器及其材质应满足相应的强度要求；</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（2）装载危废材质和衬里要与危险废物相容，并且保留足够的空间，容器顶部与液体表面之间保留100mm以上的空间；</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（3）容器表面必须粘贴符合标准的标签（《危险废物贮存污染控制标准》GB18597-2001附录A），实行分类管理。</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4）危险废物临时贮存所的地面和裙脚要用坚固、防渗的材料建造；该贮存所的地面与裙脚围建一定的空间，该容积不低于堵截最大容器的最大储量或总储量的1/5；贮存所需设液体收集装置、气体导出口及气体净化装置；贮存装载液体、半固体危险废物容器的地方，必须有耐腐蚀的硬化地面且表面无裂隙。贮存设施应注意安全照明等问题；不相容的危险废物分开存放，并设有隔离间。具体设计原则见《危险废物贮存污染控制标准》（GB18597-2001）。</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（5）废物暂存间地面采取防渗措施，其防渗技术要求为：基础必须防渗，防渗层至少为1m厚粘土层（K≤1×10</w:t>
      </w:r>
      <w:r>
        <w:rPr>
          <w:i/>
          <w:iCs/>
          <w:color w:val="000000" w:themeColor="text1"/>
          <w:u w:val="single"/>
          <w:vertAlign w:val="superscript"/>
          <w14:textFill>
            <w14:solidFill>
              <w14:schemeClr w14:val="tx1"/>
            </w14:solidFill>
          </w14:textFill>
        </w:rPr>
        <w:t>-7</w:t>
      </w:r>
      <w:r>
        <w:rPr>
          <w:i/>
          <w:iCs/>
          <w:color w:val="000000" w:themeColor="text1"/>
          <w:u w:val="single"/>
          <w14:textFill>
            <w14:solidFill>
              <w14:schemeClr w14:val="tx1"/>
            </w14:solidFill>
          </w14:textFill>
        </w:rPr>
        <w:t>cm/s），或2mm厚高密度聚乙烯，或至少2mm厚其它人工材料（K≤1×10</w:t>
      </w:r>
      <w:r>
        <w:rPr>
          <w:i/>
          <w:iCs/>
          <w:color w:val="000000" w:themeColor="text1"/>
          <w:u w:val="single"/>
          <w:vertAlign w:val="superscript"/>
          <w14:textFill>
            <w14:solidFill>
              <w14:schemeClr w14:val="tx1"/>
            </w14:solidFill>
          </w14:textFill>
        </w:rPr>
        <w:t>-10</w:t>
      </w:r>
      <w:r>
        <w:rPr>
          <w:i/>
          <w:iCs/>
          <w:color w:val="000000" w:themeColor="text1"/>
          <w:u w:val="single"/>
          <w14:textFill>
            <w14:solidFill>
              <w14:schemeClr w14:val="tx1"/>
            </w14:solidFill>
          </w14:textFill>
        </w:rPr>
        <w:t>cm/s）。</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（6）指定专人负责危废的日常收集和管理，对进出临时贮存所的危废都要记录在案。</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（7）危废临时贮存所需设置警示标志。贮存所内应配备通讯设备、照明设备、安全防护服装及工具，并有应急防护设施。</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（8）严禁将危险废物提供或者委托给无危险废物经营许可证的单位从事收集、贮存、利用、处置的经营活动。</w:t>
      </w:r>
    </w:p>
    <w:p>
      <w:pPr>
        <w:pStyle w:val="3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、生活垃圾</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本项目生活垃圾集中收集，定期由环卫部门清运至垃圾填埋场处理。</w:t>
      </w:r>
    </w:p>
    <w:p>
      <w:pPr>
        <w:pStyle w:val="35"/>
        <w:rPr>
          <w:color w:val="000000" w:themeColor="text1"/>
          <w14:textFill>
            <w14:solidFill>
              <w14:schemeClr w14:val="tx1"/>
            </w14:solidFill>
          </w14:textFill>
        </w:rPr>
      </w:pPr>
      <w:r>
        <w:rPr>
          <w:color w:val="000000" w:themeColor="text1"/>
          <w14:textFill>
            <w14:solidFill>
              <w14:schemeClr w14:val="tx1"/>
            </w14:solidFill>
          </w14:textFill>
        </w:rPr>
        <w:t>通过采取以上措施，项目产生的各项固体废物均可得到妥善处置和合理利用，不会产生二次污染，对项目周围环境不会产生明显不良影响。</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17" w:name="_Toc9122"/>
      <w:r>
        <w:rPr>
          <w:rFonts w:eastAsiaTheme="minorEastAsia"/>
          <w:color w:val="000000" w:themeColor="text1"/>
          <w:sz w:val="24"/>
          <w:szCs w:val="24"/>
          <w14:textFill>
            <w14:solidFill>
              <w14:schemeClr w14:val="tx1"/>
            </w14:solidFill>
          </w14:textFill>
        </w:rPr>
        <w:t>5.2.6运营期土壤污染防治措施</w:t>
      </w:r>
      <w:bookmarkEnd w:id="117"/>
    </w:p>
    <w:p>
      <w:pPr>
        <w:pStyle w:val="35"/>
        <w:rPr>
          <w:color w:val="000000" w:themeColor="text1"/>
          <w14:textFill>
            <w14:solidFill>
              <w14:schemeClr w14:val="tx1"/>
            </w14:solidFill>
          </w14:textFill>
        </w:rPr>
      </w:pPr>
      <w:r>
        <w:rPr>
          <w:color w:val="000000" w:themeColor="text1"/>
          <w14:textFill>
            <w14:solidFill>
              <w14:schemeClr w14:val="tx1"/>
            </w14:solidFill>
          </w14:textFill>
        </w:rPr>
        <w:t>未防止项目事故状态对场区及周边土壤造成污染，本环评提出如下措施：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1、鸡粪日产日清，加强生产管理，禁止未经处理的畜禽粪便直接施入农田。</w:t>
      </w:r>
    </w:p>
    <w:p>
      <w:pPr>
        <w:pStyle w:val="35"/>
        <w:rPr>
          <w:color w:val="000000" w:themeColor="text1"/>
          <w14:textFill>
            <w14:solidFill>
              <w14:schemeClr w14:val="tx1"/>
            </w14:solidFill>
          </w14:textFill>
        </w:rPr>
      </w:pPr>
      <w:r>
        <w:rPr>
          <w:color w:val="000000" w:themeColor="text1"/>
          <w14:textFill>
            <w14:solidFill>
              <w14:schemeClr w14:val="tx1"/>
            </w14:solidFill>
          </w14:textFill>
        </w:rPr>
        <w:t>2、禁止未经处理的污水用于场区绿化，避免废水渗透进入地下水，在鸡舍周围设置截水沟，防止雨水进入造成溢流而污染周边土地。</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对场区的道路、地面等进行硬化处理，防止废水发生“跑、冒、滴、漏”现象时污染地下水及土壤环境，另外，严格按照场区的绿化方案进行绿化，对于所有的输水管道、贮水池等均采取防渗措施，如对地面进行碾压、夯实，并在地下设置防渗塑料等，管道材料使用防腐材料，防止具有腐蚀性的液体泄漏污染地下水，以保护项目附近的土壤。</w:t>
      </w:r>
    </w:p>
    <w:p>
      <w:pPr>
        <w:pStyle w:val="35"/>
        <w:rPr>
          <w:color w:val="000000" w:themeColor="text1"/>
          <w:spacing w:val="-2"/>
          <w14:textFill>
            <w14:solidFill>
              <w14:schemeClr w14:val="tx1"/>
            </w14:solidFill>
          </w14:textFill>
        </w:rPr>
      </w:pPr>
      <w:r>
        <w:rPr>
          <w:color w:val="000000" w:themeColor="text1"/>
          <w14:textFill>
            <w14:solidFill>
              <w14:schemeClr w14:val="tx1"/>
            </w14:solidFill>
          </w14:textFill>
        </w:rPr>
        <w:t>4、</w:t>
      </w:r>
      <w:r>
        <w:rPr>
          <w:color w:val="000000" w:themeColor="text1"/>
          <w:spacing w:val="-2"/>
          <w14:textFill>
            <w14:solidFill>
              <w14:schemeClr w14:val="tx1"/>
            </w14:solidFill>
          </w14:textFill>
        </w:rPr>
        <w:t>危险废物严格按要求进行处理处置，严禁随意倾倒、丢弃；企业应及时联系危废处置单位回收，在危废处置单位未回收期间，应集中收集，专人管理，集中贮存，各类危险废物按性质不同分类进行贮存。临时危险废物贮存设施应满足《危险废物贮存污染控制标准》及《关于发布&lt;一般工业固体废物贮存、处置场污染控制标准&gt;（GB18599-2001）等3项国家污染物控制标准修改单的公告》（环境保护部公告2013年第36号）的要求。</w:t>
      </w:r>
    </w:p>
    <w:p>
      <w:pPr>
        <w:pStyle w:val="35"/>
        <w:ind w:firstLine="472"/>
        <w:rPr>
          <w:color w:val="000000" w:themeColor="text1"/>
          <w:spacing w:val="-2"/>
          <w14:textFill>
            <w14:solidFill>
              <w14:schemeClr w14:val="tx1"/>
            </w14:solidFill>
          </w14:textFill>
        </w:rPr>
      </w:pPr>
      <w:r>
        <w:rPr>
          <w:color w:val="000000" w:themeColor="text1"/>
          <w:spacing w:val="-2"/>
          <w14:textFill>
            <w14:solidFill>
              <w14:schemeClr w14:val="tx1"/>
            </w14:solidFill>
          </w14:textFill>
        </w:rPr>
        <w:t>5、分区防渗，将发生事故泄漏对土壤造成不利影响的概率降至最低。</w:t>
      </w:r>
    </w:p>
    <w:p>
      <w:pPr>
        <w:pStyle w:val="35"/>
        <w:ind w:firstLine="472"/>
        <w:rPr>
          <w:i/>
          <w:iCs/>
          <w:color w:val="000000" w:themeColor="text1"/>
          <w:spacing w:val="-2"/>
          <w:u w:val="single"/>
          <w14:textFill>
            <w14:solidFill>
              <w14:schemeClr w14:val="tx1"/>
            </w14:solidFill>
          </w14:textFill>
        </w:rPr>
      </w:pPr>
      <w:r>
        <w:rPr>
          <w:color w:val="000000" w:themeColor="text1"/>
          <w:spacing w:val="-2"/>
          <w14:textFill>
            <w14:solidFill>
              <w14:schemeClr w14:val="tx1"/>
            </w14:solidFill>
          </w14:textFill>
        </w:rPr>
        <w:t>6、</w:t>
      </w:r>
      <w:r>
        <w:rPr>
          <w:i/>
          <w:iCs/>
          <w:color w:val="000000" w:themeColor="text1"/>
          <w:spacing w:val="-2"/>
          <w:u w:val="single"/>
          <w14:textFill>
            <w14:solidFill>
              <w14:schemeClr w14:val="tx1"/>
            </w14:solidFill>
          </w14:textFill>
        </w:rPr>
        <w:t>制定监测计划，定期对场区内土壤</w:t>
      </w:r>
      <w:r>
        <w:rPr>
          <w:rFonts w:hint="eastAsia" w:ascii="Times New Roman" w:hAnsi="Times New Roman" w:eastAsia="宋体" w:cs="Times New Roman"/>
          <w:i/>
          <w:iCs/>
          <w:color w:val="000000" w:themeColor="text1"/>
          <w:spacing w:val="-2"/>
          <w:u w:val="single"/>
          <w:lang w:val="en-US" w:eastAsia="zh-CN"/>
          <w14:textFill>
            <w14:solidFill>
              <w14:schemeClr w14:val="tx1"/>
            </w14:solidFill>
          </w14:textFill>
        </w:rPr>
        <w:t>和场外50m内农田</w:t>
      </w:r>
      <w:r>
        <w:rPr>
          <w:i/>
          <w:iCs/>
          <w:color w:val="000000" w:themeColor="text1"/>
          <w:spacing w:val="-2"/>
          <w:u w:val="single"/>
          <w14:textFill>
            <w14:solidFill>
              <w14:schemeClr w14:val="tx1"/>
            </w14:solidFill>
          </w14:textFill>
        </w:rPr>
        <w:t>进行监测，了解场区土壤环境质量，可采取本环评监测结果作为土壤的本底值衡量项目建成后对土壤环境的影响程度。</w:t>
      </w:r>
    </w:p>
    <w:p>
      <w:pPr>
        <w:pStyle w:val="35"/>
        <w:ind w:firstLine="472"/>
        <w:rPr>
          <w:color w:val="000000" w:themeColor="text1"/>
          <w14:textFill>
            <w14:solidFill>
              <w14:schemeClr w14:val="tx1"/>
            </w14:solidFill>
          </w14:textFill>
        </w:rPr>
      </w:pPr>
      <w:r>
        <w:rPr>
          <w:color w:val="000000" w:themeColor="text1"/>
          <w:spacing w:val="-2"/>
          <w14:textFill>
            <w14:solidFill>
              <w14:schemeClr w14:val="tx1"/>
            </w14:solidFill>
          </w14:textFill>
        </w:rPr>
        <w:t>本项目采取源头控制、过程阻断，污染物消减和分区防控等措施后，可以将项目对土壤环境造成的影响降至最低。</w:t>
      </w:r>
    </w:p>
    <w:p>
      <w:pPr>
        <w:pStyle w:val="35"/>
        <w:rPr>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118" w:name="_Toc18310"/>
      <w:r>
        <w:rPr>
          <w:rFonts w:eastAsia="黑体"/>
          <w:color w:val="000000" w:themeColor="text1"/>
          <w:sz w:val="32"/>
          <w:szCs w:val="32"/>
          <w14:textFill>
            <w14:solidFill>
              <w14:schemeClr w14:val="tx1"/>
            </w14:solidFill>
          </w14:textFill>
        </w:rPr>
        <w:t>第六章 环境影响经济损益分析</w:t>
      </w:r>
      <w:bookmarkEnd w:id="118"/>
    </w:p>
    <w:p>
      <w:pPr>
        <w:pStyle w:val="35"/>
        <w:rPr>
          <w:color w:val="000000" w:themeColor="text1"/>
          <w14:textFill>
            <w14:solidFill>
              <w14:schemeClr w14:val="tx1"/>
            </w14:solidFill>
          </w14:textFill>
        </w:rPr>
      </w:pPr>
      <w:r>
        <w:rPr>
          <w:color w:val="000000" w:themeColor="text1"/>
          <w14:textFill>
            <w14:solidFill>
              <w14:schemeClr w14:val="tx1"/>
            </w14:solidFill>
          </w14:textFill>
        </w:rPr>
        <w:t>环境影响经济损益分析是环境影响评价的一项主要内容，设置的目的在于衡量建设项目所需投入的环保投资和能收到的环保效果，以评价拟建项目的环境经济可行性。因而在环境经济损益分析中除计算用于控制污染所需投资费用外，同时还需估算可能收到的环境与经济效益，以实现扩大生产、提高经济效益的同时不致于造成区域环境污染，做到经济效益、社会效益和环境效益的协调发展。</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19" w:name="_Toc29487"/>
      <w:r>
        <w:rPr>
          <w:rFonts w:ascii="Times New Roman" w:hAnsi="Times New Roman" w:eastAsia="黑体" w:cs="Times New Roman"/>
          <w:color w:val="000000" w:themeColor="text1"/>
          <w:sz w:val="28"/>
          <w:szCs w:val="24"/>
          <w14:textFill>
            <w14:solidFill>
              <w14:schemeClr w14:val="tx1"/>
            </w14:solidFill>
          </w14:textFill>
        </w:rPr>
        <w:t>6.1环境效益分析</w:t>
      </w:r>
      <w:bookmarkEnd w:id="119"/>
    </w:p>
    <w:p>
      <w:pPr>
        <w:pStyle w:val="5"/>
        <w:spacing w:before="0" w:after="0" w:line="360" w:lineRule="auto"/>
        <w:rPr>
          <w:rFonts w:eastAsiaTheme="minorEastAsia"/>
          <w:color w:val="000000" w:themeColor="text1"/>
          <w:sz w:val="24"/>
          <w:szCs w:val="24"/>
          <w14:textFill>
            <w14:solidFill>
              <w14:schemeClr w14:val="tx1"/>
            </w14:solidFill>
          </w14:textFill>
        </w:rPr>
      </w:pPr>
      <w:bookmarkStart w:id="120" w:name="_Toc3179"/>
      <w:r>
        <w:rPr>
          <w:rFonts w:eastAsiaTheme="minorEastAsia"/>
          <w:color w:val="000000" w:themeColor="text1"/>
          <w:sz w:val="24"/>
          <w:szCs w:val="24"/>
          <w14:textFill>
            <w14:solidFill>
              <w14:schemeClr w14:val="tx1"/>
            </w14:solidFill>
          </w14:textFill>
        </w:rPr>
        <w:t>6.1.1环保投资估算</w:t>
      </w:r>
      <w:bookmarkEnd w:id="120"/>
    </w:p>
    <w:p>
      <w:pPr>
        <w:pStyle w:val="35"/>
        <w:rPr>
          <w:color w:val="000000" w:themeColor="text1"/>
          <w14:textFill>
            <w14:solidFill>
              <w14:schemeClr w14:val="tx1"/>
            </w14:solidFill>
          </w14:textFill>
        </w:rPr>
      </w:pPr>
      <w:r>
        <w:rPr>
          <w:color w:val="000000" w:themeColor="text1"/>
          <w14:textFill>
            <w14:solidFill>
              <w14:schemeClr w14:val="tx1"/>
            </w14:solidFill>
          </w14:textFill>
        </w:rPr>
        <w:t>环保投资比按下式计算：</w:t>
      </w:r>
    </w:p>
    <w:p>
      <w:pPr>
        <w:pStyle w:val="35"/>
        <w:jc w:val="center"/>
        <w:rPr>
          <w:color w:val="000000" w:themeColor="text1"/>
          <w14:textFill>
            <w14:solidFill>
              <w14:schemeClr w14:val="tx1"/>
            </w14:solidFill>
          </w14:textFill>
        </w:rPr>
      </w:pPr>
      <w:r>
        <w:rPr>
          <w:color w:val="000000" w:themeColor="text1"/>
          <w14:textFill>
            <w14:solidFill>
              <w14:schemeClr w14:val="tx1"/>
            </w14:solidFill>
          </w14:textFill>
        </w:rPr>
        <w:object>
          <v:shape id="_x0000_i1029" o:spt="75" type="#_x0000_t75" style="height:31.9pt;width:89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p>
    <w:p>
      <w:pPr>
        <w:pStyle w:val="35"/>
        <w:rPr>
          <w:color w:val="000000" w:themeColor="text1"/>
          <w14:textFill>
            <w14:solidFill>
              <w14:schemeClr w14:val="tx1"/>
            </w14:solidFill>
          </w14:textFill>
        </w:rPr>
      </w:pPr>
      <w:r>
        <w:rPr>
          <w:color w:val="000000" w:themeColor="text1"/>
          <w14:textFill>
            <w14:solidFill>
              <w14:schemeClr w14:val="tx1"/>
            </w14:solidFill>
          </w14:textFill>
        </w:rPr>
        <w:t>式中：HJ—环保费用投资比，100％；</w:t>
      </w:r>
    </w:p>
    <w:p>
      <w:pPr>
        <w:pStyle w:val="35"/>
        <w:rPr>
          <w:color w:val="000000" w:themeColor="text1"/>
          <w14:textFill>
            <w14:solidFill>
              <w14:schemeClr w14:val="tx1"/>
            </w14:solidFill>
          </w14:textFill>
        </w:rPr>
      </w:pPr>
      <w:r>
        <w:rPr>
          <w:color w:val="000000" w:themeColor="text1"/>
          <w14:textFill>
            <w14:solidFill>
              <w14:schemeClr w14:val="tx1"/>
            </w14:solidFill>
          </w14:textFill>
        </w:rPr>
        <w:t xml:space="preserve">      HT—环保投资，万元；</w:t>
      </w:r>
    </w:p>
    <w:p>
      <w:pPr>
        <w:pStyle w:val="35"/>
        <w:rPr>
          <w:color w:val="000000" w:themeColor="text1"/>
          <w14:textFill>
            <w14:solidFill>
              <w14:schemeClr w14:val="tx1"/>
            </w14:solidFill>
          </w14:textFill>
        </w:rPr>
      </w:pPr>
      <w:r>
        <w:rPr>
          <w:color w:val="000000" w:themeColor="text1"/>
          <w14:textFill>
            <w14:solidFill>
              <w14:schemeClr w14:val="tx1"/>
            </w14:solidFill>
          </w14:textFill>
        </w:rPr>
        <w:t xml:space="preserve">      JI—项目总投资，万元。</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本项目环保投资主要包括废水治理、废气治理、噪声治理、固体废物治理和环境风险和环境管理等，本项目总投资为</w:t>
      </w:r>
      <w:r>
        <w:rPr>
          <w:rFonts w:hint="eastAsia"/>
          <w:lang w:val="en-US" w:eastAsia="zh-CN"/>
        </w:rPr>
        <w:t>4385.58</w:t>
      </w:r>
      <w:r>
        <w:rPr>
          <w:color w:val="000000" w:themeColor="text1"/>
          <w14:textFill>
            <w14:solidFill>
              <w14:schemeClr w14:val="tx1"/>
            </w14:solidFill>
          </w14:textFill>
        </w:rPr>
        <w:t>万元，由靖宇县</w:t>
      </w:r>
      <w:r>
        <w:rPr>
          <w:rFonts w:hint="eastAsia"/>
          <w:color w:val="000000" w:themeColor="text1"/>
          <w:lang w:val="en-US" w:eastAsia="zh-CN"/>
          <w14:textFill>
            <w14:solidFill>
              <w14:schemeClr w14:val="tx1"/>
            </w14:solidFill>
          </w14:textFill>
        </w:rPr>
        <w:t>财政</w:t>
      </w:r>
      <w:r>
        <w:rPr>
          <w:color w:val="000000" w:themeColor="text1"/>
          <w14:textFill>
            <w14:solidFill>
              <w14:schemeClr w14:val="tx1"/>
            </w14:solidFill>
          </w14:textFill>
        </w:rPr>
        <w:t>划拨，其中环境保护投资</w:t>
      </w:r>
      <w:r>
        <w:rPr>
          <w:rFonts w:hint="eastAsia"/>
          <w:color w:val="000000" w:themeColor="text1"/>
          <w:lang w:val="en-US" w:eastAsia="zh-CN"/>
          <w14:textFill>
            <w14:solidFill>
              <w14:schemeClr w14:val="tx1"/>
            </w14:solidFill>
          </w14:textFill>
        </w:rPr>
        <w:t>96</w:t>
      </w:r>
      <w:r>
        <w:rPr>
          <w:color w:val="000000" w:themeColor="text1"/>
          <w14:textFill>
            <w14:solidFill>
              <w14:schemeClr w14:val="tx1"/>
            </w14:solidFill>
          </w14:textFill>
        </w:rPr>
        <w:t>万元，占总投资的</w:t>
      </w:r>
      <w:r>
        <w:rPr>
          <w:rFonts w:hint="eastAsia"/>
          <w:color w:val="000000" w:themeColor="text1"/>
          <w:lang w:val="en-US" w:eastAsia="zh-CN"/>
          <w14:textFill>
            <w14:solidFill>
              <w14:schemeClr w14:val="tx1"/>
            </w14:solidFill>
          </w14:textFill>
        </w:rPr>
        <w:t>2.18</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环保投资估算详见下表。</w:t>
      </w:r>
    </w:p>
    <w:p>
      <w:pPr>
        <w:pStyle w:val="35"/>
        <w:spacing w:line="240" w:lineRule="auto"/>
        <w:ind w:firstLine="0" w:firstLine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表6-1   环保投资明细表</w:t>
      </w:r>
    </w:p>
    <w:tbl>
      <w:tblPr>
        <w:tblStyle w:val="17"/>
        <w:tblW w:w="5000" w:type="pct"/>
        <w:tblInd w:w="0" w:type="dxa"/>
        <w:tblLayout w:type="autofit"/>
        <w:tblCellMar>
          <w:top w:w="0" w:type="dxa"/>
          <w:left w:w="108" w:type="dxa"/>
          <w:bottom w:w="0" w:type="dxa"/>
          <w:right w:w="108" w:type="dxa"/>
        </w:tblCellMar>
      </w:tblPr>
      <w:tblGrid>
        <w:gridCol w:w="1647"/>
        <w:gridCol w:w="1647"/>
        <w:gridCol w:w="4186"/>
        <w:gridCol w:w="1762"/>
      </w:tblGrid>
      <w:tr>
        <w:tblPrEx>
          <w:tblCellMar>
            <w:top w:w="0" w:type="dxa"/>
            <w:left w:w="108" w:type="dxa"/>
            <w:bottom w:w="0" w:type="dxa"/>
            <w:right w:w="108" w:type="dxa"/>
          </w:tblCellMar>
        </w:tblPrEx>
        <w:trPr>
          <w:trHeight w:val="44" w:hRule="atLeast"/>
        </w:trPr>
        <w:tc>
          <w:tcPr>
            <w:tcW w:w="891" w:type="pct"/>
            <w:tcBorders>
              <w:top w:val="single" w:color="auto" w:sz="12"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污染类型</w:t>
            </w:r>
          </w:p>
        </w:tc>
        <w:tc>
          <w:tcPr>
            <w:tcW w:w="891"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治理对象</w:t>
            </w:r>
          </w:p>
        </w:tc>
        <w:tc>
          <w:tcPr>
            <w:tcW w:w="2264" w:type="pct"/>
            <w:tcBorders>
              <w:top w:val="single" w:color="auto" w:sz="12" w:space="0"/>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环保设施</w:t>
            </w:r>
          </w:p>
        </w:tc>
        <w:tc>
          <w:tcPr>
            <w:tcW w:w="953" w:type="pct"/>
            <w:tcBorders>
              <w:top w:val="single" w:color="auto" w:sz="12" w:space="0"/>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投资估算（万元）</w:t>
            </w:r>
          </w:p>
        </w:tc>
      </w:tr>
      <w:tr>
        <w:tblPrEx>
          <w:tblCellMar>
            <w:top w:w="0" w:type="dxa"/>
            <w:left w:w="108" w:type="dxa"/>
            <w:bottom w:w="0" w:type="dxa"/>
            <w:right w:w="108" w:type="dxa"/>
          </w:tblCellMar>
        </w:tblPrEx>
        <w:trPr>
          <w:trHeight w:val="462" w:hRule="atLeast"/>
        </w:trPr>
        <w:tc>
          <w:tcPr>
            <w:tcW w:w="891"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废水</w:t>
            </w: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color w:val="000000" w:themeColor="text1"/>
                <w:kern w:val="0"/>
                <w:sz w:val="21"/>
                <w:szCs w:val="21"/>
                <w14:textFill>
                  <w14:solidFill>
                    <w14:schemeClr w14:val="tx1"/>
                  </w14:solidFill>
                </w14:textFill>
              </w:rPr>
              <w:t>鸡舍冲洗废水、生活污水</w:t>
            </w: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食堂废水</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14:textFill>
                  <w14:solidFill>
                    <w14:schemeClr w14:val="tx1"/>
                  </w14:solidFill>
                </w14:textFill>
              </w:rPr>
              <w:t>储粪池</w:t>
            </w: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污水池、</w:t>
            </w:r>
            <w:r>
              <w:rPr>
                <w:rFonts w:hint="eastAsia"/>
                <w:color w:val="000000" w:themeColor="text1"/>
                <w:kern w:val="0"/>
                <w:sz w:val="21"/>
                <w:szCs w:val="21"/>
                <w14:textFill>
                  <w14:solidFill>
                    <w14:schemeClr w14:val="tx1"/>
                  </w14:solidFill>
                </w14:textFill>
              </w:rPr>
              <w:t>化粪池</w:t>
            </w:r>
            <w:r>
              <w:rPr>
                <w:rFonts w:hint="eastAsia"/>
                <w:color w:val="000000" w:themeColor="text1"/>
                <w:kern w:val="0"/>
                <w:sz w:val="21"/>
                <w:szCs w:val="21"/>
                <w:lang w:eastAsia="zh-CN"/>
                <w14:textFill>
                  <w14:solidFill>
                    <w14:schemeClr w14:val="tx1"/>
                  </w14:solidFill>
                </w14:textFill>
              </w:rPr>
              <w:t>、</w:t>
            </w:r>
            <w:r>
              <w:rPr>
                <w:rFonts w:hint="eastAsia"/>
                <w:color w:val="000000" w:themeColor="text1"/>
                <w:kern w:val="0"/>
                <w:sz w:val="21"/>
                <w:szCs w:val="21"/>
                <w:lang w:val="en-US" w:eastAsia="zh-CN"/>
                <w14:textFill>
                  <w14:solidFill>
                    <w14:schemeClr w14:val="tx1"/>
                  </w14:solidFill>
                </w14:textFill>
              </w:rPr>
              <w:t>隔油池</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20</w:t>
            </w:r>
          </w:p>
        </w:tc>
      </w:tr>
      <w:tr>
        <w:tblPrEx>
          <w:tblCellMar>
            <w:top w:w="0" w:type="dxa"/>
            <w:left w:w="108" w:type="dxa"/>
            <w:bottom w:w="0" w:type="dxa"/>
            <w:right w:w="108" w:type="dxa"/>
          </w:tblCellMar>
        </w:tblPrEx>
        <w:trPr>
          <w:trHeight w:val="525" w:hRule="atLeast"/>
        </w:trPr>
        <w:tc>
          <w:tcPr>
            <w:tcW w:w="891" w:type="pct"/>
            <w:vMerge w:val="restart"/>
            <w:tcBorders>
              <w:top w:val="nil"/>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废气</w:t>
            </w: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恶臭</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喷洒除臭剂、通风、配套除臭设施等</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w:t>
            </w:r>
          </w:p>
        </w:tc>
      </w:tr>
      <w:tr>
        <w:tblPrEx>
          <w:tblCellMar>
            <w:top w:w="0" w:type="dxa"/>
            <w:left w:w="108" w:type="dxa"/>
            <w:bottom w:w="0" w:type="dxa"/>
            <w:right w:w="108" w:type="dxa"/>
          </w:tblCellMar>
        </w:tblPrEx>
        <w:trPr>
          <w:trHeight w:val="525" w:hRule="atLeast"/>
        </w:trPr>
        <w:tc>
          <w:tcPr>
            <w:tcW w:w="891" w:type="pct"/>
            <w:vMerge w:val="continue"/>
            <w:tcBorders>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锅炉烟气</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1套布袋除尘器+40m排气筒</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15</w:t>
            </w:r>
          </w:p>
        </w:tc>
      </w:tr>
      <w:tr>
        <w:tblPrEx>
          <w:tblCellMar>
            <w:top w:w="0" w:type="dxa"/>
            <w:left w:w="108" w:type="dxa"/>
            <w:bottom w:w="0" w:type="dxa"/>
            <w:right w:w="108" w:type="dxa"/>
          </w:tblCellMar>
        </w:tblPrEx>
        <w:trPr>
          <w:trHeight w:val="64" w:hRule="atLeast"/>
        </w:trPr>
        <w:tc>
          <w:tcPr>
            <w:tcW w:w="891" w:type="pct"/>
            <w:tcBorders>
              <w:top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噪声</w:t>
            </w: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风机、各种泵类</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消声器、减震垫、墙体吸声材料</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w:t>
            </w:r>
          </w:p>
        </w:tc>
      </w:tr>
      <w:tr>
        <w:tblPrEx>
          <w:tblCellMar>
            <w:top w:w="0" w:type="dxa"/>
            <w:left w:w="108" w:type="dxa"/>
            <w:bottom w:w="0" w:type="dxa"/>
            <w:right w:w="108" w:type="dxa"/>
          </w:tblCellMar>
        </w:tblPrEx>
        <w:trPr>
          <w:trHeight w:val="64" w:hRule="atLeast"/>
        </w:trPr>
        <w:tc>
          <w:tcPr>
            <w:tcW w:w="891" w:type="pct"/>
            <w:vMerge w:val="restart"/>
            <w:tcBorders>
              <w:top w:val="nil"/>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固体废物</w:t>
            </w: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防疫废物</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危废暂存间，委托有资质单位处置</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3</w:t>
            </w:r>
          </w:p>
        </w:tc>
      </w:tr>
      <w:tr>
        <w:tblPrEx>
          <w:tblCellMar>
            <w:top w:w="0" w:type="dxa"/>
            <w:left w:w="108" w:type="dxa"/>
            <w:bottom w:w="0" w:type="dxa"/>
            <w:right w:w="108" w:type="dxa"/>
          </w:tblCellMar>
        </w:tblPrEx>
        <w:trPr>
          <w:trHeight w:val="64" w:hRule="atLeast"/>
        </w:trPr>
        <w:tc>
          <w:tcPr>
            <w:tcW w:w="891" w:type="pct"/>
            <w:vMerge w:val="continue"/>
            <w:tcBorders>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生活垃圾</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集中收集后清运至垃圾填埋场处理</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w:t>
            </w:r>
          </w:p>
        </w:tc>
      </w:tr>
      <w:tr>
        <w:tblPrEx>
          <w:tblCellMar>
            <w:top w:w="0" w:type="dxa"/>
            <w:left w:w="108" w:type="dxa"/>
            <w:bottom w:w="0" w:type="dxa"/>
            <w:right w:w="108" w:type="dxa"/>
          </w:tblCellMar>
        </w:tblPrEx>
        <w:trPr>
          <w:trHeight w:val="64" w:hRule="atLeast"/>
        </w:trPr>
        <w:tc>
          <w:tcPr>
            <w:tcW w:w="891" w:type="pct"/>
            <w:vMerge w:val="continue"/>
            <w:tcBorders>
              <w:bottom w:val="single" w:color="auto" w:sz="4" w:space="0"/>
              <w:right w:val="single" w:color="auto" w:sz="4" w:space="0"/>
            </w:tcBorders>
            <w:vAlign w:val="center"/>
          </w:tcPr>
          <w:p>
            <w:pPr>
              <w:widowControl/>
              <w:adjustRightInd/>
              <w:snapToGrid/>
              <w:spacing w:line="240" w:lineRule="auto"/>
              <w:jc w:val="left"/>
              <w:rPr>
                <w:color w:val="000000" w:themeColor="text1"/>
                <w:kern w:val="0"/>
                <w:sz w:val="21"/>
                <w:szCs w:val="21"/>
                <w14:textFill>
                  <w14:solidFill>
                    <w14:schemeClr w14:val="tx1"/>
                  </w14:solidFill>
                </w14:textFill>
              </w:rPr>
            </w:pPr>
          </w:p>
        </w:tc>
        <w:tc>
          <w:tcPr>
            <w:tcW w:w="89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无害化深埋坑</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病、死鸡及时填埋至无害化深埋坑</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10</w:t>
            </w:r>
          </w:p>
        </w:tc>
      </w:tr>
      <w:tr>
        <w:tblPrEx>
          <w:tblCellMar>
            <w:top w:w="0" w:type="dxa"/>
            <w:left w:w="108" w:type="dxa"/>
            <w:bottom w:w="0" w:type="dxa"/>
            <w:right w:w="108" w:type="dxa"/>
          </w:tblCellMar>
        </w:tblPrEx>
        <w:trPr>
          <w:trHeight w:val="285" w:hRule="atLeast"/>
        </w:trPr>
        <w:tc>
          <w:tcPr>
            <w:tcW w:w="1782"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环境风险</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分区防渗、应急物资</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20</w:t>
            </w:r>
          </w:p>
        </w:tc>
      </w:tr>
      <w:tr>
        <w:tblPrEx>
          <w:tblCellMar>
            <w:top w:w="0" w:type="dxa"/>
            <w:left w:w="108" w:type="dxa"/>
            <w:bottom w:w="0" w:type="dxa"/>
            <w:right w:w="108" w:type="dxa"/>
          </w:tblCellMar>
        </w:tblPrEx>
        <w:trPr>
          <w:trHeight w:val="285" w:hRule="atLeast"/>
        </w:trPr>
        <w:tc>
          <w:tcPr>
            <w:tcW w:w="1782" w:type="pct"/>
            <w:gridSpan w:val="2"/>
            <w:tcBorders>
              <w:top w:val="single" w:color="auto" w:sz="4" w:space="0"/>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其他</w:t>
            </w:r>
          </w:p>
        </w:tc>
        <w:tc>
          <w:tcPr>
            <w:tcW w:w="2264"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场区绿化</w:t>
            </w:r>
          </w:p>
        </w:tc>
        <w:tc>
          <w:tcPr>
            <w:tcW w:w="953" w:type="pct"/>
            <w:tcBorders>
              <w:top w:val="nil"/>
              <w:left w:val="nil"/>
              <w:bottom w:val="single" w:color="auto" w:sz="4" w:space="0"/>
            </w:tcBorders>
            <w:shd w:val="clear" w:color="auto" w:fill="auto"/>
            <w:vAlign w:val="center"/>
          </w:tcPr>
          <w:p>
            <w:pPr>
              <w:widowControl/>
              <w:adjustRightInd/>
              <w:snapToGrid/>
              <w:spacing w:line="240" w:lineRule="auto"/>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4</w:t>
            </w:r>
          </w:p>
        </w:tc>
      </w:tr>
      <w:tr>
        <w:tblPrEx>
          <w:tblCellMar>
            <w:top w:w="0" w:type="dxa"/>
            <w:left w:w="108" w:type="dxa"/>
            <w:bottom w:w="0" w:type="dxa"/>
            <w:right w:w="108" w:type="dxa"/>
          </w:tblCellMar>
        </w:tblPrEx>
        <w:trPr>
          <w:trHeight w:val="285" w:hRule="atLeast"/>
        </w:trPr>
        <w:tc>
          <w:tcPr>
            <w:tcW w:w="1782" w:type="pct"/>
            <w:gridSpan w:val="2"/>
            <w:tcBorders>
              <w:top w:val="single" w:color="auto" w:sz="4" w:space="0"/>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合计</w:t>
            </w:r>
          </w:p>
        </w:tc>
        <w:tc>
          <w:tcPr>
            <w:tcW w:w="2264" w:type="pct"/>
            <w:tcBorders>
              <w:top w:val="nil"/>
              <w:left w:val="nil"/>
              <w:bottom w:val="single" w:color="auto" w:sz="12" w:space="0"/>
              <w:right w:val="single" w:color="auto" w:sz="4" w:space="0"/>
            </w:tcBorders>
            <w:shd w:val="clear" w:color="auto" w:fill="auto"/>
            <w:vAlign w:val="center"/>
          </w:tcPr>
          <w:p>
            <w:pPr>
              <w:widowControl/>
              <w:adjustRightInd/>
              <w:snapToGrid/>
              <w:spacing w:line="24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953" w:type="pct"/>
            <w:tcBorders>
              <w:top w:val="nil"/>
              <w:left w:val="nil"/>
              <w:bottom w:val="single" w:color="auto" w:sz="12" w:space="0"/>
            </w:tcBorders>
            <w:shd w:val="clear" w:color="auto" w:fill="auto"/>
            <w:vAlign w:val="center"/>
          </w:tcPr>
          <w:p>
            <w:pPr>
              <w:widowControl/>
              <w:adjustRightInd/>
              <w:snapToGrid/>
              <w:spacing w:line="240" w:lineRule="auto"/>
              <w:jc w:val="center"/>
              <w:rPr>
                <w:rFonts w:hint="default" w:eastAsia="宋体"/>
                <w:color w:val="000000" w:themeColor="text1"/>
                <w:kern w:val="0"/>
                <w:sz w:val="21"/>
                <w:szCs w:val="21"/>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96</w:t>
            </w:r>
          </w:p>
        </w:tc>
      </w:tr>
    </w:tbl>
    <w:p>
      <w:pPr>
        <w:pStyle w:val="5"/>
        <w:spacing w:before="156" w:beforeLines="50" w:after="0" w:line="360" w:lineRule="auto"/>
        <w:rPr>
          <w:rFonts w:eastAsiaTheme="minorEastAsia"/>
          <w:color w:val="000000" w:themeColor="text1"/>
          <w:sz w:val="24"/>
          <w:szCs w:val="24"/>
          <w14:textFill>
            <w14:solidFill>
              <w14:schemeClr w14:val="tx1"/>
            </w14:solidFill>
          </w14:textFill>
        </w:rPr>
      </w:pPr>
      <w:bookmarkStart w:id="121" w:name="_Toc1407"/>
      <w:r>
        <w:rPr>
          <w:rFonts w:eastAsiaTheme="minorEastAsia"/>
          <w:color w:val="000000" w:themeColor="text1"/>
          <w:sz w:val="24"/>
          <w:szCs w:val="24"/>
          <w14:textFill>
            <w14:solidFill>
              <w14:schemeClr w14:val="tx1"/>
            </w14:solidFill>
          </w14:textFill>
        </w:rPr>
        <w:t>6.1.2环保投资效益分析</w:t>
      </w:r>
      <w:bookmarkEnd w:id="121"/>
    </w:p>
    <w:p>
      <w:pPr>
        <w:pStyle w:val="35"/>
        <w:rPr>
          <w:color w:val="000000" w:themeColor="text1"/>
          <w14:textFill>
            <w14:solidFill>
              <w14:schemeClr w14:val="tx1"/>
            </w14:solidFill>
          </w14:textFill>
        </w:rPr>
      </w:pPr>
      <w:r>
        <w:rPr>
          <w:color w:val="000000" w:themeColor="text1"/>
          <w14:textFill>
            <w14:solidFill>
              <w14:schemeClr w14:val="tx1"/>
            </w14:solidFill>
          </w14:textFill>
        </w:rPr>
        <w:t>环保投资效益首先表现为环境效益。通过投资于环保设施，废水、废气、噪声排放达到国家有关排放标准，固体废物得到综合利用和比较安全的处置，从而最大限度地降</w:t>
      </w:r>
      <w:r>
        <w:rPr>
          <w:color w:val="000000" w:themeColor="text1"/>
          <w:kern w:val="0"/>
          <w14:textFill>
            <w14:solidFill>
              <w14:schemeClr w14:val="tx1"/>
            </w14:solidFill>
          </w14:textFill>
        </w:rPr>
        <w:t>低了污染物排放量，减少对环境的不利影响。</w:t>
      </w:r>
    </w:p>
    <w:p>
      <w:pPr>
        <w:pStyle w:val="4"/>
        <w:spacing w:before="156" w:beforeLines="5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22" w:name="_Toc16280"/>
      <w:r>
        <w:rPr>
          <w:rFonts w:ascii="Times New Roman" w:hAnsi="Times New Roman" w:eastAsia="黑体" w:cs="Times New Roman"/>
          <w:color w:val="000000" w:themeColor="text1"/>
          <w:sz w:val="28"/>
          <w:szCs w:val="24"/>
          <w14:textFill>
            <w14:solidFill>
              <w14:schemeClr w14:val="tx1"/>
            </w14:solidFill>
          </w14:textFill>
        </w:rPr>
        <w:t>6.2经济效益分析</w:t>
      </w:r>
      <w:bookmarkEnd w:id="122"/>
    </w:p>
    <w:p>
      <w:pPr>
        <w:spacing w:line="360" w:lineRule="auto"/>
        <w:ind w:firstLine="600"/>
        <w:rPr>
          <w:color w:val="000000" w:themeColor="text1"/>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本项目为靖宇县与建设单位</w:t>
      </w:r>
      <w:r>
        <w:rPr>
          <w:rFonts w:hint="default" w:ascii="Times New Roman" w:hAnsi="Times New Roman" w:cs="Times New Roman"/>
          <w:color w:val="000000" w:themeColor="text1"/>
          <w:sz w:val="24"/>
          <w:szCs w:val="24"/>
          <w:u w:val="none"/>
          <w:lang w:eastAsia="zh-CN"/>
          <w14:textFill>
            <w14:solidFill>
              <w14:schemeClr w14:val="tx1"/>
            </w14:solidFill>
          </w14:textFill>
        </w:rPr>
        <w:t>靖宇县扶贫开发投资有限责任公司</w:t>
      </w:r>
      <w:r>
        <w:rPr>
          <w:rFonts w:hint="default" w:ascii="Times New Roman" w:hAnsi="Times New Roman" w:cs="Times New Roman"/>
          <w:color w:val="000000" w:themeColor="text1"/>
          <w:sz w:val="24"/>
          <w:szCs w:val="24"/>
          <w:u w:val="none"/>
          <w14:textFill>
            <w14:solidFill>
              <w14:schemeClr w14:val="tx1"/>
            </w14:solidFill>
          </w14:textFill>
        </w:rPr>
        <w:t>签订租赁合同，由靖宇县财政拨款出资，建设单位负责建设及运营。项</w:t>
      </w:r>
      <w:r>
        <w:rPr>
          <w:rFonts w:hint="default" w:ascii="Times New Roman" w:hAnsi="Times New Roman" w:cs="Times New Roman"/>
          <w:color w:val="auto"/>
          <w:sz w:val="24"/>
          <w:szCs w:val="24"/>
        </w:rPr>
        <w:t>项目计算期20年，其中建设期18个月，运营期18年。项目收入为标准化养殖设施租赁收入，项目新建设施总面积为4385.59平方米，每平米设施租赁价格按</w:t>
      </w:r>
      <w:r>
        <w:rPr>
          <w:rFonts w:hint="eastAsia" w:cs="Times New Roman"/>
          <w:color w:val="auto"/>
          <w:sz w:val="24"/>
          <w:szCs w:val="24"/>
          <w:lang w:val="en-US" w:eastAsia="zh-CN"/>
        </w:rPr>
        <w:t>2</w:t>
      </w:r>
      <w:r>
        <w:rPr>
          <w:rFonts w:hint="default" w:ascii="Times New Roman" w:hAnsi="Times New Roman" w:cs="Times New Roman"/>
          <w:color w:val="auto"/>
          <w:sz w:val="24"/>
          <w:szCs w:val="24"/>
        </w:rPr>
        <w:t>.00元/日考虑，计算项目年收入为</w:t>
      </w:r>
      <w:r>
        <w:rPr>
          <w:rFonts w:hint="eastAsia" w:cs="Times New Roman"/>
          <w:color w:val="auto"/>
          <w:sz w:val="24"/>
          <w:szCs w:val="24"/>
          <w:lang w:val="en-US" w:eastAsia="zh-CN"/>
        </w:rPr>
        <w:t>320</w:t>
      </w:r>
      <w:r>
        <w:rPr>
          <w:rFonts w:hint="default" w:ascii="Times New Roman" w:hAnsi="Times New Roman" w:cs="Times New Roman"/>
          <w:color w:val="auto"/>
          <w:sz w:val="24"/>
          <w:szCs w:val="24"/>
        </w:rPr>
        <w:t>万元，项目计算期内总收入为</w:t>
      </w:r>
      <w:r>
        <w:rPr>
          <w:rFonts w:hint="eastAsia" w:cs="Times New Roman"/>
          <w:color w:val="auto"/>
          <w:sz w:val="24"/>
          <w:szCs w:val="24"/>
          <w:lang w:val="en-US" w:eastAsia="zh-CN"/>
        </w:rPr>
        <w:t>6402</w:t>
      </w:r>
      <w:r>
        <w:rPr>
          <w:rFonts w:hint="default" w:ascii="Times New Roman" w:hAnsi="Times New Roman" w:cs="Times New Roman"/>
          <w:color w:val="auto"/>
          <w:sz w:val="24"/>
          <w:szCs w:val="24"/>
        </w:rPr>
        <w:t>万元。经计算，项目经营收入需要达到预计值的</w:t>
      </w:r>
      <w:r>
        <w:rPr>
          <w:rFonts w:hint="eastAsia" w:cs="Times New Roman"/>
          <w:color w:val="auto"/>
          <w:sz w:val="24"/>
          <w:szCs w:val="24"/>
          <w:lang w:val="en-US" w:eastAsia="zh-CN"/>
        </w:rPr>
        <w:t>68</w:t>
      </w:r>
      <w:r>
        <w:rPr>
          <w:rFonts w:hint="default" w:ascii="Times New Roman" w:hAnsi="Times New Roman" w:cs="Times New Roman"/>
          <w:color w:val="auto"/>
          <w:sz w:val="24"/>
          <w:szCs w:val="24"/>
        </w:rPr>
        <w:t>%，企业就可保本，表明该项目具有较强的抗风险能力。</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23" w:name="_Toc1600"/>
      <w:r>
        <w:rPr>
          <w:rFonts w:ascii="Times New Roman" w:hAnsi="Times New Roman" w:eastAsia="黑体" w:cs="Times New Roman"/>
          <w:color w:val="000000" w:themeColor="text1"/>
          <w:sz w:val="28"/>
          <w:szCs w:val="24"/>
          <w14:textFill>
            <w14:solidFill>
              <w14:schemeClr w14:val="tx1"/>
            </w14:solidFill>
          </w14:textFill>
        </w:rPr>
        <w:t>6.3社会效益分析</w:t>
      </w:r>
      <w:bookmarkEnd w:id="123"/>
    </w:p>
    <w:p>
      <w:pPr>
        <w:pStyle w:val="35"/>
        <w:rPr>
          <w:color w:val="000000" w:themeColor="text1"/>
          <w14:textFill>
            <w14:solidFill>
              <w14:schemeClr w14:val="tx1"/>
            </w14:solidFill>
          </w14:textFill>
        </w:rPr>
      </w:pPr>
      <w:r>
        <w:rPr>
          <w:color w:val="000000" w:themeColor="text1"/>
          <w14:textFill>
            <w14:solidFill>
              <w14:schemeClr w14:val="tx1"/>
            </w14:solidFill>
          </w14:textFill>
        </w:rPr>
        <w:t>1、项目提供一定就业机会，可解决当地部分剩余劳动力的就业问题，有利于促进当地居民收入增加，生活水平提高。</w:t>
      </w:r>
    </w:p>
    <w:p>
      <w:pPr>
        <w:pStyle w:val="35"/>
        <w:rPr>
          <w:color w:val="000000" w:themeColor="text1"/>
          <w14:textFill>
            <w14:solidFill>
              <w14:schemeClr w14:val="tx1"/>
            </w14:solidFill>
          </w14:textFill>
        </w:rPr>
      </w:pPr>
      <w:r>
        <w:rPr>
          <w:color w:val="000000" w:themeColor="text1"/>
          <w14:textFill>
            <w14:solidFill>
              <w14:schemeClr w14:val="tx1"/>
            </w14:solidFill>
          </w14:textFill>
        </w:rPr>
        <w:t>2、有利于靖宇县的产业结构的发展，项目的建设可增加地方财政收入，提高当地人民收入和生活水平，促进当地经济较快的发展。</w:t>
      </w:r>
    </w:p>
    <w:p>
      <w:pPr>
        <w:pStyle w:val="35"/>
        <w:rPr>
          <w:color w:val="000000" w:themeColor="text1"/>
          <w14:textFill>
            <w14:solidFill>
              <w14:schemeClr w14:val="tx1"/>
            </w14:solidFill>
          </w14:textFill>
        </w:rPr>
      </w:pPr>
      <w:r>
        <w:rPr>
          <w:color w:val="000000" w:themeColor="text1"/>
          <w14:textFill>
            <w14:solidFill>
              <w14:schemeClr w14:val="tx1"/>
            </w14:solidFill>
          </w14:textFill>
        </w:rPr>
        <w:t>3、项目的建设可拉动周边畜禽养殖业、肉制品加工业等行业的快速发展，同时为周围种植业提供了大量优质有机肥，降低了化肥、农药在农产品生产中的使用量，为无公害农产品生产提供了有利条件，有利于促进周围农村产业结构调整。</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对养殖业发展将起到积极的示范作用：该项目建设起点高，表现在设备设施一流、管理及养殖技术先进、产品质量可靠，生产模式采用全封闭、规模化饲养，流水性作业，项目的建设对当地养殖的发展产生较好的示范引导作用。</w:t>
      </w:r>
    </w:p>
    <w:p>
      <w:pPr>
        <w:pStyle w:val="35"/>
        <w:rPr>
          <w:color w:val="000000" w:themeColor="text1"/>
          <w14:textFill>
            <w14:solidFill>
              <w14:schemeClr w14:val="tx1"/>
            </w14:solidFill>
          </w14:textFill>
        </w:rPr>
      </w:pPr>
      <w:r>
        <w:rPr>
          <w:color w:val="000000" w:themeColor="text1"/>
          <w14:textFill>
            <w14:solidFill>
              <w14:schemeClr w14:val="tx1"/>
            </w14:solidFill>
          </w14:textFill>
        </w:rPr>
        <w:t>由此可见，该项目建成投产后，满足国内鸡肉市场的需求，既带动农民脱贫致富奔小康，又解决下岗工人及当地剩余劳动力，本项目的建设具有良好的社会效益。</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24" w:name="_Toc25759"/>
      <w:r>
        <w:rPr>
          <w:rFonts w:ascii="Times New Roman" w:hAnsi="Times New Roman" w:eastAsia="黑体" w:cs="Times New Roman"/>
          <w:color w:val="000000" w:themeColor="text1"/>
          <w:sz w:val="28"/>
          <w:szCs w:val="24"/>
          <w14:textFill>
            <w14:solidFill>
              <w14:schemeClr w14:val="tx1"/>
            </w14:solidFill>
          </w14:textFill>
        </w:rPr>
        <w:t>6.4综合效益分析</w:t>
      </w:r>
      <w:bookmarkEnd w:id="124"/>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实施过程中加强了对环保工程设施的投资力度，但是在建设和运行中仍不可避免会对周围群众的生产生活带来一定的影响。因此，企业在施工和运行阶段必须严格落实环评提出的各项环保措施，企业投入足够的环保资金保护环境是本工程建设的前提条件之一。</w:t>
      </w:r>
    </w:p>
    <w:p>
      <w:pPr>
        <w:pStyle w:val="35"/>
        <w:rPr>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r>
        <w:rPr>
          <w:color w:val="000000" w:themeColor="text1"/>
          <w14:textFill>
            <w14:solidFill>
              <w14:schemeClr w14:val="tx1"/>
            </w14:solidFill>
          </w14:textFill>
        </w:rPr>
        <w:t>项目在采取了相应的环保治理措施后，资源、能源可得到了充分的利用，环境资源损失相应减少，污染物排放量大大减少。环保投资在工程运行成本中所占比例较小，与建设规模和生产成本相比在减轻环境污染的同时还可取得很好的经济效益。项目建设可带动当地经济发展，实现社会、经济和环境效益的和谐统一，同时也符合经济与环境协调持续发展的原则。</w:t>
      </w: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125" w:name="_Toc16106"/>
      <w:r>
        <w:rPr>
          <w:rFonts w:eastAsia="黑体"/>
          <w:color w:val="000000" w:themeColor="text1"/>
          <w:sz w:val="32"/>
          <w:szCs w:val="32"/>
          <w14:textFill>
            <w14:solidFill>
              <w14:schemeClr w14:val="tx1"/>
            </w14:solidFill>
          </w14:textFill>
        </w:rPr>
        <w:t>第七章 环境管理与监测计划</w:t>
      </w:r>
      <w:bookmarkEnd w:id="125"/>
    </w:p>
    <w:p>
      <w:pPr>
        <w:pStyle w:val="35"/>
        <w:rPr>
          <w:color w:val="000000" w:themeColor="text1"/>
          <w14:textFill>
            <w14:solidFill>
              <w14:schemeClr w14:val="tx1"/>
            </w14:solidFill>
          </w14:textFill>
        </w:rPr>
      </w:pPr>
      <w:r>
        <w:rPr>
          <w:color w:val="000000" w:themeColor="text1"/>
          <w14:textFill>
            <w14:solidFill>
              <w14:schemeClr w14:val="tx1"/>
            </w14:solidFill>
          </w14:textFill>
        </w:rPr>
        <w:t>为贯彻执行国家环境保护的有关规定，确保企业实施可持续发展的长远战略，协调好项目投产后的生产管理和环境管理，本环评报告对环境管理与环境监测制度提出建议。建设单位应在加强环境管理的同时，定期进行环境监测，以便及时了解项目排放的污染物对环境造成的影响情况，并及时采取相应措施，消除不利因素，减轻环境污染，使各项环保措施落到实处，以达到预定的目标。</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26" w:name="_Toc27267"/>
      <w:r>
        <w:rPr>
          <w:rFonts w:ascii="Times New Roman" w:hAnsi="Times New Roman" w:eastAsia="黑体" w:cs="Times New Roman"/>
          <w:color w:val="000000" w:themeColor="text1"/>
          <w:sz w:val="28"/>
          <w:szCs w:val="24"/>
          <w14:textFill>
            <w14:solidFill>
              <w14:schemeClr w14:val="tx1"/>
            </w14:solidFill>
          </w14:textFill>
        </w:rPr>
        <w:t>7.1环境管理</w:t>
      </w:r>
      <w:bookmarkEnd w:id="126"/>
    </w:p>
    <w:p>
      <w:pPr>
        <w:pStyle w:val="5"/>
        <w:spacing w:before="0" w:after="0" w:line="360" w:lineRule="auto"/>
        <w:rPr>
          <w:rFonts w:eastAsiaTheme="minorEastAsia"/>
          <w:color w:val="000000" w:themeColor="text1"/>
          <w:sz w:val="24"/>
          <w:szCs w:val="24"/>
          <w14:textFill>
            <w14:solidFill>
              <w14:schemeClr w14:val="tx1"/>
            </w14:solidFill>
          </w14:textFill>
        </w:rPr>
      </w:pPr>
      <w:bookmarkStart w:id="127" w:name="_Toc10296"/>
      <w:r>
        <w:rPr>
          <w:rFonts w:eastAsiaTheme="minorEastAsia"/>
          <w:color w:val="000000" w:themeColor="text1"/>
          <w:sz w:val="24"/>
          <w:szCs w:val="24"/>
          <w14:textFill>
            <w14:solidFill>
              <w14:schemeClr w14:val="tx1"/>
            </w14:solidFill>
          </w14:textFill>
        </w:rPr>
        <w:t>7.1.1环境管理的意义</w:t>
      </w:r>
      <w:bookmarkEnd w:id="127"/>
    </w:p>
    <w:p>
      <w:pPr>
        <w:pStyle w:val="35"/>
        <w:rPr>
          <w:color w:val="000000" w:themeColor="text1"/>
          <w14:textFill>
            <w14:solidFill>
              <w14:schemeClr w14:val="tx1"/>
            </w14:solidFill>
          </w14:textFill>
        </w:rPr>
      </w:pPr>
      <w:r>
        <w:rPr>
          <w:color w:val="000000" w:themeColor="text1"/>
          <w14:textFill>
            <w14:solidFill>
              <w14:schemeClr w14:val="tx1"/>
            </w14:solidFill>
          </w14:textFill>
        </w:rPr>
        <w:t>环境管理是以环境科学理论为基础，运用经济、法律、技术、行政、教育等手段对经济、社会发展过程中施加给环境的污染和破坏影响进行调节控制，实现经济、社会和环境效益的和谐统一。</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28" w:name="_Toc7631"/>
      <w:r>
        <w:rPr>
          <w:rFonts w:eastAsiaTheme="minorEastAsia"/>
          <w:color w:val="000000" w:themeColor="text1"/>
          <w:sz w:val="24"/>
          <w:szCs w:val="24"/>
          <w14:textFill>
            <w14:solidFill>
              <w14:schemeClr w14:val="tx1"/>
            </w14:solidFill>
          </w14:textFill>
        </w:rPr>
        <w:t>7.1.2环境管理体系</w:t>
      </w:r>
      <w:bookmarkEnd w:id="128"/>
    </w:p>
    <w:p>
      <w:pPr>
        <w:pStyle w:val="35"/>
        <w:rPr>
          <w:color w:val="000000" w:themeColor="text1"/>
          <w14:textFill>
            <w14:solidFill>
              <w14:schemeClr w14:val="tx1"/>
            </w14:solidFill>
          </w14:textFill>
        </w:rPr>
      </w:pPr>
      <w:r>
        <w:rPr>
          <w:color w:val="000000" w:themeColor="text1"/>
          <w14:textFill>
            <w14:solidFill>
              <w14:schemeClr w14:val="tx1"/>
            </w14:solidFill>
          </w14:textFill>
        </w:rPr>
        <w:t>为切实做好本项目投产后环境管理、环境监测等工作，建议成立安全环保部门，并设专职环境管理人员。</w:t>
      </w:r>
    </w:p>
    <w:p>
      <w:pPr>
        <w:pStyle w:val="35"/>
        <w:rPr>
          <w:color w:val="000000" w:themeColor="text1"/>
          <w14:textFill>
            <w14:solidFill>
              <w14:schemeClr w14:val="tx1"/>
            </w14:solidFill>
          </w14:textFill>
        </w:rPr>
      </w:pPr>
      <w:r>
        <w:rPr>
          <w:color w:val="000000" w:themeColor="text1"/>
          <w14:textFill>
            <w14:solidFill>
              <w14:schemeClr w14:val="tx1"/>
            </w14:solidFill>
          </w14:textFill>
        </w:rPr>
        <w:t>1、贯彻执行国家和地方颁布的环境保护法规、政策和环境保护标准，协助场区领导确定场区环境保护方针、目标。</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2、制订场区环境保护管理规章、制度和实施办法，并经常监督检查执行情况；组织制定场区环境保护规划和年度计划，并组织或监督实施。</w:t>
      </w:r>
    </w:p>
    <w:p>
      <w:pPr>
        <w:pStyle w:val="35"/>
        <w:rPr>
          <w:color w:val="000000" w:themeColor="text1"/>
          <w14:textFill>
            <w14:solidFill>
              <w14:schemeClr w14:val="tx1"/>
            </w14:solidFill>
          </w14:textFill>
        </w:rPr>
      </w:pPr>
      <w:r>
        <w:rPr>
          <w:color w:val="000000" w:themeColor="text1"/>
          <w14:textFill>
            <w14:solidFill>
              <w14:schemeClr w14:val="tx1"/>
            </w14:solidFill>
          </w14:textFill>
        </w:rPr>
        <w:t>3、负责场区环境监测管理工作，制定环境监测计划，并组织实施；掌握场区“三废”排放状况，建立污染源排污档案，按规定向地方环保部门汇报排污情况以及企业年度排污申报登记，并为解决场区重大环境问题和综合治理决策提供依据。</w:t>
      </w:r>
    </w:p>
    <w:p>
      <w:pPr>
        <w:pStyle w:val="35"/>
        <w:rPr>
          <w:color w:val="000000" w:themeColor="text1"/>
          <w14:textFill>
            <w14:solidFill>
              <w14:schemeClr w14:val="tx1"/>
            </w14:solidFill>
          </w14:textFill>
        </w:rPr>
      </w:pPr>
      <w:r>
        <w:rPr>
          <w:color w:val="000000" w:themeColor="text1"/>
          <w14:textFill>
            <w14:solidFill>
              <w14:schemeClr w14:val="tx1"/>
            </w14:solidFill>
          </w14:textFill>
        </w:rPr>
        <w:t>4、监督检查环境保护设施的运行情况，并建立运行档案。</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5、制定切实可行的各类污染物排放控制指标、环境保护设施运行效果和污染防治措施落实效果考核指标、“三废”综合利用指标及绿化建设等环保责任指标，层层落实并定期组织考核。</w:t>
      </w:r>
    </w:p>
    <w:p>
      <w:pPr>
        <w:pStyle w:val="35"/>
        <w:rPr>
          <w:color w:val="000000" w:themeColor="text1"/>
          <w14:textFill>
            <w14:solidFill>
              <w14:schemeClr w14:val="tx1"/>
            </w14:solidFill>
          </w14:textFill>
        </w:rPr>
      </w:pPr>
      <w:r>
        <w:rPr>
          <w:color w:val="000000" w:themeColor="text1"/>
          <w14:textFill>
            <w14:solidFill>
              <w14:schemeClr w14:val="tx1"/>
            </w14:solidFill>
          </w14:textFill>
        </w:rPr>
        <w:t>6、制定预防突发性污染事件防范措施和应急处理方案。一旦发生事故，协助有关部门及组织环境监测、事故原因调查分析和处理工作，并应认真总结经验教训，及时上报有关结果。</w:t>
      </w:r>
    </w:p>
    <w:p>
      <w:pPr>
        <w:pStyle w:val="35"/>
        <w:rPr>
          <w:color w:val="000000" w:themeColor="text1"/>
          <w14:textFill>
            <w14:solidFill>
              <w14:schemeClr w14:val="tx1"/>
            </w14:solidFill>
          </w14:textFill>
        </w:rPr>
      </w:pPr>
      <w:r>
        <w:rPr>
          <w:color w:val="000000" w:themeColor="text1"/>
          <w14:textFill>
            <w14:solidFill>
              <w14:schemeClr w14:val="tx1"/>
            </w14:solidFill>
          </w14:textFill>
        </w:rPr>
        <w:t>7、组织开展场区污染治理工作和“三废”综合利用的环保科研、技术攻关工作，积极推广污染防治先进技术和经验；组织开展环境保护的宣传教育、培训工作。</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29" w:name="_Toc8281"/>
      <w:r>
        <w:rPr>
          <w:rFonts w:eastAsiaTheme="minorEastAsia"/>
          <w:color w:val="000000" w:themeColor="text1"/>
          <w:sz w:val="24"/>
          <w:szCs w:val="24"/>
          <w14:textFill>
            <w14:solidFill>
              <w14:schemeClr w14:val="tx1"/>
            </w14:solidFill>
          </w14:textFill>
        </w:rPr>
        <w:t>7.1.3环境管理计划</w:t>
      </w:r>
      <w:bookmarkEnd w:id="129"/>
    </w:p>
    <w:p>
      <w:pPr>
        <w:pStyle w:val="35"/>
        <w:rPr>
          <w:color w:val="000000" w:themeColor="text1"/>
          <w14:textFill>
            <w14:solidFill>
              <w14:schemeClr w14:val="tx1"/>
            </w14:solidFill>
          </w14:textFill>
        </w:rPr>
      </w:pPr>
      <w:r>
        <w:rPr>
          <w:color w:val="000000" w:themeColor="text1"/>
          <w14:textFill>
            <w14:solidFill>
              <w14:schemeClr w14:val="tx1"/>
            </w14:solidFill>
          </w14:textFill>
        </w:rPr>
        <w:t>为保证环境保护设施的安全稳定运行，建设单位应建立健全环境保护管理规章制度，完善各项操作规程，其中主要应建立以下制度：（1）岗位责任制度：按照“谁主管，谁负责”的原则，落实各项岗位责任制度，明确管理内容和目标，落实管理责任并签定环保管理责任书。（2）检查制度：按照日查、周查、月查、季度性检查等建立完善的环境保护设施定期检查制度，保证环境保护设施的正常运行。（3）培训教育制度：对环境保护重点岗位的操作人员，实行岗前、岗中等培训制度，使操作人员熟悉岗位操作规程及环境保护设施的基本工作原理，了解本岗位的环境重要性，掌握事故预防和处理措施。</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0" w:name="_Toc24696"/>
      <w:r>
        <w:rPr>
          <w:rFonts w:ascii="Times New Roman" w:hAnsi="Times New Roman" w:eastAsia="黑体" w:cs="Times New Roman"/>
          <w:color w:val="000000" w:themeColor="text1"/>
          <w:sz w:val="28"/>
          <w:szCs w:val="24"/>
          <w14:textFill>
            <w14:solidFill>
              <w14:schemeClr w14:val="tx1"/>
            </w14:solidFill>
          </w14:textFill>
        </w:rPr>
        <w:t>7.2环境监测计划</w:t>
      </w:r>
      <w:bookmarkEnd w:id="130"/>
    </w:p>
    <w:p>
      <w:pPr>
        <w:pStyle w:val="35"/>
        <w:rPr>
          <w:color w:val="000000" w:themeColor="text1"/>
          <w14:textFill>
            <w14:solidFill>
              <w14:schemeClr w14:val="tx1"/>
            </w14:solidFill>
          </w14:textFill>
        </w:rPr>
      </w:pPr>
      <w:r>
        <w:rPr>
          <w:color w:val="000000" w:themeColor="text1"/>
          <w14:textFill>
            <w14:solidFill>
              <w14:schemeClr w14:val="tx1"/>
            </w14:solidFill>
          </w14:textFill>
        </w:rP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w:t>
      </w:r>
    </w:p>
    <w:p>
      <w:pPr>
        <w:pStyle w:val="35"/>
        <w:rPr>
          <w:color w:val="000000" w:themeColor="text1"/>
          <w14:textFill>
            <w14:solidFill>
              <w14:schemeClr w14:val="tx1"/>
            </w14:solidFill>
          </w14:textFill>
        </w:rPr>
      </w:pPr>
      <w:r>
        <w:rPr>
          <w:color w:val="000000" w:themeColor="text1"/>
          <w:lang w:bidi="ar"/>
          <w14:textFill>
            <w14:solidFill>
              <w14:schemeClr w14:val="tx1"/>
            </w14:solidFill>
          </w14:textFill>
        </w:rP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本项目环境监测计划详见下表。</w:t>
      </w:r>
    </w:p>
    <w:p>
      <w:pPr>
        <w:pStyle w:val="35"/>
        <w:spacing w:line="240" w:lineRule="auto"/>
        <w:ind w:firstLine="0" w:firstLineChars="0"/>
        <w:jc w:val="center"/>
        <w:rPr>
          <w:b/>
          <w:bCs/>
          <w:color w:val="000000" w:themeColor="text1"/>
          <w:sz w:val="21"/>
          <w:szCs w:val="21"/>
          <w:u w:val="none"/>
          <w14:textFill>
            <w14:solidFill>
              <w14:schemeClr w14:val="tx1"/>
            </w14:solidFill>
          </w14:textFill>
        </w:rPr>
      </w:pPr>
      <w:r>
        <w:rPr>
          <w:b/>
          <w:bCs/>
          <w:color w:val="000000" w:themeColor="text1"/>
          <w:sz w:val="21"/>
          <w:szCs w:val="21"/>
          <w:u w:val="none"/>
          <w14:textFill>
            <w14:solidFill>
              <w14:schemeClr w14:val="tx1"/>
            </w14:solidFill>
          </w14:textFill>
        </w:rPr>
        <w:t>表7-1   项目环境监测计划一览表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374"/>
        <w:gridCol w:w="2101"/>
        <w:gridCol w:w="2101"/>
        <w:gridCol w:w="20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74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监测内容</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监测项目</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监测时间及频次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污染源监测</w:t>
            </w:r>
          </w:p>
        </w:tc>
        <w:tc>
          <w:tcPr>
            <w:tcW w:w="74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无组织废气</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臭气浓度</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场界下风向</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continue"/>
            <w:vAlign w:val="center"/>
          </w:tcPr>
          <w:p>
            <w:pPr>
              <w:pStyle w:val="38"/>
              <w:rPr>
                <w:color w:val="000000" w:themeColor="text1"/>
                <w14:textFill>
                  <w14:solidFill>
                    <w14:schemeClr w14:val="tx1"/>
                  </w14:solidFill>
                </w14:textFill>
              </w:rPr>
            </w:pPr>
          </w:p>
        </w:tc>
        <w:tc>
          <w:tcPr>
            <w:tcW w:w="743" w:type="pct"/>
            <w:vAlign w:val="center"/>
          </w:tcPr>
          <w:p>
            <w:pPr>
              <w:pStyle w:val="38"/>
              <w:rPr>
                <w:color w:val="000000" w:themeColor="text1"/>
                <w14:textFill>
                  <w14:solidFill>
                    <w14:schemeClr w14:val="tx1"/>
                  </w14:solidFill>
                </w14:textFill>
              </w:rPr>
            </w:pPr>
            <w:r>
              <w:rPr>
                <w:rFonts w:hint="eastAsia"/>
                <w:color w:val="000000" w:themeColor="text1"/>
                <w14:textFill>
                  <w14:solidFill>
                    <w14:schemeClr w14:val="tx1"/>
                  </w14:solidFill>
                </w14:textFill>
              </w:rPr>
              <w:t>有组织废气</w:t>
            </w:r>
          </w:p>
        </w:tc>
        <w:tc>
          <w:tcPr>
            <w:tcW w:w="1136" w:type="pct"/>
            <w:vAlign w:val="center"/>
          </w:tcPr>
          <w:p>
            <w:pPr>
              <w:pStyle w:val="38"/>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r>
              <w:t>SO</w:t>
            </w:r>
            <w:r>
              <w:rPr>
                <w:vertAlign w:val="subscript"/>
              </w:rPr>
              <w:t>2</w:t>
            </w:r>
            <w:r>
              <w:rPr>
                <w:rFonts w:hint="eastAsia"/>
              </w:rPr>
              <w:t>、</w:t>
            </w:r>
            <w:r>
              <w:t>NO</w:t>
            </w:r>
            <w:r>
              <w:rPr>
                <w:vertAlign w:val="subscript"/>
              </w:rPr>
              <w:t>x</w:t>
            </w:r>
          </w:p>
        </w:tc>
        <w:tc>
          <w:tcPr>
            <w:tcW w:w="1136" w:type="pct"/>
            <w:vAlign w:val="center"/>
          </w:tcPr>
          <w:p>
            <w:pPr>
              <w:pStyle w:val="38"/>
              <w:rPr>
                <w:color w:val="000000" w:themeColor="text1"/>
                <w14:textFill>
                  <w14:solidFill>
                    <w14:schemeClr w14:val="tx1"/>
                  </w14:solidFill>
                </w14:textFill>
              </w:rPr>
            </w:pPr>
            <w:r>
              <w:rPr>
                <w:rFonts w:hint="eastAsia"/>
                <w:color w:val="000000" w:themeColor="text1"/>
                <w14:textFill>
                  <w14:solidFill>
                    <w14:schemeClr w14:val="tx1"/>
                  </w14:solidFill>
                </w14:textFill>
              </w:rPr>
              <w:t>生物质锅炉排气筒</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w:t>
            </w:r>
            <w:r>
              <w:rPr>
                <w:rFonts w:hint="eastAsia"/>
                <w:color w:val="000000" w:themeColor="text1"/>
                <w14:textFill>
                  <w14:solidFill>
                    <w14:schemeClr w14:val="tx1"/>
                  </w14:solidFill>
                </w14:textFill>
              </w:rPr>
              <w:t>半年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continue"/>
            <w:vAlign w:val="center"/>
          </w:tcPr>
          <w:p>
            <w:pPr>
              <w:pStyle w:val="38"/>
              <w:rPr>
                <w:color w:val="000000" w:themeColor="text1"/>
                <w14:textFill>
                  <w14:solidFill>
                    <w14:schemeClr w14:val="tx1"/>
                  </w14:solidFill>
                </w14:textFill>
              </w:rPr>
            </w:pPr>
          </w:p>
        </w:tc>
        <w:tc>
          <w:tcPr>
            <w:tcW w:w="74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等效连续A声级</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场界四周</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1次/季度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环境质量监测</w:t>
            </w:r>
          </w:p>
        </w:tc>
        <w:tc>
          <w:tcPr>
            <w:tcW w:w="743"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环境空气</w:t>
            </w:r>
          </w:p>
        </w:tc>
        <w:tc>
          <w:tcPr>
            <w:tcW w:w="1136" w:type="pct"/>
            <w:vMerge w:val="restar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w:t>
            </w:r>
          </w:p>
        </w:tc>
        <w:tc>
          <w:tcPr>
            <w:tcW w:w="1136" w:type="pct"/>
            <w:vAlign w:val="center"/>
          </w:tcPr>
          <w:p>
            <w:pPr>
              <w:pStyle w:val="38"/>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三道岭屯</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continue"/>
            <w:vAlign w:val="center"/>
          </w:tcPr>
          <w:p>
            <w:pPr>
              <w:pStyle w:val="38"/>
              <w:rPr>
                <w:color w:val="000000" w:themeColor="text1"/>
                <w14:textFill>
                  <w14:solidFill>
                    <w14:schemeClr w14:val="tx1"/>
                  </w14:solidFill>
                </w14:textFill>
              </w:rPr>
            </w:pPr>
          </w:p>
        </w:tc>
        <w:tc>
          <w:tcPr>
            <w:tcW w:w="743" w:type="pct"/>
            <w:vMerge w:val="continue"/>
            <w:vAlign w:val="center"/>
          </w:tcPr>
          <w:p>
            <w:pPr>
              <w:pStyle w:val="38"/>
              <w:rPr>
                <w:color w:val="000000" w:themeColor="text1"/>
                <w14:textFill>
                  <w14:solidFill>
                    <w14:schemeClr w14:val="tx1"/>
                  </w14:solidFill>
                </w14:textFill>
              </w:rPr>
            </w:pPr>
          </w:p>
        </w:tc>
        <w:tc>
          <w:tcPr>
            <w:tcW w:w="1136" w:type="pct"/>
            <w:vMerge w:val="continue"/>
            <w:vAlign w:val="center"/>
          </w:tcPr>
          <w:p>
            <w:pPr>
              <w:pStyle w:val="38"/>
              <w:rPr>
                <w:color w:val="000000" w:themeColor="text1"/>
                <w14:textFill>
                  <w14:solidFill>
                    <w14:schemeClr w14:val="tx1"/>
                  </w14:solidFill>
                </w14:textFill>
              </w:rPr>
            </w:pPr>
          </w:p>
        </w:tc>
        <w:tc>
          <w:tcPr>
            <w:tcW w:w="1136" w:type="pct"/>
            <w:vAlign w:val="center"/>
          </w:tcPr>
          <w:p>
            <w:pPr>
              <w:pStyle w:val="38"/>
              <w:rPr>
                <w:rFonts w:hint="eastAsia" w:eastAsia="宋体"/>
                <w:color w:val="000000" w:themeColor="text1"/>
                <w:lang w:eastAsia="zh-CN"/>
                <w14:textFill>
                  <w14:solidFill>
                    <w14:schemeClr w14:val="tx1"/>
                  </w14:solidFill>
                </w14:textFill>
              </w:rPr>
            </w:pPr>
            <w:r>
              <w:rPr>
                <w:rFonts w:hint="eastAsia"/>
                <w:lang w:val="en-US" w:eastAsia="zh-CN"/>
              </w:rPr>
              <w:t>后双山村</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continue"/>
            <w:vAlign w:val="center"/>
          </w:tcPr>
          <w:p>
            <w:pPr>
              <w:pStyle w:val="38"/>
              <w:rPr>
                <w:color w:val="000000" w:themeColor="text1"/>
                <w14:textFill>
                  <w14:solidFill>
                    <w14:schemeClr w14:val="tx1"/>
                  </w14:solidFill>
                </w14:textFill>
              </w:rPr>
            </w:pPr>
          </w:p>
        </w:tc>
        <w:tc>
          <w:tcPr>
            <w:tcW w:w="74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地下水</w:t>
            </w:r>
          </w:p>
        </w:tc>
        <w:tc>
          <w:tcPr>
            <w:tcW w:w="1136"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pH、耗氧量、总磷、总氮、氨氮、硫酸盐、硝酸盐、</w:t>
            </w:r>
            <w:r>
              <w:rPr>
                <w:rFonts w:hint="eastAsia"/>
                <w:lang w:val="en-US" w:eastAsia="zh-CN"/>
              </w:rPr>
              <w:t>硝酸盐氮、</w:t>
            </w:r>
            <w:r>
              <w:rPr>
                <w:color w:val="000000" w:themeColor="text1"/>
                <w14:textFill>
                  <w14:solidFill>
                    <w14:schemeClr w14:val="tx1"/>
                  </w14:solidFill>
                </w14:textFill>
              </w:rPr>
              <w:t>总大肠菌群</w:t>
            </w:r>
          </w:p>
        </w:tc>
        <w:tc>
          <w:tcPr>
            <w:tcW w:w="1136" w:type="pct"/>
            <w:vAlign w:val="center"/>
          </w:tcPr>
          <w:p>
            <w:pPr>
              <w:pStyle w:val="38"/>
              <w:rPr>
                <w:color w:val="000000" w:themeColor="text1"/>
                <w14:textFill>
                  <w14:solidFill>
                    <w14:schemeClr w14:val="tx1"/>
                  </w14:solidFill>
                </w14:textFill>
              </w:rPr>
            </w:pPr>
            <w:r>
              <w:rPr>
                <w:rFonts w:hint="eastAsia"/>
                <w:lang w:val="en-US" w:eastAsia="zh-CN"/>
              </w:rPr>
              <w:t>三道岭屯</w:t>
            </w:r>
            <w:r>
              <w:rPr>
                <w:color w:val="000000" w:themeColor="text1"/>
                <w14:textFill>
                  <w14:solidFill>
                    <w14:schemeClr w14:val="tx1"/>
                  </w14:solidFill>
                </w14:textFill>
              </w:rPr>
              <w:t>潜水层及承压水层水井</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9" w:type="pct"/>
            <w:vMerge w:val="continue"/>
            <w:vAlign w:val="center"/>
          </w:tcPr>
          <w:p>
            <w:pPr>
              <w:pStyle w:val="38"/>
              <w:rPr>
                <w:color w:val="000000" w:themeColor="text1"/>
                <w14:textFill>
                  <w14:solidFill>
                    <w14:schemeClr w14:val="tx1"/>
                  </w14:solidFill>
                </w14:textFill>
              </w:rPr>
            </w:pPr>
          </w:p>
        </w:tc>
        <w:tc>
          <w:tcPr>
            <w:tcW w:w="74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土壤</w:t>
            </w:r>
          </w:p>
        </w:tc>
        <w:tc>
          <w:tcPr>
            <w:tcW w:w="1136" w:type="pct"/>
            <w:vAlign w:val="center"/>
          </w:tcPr>
          <w:p>
            <w:pPr>
              <w:pStyle w:val="38"/>
              <w:rPr>
                <w:color w:val="000000" w:themeColor="text1"/>
                <w14:textFill>
                  <w14:solidFill>
                    <w14:schemeClr w14:val="tx1"/>
                  </w14:solidFill>
                </w14:textFill>
              </w:rPr>
            </w:pPr>
            <w:r>
              <w:rPr>
                <w:color w:val="000000" w:themeColor="text1"/>
                <w:szCs w:val="24"/>
                <w14:textFill>
                  <w14:solidFill>
                    <w14:schemeClr w14:val="tx1"/>
                  </w14:solidFill>
                </w14:textFill>
              </w:rPr>
              <w:t>砷、镉、铬（六价）、铅、汞</w:t>
            </w:r>
          </w:p>
        </w:tc>
        <w:tc>
          <w:tcPr>
            <w:tcW w:w="1136" w:type="pct"/>
            <w:vAlign w:val="center"/>
          </w:tcPr>
          <w:p>
            <w:pPr>
              <w:pStyle w:val="38"/>
              <w:rPr>
                <w:rFonts w:hint="default"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场区内</w:t>
            </w:r>
            <w:r>
              <w:rPr>
                <w:rFonts w:hint="eastAsia"/>
                <w:color w:val="000000" w:themeColor="text1"/>
                <w:lang w:val="en-US" w:eastAsia="zh-CN"/>
                <w14:textFill>
                  <w14:solidFill>
                    <w14:schemeClr w14:val="tx1"/>
                  </w14:solidFill>
                </w14:textFill>
              </w:rPr>
              <w:t>1个点</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场外50m内农田1个点</w:t>
            </w:r>
          </w:p>
        </w:tc>
        <w:tc>
          <w:tcPr>
            <w:tcW w:w="1133" w:type="pct"/>
            <w:vAlign w:val="center"/>
          </w:tcPr>
          <w:p>
            <w:pPr>
              <w:pStyle w:val="38"/>
              <w:rPr>
                <w:color w:val="000000" w:themeColor="text1"/>
                <w14:textFill>
                  <w14:solidFill>
                    <w14:schemeClr w14:val="tx1"/>
                  </w14:solidFill>
                </w14:textFill>
              </w:rPr>
            </w:pPr>
            <w:r>
              <w:rPr>
                <w:color w:val="000000" w:themeColor="text1"/>
                <w14:textFill>
                  <w14:solidFill>
                    <w14:schemeClr w14:val="tx1"/>
                  </w14:solidFill>
                </w14:textFill>
              </w:rPr>
              <w:t>1次/5年</w:t>
            </w:r>
          </w:p>
        </w:tc>
      </w:tr>
    </w:tbl>
    <w:p>
      <w:pPr>
        <w:pStyle w:val="4"/>
        <w:spacing w:before="156" w:beforeLines="5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1" w:name="_Toc13267"/>
      <w:r>
        <w:rPr>
          <w:rFonts w:ascii="Times New Roman" w:hAnsi="Times New Roman" w:eastAsia="黑体" w:cs="Times New Roman"/>
          <w:color w:val="000000" w:themeColor="text1"/>
          <w:sz w:val="28"/>
          <w:szCs w:val="24"/>
          <w14:textFill>
            <w14:solidFill>
              <w14:schemeClr w14:val="tx1"/>
            </w14:solidFill>
          </w14:textFill>
        </w:rPr>
        <w:t>7.3污染源排放清单</w:t>
      </w:r>
      <w:bookmarkEnd w:id="131"/>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本项目污染源排放清单详见下表。</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1、废气</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表7-2   本项目废气污染物排放清单</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714"/>
        <w:gridCol w:w="716"/>
        <w:gridCol w:w="552"/>
        <w:gridCol w:w="1748"/>
        <w:gridCol w:w="942"/>
        <w:gridCol w:w="3424"/>
        <w:gridCol w:w="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生产设施</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污染物种类</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排放形式</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排放特征</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污染治理工艺</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排放量（</w:t>
            </w: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t</w:t>
            </w:r>
            <w:r>
              <w:rPr>
                <w:rFonts w:hint="default" w:ascii="Times New Roman" w:hAnsi="Times New Roman" w:cs="Times New Roman"/>
                <w:i/>
                <w:iCs/>
                <w:color w:val="000000" w:themeColor="text1"/>
                <w:kern w:val="0"/>
                <w:sz w:val="21"/>
                <w:szCs w:val="21"/>
                <w:u w:val="single"/>
                <w14:textFill>
                  <w14:solidFill>
                    <w14:schemeClr w14:val="tx1"/>
                  </w14:solidFill>
                </w14:textFill>
              </w:rPr>
              <w:t>/a）</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执行标准</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eastAsia="zh-CN"/>
                <w14:textFill>
                  <w14:solidFill>
                    <w14:schemeClr w14:val="tx1"/>
                  </w14:solidFill>
                </w14:textFill>
              </w:rPr>
              <w:t>锅炉烟气</w:t>
            </w: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烟尘</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eastAsia" w:cs="Times New Roman"/>
                <w:i/>
                <w:iCs/>
                <w:color w:val="000000" w:themeColor="text1"/>
                <w:kern w:val="0"/>
                <w:sz w:val="21"/>
                <w:szCs w:val="21"/>
                <w:u w:val="single"/>
                <w:lang w:val="en-US" w:eastAsia="zh-CN"/>
                <w14:textFill>
                  <w14:solidFill>
                    <w14:schemeClr w14:val="tx1"/>
                  </w14:solidFill>
                </w14:textFill>
              </w:rPr>
              <w:t>40</w:t>
            </w: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m排气筒</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连续</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eastAsia="宋体" w:cs="Times New Roman"/>
                <w:i/>
                <w:iCs/>
                <w:color w:val="000000" w:themeColor="text1"/>
                <w:kern w:val="0"/>
                <w:sz w:val="21"/>
                <w:szCs w:val="21"/>
                <w:u w:val="single"/>
                <w:lang w:val="en-US"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eastAsia="zh-CN"/>
                <w14:textFill>
                  <w14:solidFill>
                    <w14:schemeClr w14:val="tx1"/>
                  </w14:solidFill>
                </w14:textFill>
              </w:rPr>
              <w:t>布袋除尘器</w:t>
            </w: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w:t>
            </w:r>
            <w:r>
              <w:rPr>
                <w:rFonts w:hint="eastAsia" w:cs="Times New Roman"/>
                <w:i/>
                <w:iCs/>
                <w:color w:val="000000" w:themeColor="text1"/>
                <w:kern w:val="0"/>
                <w:sz w:val="21"/>
                <w:szCs w:val="21"/>
                <w:u w:val="single"/>
                <w:lang w:val="en-US" w:eastAsia="zh-CN"/>
                <w14:textFill>
                  <w14:solidFill>
                    <w14:schemeClr w14:val="tx1"/>
                  </w14:solidFill>
                </w14:textFill>
              </w:rPr>
              <w:t>40</w:t>
            </w: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m排气筒</w:t>
            </w:r>
          </w:p>
        </w:tc>
        <w:tc>
          <w:tcPr>
            <w:tcW w:w="941"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sz w:val="21"/>
                <w:szCs w:val="21"/>
                <w:u w:val="single"/>
                <w:lang w:val="en-US" w:eastAsia="zh-CN"/>
              </w:rPr>
              <w:t>0.28</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《锅炉大气污染物排放标准》（GB13271-2014）中表 2 新建燃煤锅炉大气污染物排放标准限值要求</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sz w:val="21"/>
                <w:szCs w:val="21"/>
                <w:u w:val="single"/>
              </w:rPr>
            </w:pP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SO</w:t>
            </w:r>
            <w:r>
              <w:rPr>
                <w:rFonts w:hint="default" w:ascii="Times New Roman" w:hAnsi="Times New Roman" w:cs="Times New Roman"/>
                <w:i/>
                <w:iCs/>
                <w:sz w:val="21"/>
                <w:szCs w:val="21"/>
                <w:u w:val="single"/>
                <w:vertAlign w:val="subscript"/>
              </w:rPr>
              <w:t>2</w:t>
            </w: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941"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sz w:val="21"/>
                <w:szCs w:val="21"/>
                <w:u w:val="single"/>
                <w:lang w:val="en-US" w:eastAsia="zh-CN"/>
              </w:rPr>
              <w:t>1.76</w:t>
            </w: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NO</w:t>
            </w:r>
            <w:r>
              <w:rPr>
                <w:rFonts w:hint="default" w:ascii="Times New Roman" w:hAnsi="Times New Roman" w:cs="Times New Roman"/>
                <w:i/>
                <w:iCs/>
                <w:sz w:val="21"/>
                <w:szCs w:val="21"/>
                <w:u w:val="single"/>
                <w:vertAlign w:val="subscript"/>
              </w:rPr>
              <w:t>x</w:t>
            </w: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941" w:type="dxa"/>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sz w:val="21"/>
                <w:szCs w:val="21"/>
                <w:u w:val="single"/>
                <w:lang w:val="en-US" w:eastAsia="zh-CN"/>
              </w:rPr>
              <w:t>1.25</w:t>
            </w: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vMerge w:val="restart"/>
            <w:tcBorders>
              <w:tl2br w:val="nil"/>
              <w:tr2bl w:val="nil"/>
            </w:tcBorders>
            <w:shd w:val="clear" w:color="auto" w:fill="auto"/>
            <w:vAlign w:val="center"/>
          </w:tcPr>
          <w:p>
            <w:pPr>
              <w:widowControl/>
              <w:adjustRightInd/>
              <w:snapToGrid/>
              <w:spacing w:line="240" w:lineRule="auto"/>
              <w:jc w:val="center"/>
              <w:rPr>
                <w:rFonts w:hint="eastAsia" w:ascii="Times New Roman" w:hAnsi="Times New Roman" w:eastAsia="宋体" w:cs="Times New Roman"/>
                <w:i/>
                <w:iCs/>
                <w:color w:val="000000" w:themeColor="text1"/>
                <w:kern w:val="0"/>
                <w:sz w:val="21"/>
                <w:szCs w:val="21"/>
                <w:u w:val="single"/>
                <w:lang w:eastAsia="zh-CN"/>
                <w14:textFill>
                  <w14:solidFill>
                    <w14:schemeClr w14:val="tx1"/>
                  </w14:solidFill>
                </w14:textFill>
              </w:rPr>
            </w:pPr>
            <w:r>
              <w:rPr>
                <w:rFonts w:hint="eastAsia" w:cs="Times New Roman"/>
                <w:i/>
                <w:iCs/>
                <w:color w:val="000000" w:themeColor="text1"/>
                <w:kern w:val="0"/>
                <w:sz w:val="21"/>
                <w:szCs w:val="21"/>
                <w:u w:val="single"/>
                <w:lang w:val="en-US" w:eastAsia="zh-CN"/>
                <w14:textFill>
                  <w14:solidFill>
                    <w14:schemeClr w14:val="tx1"/>
                  </w14:solidFill>
                </w14:textFill>
              </w:rPr>
              <w:t>恶臭</w:t>
            </w: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NH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3</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无组织排放</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连续</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鸡舍加强通风、鸡粪日产日清、喷洒除臭剂、四周绿化，</w:t>
            </w:r>
            <w:r>
              <w:rPr>
                <w:rFonts w:hint="default" w:ascii="Times New Roman" w:hAnsi="Times New Roman" w:cs="Times New Roman"/>
                <w:i/>
                <w:iCs/>
                <w:color w:val="000000" w:themeColor="text1"/>
                <w:kern w:val="0"/>
                <w:sz w:val="21"/>
                <w:szCs w:val="21"/>
                <w:u w:val="single"/>
                <w:lang w:val="en-US" w:eastAsia="zh-CN"/>
                <w14:textFill>
                  <w14:solidFill>
                    <w14:schemeClr w14:val="tx1"/>
                  </w14:solidFill>
                </w14:textFill>
              </w:rPr>
              <w:t>8</w:t>
            </w:r>
            <w:r>
              <w:rPr>
                <w:rFonts w:hint="default" w:ascii="Times New Roman" w:hAnsi="Times New Roman" w:cs="Times New Roman"/>
                <w:i/>
                <w:iCs/>
                <w:color w:val="000000" w:themeColor="text1"/>
                <w:kern w:val="0"/>
                <w:sz w:val="21"/>
                <w:szCs w:val="21"/>
                <w:u w:val="single"/>
                <w14:textFill>
                  <w14:solidFill>
                    <w14:schemeClr w14:val="tx1"/>
                  </w14:solidFill>
                </w14:textFill>
              </w:rPr>
              <w:t>0%</w:t>
            </w:r>
          </w:p>
        </w:tc>
        <w:tc>
          <w:tcPr>
            <w:tcW w:w="941"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0.036</w:t>
            </w:r>
          </w:p>
        </w:tc>
        <w:tc>
          <w:tcPr>
            <w:tcW w:w="0" w:type="auto"/>
            <w:vMerge w:val="restart"/>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《恶臭污染物排放标准》（GB14554-93）中表1厂界标准值二级标准</w:t>
            </w:r>
          </w:p>
        </w:tc>
        <w:tc>
          <w:tcPr>
            <w:tcW w:w="0" w:type="auto"/>
            <w:vMerge w:val="continue"/>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H</w:t>
            </w:r>
            <w:r>
              <w:rPr>
                <w:rFonts w:hint="default" w:ascii="Times New Roman" w:hAnsi="Times New Roman" w:cs="Times New Roman"/>
                <w:i/>
                <w:iCs/>
                <w:color w:val="000000" w:themeColor="text1"/>
                <w:kern w:val="0"/>
                <w:sz w:val="21"/>
                <w:szCs w:val="21"/>
                <w:u w:val="single"/>
                <w:vertAlign w:val="subscript"/>
                <w14:textFill>
                  <w14:solidFill>
                    <w14:schemeClr w14:val="tx1"/>
                  </w14:solidFill>
                </w14:textFill>
              </w:rPr>
              <w:t>2</w:t>
            </w:r>
            <w:r>
              <w:rPr>
                <w:rFonts w:hint="default" w:ascii="Times New Roman" w:hAnsi="Times New Roman" w:cs="Times New Roman"/>
                <w:i/>
                <w:iCs/>
                <w:color w:val="000000" w:themeColor="text1"/>
                <w:kern w:val="0"/>
                <w:sz w:val="21"/>
                <w:szCs w:val="21"/>
                <w:u w:val="single"/>
                <w14:textFill>
                  <w14:solidFill>
                    <w14:schemeClr w14:val="tx1"/>
                  </w14:solidFill>
                </w14:textFill>
              </w:rPr>
              <w:t>S</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941" w:type="dxa"/>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0.0032</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0" w:type="auto"/>
            <w:vMerge w:val="restart"/>
            <w:tcBorders>
              <w:tl2br w:val="nil"/>
              <w:tr2bl w:val="nil"/>
            </w:tcBorders>
            <w:vAlign w:val="center"/>
          </w:tcPr>
          <w:p>
            <w:pPr>
              <w:widowControl/>
              <w:adjustRightInd/>
              <w:snapToGrid/>
              <w:spacing w:line="240" w:lineRule="auto"/>
              <w:jc w:val="left"/>
              <w:rPr>
                <w:rFonts w:hint="default" w:ascii="Times New Roman" w:hAnsi="Times New Roman" w:eastAsia="宋体" w:cs="Times New Roman"/>
                <w:i/>
                <w:iCs/>
                <w:color w:val="000000" w:themeColor="text1"/>
                <w:kern w:val="0"/>
                <w:sz w:val="21"/>
                <w:szCs w:val="21"/>
                <w:u w:val="single"/>
                <w:lang w:eastAsia="zh-CN"/>
                <w14:textFill>
                  <w14:solidFill>
                    <w14:schemeClr w14:val="tx1"/>
                  </w14:solidFill>
                </w14:textFill>
              </w:rPr>
            </w:pPr>
            <w:r>
              <w:rPr>
                <w:rFonts w:hint="default" w:ascii="Times New Roman" w:hAnsi="Times New Roman" w:cs="Times New Roman"/>
                <w:i/>
                <w:iCs/>
                <w:color w:val="000000" w:themeColor="text1"/>
                <w:kern w:val="0"/>
                <w:sz w:val="21"/>
                <w:szCs w:val="21"/>
                <w:u w:val="single"/>
                <w:lang w:eastAsia="zh-CN"/>
                <w14:textFill>
                  <w14:solidFill>
                    <w14:schemeClr w14:val="tx1"/>
                  </w14:solidFill>
                </w14:textFill>
              </w:rPr>
              <w:t>备用发电机</w:t>
            </w: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烟尘</w:t>
            </w:r>
          </w:p>
        </w:tc>
        <w:tc>
          <w:tcPr>
            <w:tcW w:w="0" w:type="auto"/>
            <w:vMerge w:val="restart"/>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无组织</w:t>
            </w:r>
          </w:p>
        </w:tc>
        <w:tc>
          <w:tcPr>
            <w:tcW w:w="0" w:type="auto"/>
            <w:vMerge w:val="restart"/>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color w:val="000000" w:themeColor="text1"/>
                <w:kern w:val="0"/>
                <w:sz w:val="21"/>
                <w:szCs w:val="21"/>
                <w:u w:val="single"/>
                <w14:textFill>
                  <w14:solidFill>
                    <w14:schemeClr w14:val="tx1"/>
                  </w14:solidFill>
                </w14:textFill>
              </w:rPr>
              <w:t>连续</w:t>
            </w:r>
          </w:p>
        </w:tc>
        <w:tc>
          <w:tcPr>
            <w:tcW w:w="0" w:type="auto"/>
            <w:vMerge w:val="restart"/>
            <w:tcBorders>
              <w:tl2br w:val="nil"/>
              <w:tr2bl w:val="nil"/>
            </w:tcBorders>
            <w:vAlign w:val="center"/>
          </w:tcPr>
          <w:p>
            <w:pPr>
              <w:keepNext w:val="0"/>
              <w:keepLines w:val="0"/>
              <w:widowControl/>
              <w:suppressLineNumbers w:val="0"/>
              <w:spacing w:line="240" w:lineRule="auto"/>
              <w:jc w:val="left"/>
              <w:rPr>
                <w:rFonts w:hint="default" w:ascii="Times New Roman" w:hAnsi="Times New Roman" w:cs="Times New Roman"/>
                <w:i/>
                <w:iCs/>
                <w:sz w:val="21"/>
                <w:szCs w:val="21"/>
                <w:u w:val="single"/>
              </w:rPr>
            </w:pPr>
            <w:r>
              <w:rPr>
                <w:rFonts w:hint="default" w:ascii="Times New Roman" w:hAnsi="Times New Roman" w:eastAsia="宋体" w:cs="Times New Roman"/>
                <w:i/>
                <w:iCs/>
                <w:color w:val="000000"/>
                <w:kern w:val="0"/>
                <w:sz w:val="21"/>
                <w:szCs w:val="21"/>
                <w:u w:val="single"/>
                <w:lang w:val="en-US" w:eastAsia="zh-CN" w:bidi="ar"/>
              </w:rPr>
              <w:t>专用排烟通道屋顶排放</w:t>
            </w:r>
          </w:p>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kern w:val="0"/>
                <w:sz w:val="21"/>
                <w:szCs w:val="21"/>
                <w:u w:val="single"/>
                <w:lang w:val="en-US" w:eastAsia="zh-CN"/>
              </w:rPr>
            </w:pPr>
            <w:r>
              <w:rPr>
                <w:rFonts w:hint="default" w:ascii="Times New Roman" w:hAnsi="Times New Roman" w:cs="Times New Roman"/>
                <w:i/>
                <w:iCs/>
                <w:color w:val="000000"/>
                <w:kern w:val="0"/>
                <w:sz w:val="21"/>
                <w:szCs w:val="21"/>
                <w:u w:val="single"/>
                <w:lang w:val="en-US" w:eastAsia="zh-CN" w:bidi="ar"/>
              </w:rPr>
              <w:t>0.018</w:t>
            </w:r>
          </w:p>
        </w:tc>
        <w:tc>
          <w:tcPr>
            <w:tcW w:w="0" w:type="auto"/>
            <w:vMerge w:val="restart"/>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lang w:val="en-US" w:eastAsia="zh-CN"/>
              </w:rPr>
              <w:t>大气污染物综合排放标准》（GB16297-1996）无组织排放限值</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SO</w:t>
            </w:r>
            <w:r>
              <w:rPr>
                <w:rFonts w:hint="default" w:ascii="Times New Roman" w:hAnsi="Times New Roman" w:cs="Times New Roman"/>
                <w:i/>
                <w:iCs/>
                <w:sz w:val="21"/>
                <w:szCs w:val="21"/>
                <w:u w:val="single"/>
                <w:vertAlign w:val="subscript"/>
              </w:rPr>
              <w:t>2</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kern w:val="0"/>
                <w:sz w:val="21"/>
                <w:szCs w:val="21"/>
                <w:u w:val="single"/>
                <w:lang w:val="en-US" w:eastAsia="zh-CN"/>
              </w:rPr>
            </w:pPr>
            <w:r>
              <w:rPr>
                <w:rFonts w:hint="default" w:ascii="Times New Roman" w:hAnsi="Times New Roman" w:cs="Times New Roman"/>
                <w:i/>
                <w:iCs/>
                <w:color w:val="000000"/>
                <w:kern w:val="0"/>
                <w:sz w:val="21"/>
                <w:szCs w:val="21"/>
                <w:u w:val="single"/>
                <w:lang w:val="en-US" w:eastAsia="zh-CN" w:bidi="ar"/>
              </w:rPr>
              <w:t>0.10</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pStyle w:val="56"/>
              <w:rPr>
                <w:rFonts w:hint="default" w:ascii="Times New Roman" w:hAnsi="Times New Roman" w:cs="Times New Roman"/>
                <w:i/>
                <w:iCs/>
                <w:color w:val="000000" w:themeColor="text1"/>
                <w:kern w:val="0"/>
                <w:sz w:val="21"/>
                <w:szCs w:val="21"/>
                <w:u w:val="single"/>
                <w14:textFill>
                  <w14:solidFill>
                    <w14:schemeClr w14:val="tx1"/>
                  </w14:solidFill>
                </w14:textFill>
              </w:rPr>
            </w:pPr>
            <w:r>
              <w:rPr>
                <w:rFonts w:hint="default" w:ascii="Times New Roman" w:hAnsi="Times New Roman" w:cs="Times New Roman"/>
                <w:i/>
                <w:iCs/>
                <w:sz w:val="21"/>
                <w:szCs w:val="21"/>
                <w:u w:val="single"/>
              </w:rPr>
              <w:t>NO</w:t>
            </w:r>
            <w:r>
              <w:rPr>
                <w:rFonts w:hint="default" w:ascii="Times New Roman" w:hAnsi="Times New Roman" w:cs="Times New Roman"/>
                <w:i/>
                <w:iCs/>
                <w:sz w:val="21"/>
                <w:szCs w:val="21"/>
                <w:u w:val="single"/>
                <w:vertAlign w:val="subscript"/>
              </w:rPr>
              <w:t>x</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tcBorders>
              <w:tl2br w:val="nil"/>
              <w:tr2bl w:val="nil"/>
            </w:tcBorders>
            <w:shd w:val="clear" w:color="auto" w:fill="auto"/>
            <w:vAlign w:val="center"/>
          </w:tcPr>
          <w:p>
            <w:pPr>
              <w:widowControl/>
              <w:adjustRightInd/>
              <w:snapToGrid/>
              <w:spacing w:line="240" w:lineRule="auto"/>
              <w:jc w:val="center"/>
              <w:rPr>
                <w:rFonts w:hint="default" w:ascii="Times New Roman" w:hAnsi="Times New Roman" w:cs="Times New Roman"/>
                <w:i/>
                <w:iCs/>
                <w:color w:val="000000"/>
                <w:kern w:val="0"/>
                <w:sz w:val="21"/>
                <w:szCs w:val="21"/>
                <w:u w:val="single"/>
                <w:lang w:val="en-US" w:eastAsia="zh-CN"/>
              </w:rPr>
            </w:pPr>
            <w:r>
              <w:rPr>
                <w:rFonts w:hint="default" w:ascii="Times New Roman" w:hAnsi="Times New Roman" w:cs="Times New Roman"/>
                <w:i/>
                <w:iCs/>
                <w:color w:val="000000"/>
                <w:kern w:val="0"/>
                <w:sz w:val="21"/>
                <w:szCs w:val="21"/>
                <w:u w:val="single"/>
                <w:lang w:val="en-US" w:eastAsia="zh-CN" w:bidi="ar"/>
              </w:rPr>
              <w:t>0.088</w:t>
            </w: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c>
          <w:tcPr>
            <w:tcW w:w="0" w:type="auto"/>
            <w:vMerge w:val="continue"/>
            <w:tcBorders>
              <w:tl2br w:val="nil"/>
              <w:tr2bl w:val="nil"/>
            </w:tcBorders>
            <w:vAlign w:val="center"/>
          </w:tcPr>
          <w:p>
            <w:pPr>
              <w:widowControl/>
              <w:adjustRightInd/>
              <w:snapToGrid/>
              <w:spacing w:line="240" w:lineRule="auto"/>
              <w:jc w:val="left"/>
              <w:rPr>
                <w:rFonts w:hint="default" w:ascii="Times New Roman" w:hAnsi="Times New Roman" w:cs="Times New Roman"/>
                <w:i/>
                <w:iCs/>
                <w:color w:val="000000" w:themeColor="text1"/>
                <w:kern w:val="0"/>
                <w:sz w:val="21"/>
                <w:szCs w:val="21"/>
                <w:u w:val="single"/>
                <w14:textFill>
                  <w14:solidFill>
                    <w14:schemeClr w14:val="tx1"/>
                  </w14:solidFill>
                </w14:textFill>
              </w:rPr>
            </w:pPr>
          </w:p>
        </w:tc>
      </w:tr>
    </w:tbl>
    <w:p>
      <w:pPr>
        <w:pStyle w:val="35"/>
        <w:spacing w:before="156"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2、废水</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表7-3   本项目废水污染物排放清单</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064"/>
        <w:gridCol w:w="1263"/>
        <w:gridCol w:w="1904"/>
        <w:gridCol w:w="1485"/>
        <w:gridCol w:w="10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废水种类</w:t>
            </w:r>
          </w:p>
        </w:tc>
        <w:tc>
          <w:tcPr>
            <w:tcW w:w="111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废水产生量（m</w:t>
            </w:r>
            <w:r>
              <w:rPr>
                <w:i/>
                <w:iCs/>
                <w:color w:val="000000" w:themeColor="text1"/>
                <w:kern w:val="0"/>
                <w:sz w:val="21"/>
                <w:szCs w:val="21"/>
                <w:u w:val="single"/>
                <w:vertAlign w:val="superscript"/>
                <w14:textFill>
                  <w14:solidFill>
                    <w14:schemeClr w14:val="tx1"/>
                  </w14:solidFill>
                </w14:textFill>
              </w:rPr>
              <w:t>3</w:t>
            </w:r>
            <w:r>
              <w:rPr>
                <w:i/>
                <w:iCs/>
                <w:color w:val="000000" w:themeColor="text1"/>
                <w:kern w:val="0"/>
                <w:sz w:val="21"/>
                <w:szCs w:val="21"/>
                <w:u w:val="single"/>
                <w14:textFill>
                  <w14:solidFill>
                    <w14:schemeClr w14:val="tx1"/>
                  </w14:solidFill>
                </w14:textFill>
              </w:rPr>
              <w:t>/a）</w:t>
            </w: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污染物</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产生浓度（mg/L）</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产生量（t/a）</w:t>
            </w:r>
          </w:p>
        </w:tc>
        <w:tc>
          <w:tcPr>
            <w:tcW w:w="569"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pct"/>
            <w:vMerge w:val="restar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鸡舍冲洗废水</w:t>
            </w:r>
          </w:p>
        </w:tc>
        <w:tc>
          <w:tcPr>
            <w:tcW w:w="1115" w:type="pct"/>
            <w:vMerge w:val="restart"/>
            <w:tcBorders>
              <w:tl2br w:val="nil"/>
              <w:tr2bl w:val="nil"/>
            </w:tcBorders>
            <w:shd w:val="clear" w:color="auto" w:fill="auto"/>
            <w:noWrap/>
            <w:vAlign w:val="center"/>
          </w:tcPr>
          <w:p>
            <w:pPr>
              <w:widowControl/>
              <w:adjustRightInd/>
              <w:snapToGrid/>
              <w:spacing w:line="240" w:lineRule="auto"/>
              <w:jc w:val="center"/>
              <w:rPr>
                <w:rFonts w:hint="default"/>
                <w:i/>
                <w:iCs/>
                <w:color w:val="000000" w:themeColor="text1"/>
                <w:kern w:val="0"/>
                <w:sz w:val="21"/>
                <w:szCs w:val="21"/>
                <w:u w:val="single"/>
                <w:lang w:val="en-US"/>
                <w14:textFill>
                  <w14:solidFill>
                    <w14:schemeClr w14:val="tx1"/>
                  </w14:solidFill>
                </w14:textFill>
              </w:rPr>
            </w:pPr>
            <w:r>
              <w:rPr>
                <w:rFonts w:hint="eastAsia"/>
                <w:i/>
                <w:iCs/>
                <w:color w:val="000000"/>
                <w:kern w:val="0"/>
                <w:sz w:val="21"/>
                <w:szCs w:val="21"/>
                <w:u w:val="single"/>
                <w:lang w:val="en-US" w:eastAsia="zh-CN"/>
              </w:rPr>
              <w:t>54</w:t>
            </w: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COD</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1415</w:t>
            </w:r>
          </w:p>
        </w:tc>
        <w:tc>
          <w:tcPr>
            <w:tcW w:w="795" w:type="pct"/>
            <w:tcBorders>
              <w:tl2br w:val="nil"/>
              <w:tr2bl w:val="nil"/>
            </w:tcBorders>
            <w:shd w:val="clear" w:color="auto" w:fill="auto"/>
            <w:noWrap/>
            <w:vAlign w:val="center"/>
          </w:tcPr>
          <w:p>
            <w:pPr>
              <w:keepNext w:val="0"/>
              <w:keepLines w:val="0"/>
              <w:widowControl/>
              <w:suppressLineNumbers w:val="0"/>
              <w:jc w:val="center"/>
              <w:textAlignment w:val="center"/>
              <w:rPr>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0.076</w:t>
            </w:r>
          </w:p>
        </w:tc>
        <w:tc>
          <w:tcPr>
            <w:tcW w:w="569" w:type="pct"/>
            <w:vMerge w:val="restart"/>
            <w:tcBorders>
              <w:tl2br w:val="nil"/>
              <w:tr2bl w:val="nil"/>
            </w:tcBorders>
            <w:shd w:val="clear" w:color="auto" w:fill="auto"/>
            <w:vAlign w:val="center"/>
          </w:tcPr>
          <w:p>
            <w:pPr>
              <w:widowControl/>
              <w:adjustRightInd/>
              <w:snapToGrid/>
              <w:spacing w:line="240" w:lineRule="auto"/>
              <w:jc w:val="center"/>
              <w:rPr>
                <w:rFonts w:hint="eastAsia" w:eastAsia="宋体"/>
                <w:i/>
                <w:iCs/>
                <w:color w:val="000000" w:themeColor="text1"/>
                <w:kern w:val="0"/>
                <w:sz w:val="21"/>
                <w:szCs w:val="21"/>
                <w:u w:val="single"/>
                <w:lang w:eastAsia="zh-CN"/>
                <w14:textFill>
                  <w14:solidFill>
                    <w14:schemeClr w14:val="tx1"/>
                  </w14:solidFill>
                </w14:textFill>
              </w:rPr>
            </w:pPr>
            <w:r>
              <w:rPr>
                <w:rFonts w:hint="eastAsia"/>
                <w:i/>
                <w:iCs/>
                <w:color w:val="000000" w:themeColor="text1"/>
                <w:kern w:val="0"/>
                <w:sz w:val="21"/>
                <w:szCs w:val="21"/>
                <w:u w:val="single"/>
                <w:lang w:eastAsia="zh-CN"/>
                <w14:textFill>
                  <w14:solidFill>
                    <w14:schemeClr w14:val="tx1"/>
                  </w14:solidFill>
                </w14:textFill>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BOD</w:t>
            </w:r>
            <w:r>
              <w:rPr>
                <w:i/>
                <w:iCs/>
                <w:color w:val="000000" w:themeColor="text1"/>
                <w:kern w:val="0"/>
                <w:sz w:val="21"/>
                <w:szCs w:val="21"/>
                <w:u w:val="single"/>
                <w:vertAlign w:val="subscript"/>
                <w14:textFill>
                  <w14:solidFill>
                    <w14:schemeClr w14:val="tx1"/>
                  </w14:solidFill>
                </w14:textFill>
              </w:rPr>
              <w:t>5</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958</w:t>
            </w:r>
          </w:p>
        </w:tc>
        <w:tc>
          <w:tcPr>
            <w:tcW w:w="795" w:type="pct"/>
            <w:tcBorders>
              <w:tl2br w:val="nil"/>
              <w:tr2bl w:val="nil"/>
            </w:tcBorders>
            <w:shd w:val="clear" w:color="auto" w:fill="auto"/>
            <w:noWrap/>
            <w:vAlign w:val="center"/>
          </w:tcPr>
          <w:p>
            <w:pPr>
              <w:keepNext w:val="0"/>
              <w:keepLines w:val="0"/>
              <w:widowControl/>
              <w:suppressLineNumbers w:val="0"/>
              <w:jc w:val="center"/>
              <w:textAlignment w:val="center"/>
              <w:rPr>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0.05</w:t>
            </w:r>
            <w:r>
              <w:rPr>
                <w:rFonts w:hint="eastAsia" w:ascii="Times New Roman" w:hAnsi="Times New Roman" w:cs="Times New Roman"/>
                <w:i/>
                <w:iCs/>
                <w:color w:val="000000"/>
                <w:kern w:val="0"/>
                <w:sz w:val="21"/>
                <w:szCs w:val="21"/>
                <w:u w:val="single"/>
                <w:lang w:val="en-US" w:eastAsia="zh-CN" w:bidi="ar"/>
              </w:rPr>
              <w:t>2</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氨氮</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236</w:t>
            </w:r>
          </w:p>
        </w:tc>
        <w:tc>
          <w:tcPr>
            <w:tcW w:w="795" w:type="pct"/>
            <w:tcBorders>
              <w:tl2br w:val="nil"/>
              <w:tr2bl w:val="nil"/>
            </w:tcBorders>
            <w:shd w:val="clear" w:color="auto" w:fill="auto"/>
            <w:noWrap/>
            <w:vAlign w:val="center"/>
          </w:tcPr>
          <w:p>
            <w:pPr>
              <w:keepNext w:val="0"/>
              <w:keepLines w:val="0"/>
              <w:widowControl/>
              <w:suppressLineNumbers w:val="0"/>
              <w:jc w:val="center"/>
              <w:textAlignment w:val="center"/>
              <w:rPr>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0.01</w:t>
            </w:r>
            <w:r>
              <w:rPr>
                <w:rFonts w:hint="eastAsia" w:ascii="Times New Roman" w:hAnsi="Times New Roman" w:cs="Times New Roman"/>
                <w:i/>
                <w:iCs/>
                <w:color w:val="000000"/>
                <w:kern w:val="0"/>
                <w:sz w:val="21"/>
                <w:szCs w:val="21"/>
                <w:u w:val="single"/>
                <w:lang w:val="en-US" w:eastAsia="zh-CN" w:bidi="ar"/>
              </w:rPr>
              <w:t>3</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SS</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967</w:t>
            </w:r>
          </w:p>
        </w:tc>
        <w:tc>
          <w:tcPr>
            <w:tcW w:w="795" w:type="pct"/>
            <w:tcBorders>
              <w:tl2br w:val="nil"/>
              <w:tr2bl w:val="nil"/>
            </w:tcBorders>
            <w:shd w:val="clear" w:color="auto" w:fill="auto"/>
            <w:noWrap/>
            <w:vAlign w:val="center"/>
          </w:tcPr>
          <w:p>
            <w:pPr>
              <w:keepNext w:val="0"/>
              <w:keepLines w:val="0"/>
              <w:widowControl/>
              <w:suppressLineNumbers w:val="0"/>
              <w:jc w:val="center"/>
              <w:textAlignment w:val="center"/>
              <w:rPr>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0.05</w:t>
            </w:r>
            <w:r>
              <w:rPr>
                <w:rFonts w:hint="eastAsia" w:ascii="Times New Roman" w:hAnsi="Times New Roman" w:cs="Times New Roman"/>
                <w:i/>
                <w:iCs/>
                <w:color w:val="000000"/>
                <w:kern w:val="0"/>
                <w:sz w:val="21"/>
                <w:szCs w:val="21"/>
                <w:u w:val="single"/>
                <w:lang w:val="en-US" w:eastAsia="zh-CN" w:bidi="ar"/>
              </w:rPr>
              <w:t>3</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总磷</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48</w:t>
            </w:r>
          </w:p>
        </w:tc>
        <w:tc>
          <w:tcPr>
            <w:tcW w:w="795" w:type="pct"/>
            <w:tcBorders>
              <w:tl2br w:val="nil"/>
              <w:tr2bl w:val="nil"/>
            </w:tcBorders>
            <w:shd w:val="clear" w:color="auto" w:fill="auto"/>
            <w:noWrap/>
            <w:vAlign w:val="center"/>
          </w:tcPr>
          <w:p>
            <w:pPr>
              <w:keepNext w:val="0"/>
              <w:keepLines w:val="0"/>
              <w:widowControl/>
              <w:suppressLineNumbers w:val="0"/>
              <w:jc w:val="center"/>
              <w:textAlignment w:val="center"/>
              <w:rPr>
                <w:i/>
                <w:iCs/>
                <w:color w:val="000000" w:themeColor="text1"/>
                <w:kern w:val="0"/>
                <w:sz w:val="21"/>
                <w:szCs w:val="21"/>
                <w:u w:val="single"/>
                <w14:textFill>
                  <w14:solidFill>
                    <w14:schemeClr w14:val="tx1"/>
                  </w14:solidFill>
                </w14:textFill>
              </w:rPr>
            </w:pPr>
            <w:r>
              <w:rPr>
                <w:rFonts w:hint="default" w:ascii="Times New Roman" w:hAnsi="Times New Roman" w:eastAsia="宋体" w:cs="Times New Roman"/>
                <w:i/>
                <w:iCs/>
                <w:color w:val="000000"/>
                <w:kern w:val="0"/>
                <w:sz w:val="21"/>
                <w:szCs w:val="21"/>
                <w:u w:val="single"/>
                <w:lang w:val="en-US" w:eastAsia="zh-CN" w:bidi="ar"/>
              </w:rPr>
              <w:t>0.002</w:t>
            </w:r>
            <w:r>
              <w:rPr>
                <w:rFonts w:hint="eastAsia" w:ascii="Times New Roman" w:hAnsi="Times New Roman" w:cs="Times New Roman"/>
                <w:i/>
                <w:iCs/>
                <w:color w:val="000000"/>
                <w:kern w:val="0"/>
                <w:sz w:val="21"/>
                <w:szCs w:val="21"/>
                <w:u w:val="single"/>
                <w:lang w:val="en-US" w:eastAsia="zh-CN" w:bidi="ar"/>
              </w:rPr>
              <w:t>6</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粪大肠杆菌</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3.0×10</w:t>
            </w:r>
            <w:r>
              <w:rPr>
                <w:i/>
                <w:iCs/>
                <w:color w:val="000000" w:themeColor="text1"/>
                <w:kern w:val="0"/>
                <w:sz w:val="21"/>
                <w:szCs w:val="21"/>
                <w:u w:val="single"/>
                <w:vertAlign w:val="superscript"/>
                <w14:textFill>
                  <w14:solidFill>
                    <w14:schemeClr w14:val="tx1"/>
                  </w14:solidFill>
                </w14:textFill>
              </w:rPr>
              <w:t>7</w:t>
            </w:r>
            <w:r>
              <w:rPr>
                <w:i/>
                <w:iCs/>
                <w:color w:val="000000" w:themeColor="text1"/>
                <w:kern w:val="0"/>
                <w:sz w:val="21"/>
                <w:szCs w:val="21"/>
                <w:u w:val="single"/>
                <w14:textFill>
                  <w14:solidFill>
                    <w14:schemeClr w14:val="tx1"/>
                  </w14:solidFill>
                </w14:textFill>
              </w:rPr>
              <w:t>个/100mL</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1.62</w:t>
            </w:r>
            <w:r>
              <w:rPr>
                <w:i/>
                <w:iCs/>
                <w:color w:val="000000"/>
                <w:kern w:val="0"/>
                <w:sz w:val="21"/>
                <w:szCs w:val="21"/>
                <w:u w:val="single"/>
              </w:rPr>
              <w:t>×10</w:t>
            </w:r>
            <w:r>
              <w:rPr>
                <w:rFonts w:hint="eastAsia"/>
                <w:i/>
                <w:iCs/>
                <w:color w:val="000000"/>
                <w:kern w:val="0"/>
                <w:sz w:val="21"/>
                <w:szCs w:val="21"/>
                <w:u w:val="single"/>
                <w:vertAlign w:val="superscript"/>
                <w:lang w:val="en-US" w:eastAsia="zh-CN"/>
              </w:rPr>
              <w:t>15</w:t>
            </w:r>
            <w:r>
              <w:rPr>
                <w:i/>
                <w:iCs/>
                <w:color w:val="000000"/>
                <w:kern w:val="0"/>
                <w:sz w:val="21"/>
                <w:szCs w:val="21"/>
                <w:u w:val="single"/>
              </w:rPr>
              <w:t>个</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蛔虫卵</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190个/L</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1.02</w:t>
            </w:r>
            <w:r>
              <w:rPr>
                <w:i/>
                <w:iCs/>
                <w:color w:val="000000"/>
                <w:kern w:val="0"/>
                <w:sz w:val="21"/>
                <w:szCs w:val="21"/>
                <w:u w:val="single"/>
              </w:rPr>
              <w:t>×10</w:t>
            </w:r>
            <w:r>
              <w:rPr>
                <w:i/>
                <w:iCs/>
                <w:color w:val="000000"/>
                <w:kern w:val="0"/>
                <w:sz w:val="21"/>
                <w:szCs w:val="21"/>
                <w:u w:val="single"/>
                <w:vertAlign w:val="superscript"/>
              </w:rPr>
              <w:t>7</w:t>
            </w:r>
            <w:r>
              <w:rPr>
                <w:i/>
                <w:iCs/>
                <w:color w:val="000000"/>
                <w:kern w:val="0"/>
                <w:sz w:val="21"/>
                <w:szCs w:val="21"/>
                <w:u w:val="single"/>
              </w:rPr>
              <w:t>个</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restar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生活污水</w:t>
            </w:r>
          </w:p>
        </w:tc>
        <w:tc>
          <w:tcPr>
            <w:tcW w:w="1115" w:type="pct"/>
            <w:vMerge w:val="restart"/>
            <w:tcBorders>
              <w:tl2br w:val="nil"/>
              <w:tr2bl w:val="nil"/>
            </w:tcBorders>
            <w:shd w:val="clear" w:color="auto" w:fill="auto"/>
            <w:noWrap/>
            <w:vAlign w:val="center"/>
          </w:tcPr>
          <w:p>
            <w:pPr>
              <w:widowControl/>
              <w:adjustRightInd/>
              <w:snapToGrid/>
              <w:spacing w:line="240" w:lineRule="auto"/>
              <w:jc w:val="center"/>
              <w:rPr>
                <w:rFonts w:hint="default"/>
                <w:i/>
                <w:iCs/>
                <w:color w:val="000000" w:themeColor="text1"/>
                <w:kern w:val="0"/>
                <w:sz w:val="21"/>
                <w:szCs w:val="21"/>
                <w:u w:val="single"/>
                <w:lang w:val="en-US"/>
                <w14:textFill>
                  <w14:solidFill>
                    <w14:schemeClr w14:val="tx1"/>
                  </w14:solidFill>
                </w14:textFill>
              </w:rPr>
            </w:pPr>
            <w:r>
              <w:rPr>
                <w:rFonts w:hint="eastAsia"/>
                <w:i/>
                <w:iCs/>
                <w:color w:val="000000"/>
                <w:kern w:val="0"/>
                <w:sz w:val="21"/>
                <w:szCs w:val="21"/>
                <w:u w:val="single"/>
                <w:lang w:val="en-US" w:eastAsia="zh-CN"/>
              </w:rPr>
              <w:t>900</w:t>
            </w: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COD</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35</w:t>
            </w:r>
            <w:r>
              <w:rPr>
                <w:i/>
                <w:iCs/>
                <w:color w:val="000000"/>
                <w:kern w:val="0"/>
                <w:sz w:val="21"/>
                <w:szCs w:val="21"/>
                <w:u w:val="single"/>
              </w:rPr>
              <w:t>0</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0.32</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BOD</w:t>
            </w:r>
            <w:r>
              <w:rPr>
                <w:i/>
                <w:iCs/>
                <w:color w:val="000000" w:themeColor="text1"/>
                <w:kern w:val="0"/>
                <w:sz w:val="21"/>
                <w:szCs w:val="21"/>
                <w:u w:val="single"/>
                <w:vertAlign w:val="subscript"/>
                <w14:textFill>
                  <w14:solidFill>
                    <w14:schemeClr w14:val="tx1"/>
                  </w14:solidFill>
                </w14:textFill>
              </w:rPr>
              <w:t>5</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250</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0.225</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氨氮</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30</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0.027</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SS</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kern w:val="0"/>
                <w:sz w:val="21"/>
                <w:szCs w:val="21"/>
                <w:u w:val="single"/>
              </w:rPr>
              <w:t>1</w:t>
            </w:r>
            <w:r>
              <w:rPr>
                <w:rFonts w:hint="eastAsia"/>
                <w:i/>
                <w:iCs/>
                <w:color w:val="000000"/>
                <w:kern w:val="0"/>
                <w:sz w:val="21"/>
                <w:szCs w:val="21"/>
                <w:u w:val="single"/>
                <w:lang w:val="en-US" w:eastAsia="zh-CN"/>
              </w:rPr>
              <w:t>0</w:t>
            </w:r>
            <w:r>
              <w:rPr>
                <w:i/>
                <w:iCs/>
                <w:color w:val="000000"/>
                <w:kern w:val="0"/>
                <w:sz w:val="21"/>
                <w:szCs w:val="21"/>
                <w:u w:val="single"/>
              </w:rPr>
              <w:t>0</w:t>
            </w:r>
          </w:p>
        </w:tc>
        <w:tc>
          <w:tcPr>
            <w:tcW w:w="795"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rFonts w:hint="eastAsia"/>
                <w:i/>
                <w:iCs/>
                <w:color w:val="000000"/>
                <w:kern w:val="0"/>
                <w:sz w:val="21"/>
                <w:szCs w:val="21"/>
                <w:u w:val="single"/>
                <w:lang w:val="en-US" w:eastAsia="zh-CN"/>
              </w:rPr>
              <w:t>0.09</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restart"/>
            <w:tcBorders>
              <w:tl2br w:val="nil"/>
              <w:tr2bl w:val="nil"/>
            </w:tcBorders>
            <w:vAlign w:val="center"/>
          </w:tcPr>
          <w:p>
            <w:pPr>
              <w:widowControl/>
              <w:adjustRightInd/>
              <w:snapToGrid/>
              <w:spacing w:line="240" w:lineRule="auto"/>
              <w:jc w:val="left"/>
              <w:rPr>
                <w:rFonts w:hint="eastAsia"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食堂废水</w:t>
            </w:r>
          </w:p>
        </w:tc>
        <w:tc>
          <w:tcPr>
            <w:tcW w:w="1115" w:type="pct"/>
            <w:vMerge w:val="restart"/>
            <w:tcBorders>
              <w:tl2br w:val="nil"/>
              <w:tr2bl w:val="nil"/>
            </w:tcBorders>
            <w:vAlign w:val="center"/>
          </w:tcPr>
          <w:p>
            <w:pPr>
              <w:widowControl/>
              <w:adjustRightInd/>
              <w:snapToGrid/>
              <w:spacing w:line="240" w:lineRule="auto"/>
              <w:jc w:val="center"/>
              <w:rPr>
                <w:rFonts w:hint="default" w:eastAsia="宋体"/>
                <w:i/>
                <w:iCs/>
                <w:color w:val="000000" w:themeColor="text1"/>
                <w:kern w:val="0"/>
                <w:sz w:val="21"/>
                <w:szCs w:val="21"/>
                <w:u w:val="single"/>
                <w:lang w:val="en-US" w:eastAsia="zh-CN"/>
                <w14:textFill>
                  <w14:solidFill>
                    <w14:schemeClr w14:val="tx1"/>
                  </w14:solidFill>
                </w14:textFill>
              </w:rPr>
            </w:pPr>
            <w:r>
              <w:rPr>
                <w:rFonts w:hint="eastAsia"/>
                <w:i/>
                <w:iCs/>
                <w:color w:val="000000" w:themeColor="text1"/>
                <w:kern w:val="0"/>
                <w:sz w:val="21"/>
                <w:szCs w:val="21"/>
                <w:u w:val="single"/>
                <w:lang w:val="en-US" w:eastAsia="zh-CN"/>
                <w14:textFill>
                  <w14:solidFill>
                    <w14:schemeClr w14:val="tx1"/>
                  </w14:solidFill>
                </w14:textFill>
              </w:rPr>
              <w:t>360</w:t>
            </w: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COD</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kern w:val="0"/>
                <w:sz w:val="21"/>
                <w:szCs w:val="21"/>
                <w:u w:val="single"/>
              </w:rPr>
            </w:pPr>
            <w:r>
              <w:rPr>
                <w:rFonts w:hint="eastAsia"/>
                <w:i/>
                <w:iCs/>
                <w:color w:val="000000" w:themeColor="text1"/>
                <w:kern w:val="0"/>
                <w:sz w:val="21"/>
                <w:szCs w:val="21"/>
                <w:u w:val="single"/>
                <w:lang w:val="en-US" w:eastAsia="zh-CN"/>
                <w14:textFill>
                  <w14:solidFill>
                    <w14:schemeClr w14:val="tx1"/>
                  </w14:solidFill>
                </w14:textFill>
              </w:rPr>
              <w:t>30</w:t>
            </w:r>
            <w:r>
              <w:rPr>
                <w:i/>
                <w:iCs/>
                <w:color w:val="000000" w:themeColor="text1"/>
                <w:kern w:val="0"/>
                <w:sz w:val="21"/>
                <w:szCs w:val="21"/>
                <w:u w:val="single"/>
                <w14:textFill>
                  <w14:solidFill>
                    <w14:schemeClr w14:val="tx1"/>
                  </w14:solidFill>
                </w14:textFill>
              </w:rPr>
              <w:t>0</w:t>
            </w:r>
          </w:p>
        </w:tc>
        <w:tc>
          <w:tcPr>
            <w:tcW w:w="795" w:type="pct"/>
            <w:tcBorders>
              <w:tl2br w:val="nil"/>
              <w:tr2bl w:val="nil"/>
            </w:tcBorders>
            <w:shd w:val="clear" w:color="auto" w:fill="auto"/>
            <w:noWrap/>
            <w:vAlign w:val="center"/>
          </w:tcPr>
          <w:p>
            <w:pPr>
              <w:widowControl/>
              <w:adjustRightInd/>
              <w:snapToGrid/>
              <w:spacing w:line="240" w:lineRule="auto"/>
              <w:jc w:val="center"/>
              <w:rPr>
                <w:rFonts w:hint="eastAsia"/>
                <w:i/>
                <w:iCs/>
                <w:color w:val="000000"/>
                <w:kern w:val="0"/>
                <w:sz w:val="21"/>
                <w:szCs w:val="21"/>
                <w:u w:val="single"/>
                <w:lang w:val="en-US" w:eastAsia="zh-CN"/>
              </w:rPr>
            </w:pPr>
            <w:r>
              <w:rPr>
                <w:rFonts w:hint="eastAsia"/>
                <w:i/>
                <w:iCs/>
                <w:color w:val="000000" w:themeColor="text1"/>
                <w:kern w:val="0"/>
                <w:sz w:val="21"/>
                <w:szCs w:val="21"/>
                <w:u w:val="single"/>
                <w:lang w:val="en-US" w:eastAsia="zh-CN"/>
                <w14:textFill>
                  <w14:solidFill>
                    <w14:schemeClr w14:val="tx1"/>
                  </w14:solidFill>
                </w14:textFill>
              </w:rPr>
              <w:t>0.108</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BOD</w:t>
            </w:r>
            <w:r>
              <w:rPr>
                <w:i/>
                <w:iCs/>
                <w:color w:val="000000" w:themeColor="text1"/>
                <w:kern w:val="0"/>
                <w:sz w:val="21"/>
                <w:szCs w:val="21"/>
                <w:u w:val="single"/>
                <w:vertAlign w:val="subscript"/>
                <w14:textFill>
                  <w14:solidFill>
                    <w14:schemeClr w14:val="tx1"/>
                  </w14:solidFill>
                </w14:textFill>
              </w:rPr>
              <w:t>5</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kern w:val="0"/>
                <w:sz w:val="21"/>
                <w:szCs w:val="21"/>
                <w:u w:val="single"/>
              </w:rPr>
            </w:pPr>
            <w:r>
              <w:rPr>
                <w:rFonts w:hint="eastAsia"/>
                <w:i/>
                <w:iCs/>
                <w:color w:val="000000" w:themeColor="text1"/>
                <w:kern w:val="0"/>
                <w:sz w:val="21"/>
                <w:szCs w:val="21"/>
                <w:u w:val="single"/>
                <w:lang w:val="en-US" w:eastAsia="zh-CN"/>
                <w14:textFill>
                  <w14:solidFill>
                    <w14:schemeClr w14:val="tx1"/>
                  </w14:solidFill>
                </w14:textFill>
              </w:rPr>
              <w:t>150</w:t>
            </w:r>
          </w:p>
        </w:tc>
        <w:tc>
          <w:tcPr>
            <w:tcW w:w="795" w:type="pct"/>
            <w:tcBorders>
              <w:tl2br w:val="nil"/>
              <w:tr2bl w:val="nil"/>
            </w:tcBorders>
            <w:shd w:val="clear" w:color="auto" w:fill="auto"/>
            <w:noWrap/>
            <w:vAlign w:val="center"/>
          </w:tcPr>
          <w:p>
            <w:pPr>
              <w:widowControl/>
              <w:adjustRightInd/>
              <w:snapToGrid/>
              <w:spacing w:line="240" w:lineRule="auto"/>
              <w:jc w:val="center"/>
              <w:rPr>
                <w:rFonts w:hint="eastAsia"/>
                <w:i/>
                <w:iCs/>
                <w:color w:val="000000"/>
                <w:kern w:val="0"/>
                <w:sz w:val="21"/>
                <w:szCs w:val="21"/>
                <w:u w:val="single"/>
                <w:lang w:val="en-US" w:eastAsia="zh-CN"/>
              </w:rPr>
            </w:pPr>
            <w:r>
              <w:rPr>
                <w:rFonts w:hint="eastAsia"/>
                <w:i/>
                <w:iCs/>
                <w:color w:val="000000" w:themeColor="text1"/>
                <w:kern w:val="0"/>
                <w:sz w:val="21"/>
                <w:szCs w:val="21"/>
                <w:u w:val="single"/>
                <w:lang w:val="en-US" w:eastAsia="zh-CN"/>
                <w14:textFill>
                  <w14:solidFill>
                    <w14:schemeClr w14:val="tx1"/>
                  </w14:solidFill>
                </w14:textFill>
              </w:rPr>
              <w:t>0.054</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氨氮</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kern w:val="0"/>
                <w:sz w:val="21"/>
                <w:szCs w:val="21"/>
                <w:u w:val="single"/>
              </w:rPr>
            </w:pPr>
            <w:r>
              <w:rPr>
                <w:rFonts w:hint="eastAsia"/>
                <w:i/>
                <w:iCs/>
                <w:color w:val="000000" w:themeColor="text1"/>
                <w:kern w:val="0"/>
                <w:sz w:val="21"/>
                <w:szCs w:val="21"/>
                <w:u w:val="single"/>
                <w:lang w:val="en-US" w:eastAsia="zh-CN"/>
                <w14:textFill>
                  <w14:solidFill>
                    <w14:schemeClr w14:val="tx1"/>
                  </w14:solidFill>
                </w14:textFill>
              </w:rPr>
              <w:t>30</w:t>
            </w:r>
          </w:p>
        </w:tc>
        <w:tc>
          <w:tcPr>
            <w:tcW w:w="795" w:type="pct"/>
            <w:tcBorders>
              <w:tl2br w:val="nil"/>
              <w:tr2bl w:val="nil"/>
            </w:tcBorders>
            <w:shd w:val="clear" w:color="auto" w:fill="auto"/>
            <w:noWrap/>
            <w:vAlign w:val="center"/>
          </w:tcPr>
          <w:p>
            <w:pPr>
              <w:widowControl/>
              <w:adjustRightInd/>
              <w:snapToGrid/>
              <w:spacing w:line="240" w:lineRule="auto"/>
              <w:jc w:val="center"/>
              <w:rPr>
                <w:rFonts w:hint="eastAsia"/>
                <w:i/>
                <w:iCs/>
                <w:color w:val="000000"/>
                <w:kern w:val="0"/>
                <w:sz w:val="21"/>
                <w:szCs w:val="21"/>
                <w:u w:val="single"/>
                <w:lang w:val="en-US" w:eastAsia="zh-CN"/>
              </w:rPr>
            </w:pPr>
            <w:r>
              <w:rPr>
                <w:rFonts w:hint="eastAsia"/>
                <w:i/>
                <w:iCs/>
                <w:color w:val="000000" w:themeColor="text1"/>
                <w:kern w:val="0"/>
                <w:sz w:val="21"/>
                <w:szCs w:val="21"/>
                <w:u w:val="single"/>
                <w:lang w:val="en-US" w:eastAsia="zh-CN"/>
                <w14:textFill>
                  <w14:solidFill>
                    <w14:schemeClr w14:val="tx1"/>
                  </w14:solidFill>
                </w14:textFill>
              </w:rPr>
              <w:t>0.01</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1115"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c>
          <w:tcPr>
            <w:tcW w:w="682" w:type="pct"/>
            <w:tcBorders>
              <w:tl2br w:val="nil"/>
              <w:tr2bl w:val="nil"/>
            </w:tcBorders>
            <w:shd w:val="clear" w:color="auto" w:fill="auto"/>
            <w:noWrap/>
            <w:vAlign w:val="center"/>
          </w:tcPr>
          <w:p>
            <w:pPr>
              <w:widowControl/>
              <w:adjustRightInd/>
              <w:snapToGrid/>
              <w:spacing w:line="240" w:lineRule="auto"/>
              <w:jc w:val="center"/>
              <w:rPr>
                <w:i/>
                <w:iCs/>
                <w:color w:val="000000" w:themeColor="text1"/>
                <w:kern w:val="0"/>
                <w:sz w:val="21"/>
                <w:szCs w:val="21"/>
                <w:u w:val="single"/>
                <w14:textFill>
                  <w14:solidFill>
                    <w14:schemeClr w14:val="tx1"/>
                  </w14:solidFill>
                </w14:textFill>
              </w:rPr>
            </w:pPr>
            <w:r>
              <w:rPr>
                <w:i/>
                <w:iCs/>
                <w:color w:val="000000" w:themeColor="text1"/>
                <w:kern w:val="0"/>
                <w:sz w:val="21"/>
                <w:szCs w:val="21"/>
                <w:u w:val="single"/>
                <w14:textFill>
                  <w14:solidFill>
                    <w14:schemeClr w14:val="tx1"/>
                  </w14:solidFill>
                </w14:textFill>
              </w:rPr>
              <w:t>SS</w:t>
            </w:r>
          </w:p>
        </w:tc>
        <w:tc>
          <w:tcPr>
            <w:tcW w:w="1040" w:type="pct"/>
            <w:tcBorders>
              <w:tl2br w:val="nil"/>
              <w:tr2bl w:val="nil"/>
            </w:tcBorders>
            <w:shd w:val="clear" w:color="auto" w:fill="auto"/>
            <w:noWrap/>
            <w:vAlign w:val="center"/>
          </w:tcPr>
          <w:p>
            <w:pPr>
              <w:widowControl/>
              <w:adjustRightInd/>
              <w:snapToGrid/>
              <w:spacing w:line="240" w:lineRule="auto"/>
              <w:jc w:val="center"/>
              <w:rPr>
                <w:i/>
                <w:iCs/>
                <w:color w:val="000000"/>
                <w:kern w:val="0"/>
                <w:sz w:val="21"/>
                <w:szCs w:val="21"/>
                <w:u w:val="single"/>
              </w:rPr>
            </w:pPr>
            <w:r>
              <w:rPr>
                <w:i/>
                <w:iCs/>
                <w:color w:val="000000" w:themeColor="text1"/>
                <w:kern w:val="0"/>
                <w:sz w:val="21"/>
                <w:szCs w:val="21"/>
                <w:u w:val="single"/>
                <w14:textFill>
                  <w14:solidFill>
                    <w14:schemeClr w14:val="tx1"/>
                  </w14:solidFill>
                </w14:textFill>
              </w:rPr>
              <w:t>1</w:t>
            </w:r>
            <w:r>
              <w:rPr>
                <w:rFonts w:hint="eastAsia"/>
                <w:i/>
                <w:iCs/>
                <w:color w:val="000000" w:themeColor="text1"/>
                <w:kern w:val="0"/>
                <w:sz w:val="21"/>
                <w:szCs w:val="21"/>
                <w:u w:val="single"/>
                <w:lang w:val="en-US" w:eastAsia="zh-CN"/>
                <w14:textFill>
                  <w14:solidFill>
                    <w14:schemeClr w14:val="tx1"/>
                  </w14:solidFill>
                </w14:textFill>
              </w:rPr>
              <w:t>0</w:t>
            </w:r>
            <w:r>
              <w:rPr>
                <w:i/>
                <w:iCs/>
                <w:color w:val="000000" w:themeColor="text1"/>
                <w:kern w:val="0"/>
                <w:sz w:val="21"/>
                <w:szCs w:val="21"/>
                <w:u w:val="single"/>
                <w14:textFill>
                  <w14:solidFill>
                    <w14:schemeClr w14:val="tx1"/>
                  </w14:solidFill>
                </w14:textFill>
              </w:rPr>
              <w:t>0</w:t>
            </w:r>
          </w:p>
        </w:tc>
        <w:tc>
          <w:tcPr>
            <w:tcW w:w="795" w:type="pct"/>
            <w:tcBorders>
              <w:tl2br w:val="nil"/>
              <w:tr2bl w:val="nil"/>
            </w:tcBorders>
            <w:shd w:val="clear" w:color="auto" w:fill="auto"/>
            <w:noWrap/>
            <w:vAlign w:val="center"/>
          </w:tcPr>
          <w:p>
            <w:pPr>
              <w:widowControl/>
              <w:adjustRightInd/>
              <w:snapToGrid/>
              <w:spacing w:line="240" w:lineRule="auto"/>
              <w:jc w:val="center"/>
              <w:rPr>
                <w:rFonts w:hint="eastAsia"/>
                <w:i/>
                <w:iCs/>
                <w:color w:val="000000"/>
                <w:kern w:val="0"/>
                <w:sz w:val="21"/>
                <w:szCs w:val="21"/>
                <w:u w:val="single"/>
                <w:lang w:val="en-US" w:eastAsia="zh-CN"/>
              </w:rPr>
            </w:pPr>
            <w:r>
              <w:rPr>
                <w:rFonts w:hint="eastAsia"/>
                <w:i/>
                <w:iCs/>
                <w:color w:val="000000" w:themeColor="text1"/>
                <w:kern w:val="0"/>
                <w:sz w:val="21"/>
                <w:szCs w:val="21"/>
                <w:u w:val="single"/>
                <w:lang w:val="en-US" w:eastAsia="zh-CN"/>
                <w14:textFill>
                  <w14:solidFill>
                    <w14:schemeClr w14:val="tx1"/>
                  </w14:solidFill>
                </w14:textFill>
              </w:rPr>
              <w:t>0.036</w:t>
            </w:r>
          </w:p>
        </w:tc>
        <w:tc>
          <w:tcPr>
            <w:tcW w:w="569" w:type="pct"/>
            <w:vMerge w:val="continue"/>
            <w:tcBorders>
              <w:tl2br w:val="nil"/>
              <w:tr2bl w:val="nil"/>
            </w:tcBorders>
            <w:vAlign w:val="center"/>
          </w:tcPr>
          <w:p>
            <w:pPr>
              <w:widowControl/>
              <w:adjustRightInd/>
              <w:snapToGrid/>
              <w:spacing w:line="240" w:lineRule="auto"/>
              <w:jc w:val="left"/>
              <w:rPr>
                <w:i/>
                <w:iCs/>
                <w:color w:val="000000" w:themeColor="text1"/>
                <w:kern w:val="0"/>
                <w:sz w:val="21"/>
                <w:szCs w:val="21"/>
                <w:u w:val="single"/>
                <w14:textFill>
                  <w14:solidFill>
                    <w14:schemeClr w14:val="tx1"/>
                  </w14:solidFill>
                </w14:textFill>
              </w:rPr>
            </w:pPr>
          </w:p>
        </w:tc>
      </w:tr>
    </w:tbl>
    <w:p>
      <w:pPr>
        <w:pStyle w:val="35"/>
        <w:spacing w:before="156"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3、噪声</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表7-4   本项目噪声源排放清单</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712"/>
        <w:gridCol w:w="1020"/>
        <w:gridCol w:w="1538"/>
        <w:gridCol w:w="1845"/>
        <w:gridCol w:w="312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3" w:hRule="atLeast"/>
          <w:jc w:val="center"/>
        </w:trPr>
        <w:tc>
          <w:tcPr>
            <w:tcW w:w="926"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设备名称</w:t>
            </w:r>
          </w:p>
        </w:tc>
        <w:tc>
          <w:tcPr>
            <w:tcW w:w="552"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噪声级dB(A)</w:t>
            </w:r>
          </w:p>
        </w:tc>
        <w:tc>
          <w:tcPr>
            <w:tcW w:w="832"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声源地点</w:t>
            </w:r>
          </w:p>
        </w:tc>
        <w:tc>
          <w:tcPr>
            <w:tcW w:w="998"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治理措施</w:t>
            </w:r>
          </w:p>
        </w:tc>
        <w:tc>
          <w:tcPr>
            <w:tcW w:w="1692"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86" w:hRule="atLeast"/>
          <w:jc w:val="center"/>
        </w:trPr>
        <w:tc>
          <w:tcPr>
            <w:tcW w:w="926" w:type="pct"/>
            <w:vAlign w:val="center"/>
          </w:tcPr>
          <w:p>
            <w:pPr>
              <w:spacing w:line="240" w:lineRule="auto"/>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鸡叫、风机、泵类设备</w:t>
            </w:r>
          </w:p>
        </w:tc>
        <w:tc>
          <w:tcPr>
            <w:tcW w:w="552" w:type="pct"/>
            <w:vAlign w:val="center"/>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50-90</w:t>
            </w:r>
          </w:p>
        </w:tc>
        <w:tc>
          <w:tcPr>
            <w:tcW w:w="832" w:type="pct"/>
            <w:vAlign w:val="center"/>
          </w:tcPr>
          <w:p>
            <w:pPr>
              <w:spacing w:line="240" w:lineRule="auto"/>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鸡舍、泵房</w:t>
            </w:r>
          </w:p>
        </w:tc>
        <w:tc>
          <w:tcPr>
            <w:tcW w:w="998" w:type="pct"/>
            <w:vAlign w:val="center"/>
          </w:tcPr>
          <w:p>
            <w:pPr>
              <w:spacing w:line="240" w:lineRule="auto"/>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消声、减振、隔声，绿化带</w:t>
            </w:r>
          </w:p>
        </w:tc>
        <w:tc>
          <w:tcPr>
            <w:tcW w:w="1692" w:type="pct"/>
          </w:tcPr>
          <w:p>
            <w:pPr>
              <w:spacing w:line="240" w:lineRule="auto"/>
              <w:jc w:val="center"/>
              <w:rPr>
                <w:i/>
                <w:iCs/>
                <w:color w:val="000000" w:themeColor="text1"/>
                <w:sz w:val="21"/>
                <w:u w:val="single"/>
                <w14:textFill>
                  <w14:solidFill>
                    <w14:schemeClr w14:val="tx1"/>
                  </w14:solidFill>
                </w14:textFill>
              </w:rPr>
            </w:pPr>
            <w:r>
              <w:rPr>
                <w:i/>
                <w:iCs/>
                <w:color w:val="000000" w:themeColor="text1"/>
                <w:sz w:val="21"/>
                <w:u w:val="single"/>
                <w14:textFill>
                  <w14:solidFill>
                    <w14:schemeClr w14:val="tx1"/>
                  </w14:solidFill>
                </w14:textFill>
              </w:rPr>
              <w:t>《工业企业厂界环境噪声排放标准》（GB12348-2008）中</w:t>
            </w:r>
            <w:r>
              <w:rPr>
                <w:rFonts w:hint="eastAsia"/>
                <w:i/>
                <w:iCs/>
                <w:color w:val="000000" w:themeColor="text1"/>
                <w:sz w:val="21"/>
                <w:u w:val="single"/>
                <w:lang w:val="en-US" w:eastAsia="zh-CN"/>
                <w14:textFill>
                  <w14:solidFill>
                    <w14:schemeClr w14:val="tx1"/>
                  </w14:solidFill>
                </w14:textFill>
              </w:rPr>
              <w:t>1</w:t>
            </w:r>
            <w:r>
              <w:rPr>
                <w:i/>
                <w:iCs/>
                <w:color w:val="000000" w:themeColor="text1"/>
                <w:sz w:val="21"/>
                <w:u w:val="single"/>
                <w14:textFill>
                  <w14:solidFill>
                    <w14:schemeClr w14:val="tx1"/>
                  </w14:solidFill>
                </w14:textFill>
              </w:rPr>
              <w:t>类标准</w:t>
            </w:r>
          </w:p>
        </w:tc>
      </w:tr>
    </w:tbl>
    <w:p>
      <w:pPr>
        <w:pStyle w:val="35"/>
        <w:spacing w:before="156" w:beforeLines="50"/>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4、固体废物</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表7-5   本项目固体废物排放清单</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844"/>
        <w:gridCol w:w="1132"/>
        <w:gridCol w:w="48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7"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排放源</w:t>
            </w:r>
          </w:p>
        </w:tc>
        <w:tc>
          <w:tcPr>
            <w:tcW w:w="997"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污染物</w:t>
            </w:r>
          </w:p>
        </w:tc>
        <w:tc>
          <w:tcPr>
            <w:tcW w:w="612" w:type="pct"/>
            <w:vAlign w:val="center"/>
          </w:tcPr>
          <w:p>
            <w:pPr>
              <w:autoSpaceDE w:val="0"/>
              <w:autoSpaceDN w:val="0"/>
              <w:spacing w:line="240" w:lineRule="auto"/>
              <w:jc w:val="center"/>
              <w:rPr>
                <w:rFonts w:hint="default" w:eastAsia="宋体"/>
                <w:i/>
                <w:iCs/>
                <w:color w:val="000000" w:themeColor="text1"/>
                <w:sz w:val="21"/>
                <w:szCs w:val="21"/>
                <w:u w:val="single"/>
                <w:lang w:val="en-US" w:eastAsia="zh-CN"/>
                <w14:textFill>
                  <w14:solidFill>
                    <w14:schemeClr w14:val="tx1"/>
                  </w14:solidFill>
                </w14:textFill>
              </w:rPr>
            </w:pPr>
            <w:r>
              <w:rPr>
                <w:i/>
                <w:iCs/>
                <w:color w:val="000000" w:themeColor="text1"/>
                <w:sz w:val="21"/>
                <w:szCs w:val="21"/>
                <w:u w:val="single"/>
                <w:lang w:val="zh-CN"/>
                <w14:textFill>
                  <w14:solidFill>
                    <w14:schemeClr w14:val="tx1"/>
                  </w14:solidFill>
                </w14:textFill>
              </w:rPr>
              <w:t>产生量</w:t>
            </w:r>
            <w:r>
              <w:rPr>
                <w:rFonts w:hint="eastAsia"/>
                <w:i/>
                <w:iCs/>
                <w:color w:val="000000" w:themeColor="text1"/>
                <w:sz w:val="21"/>
                <w:szCs w:val="21"/>
                <w:u w:val="single"/>
                <w:lang w:val="en-US" w:eastAsia="zh-CN"/>
                <w14:textFill>
                  <w14:solidFill>
                    <w14:schemeClr w14:val="tx1"/>
                  </w14:solidFill>
                </w14:textFill>
              </w:rPr>
              <w:t>t/a</w:t>
            </w:r>
          </w:p>
        </w:tc>
        <w:tc>
          <w:tcPr>
            <w:tcW w:w="2642"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7" w:type="pct"/>
            <w:vMerge w:val="restar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鸡舍</w:t>
            </w:r>
          </w:p>
        </w:tc>
        <w:tc>
          <w:tcPr>
            <w:tcW w:w="997"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鸡粪</w:t>
            </w:r>
          </w:p>
        </w:tc>
        <w:tc>
          <w:tcPr>
            <w:tcW w:w="1132" w:type="dxa"/>
            <w:vAlign w:val="center"/>
          </w:tcPr>
          <w:p>
            <w:pPr>
              <w:widowControl/>
              <w:adjustRightInd/>
              <w:snapToGrid/>
              <w:spacing w:line="240" w:lineRule="auto"/>
              <w:jc w:val="center"/>
              <w:rPr>
                <w:i/>
                <w:iCs/>
                <w:color w:val="000000" w:themeColor="text1"/>
                <w:sz w:val="21"/>
                <w:szCs w:val="21"/>
                <w:u w:val="single"/>
                <w:lang w:val="zh-CN"/>
                <w14:textFill>
                  <w14:solidFill>
                    <w14:schemeClr w14:val="tx1"/>
                  </w14:solidFill>
                </w14:textFill>
              </w:rPr>
            </w:pPr>
            <w:r>
              <w:rPr>
                <w:rFonts w:hint="eastAsia"/>
                <w:i/>
                <w:iCs/>
                <w:color w:val="000000"/>
                <w:sz w:val="21"/>
                <w:szCs w:val="21"/>
                <w:u w:val="single"/>
                <w:lang w:val="en-US" w:eastAsia="zh-CN"/>
              </w:rPr>
              <w:t>2328.75</w:t>
            </w:r>
          </w:p>
        </w:tc>
        <w:tc>
          <w:tcPr>
            <w:tcW w:w="2642"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外运至有机化肥厂处理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7" w:type="pct"/>
            <w:vMerge w:val="continue"/>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p>
        </w:tc>
        <w:tc>
          <w:tcPr>
            <w:tcW w:w="997" w:type="pct"/>
            <w:vAlign w:val="center"/>
          </w:tcPr>
          <w:p>
            <w:pPr>
              <w:spacing w:line="240" w:lineRule="auto"/>
              <w:jc w:val="center"/>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病死鸡尸体</w:t>
            </w:r>
          </w:p>
        </w:tc>
        <w:tc>
          <w:tcPr>
            <w:tcW w:w="1132" w:type="dxa"/>
            <w:vAlign w:val="center"/>
          </w:tcPr>
          <w:p>
            <w:pPr>
              <w:widowControl/>
              <w:adjustRightInd/>
              <w:snapToGrid/>
              <w:spacing w:line="240" w:lineRule="auto"/>
              <w:jc w:val="center"/>
              <w:rPr>
                <w:i/>
                <w:iCs/>
                <w:color w:val="000000" w:themeColor="text1"/>
                <w:sz w:val="21"/>
                <w:szCs w:val="21"/>
                <w:u w:val="single"/>
                <w14:textFill>
                  <w14:solidFill>
                    <w14:schemeClr w14:val="tx1"/>
                  </w14:solidFill>
                </w14:textFill>
              </w:rPr>
            </w:pPr>
            <w:r>
              <w:rPr>
                <w:rFonts w:hint="eastAsia"/>
                <w:i/>
                <w:iCs/>
                <w:color w:val="000000"/>
                <w:kern w:val="0"/>
                <w:sz w:val="21"/>
                <w:szCs w:val="21"/>
                <w:u w:val="single"/>
                <w:lang w:val="en-US" w:eastAsia="zh-CN"/>
              </w:rPr>
              <w:t>0.02</w:t>
            </w:r>
          </w:p>
        </w:tc>
        <w:tc>
          <w:tcPr>
            <w:tcW w:w="2642" w:type="pct"/>
            <w:vAlign w:val="center"/>
          </w:tcPr>
          <w:p>
            <w:pPr>
              <w:autoSpaceDE w:val="0"/>
              <w:autoSpaceDN w:val="0"/>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畜牧兽医管理总站组织拉运至无害化处理厂处理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7" w:type="pct"/>
            <w:vMerge w:val="continue"/>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p>
        </w:tc>
        <w:tc>
          <w:tcPr>
            <w:tcW w:w="997" w:type="pct"/>
            <w:vAlign w:val="center"/>
          </w:tcPr>
          <w:p>
            <w:pPr>
              <w:spacing w:line="240" w:lineRule="auto"/>
              <w:jc w:val="center"/>
              <w:rPr>
                <w:i/>
                <w:iCs/>
                <w:color w:val="000000" w:themeColor="text1"/>
                <w:sz w:val="21"/>
                <w:szCs w:val="21"/>
                <w:u w:val="single"/>
                <w14:textFill>
                  <w14:solidFill>
                    <w14:schemeClr w14:val="tx1"/>
                  </w14:solidFill>
                </w14:textFill>
              </w:rPr>
            </w:pPr>
            <w:r>
              <w:rPr>
                <w:i/>
                <w:iCs/>
                <w:color w:val="000000" w:themeColor="text1"/>
                <w:sz w:val="21"/>
                <w:szCs w:val="21"/>
                <w:u w:val="single"/>
                <w:lang w:val="zh-CN"/>
                <w14:textFill>
                  <w14:solidFill>
                    <w14:schemeClr w14:val="tx1"/>
                  </w14:solidFill>
                </w14:textFill>
              </w:rPr>
              <w:t>防疫废物</w:t>
            </w:r>
          </w:p>
        </w:tc>
        <w:tc>
          <w:tcPr>
            <w:tcW w:w="1132" w:type="dxa"/>
            <w:tcBorders>
              <w:bottom w:val="single" w:color="auto" w:sz="4" w:space="0"/>
            </w:tcBorders>
            <w:vAlign w:val="center"/>
          </w:tcPr>
          <w:p>
            <w:pPr>
              <w:widowControl/>
              <w:adjustRightInd/>
              <w:snapToGrid/>
              <w:spacing w:line="240" w:lineRule="auto"/>
              <w:jc w:val="center"/>
              <w:rPr>
                <w:i/>
                <w:iCs/>
                <w:color w:val="000000" w:themeColor="text1"/>
                <w:sz w:val="21"/>
                <w:szCs w:val="21"/>
                <w:u w:val="single"/>
                <w14:textFill>
                  <w14:solidFill>
                    <w14:schemeClr w14:val="tx1"/>
                  </w14:solidFill>
                </w14:textFill>
              </w:rPr>
            </w:pPr>
            <w:r>
              <w:rPr>
                <w:rFonts w:hint="eastAsia"/>
                <w:i/>
                <w:iCs/>
                <w:color w:val="000000"/>
                <w:kern w:val="0"/>
                <w:sz w:val="21"/>
                <w:szCs w:val="21"/>
                <w:u w:val="single"/>
                <w:lang w:val="en-US" w:eastAsia="zh-CN"/>
              </w:rPr>
              <w:t>0.15</w:t>
            </w:r>
          </w:p>
        </w:tc>
        <w:tc>
          <w:tcPr>
            <w:tcW w:w="2642" w:type="pct"/>
            <w:vAlign w:val="center"/>
          </w:tcPr>
          <w:p>
            <w:pPr>
              <w:autoSpaceDE w:val="0"/>
              <w:autoSpaceDN w:val="0"/>
              <w:ind w:firstLine="420"/>
              <w:jc w:val="center"/>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委托有资质的单位集中处理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47" w:type="pc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生活</w:t>
            </w:r>
          </w:p>
        </w:tc>
        <w:tc>
          <w:tcPr>
            <w:tcW w:w="997" w:type="pct"/>
            <w:vAlign w:val="center"/>
          </w:tcPr>
          <w:p>
            <w:pPr>
              <w:spacing w:line="240" w:lineRule="auto"/>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14:textFill>
                  <w14:solidFill>
                    <w14:schemeClr w14:val="tx1"/>
                  </w14:solidFill>
                </w14:textFill>
              </w:rPr>
              <w:t>生活垃圾</w:t>
            </w:r>
          </w:p>
        </w:tc>
        <w:tc>
          <w:tcPr>
            <w:tcW w:w="1132" w:type="dxa"/>
            <w:vAlign w:val="center"/>
          </w:tcPr>
          <w:p>
            <w:pPr>
              <w:widowControl/>
              <w:adjustRightInd/>
              <w:snapToGrid/>
              <w:spacing w:line="240" w:lineRule="auto"/>
              <w:jc w:val="center"/>
              <w:rPr>
                <w:i/>
                <w:iCs/>
                <w:color w:val="000000" w:themeColor="text1"/>
                <w:sz w:val="21"/>
                <w:szCs w:val="21"/>
                <w:u w:val="single"/>
                <w:lang w:val="zh-CN"/>
                <w14:textFill>
                  <w14:solidFill>
                    <w14:schemeClr w14:val="tx1"/>
                  </w14:solidFill>
                </w14:textFill>
              </w:rPr>
            </w:pPr>
            <w:r>
              <w:rPr>
                <w:rFonts w:hint="eastAsia"/>
                <w:i/>
                <w:iCs/>
                <w:color w:val="000000"/>
                <w:kern w:val="0"/>
                <w:sz w:val="21"/>
                <w:szCs w:val="21"/>
                <w:u w:val="single"/>
                <w:lang w:val="en-US" w:eastAsia="zh-CN"/>
              </w:rPr>
              <w:t>11.25</w:t>
            </w:r>
          </w:p>
        </w:tc>
        <w:tc>
          <w:tcPr>
            <w:tcW w:w="2642" w:type="pct"/>
            <w:vAlign w:val="center"/>
          </w:tcPr>
          <w:p>
            <w:pPr>
              <w:autoSpaceDE w:val="0"/>
              <w:autoSpaceDN w:val="0"/>
              <w:spacing w:line="240" w:lineRule="auto"/>
              <w:ind w:firstLine="420"/>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定期由环卫部门处理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47" w:type="pct"/>
            <w:vMerge w:val="restart"/>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r>
              <w:rPr>
                <w:rFonts w:hint="eastAsia"/>
                <w:i/>
                <w:iCs/>
                <w:color w:val="000000" w:themeColor="text1"/>
                <w:sz w:val="21"/>
                <w:szCs w:val="21"/>
                <w:u w:val="single"/>
                <w:lang w:val="zh-CN"/>
                <w14:textFill>
                  <w14:solidFill>
                    <w14:schemeClr w14:val="tx1"/>
                  </w14:solidFill>
                </w14:textFill>
              </w:rPr>
              <w:t>生物质锅炉</w:t>
            </w:r>
          </w:p>
        </w:tc>
        <w:tc>
          <w:tcPr>
            <w:tcW w:w="997" w:type="pct"/>
            <w:vAlign w:val="center"/>
          </w:tcPr>
          <w:p>
            <w:pPr>
              <w:spacing w:line="240" w:lineRule="auto"/>
              <w:jc w:val="center"/>
              <w:rPr>
                <w:i/>
                <w:iCs/>
                <w:color w:val="000000" w:themeColor="text1"/>
                <w:sz w:val="21"/>
                <w:szCs w:val="21"/>
                <w:u w:val="single"/>
                <w14:textFill>
                  <w14:solidFill>
                    <w14:schemeClr w14:val="tx1"/>
                  </w14:solidFill>
                </w14:textFill>
              </w:rPr>
            </w:pPr>
            <w:r>
              <w:rPr>
                <w:rFonts w:hint="eastAsia"/>
                <w:i/>
                <w:iCs/>
                <w:sz w:val="21"/>
                <w:szCs w:val="21"/>
                <w:u w:val="single"/>
              </w:rPr>
              <w:t>锅炉</w:t>
            </w:r>
            <w:r>
              <w:rPr>
                <w:rFonts w:hint="eastAsia"/>
                <w:i/>
                <w:iCs/>
                <w:color w:val="000000"/>
                <w:sz w:val="21"/>
                <w:szCs w:val="21"/>
                <w:u w:val="single"/>
              </w:rPr>
              <w:t>灰渣</w:t>
            </w:r>
          </w:p>
        </w:tc>
        <w:tc>
          <w:tcPr>
            <w:tcW w:w="1132" w:type="dxa"/>
            <w:vAlign w:val="center"/>
          </w:tcPr>
          <w:p>
            <w:pPr>
              <w:widowControl/>
              <w:adjustRightInd/>
              <w:snapToGrid/>
              <w:spacing w:line="240" w:lineRule="auto"/>
              <w:jc w:val="center"/>
              <w:rPr>
                <w:rFonts w:hint="eastAsia"/>
                <w:i/>
                <w:iCs/>
                <w:color w:val="000000" w:themeColor="text1"/>
                <w:sz w:val="21"/>
                <w:szCs w:val="21"/>
                <w:u w:val="single"/>
                <w:lang w:val="en-US" w:eastAsia="zh-CN"/>
                <w14:textFill>
                  <w14:solidFill>
                    <w14:schemeClr w14:val="tx1"/>
                  </w14:solidFill>
                </w14:textFill>
              </w:rPr>
            </w:pPr>
            <w:r>
              <w:rPr>
                <w:rFonts w:hint="eastAsia"/>
                <w:i/>
                <w:iCs/>
                <w:color w:val="000000"/>
                <w:kern w:val="0"/>
                <w:sz w:val="21"/>
                <w:szCs w:val="21"/>
                <w:u w:val="single"/>
                <w:lang w:val="en-US" w:eastAsia="zh-CN"/>
              </w:rPr>
              <w:t>65.7</w:t>
            </w:r>
          </w:p>
        </w:tc>
        <w:tc>
          <w:tcPr>
            <w:tcW w:w="2642" w:type="pct"/>
            <w:vAlign w:val="center"/>
          </w:tcPr>
          <w:p>
            <w:pPr>
              <w:autoSpaceDE w:val="0"/>
              <w:autoSpaceDN w:val="0"/>
              <w:spacing w:line="240" w:lineRule="auto"/>
              <w:ind w:firstLine="420"/>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外运至有机化肥厂</w:t>
            </w:r>
            <w:r>
              <w:rPr>
                <w:rFonts w:hint="eastAsia"/>
                <w:i/>
                <w:iCs/>
                <w:color w:val="000000" w:themeColor="text1"/>
                <w:sz w:val="21"/>
                <w:szCs w:val="21"/>
                <w:u w:val="single"/>
                <w:lang w:val="zh-CN"/>
                <w14:textFill>
                  <w14:solidFill>
                    <w14:schemeClr w14:val="tx1"/>
                  </w14:solidFill>
                </w14:textFill>
              </w:rPr>
              <w:t>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47" w:type="pct"/>
            <w:vMerge w:val="continue"/>
            <w:vAlign w:val="center"/>
          </w:tcPr>
          <w:p>
            <w:pPr>
              <w:autoSpaceDE w:val="0"/>
              <w:autoSpaceDN w:val="0"/>
              <w:spacing w:line="240" w:lineRule="auto"/>
              <w:jc w:val="center"/>
              <w:rPr>
                <w:i/>
                <w:iCs/>
                <w:color w:val="000000" w:themeColor="text1"/>
                <w:sz w:val="21"/>
                <w:szCs w:val="21"/>
                <w:u w:val="single"/>
                <w:lang w:val="zh-CN"/>
                <w14:textFill>
                  <w14:solidFill>
                    <w14:schemeClr w14:val="tx1"/>
                  </w14:solidFill>
                </w14:textFill>
              </w:rPr>
            </w:pPr>
          </w:p>
        </w:tc>
        <w:tc>
          <w:tcPr>
            <w:tcW w:w="997" w:type="pct"/>
            <w:vAlign w:val="center"/>
          </w:tcPr>
          <w:p>
            <w:pPr>
              <w:spacing w:line="240" w:lineRule="auto"/>
              <w:jc w:val="center"/>
              <w:rPr>
                <w:rFonts w:hint="eastAsia" w:eastAsia="宋体"/>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布袋除尘灰</w:t>
            </w:r>
          </w:p>
        </w:tc>
        <w:tc>
          <w:tcPr>
            <w:tcW w:w="1132" w:type="dxa"/>
            <w:vAlign w:val="center"/>
          </w:tcPr>
          <w:p>
            <w:pPr>
              <w:widowControl/>
              <w:adjustRightInd/>
              <w:snapToGrid/>
              <w:spacing w:line="240" w:lineRule="auto"/>
              <w:jc w:val="center"/>
              <w:rPr>
                <w:rFonts w:hint="eastAsia"/>
                <w:i/>
                <w:iCs/>
                <w:color w:val="000000" w:themeColor="text1"/>
                <w:sz w:val="21"/>
                <w:szCs w:val="21"/>
                <w:u w:val="single"/>
                <w:lang w:val="en-US" w:eastAsia="zh-CN"/>
                <w14:textFill>
                  <w14:solidFill>
                    <w14:schemeClr w14:val="tx1"/>
                  </w14:solidFill>
                </w14:textFill>
              </w:rPr>
            </w:pPr>
            <w:r>
              <w:rPr>
                <w:rFonts w:hint="eastAsia"/>
                <w:i/>
                <w:iCs/>
                <w:color w:val="000000"/>
                <w:kern w:val="0"/>
                <w:sz w:val="21"/>
                <w:szCs w:val="21"/>
                <w:u w:val="single"/>
                <w:lang w:val="en-US" w:eastAsia="zh-CN"/>
              </w:rPr>
              <w:t>14</w:t>
            </w:r>
          </w:p>
        </w:tc>
        <w:tc>
          <w:tcPr>
            <w:tcW w:w="2642" w:type="pct"/>
            <w:vAlign w:val="center"/>
          </w:tcPr>
          <w:p>
            <w:pPr>
              <w:autoSpaceDE w:val="0"/>
              <w:autoSpaceDN w:val="0"/>
              <w:spacing w:line="240" w:lineRule="auto"/>
              <w:ind w:firstLine="420"/>
              <w:jc w:val="center"/>
              <w:rPr>
                <w:i/>
                <w:iCs/>
                <w:color w:val="000000" w:themeColor="text1"/>
                <w:sz w:val="21"/>
                <w:szCs w:val="21"/>
                <w:u w:val="single"/>
                <w:lang w:val="zh-CN"/>
                <w14:textFill>
                  <w14:solidFill>
                    <w14:schemeClr w14:val="tx1"/>
                  </w14:solidFill>
                </w14:textFill>
              </w:rPr>
            </w:pPr>
            <w:r>
              <w:rPr>
                <w:i/>
                <w:iCs/>
                <w:color w:val="000000" w:themeColor="text1"/>
                <w:sz w:val="21"/>
                <w:szCs w:val="21"/>
                <w:u w:val="single"/>
                <w:lang w:val="zh-CN"/>
                <w14:textFill>
                  <w14:solidFill>
                    <w14:schemeClr w14:val="tx1"/>
                  </w14:solidFill>
                </w14:textFill>
              </w:rPr>
              <w:t>外运至有机化肥厂</w:t>
            </w:r>
            <w:r>
              <w:rPr>
                <w:rFonts w:hint="eastAsia"/>
                <w:i/>
                <w:iCs/>
                <w:color w:val="000000" w:themeColor="text1"/>
                <w:sz w:val="21"/>
                <w:szCs w:val="21"/>
                <w:u w:val="single"/>
                <w:lang w:val="zh-CN"/>
                <w14:textFill>
                  <w14:solidFill>
                    <w14:schemeClr w14:val="tx1"/>
                  </w14:solidFill>
                </w14:textFill>
              </w:rPr>
              <w:t>综合利用</w:t>
            </w:r>
          </w:p>
        </w:tc>
      </w:tr>
    </w:tbl>
    <w:p>
      <w:pPr>
        <w:pStyle w:val="4"/>
        <w:spacing w:before="156" w:beforeLines="5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2" w:name="_Toc32209"/>
      <w:r>
        <w:rPr>
          <w:rFonts w:ascii="Times New Roman" w:hAnsi="Times New Roman" w:eastAsia="黑体" w:cs="Times New Roman"/>
          <w:color w:val="000000" w:themeColor="text1"/>
          <w:sz w:val="28"/>
          <w:szCs w:val="24"/>
          <w14:textFill>
            <w14:solidFill>
              <w14:schemeClr w14:val="tx1"/>
            </w14:solidFill>
          </w14:textFill>
        </w:rPr>
        <w:t>7.4环保竣工验收</w:t>
      </w:r>
      <w:bookmarkEnd w:id="132"/>
    </w:p>
    <w:p>
      <w:pPr>
        <w:pStyle w:val="35"/>
        <w:spacing w:line="240" w:lineRule="auto"/>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本项目“三同时”验收内容详见下表。</w:t>
      </w:r>
    </w:p>
    <w:p>
      <w:pPr>
        <w:pStyle w:val="35"/>
        <w:spacing w:line="240" w:lineRule="auto"/>
        <w:ind w:firstLine="0" w:firstLineChars="0"/>
        <w:jc w:val="center"/>
        <w:rPr>
          <w:b/>
          <w:bCs/>
          <w:i/>
          <w:iCs/>
          <w:color w:val="000000" w:themeColor="text1"/>
          <w:sz w:val="21"/>
          <w:szCs w:val="21"/>
          <w:u w:val="single"/>
          <w14:textFill>
            <w14:solidFill>
              <w14:schemeClr w14:val="tx1"/>
            </w14:solidFill>
          </w14:textFill>
        </w:rPr>
      </w:pPr>
      <w:r>
        <w:rPr>
          <w:b/>
          <w:bCs/>
          <w:i/>
          <w:iCs/>
          <w:color w:val="000000" w:themeColor="text1"/>
          <w:sz w:val="21"/>
          <w:szCs w:val="21"/>
          <w:u w:val="single"/>
          <w14:textFill>
            <w14:solidFill>
              <w14:schemeClr w14:val="tx1"/>
            </w14:solidFill>
          </w14:textFill>
        </w:rPr>
        <w:t>表7-6   项目“三同时”验收一览表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849"/>
        <w:gridCol w:w="1396"/>
        <w:gridCol w:w="2679"/>
        <w:gridCol w:w="35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序号</w:t>
            </w:r>
          </w:p>
        </w:tc>
        <w:tc>
          <w:tcPr>
            <w:tcW w:w="45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分类</w:t>
            </w: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治理项目</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验收内容</w:t>
            </w:r>
          </w:p>
        </w:tc>
        <w:tc>
          <w:tcPr>
            <w:tcW w:w="1916"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1</w:t>
            </w:r>
          </w:p>
        </w:tc>
        <w:tc>
          <w:tcPr>
            <w:tcW w:w="45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废气治理</w:t>
            </w: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恶臭气体</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喷洒除臭剂、强化绿化和通风、</w:t>
            </w:r>
            <w:r>
              <w:rPr>
                <w:rFonts w:hint="eastAsia"/>
                <w:i/>
                <w:iCs/>
                <w:color w:val="000000" w:themeColor="text1"/>
                <w:sz w:val="21"/>
                <w:szCs w:val="21"/>
                <w:u w:val="single"/>
                <w:lang w:val="en-US" w:eastAsia="zh-CN"/>
                <w14:textFill>
                  <w14:solidFill>
                    <w14:schemeClr w14:val="tx1"/>
                  </w14:solidFill>
                </w14:textFill>
              </w:rPr>
              <w:t>储粪池</w:t>
            </w:r>
            <w:r>
              <w:rPr>
                <w:i/>
                <w:iCs/>
                <w:color w:val="000000" w:themeColor="text1"/>
                <w:sz w:val="21"/>
                <w:szCs w:val="21"/>
                <w:u w:val="single"/>
                <w14:textFill>
                  <w14:solidFill>
                    <w14:schemeClr w14:val="tx1"/>
                  </w14:solidFill>
                </w14:textFill>
              </w:rPr>
              <w:t>池体加盖</w:t>
            </w:r>
          </w:p>
        </w:tc>
        <w:tc>
          <w:tcPr>
            <w:tcW w:w="1916"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《恶臭污染物排放标准》（GB14554-93）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rFonts w:hint="eastAsia" w:eastAsia="宋体"/>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生物质锅炉</w:t>
            </w:r>
          </w:p>
        </w:tc>
        <w:tc>
          <w:tcPr>
            <w:tcW w:w="1449" w:type="pct"/>
            <w:vAlign w:val="center"/>
          </w:tcPr>
          <w:p>
            <w:pPr>
              <w:pStyle w:val="38"/>
              <w:spacing w:line="240" w:lineRule="auto"/>
              <w:rPr>
                <w:rFonts w:hint="default" w:eastAsia="宋体"/>
                <w:i/>
                <w:iCs/>
                <w:color w:val="000000" w:themeColor="text1"/>
                <w:sz w:val="21"/>
                <w:szCs w:val="21"/>
                <w:u w:val="single"/>
                <w:lang w:val="en-US"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分别由布袋除尘器</w:t>
            </w:r>
            <w:r>
              <w:rPr>
                <w:rFonts w:hint="eastAsia"/>
                <w:i/>
                <w:iCs/>
                <w:color w:val="000000" w:themeColor="text1"/>
                <w:sz w:val="21"/>
                <w:szCs w:val="21"/>
                <w:u w:val="single"/>
                <w:lang w:val="en-US" w:eastAsia="zh-CN"/>
                <w14:textFill>
                  <w14:solidFill>
                    <w14:schemeClr w14:val="tx1"/>
                  </w14:solidFill>
                </w14:textFill>
              </w:rPr>
              <w:t>+40m排气筒排放</w:t>
            </w:r>
          </w:p>
        </w:tc>
        <w:tc>
          <w:tcPr>
            <w:tcW w:w="1916" w:type="pct"/>
            <w:vAlign w:val="center"/>
          </w:tcPr>
          <w:p>
            <w:pPr>
              <w:pStyle w:val="38"/>
              <w:spacing w:line="240" w:lineRule="auto"/>
              <w:rPr>
                <w:i/>
                <w:iCs/>
                <w:color w:val="000000" w:themeColor="text1"/>
                <w:sz w:val="21"/>
                <w:szCs w:val="21"/>
                <w:u w:val="single"/>
                <w14:textFill>
                  <w14:solidFill>
                    <w14:schemeClr w14:val="tx1"/>
                  </w14:solidFill>
                </w14:textFill>
              </w:rPr>
            </w:pPr>
            <w:r>
              <w:rPr>
                <w:rFonts w:hint="eastAsia" w:ascii="宋体" w:hAnsi="宋体" w:eastAsia="宋体" w:cs="宋体"/>
                <w:i/>
                <w:iCs/>
                <w:color w:val="000000"/>
                <w:kern w:val="0"/>
                <w:sz w:val="21"/>
                <w:szCs w:val="21"/>
                <w:u w:val="single"/>
                <w:lang w:val="en-US" w:eastAsia="zh-CN" w:bidi="ar"/>
              </w:rPr>
              <w:t>《锅炉大气污染物排放标准》（</w:t>
            </w:r>
            <w:r>
              <w:rPr>
                <w:rFonts w:hint="default" w:ascii="Times New Roman" w:hAnsi="Times New Roman" w:eastAsia="宋体" w:cs="Times New Roman"/>
                <w:i/>
                <w:iCs/>
                <w:color w:val="000000"/>
                <w:kern w:val="0"/>
                <w:sz w:val="21"/>
                <w:szCs w:val="21"/>
                <w:u w:val="single"/>
                <w:lang w:val="en-US" w:eastAsia="zh-CN" w:bidi="ar"/>
              </w:rPr>
              <w:t>GB13271-2014</w:t>
            </w:r>
            <w:r>
              <w:rPr>
                <w:rFonts w:hint="eastAsia" w:ascii="宋体" w:hAnsi="宋体" w:eastAsia="宋体" w:cs="宋体"/>
                <w:i/>
                <w:iCs/>
                <w:color w:val="000000"/>
                <w:kern w:val="0"/>
                <w:sz w:val="21"/>
                <w:szCs w:val="21"/>
                <w:u w:val="single"/>
                <w:lang w:val="en-US" w:eastAsia="zh-CN" w:bidi="ar"/>
              </w:rPr>
              <w:t xml:space="preserve">）中表 </w:t>
            </w:r>
            <w:r>
              <w:rPr>
                <w:rFonts w:hint="default" w:ascii="Times New Roman" w:hAnsi="Times New Roman" w:eastAsia="宋体" w:cs="Times New Roman"/>
                <w:i/>
                <w:iCs/>
                <w:color w:val="000000"/>
                <w:kern w:val="0"/>
                <w:sz w:val="21"/>
                <w:szCs w:val="21"/>
                <w:u w:val="single"/>
                <w:lang w:val="en-US" w:eastAsia="zh-CN" w:bidi="ar"/>
              </w:rPr>
              <w:t xml:space="preserve">2 </w:t>
            </w:r>
            <w:r>
              <w:rPr>
                <w:rFonts w:hint="eastAsia" w:ascii="宋体" w:hAnsi="宋体" w:eastAsia="宋体" w:cs="宋体"/>
                <w:i/>
                <w:iCs/>
                <w:color w:val="000000"/>
                <w:kern w:val="0"/>
                <w:sz w:val="21"/>
                <w:szCs w:val="21"/>
                <w:u w:val="single"/>
                <w:lang w:val="en-US" w:eastAsia="zh-CN" w:bidi="ar"/>
              </w:rPr>
              <w:t>新建燃煤锅炉大气污染物排放标准限值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rFonts w:hint="eastAsia" w:eastAsia="宋体"/>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食堂油烟</w:t>
            </w:r>
          </w:p>
        </w:tc>
        <w:tc>
          <w:tcPr>
            <w:tcW w:w="1449" w:type="pct"/>
            <w:vAlign w:val="center"/>
          </w:tcPr>
          <w:p>
            <w:pPr>
              <w:pStyle w:val="38"/>
              <w:spacing w:line="240" w:lineRule="auto"/>
              <w:rPr>
                <w:rFonts w:hint="default" w:eastAsia="宋体"/>
                <w:i/>
                <w:iCs/>
                <w:color w:val="000000" w:themeColor="text1"/>
                <w:sz w:val="21"/>
                <w:szCs w:val="21"/>
                <w:u w:val="single"/>
                <w:lang w:val="en-US"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油烟净化器</w:t>
            </w:r>
            <w:r>
              <w:rPr>
                <w:rFonts w:hint="eastAsia"/>
                <w:i/>
                <w:iCs/>
                <w:color w:val="000000" w:themeColor="text1"/>
                <w:sz w:val="21"/>
                <w:szCs w:val="21"/>
                <w:u w:val="single"/>
                <w:lang w:val="en-US" w:eastAsia="zh-CN"/>
                <w14:textFill>
                  <w14:solidFill>
                    <w14:schemeClr w14:val="tx1"/>
                  </w14:solidFill>
                </w14:textFill>
              </w:rPr>
              <w:t>+高于屋顶排气筒</w:t>
            </w:r>
          </w:p>
        </w:tc>
        <w:tc>
          <w:tcPr>
            <w:tcW w:w="1916" w:type="pct"/>
            <w:vAlign w:val="center"/>
          </w:tcPr>
          <w:p>
            <w:pPr>
              <w:keepNext w:val="0"/>
              <w:keepLines w:val="0"/>
              <w:widowControl/>
              <w:suppressLineNumbers w:val="0"/>
              <w:spacing w:line="240" w:lineRule="auto"/>
              <w:ind w:firstLine="210" w:firstLineChars="100"/>
              <w:jc w:val="left"/>
              <w:rPr>
                <w:i/>
                <w:iCs/>
                <w:sz w:val="21"/>
                <w:szCs w:val="21"/>
                <w:u w:val="single"/>
              </w:rPr>
            </w:pPr>
            <w:r>
              <w:rPr>
                <w:rFonts w:hint="eastAsia" w:ascii="宋体" w:hAnsi="宋体" w:eastAsia="宋体" w:cs="宋体"/>
                <w:i/>
                <w:iCs/>
                <w:color w:val="000000"/>
                <w:kern w:val="0"/>
                <w:sz w:val="21"/>
                <w:szCs w:val="21"/>
                <w:u w:val="single"/>
                <w:lang w:val="en-US" w:eastAsia="zh-CN" w:bidi="ar"/>
              </w:rPr>
              <w:t xml:space="preserve">《饮食业油烟排放标准（试 </w:t>
            </w:r>
          </w:p>
          <w:p>
            <w:pPr>
              <w:keepNext w:val="0"/>
              <w:keepLines w:val="0"/>
              <w:widowControl/>
              <w:suppressLineNumbers w:val="0"/>
              <w:spacing w:line="240" w:lineRule="auto"/>
              <w:jc w:val="left"/>
              <w:rPr>
                <w:rFonts w:hint="eastAsia" w:ascii="宋体" w:hAnsi="宋体" w:cs="宋体"/>
                <w:i/>
                <w:iCs/>
                <w:color w:val="000000"/>
                <w:kern w:val="0"/>
                <w:sz w:val="21"/>
                <w:szCs w:val="21"/>
                <w:u w:val="single"/>
                <w:lang w:val="en-US" w:eastAsia="zh-CN" w:bidi="ar"/>
              </w:rPr>
            </w:pPr>
            <w:r>
              <w:rPr>
                <w:rFonts w:hint="eastAsia" w:ascii="宋体" w:hAnsi="宋体" w:eastAsia="宋体" w:cs="宋体"/>
                <w:i/>
                <w:iCs/>
                <w:color w:val="000000"/>
                <w:kern w:val="0"/>
                <w:sz w:val="21"/>
                <w:szCs w:val="21"/>
                <w:u w:val="single"/>
                <w:lang w:val="en-US" w:eastAsia="zh-CN" w:bidi="ar"/>
              </w:rPr>
              <w:t>行）》（</w:t>
            </w:r>
            <w:r>
              <w:rPr>
                <w:rFonts w:hint="default" w:ascii="Times New Roman" w:hAnsi="Times New Roman" w:eastAsia="宋体" w:cs="Times New Roman"/>
                <w:i/>
                <w:iCs/>
                <w:color w:val="000000"/>
                <w:kern w:val="0"/>
                <w:sz w:val="21"/>
                <w:szCs w:val="21"/>
                <w:u w:val="single"/>
                <w:lang w:val="en-US" w:eastAsia="zh-CN" w:bidi="ar"/>
              </w:rPr>
              <w:t>GB18483-2001</w:t>
            </w:r>
            <w:r>
              <w:rPr>
                <w:rFonts w:hint="eastAsia" w:ascii="宋体" w:hAnsi="宋体" w:eastAsia="宋体" w:cs="宋体"/>
                <w:i/>
                <w:iCs/>
                <w:color w:val="000000"/>
                <w:kern w:val="0"/>
                <w:sz w:val="21"/>
                <w:szCs w:val="21"/>
                <w:u w:val="single"/>
                <w:lang w:val="en-US" w:eastAsia="zh-CN" w:bidi="ar"/>
              </w:rPr>
              <w:t>））中中型标准</w:t>
            </w:r>
            <w:r>
              <w:rPr>
                <w:rFonts w:hint="eastAsia" w:ascii="宋体" w:hAnsi="宋体" w:cs="宋体"/>
                <w:i/>
                <w:iCs/>
                <w:color w:val="000000"/>
                <w:kern w:val="0"/>
                <w:sz w:val="21"/>
                <w:szCs w:val="21"/>
                <w:u w:val="single"/>
                <w:lang w:val="en-US" w:eastAsia="zh-CN" w:bidi="ar"/>
              </w:rPr>
              <w:t>。</w:t>
            </w:r>
          </w:p>
          <w:p>
            <w:pPr>
              <w:pStyle w:val="38"/>
              <w:spacing w:line="240" w:lineRule="auto"/>
              <w:rPr>
                <w:i/>
                <w:iCs/>
                <w:color w:val="000000" w:themeColor="text1"/>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rFonts w:hint="eastAsia" w:eastAsia="宋体"/>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发电机烟气</w:t>
            </w:r>
          </w:p>
        </w:tc>
        <w:tc>
          <w:tcPr>
            <w:tcW w:w="1449" w:type="pct"/>
            <w:vAlign w:val="center"/>
          </w:tcPr>
          <w:p>
            <w:pPr>
              <w:widowControl/>
              <w:adjustRightInd/>
              <w:snapToGrid/>
              <w:spacing w:line="240" w:lineRule="auto"/>
              <w:jc w:val="left"/>
              <w:rPr>
                <w:rFonts w:hint="eastAsia" w:ascii="Times New Roman" w:hAnsi="Times New Roman" w:cs="Times New Roman" w:eastAsiaTheme="minorEastAsia"/>
                <w:i/>
                <w:iCs/>
                <w:color w:val="000000" w:themeColor="text1"/>
                <w:kern w:val="0"/>
                <w:sz w:val="21"/>
                <w:szCs w:val="21"/>
                <w:u w:val="single"/>
                <w:lang w:val="en-US" w:eastAsia="zh-CN"/>
                <w14:textFill>
                  <w14:solidFill>
                    <w14:schemeClr w14:val="tx1"/>
                  </w14:solidFill>
                </w14:textFill>
              </w:rPr>
            </w:pPr>
            <w:r>
              <w:rPr>
                <w:rFonts w:hint="eastAsia" w:ascii="Times New Roman" w:hAnsi="Times New Roman" w:cs="Times New Roman" w:eastAsiaTheme="minorEastAsia"/>
                <w:i/>
                <w:iCs/>
                <w:color w:val="000000" w:themeColor="text1"/>
                <w:kern w:val="0"/>
                <w:sz w:val="21"/>
                <w:szCs w:val="21"/>
                <w:u w:val="single"/>
                <w:lang w:val="en-US" w:eastAsia="zh-CN"/>
                <w14:textFill>
                  <w14:solidFill>
                    <w14:schemeClr w14:val="tx1"/>
                  </w14:solidFill>
                </w14:textFill>
              </w:rPr>
              <w:t>专用烟道引至屋外排放</w:t>
            </w:r>
          </w:p>
          <w:p>
            <w:pPr>
              <w:pStyle w:val="38"/>
              <w:spacing w:line="240" w:lineRule="auto"/>
              <w:rPr>
                <w:i/>
                <w:iCs/>
                <w:color w:val="000000" w:themeColor="text1"/>
                <w:sz w:val="21"/>
                <w:szCs w:val="21"/>
                <w:u w:val="single"/>
                <w14:textFill>
                  <w14:solidFill>
                    <w14:schemeClr w14:val="tx1"/>
                  </w14:solidFill>
                </w14:textFill>
              </w:rPr>
            </w:pPr>
          </w:p>
        </w:tc>
        <w:tc>
          <w:tcPr>
            <w:tcW w:w="1916" w:type="pct"/>
            <w:vAlign w:val="center"/>
          </w:tcPr>
          <w:p>
            <w:pPr>
              <w:pStyle w:val="38"/>
              <w:spacing w:line="240" w:lineRule="auto"/>
              <w:rPr>
                <w:i/>
                <w:iCs/>
                <w:color w:val="000000" w:themeColor="text1"/>
                <w:sz w:val="21"/>
                <w:szCs w:val="21"/>
                <w:u w:val="single"/>
                <w14:textFill>
                  <w14:solidFill>
                    <w14:schemeClr w14:val="tx1"/>
                  </w14:solidFill>
                </w14:textFill>
              </w:rPr>
            </w:pPr>
            <w:r>
              <w:rPr>
                <w:rFonts w:hint="default" w:ascii="Times New Roman" w:hAnsi="Times New Roman" w:cs="Times New Roman"/>
                <w:i/>
                <w:iCs/>
                <w:sz w:val="21"/>
                <w:szCs w:val="21"/>
                <w:u w:val="single"/>
                <w:lang w:val="en-US" w:eastAsia="zh-CN"/>
              </w:rPr>
              <w:t>大气污染物综合排放标准》（GB16297-1996）无组织排放限值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2</w:t>
            </w:r>
          </w:p>
        </w:tc>
        <w:tc>
          <w:tcPr>
            <w:tcW w:w="45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废水治理</w:t>
            </w: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鸡舍冲洗废水</w:t>
            </w:r>
          </w:p>
        </w:tc>
        <w:tc>
          <w:tcPr>
            <w:tcW w:w="1449" w:type="pct"/>
            <w:vAlign w:val="center"/>
          </w:tcPr>
          <w:p>
            <w:pPr>
              <w:pStyle w:val="38"/>
              <w:spacing w:line="240" w:lineRule="auto"/>
              <w:rPr>
                <w:rFonts w:hint="eastAsia" w:eastAsia="宋体"/>
                <w:i/>
                <w:iCs/>
                <w:color w:val="000000" w:themeColor="text1"/>
                <w:sz w:val="21"/>
                <w:szCs w:val="21"/>
                <w:u w:val="single"/>
                <w:lang w:eastAsia="zh-CN" w:bidi="ar"/>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鸡舍冲洗水排入</w:t>
            </w:r>
            <w:r>
              <w:rPr>
                <w:rFonts w:hint="eastAsia"/>
                <w:i/>
                <w:iCs/>
                <w:color w:val="000000" w:themeColor="text1"/>
                <w:sz w:val="21"/>
                <w:szCs w:val="21"/>
                <w:u w:val="single"/>
                <w:lang w:val="en-US" w:eastAsia="zh-CN"/>
                <w14:textFill>
                  <w14:solidFill>
                    <w14:schemeClr w14:val="tx1"/>
                  </w14:solidFill>
                </w14:textFill>
              </w:rPr>
              <w:t>污水</w:t>
            </w:r>
            <w:r>
              <w:rPr>
                <w:rFonts w:hint="eastAsia"/>
                <w:i/>
                <w:iCs/>
                <w:color w:val="000000" w:themeColor="text1"/>
                <w:sz w:val="21"/>
                <w:szCs w:val="21"/>
                <w:u w:val="single"/>
                <w:lang w:eastAsia="zh-CN"/>
                <w14:textFill>
                  <w14:solidFill>
                    <w14:schemeClr w14:val="tx1"/>
                  </w14:solidFill>
                </w14:textFill>
              </w:rPr>
              <w:t>池，</w:t>
            </w:r>
            <w:r>
              <w:rPr>
                <w:i/>
                <w:iCs/>
                <w:color w:val="000000" w:themeColor="text1"/>
                <w:sz w:val="21"/>
                <w:szCs w:val="21"/>
                <w:u w:val="single"/>
                <w14:textFill>
                  <w14:solidFill>
                    <w14:schemeClr w14:val="tx1"/>
                  </w14:solidFill>
                </w14:textFill>
              </w:rPr>
              <w:t>外运至有机肥厂家进行综合利用</w:t>
            </w:r>
          </w:p>
        </w:tc>
        <w:tc>
          <w:tcPr>
            <w:tcW w:w="1916" w:type="pct"/>
            <w:vMerge w:val="restart"/>
            <w:vAlign w:val="center"/>
          </w:tcPr>
          <w:p>
            <w:pPr>
              <w:pStyle w:val="38"/>
              <w:spacing w:line="240" w:lineRule="auto"/>
              <w:rPr>
                <w:rFonts w:hint="eastAsia" w:eastAsia="宋体"/>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生活污水</w:t>
            </w:r>
          </w:p>
        </w:tc>
        <w:tc>
          <w:tcPr>
            <w:tcW w:w="1449" w:type="pct"/>
            <w:vAlign w:val="center"/>
          </w:tcPr>
          <w:p>
            <w:pPr>
              <w:pStyle w:val="38"/>
              <w:spacing w:line="240" w:lineRule="auto"/>
              <w:rPr>
                <w:rFonts w:hint="eastAsia"/>
                <w:i/>
                <w:iCs/>
                <w:color w:val="000000" w:themeColor="text1"/>
                <w:sz w:val="21"/>
                <w:szCs w:val="21"/>
                <w:u w:val="single"/>
                <w:lang w:eastAsia="zh-CN"/>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生活污水排入化粪池</w:t>
            </w:r>
          </w:p>
        </w:tc>
        <w:tc>
          <w:tcPr>
            <w:tcW w:w="1916" w:type="pct"/>
            <w:vMerge w:val="continue"/>
            <w:vAlign w:val="center"/>
          </w:tcPr>
          <w:p>
            <w:pPr>
              <w:pStyle w:val="38"/>
              <w:spacing w:line="240" w:lineRule="auto"/>
              <w:rPr>
                <w:rFonts w:hint="eastAsia"/>
                <w:i/>
                <w:iCs/>
                <w:color w:val="000000" w:themeColor="text1"/>
                <w:sz w:val="21"/>
                <w:szCs w:val="21"/>
                <w:u w:val="single"/>
                <w:lang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rFonts w:hint="eastAsia" w:eastAsia="宋体"/>
                <w:i/>
                <w:iCs/>
                <w:color w:val="000000" w:themeColor="text1"/>
                <w:sz w:val="21"/>
                <w:szCs w:val="21"/>
                <w:u w:val="single"/>
                <w:lang w:val="en-US" w:eastAsia="zh-CN"/>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食堂废水</w:t>
            </w:r>
          </w:p>
        </w:tc>
        <w:tc>
          <w:tcPr>
            <w:tcW w:w="1449" w:type="pct"/>
            <w:vAlign w:val="center"/>
          </w:tcPr>
          <w:p>
            <w:pPr>
              <w:pStyle w:val="38"/>
              <w:spacing w:line="240" w:lineRule="auto"/>
              <w:rPr>
                <w:rFonts w:hint="default"/>
                <w:i/>
                <w:iCs/>
                <w:color w:val="000000" w:themeColor="text1"/>
                <w:sz w:val="21"/>
                <w:szCs w:val="21"/>
                <w:u w:val="single"/>
                <w:lang w:val="en-US" w:eastAsia="zh-CN"/>
                <w14:textFill>
                  <w14:solidFill>
                    <w14:schemeClr w14:val="tx1"/>
                  </w14:solidFill>
                </w14:textFill>
              </w:rPr>
            </w:pPr>
            <w:r>
              <w:rPr>
                <w:rFonts w:hint="eastAsia"/>
                <w:i/>
                <w:iCs/>
                <w:color w:val="000000" w:themeColor="text1"/>
                <w:sz w:val="21"/>
                <w:szCs w:val="21"/>
                <w:u w:val="single"/>
                <w:lang w:val="en-US" w:eastAsia="zh-CN"/>
                <w14:textFill>
                  <w14:solidFill>
                    <w14:schemeClr w14:val="tx1"/>
                  </w14:solidFill>
                </w14:textFill>
              </w:rPr>
              <w:t>经隔油池处理后排入化粪池</w:t>
            </w:r>
          </w:p>
        </w:tc>
        <w:tc>
          <w:tcPr>
            <w:tcW w:w="1916" w:type="pct"/>
            <w:vMerge w:val="continue"/>
            <w:vAlign w:val="center"/>
          </w:tcPr>
          <w:p>
            <w:pPr>
              <w:pStyle w:val="38"/>
              <w:spacing w:line="240" w:lineRule="auto"/>
              <w:rPr>
                <w:rFonts w:hint="eastAsia"/>
                <w:i/>
                <w:iCs/>
                <w:color w:val="000000" w:themeColor="text1"/>
                <w:sz w:val="21"/>
                <w:szCs w:val="21"/>
                <w:u w:val="single"/>
                <w:lang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3</w:t>
            </w:r>
          </w:p>
        </w:tc>
        <w:tc>
          <w:tcPr>
            <w:tcW w:w="45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噪声治理</w:t>
            </w: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噪声</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隔声、减振措施</w:t>
            </w:r>
          </w:p>
        </w:tc>
        <w:tc>
          <w:tcPr>
            <w:tcW w:w="1916"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《工业企业厂界环境噪声排放标准》（GB12348-2008）中</w:t>
            </w:r>
            <w:r>
              <w:rPr>
                <w:rFonts w:hint="eastAsia"/>
                <w:i/>
                <w:iCs/>
                <w:color w:val="000000" w:themeColor="text1"/>
                <w:sz w:val="21"/>
                <w:szCs w:val="21"/>
                <w:u w:val="single"/>
                <w:lang w:val="en-US" w:eastAsia="zh-CN"/>
                <w14:textFill>
                  <w14:solidFill>
                    <w14:schemeClr w14:val="tx1"/>
                  </w14:solidFill>
                </w14:textFill>
              </w:rPr>
              <w:t>1</w:t>
            </w:r>
            <w:r>
              <w:rPr>
                <w:i/>
                <w:iCs/>
                <w:color w:val="000000" w:themeColor="text1"/>
                <w:sz w:val="21"/>
                <w:szCs w:val="21"/>
                <w:u w:val="single"/>
                <w14:textFill>
                  <w14:solidFill>
                    <w14:schemeClr w14:val="tx1"/>
                  </w14:solidFill>
                </w14:textFill>
              </w:rPr>
              <w:t>类区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4</w:t>
            </w:r>
          </w:p>
        </w:tc>
        <w:tc>
          <w:tcPr>
            <w:tcW w:w="459"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固体废物</w:t>
            </w: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鸡粪</w:t>
            </w:r>
          </w:p>
        </w:tc>
        <w:tc>
          <w:tcPr>
            <w:tcW w:w="1449" w:type="pct"/>
            <w:vAlign w:val="center"/>
          </w:tcPr>
          <w:p>
            <w:pPr>
              <w:pStyle w:val="38"/>
              <w:spacing w:line="240" w:lineRule="auto"/>
              <w:rPr>
                <w:rFonts w:hint="eastAsia" w:eastAsia="宋体"/>
                <w:i/>
                <w:iCs/>
                <w:color w:val="000000" w:themeColor="text1"/>
                <w:sz w:val="21"/>
                <w:szCs w:val="21"/>
                <w:u w:val="single"/>
                <w:lang w:eastAsia="zh-CN"/>
                <w14:textFill>
                  <w14:solidFill>
                    <w14:schemeClr w14:val="tx1"/>
                  </w14:solidFill>
                </w14:textFill>
              </w:rPr>
            </w:pPr>
            <w:r>
              <w:rPr>
                <w:i/>
                <w:iCs/>
                <w:color w:val="000000" w:themeColor="text1"/>
                <w:sz w:val="21"/>
                <w:szCs w:val="21"/>
                <w:u w:val="single"/>
                <w14:textFill>
                  <w14:solidFill>
                    <w14:schemeClr w14:val="tx1"/>
                  </w14:solidFill>
                </w14:textFill>
              </w:rPr>
              <w:t>外运至有机肥厂家进行综合利用</w:t>
            </w:r>
          </w:p>
        </w:tc>
        <w:tc>
          <w:tcPr>
            <w:tcW w:w="1916" w:type="pct"/>
            <w:vMerge w:val="restar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合理处置，不发生二次污染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病死鸡尸体</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无害化处理厂处理，日产日清</w:t>
            </w:r>
          </w:p>
        </w:tc>
        <w:tc>
          <w:tcPr>
            <w:tcW w:w="1916"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防疫废物</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委托有资质的单位集中处理</w:t>
            </w:r>
          </w:p>
        </w:tc>
        <w:tc>
          <w:tcPr>
            <w:tcW w:w="1916"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生活垃圾</w:t>
            </w:r>
          </w:p>
        </w:tc>
        <w:tc>
          <w:tcPr>
            <w:tcW w:w="1449" w:type="pct"/>
            <w:vAlign w:val="center"/>
          </w:tcPr>
          <w:p>
            <w:pPr>
              <w:pStyle w:val="38"/>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集中收集后清运至垃圾填埋场处理</w:t>
            </w:r>
          </w:p>
        </w:tc>
        <w:tc>
          <w:tcPr>
            <w:tcW w:w="1916"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spacing w:line="240" w:lineRule="auto"/>
              <w:jc w:val="center"/>
              <w:rPr>
                <w:i/>
                <w:iCs/>
                <w:color w:val="000000" w:themeColor="text1"/>
                <w:sz w:val="21"/>
                <w:szCs w:val="21"/>
                <w:u w:val="single"/>
                <w14:textFill>
                  <w14:solidFill>
                    <w14:schemeClr w14:val="tx1"/>
                  </w14:solidFill>
                </w14:textFill>
              </w:rPr>
            </w:pPr>
            <w:r>
              <w:rPr>
                <w:rFonts w:hint="eastAsia"/>
                <w:i/>
                <w:iCs/>
                <w:sz w:val="21"/>
                <w:szCs w:val="21"/>
                <w:u w:val="single"/>
              </w:rPr>
              <w:t>锅炉</w:t>
            </w:r>
            <w:r>
              <w:rPr>
                <w:rFonts w:hint="eastAsia"/>
                <w:i/>
                <w:iCs/>
                <w:color w:val="000000"/>
                <w:sz w:val="21"/>
                <w:szCs w:val="21"/>
                <w:u w:val="single"/>
              </w:rPr>
              <w:t>灰渣</w:t>
            </w:r>
          </w:p>
        </w:tc>
        <w:tc>
          <w:tcPr>
            <w:tcW w:w="1449" w:type="pct"/>
            <w:vAlign w:val="center"/>
          </w:tcPr>
          <w:p>
            <w:pPr>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外运至有机肥厂家进行综合利用</w:t>
            </w:r>
          </w:p>
        </w:tc>
        <w:tc>
          <w:tcPr>
            <w:tcW w:w="1916"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459"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c>
          <w:tcPr>
            <w:tcW w:w="755" w:type="pct"/>
            <w:vAlign w:val="center"/>
          </w:tcPr>
          <w:p>
            <w:pPr>
              <w:spacing w:line="240" w:lineRule="auto"/>
              <w:jc w:val="center"/>
              <w:rPr>
                <w:i/>
                <w:iCs/>
                <w:color w:val="000000" w:themeColor="text1"/>
                <w:sz w:val="21"/>
                <w:szCs w:val="21"/>
                <w:u w:val="single"/>
                <w14:textFill>
                  <w14:solidFill>
                    <w14:schemeClr w14:val="tx1"/>
                  </w14:solidFill>
                </w14:textFill>
              </w:rPr>
            </w:pPr>
            <w:r>
              <w:rPr>
                <w:rFonts w:hint="eastAsia"/>
                <w:i/>
                <w:iCs/>
                <w:color w:val="000000" w:themeColor="text1"/>
                <w:sz w:val="21"/>
                <w:szCs w:val="21"/>
                <w:u w:val="single"/>
                <w:lang w:eastAsia="zh-CN"/>
                <w14:textFill>
                  <w14:solidFill>
                    <w14:schemeClr w14:val="tx1"/>
                  </w14:solidFill>
                </w14:textFill>
              </w:rPr>
              <w:t>布袋除尘灰</w:t>
            </w:r>
          </w:p>
        </w:tc>
        <w:tc>
          <w:tcPr>
            <w:tcW w:w="1449" w:type="pct"/>
            <w:vAlign w:val="center"/>
          </w:tcPr>
          <w:p>
            <w:pPr>
              <w:spacing w:line="240" w:lineRule="auto"/>
              <w:rPr>
                <w:i/>
                <w:iCs/>
                <w:color w:val="000000" w:themeColor="text1"/>
                <w:sz w:val="21"/>
                <w:szCs w:val="21"/>
                <w:u w:val="single"/>
                <w14:textFill>
                  <w14:solidFill>
                    <w14:schemeClr w14:val="tx1"/>
                  </w14:solidFill>
                </w14:textFill>
              </w:rPr>
            </w:pPr>
            <w:r>
              <w:rPr>
                <w:i/>
                <w:iCs/>
                <w:color w:val="000000" w:themeColor="text1"/>
                <w:sz w:val="21"/>
                <w:szCs w:val="21"/>
                <w:u w:val="single"/>
                <w14:textFill>
                  <w14:solidFill>
                    <w14:schemeClr w14:val="tx1"/>
                  </w14:solidFill>
                </w14:textFill>
              </w:rPr>
              <w:t>外运至有机肥厂家进行综合利用</w:t>
            </w:r>
          </w:p>
        </w:tc>
        <w:tc>
          <w:tcPr>
            <w:tcW w:w="1916" w:type="pct"/>
            <w:vMerge w:val="continue"/>
            <w:vAlign w:val="center"/>
          </w:tcPr>
          <w:p>
            <w:pPr>
              <w:pStyle w:val="38"/>
              <w:spacing w:line="240" w:lineRule="auto"/>
              <w:rPr>
                <w:i/>
                <w:iCs/>
                <w:color w:val="000000" w:themeColor="text1"/>
                <w:sz w:val="21"/>
                <w:szCs w:val="21"/>
                <w:u w:val="single"/>
                <w14:textFill>
                  <w14:solidFill>
                    <w14:schemeClr w14:val="tx1"/>
                  </w14:solidFill>
                </w14:textFill>
              </w:rPr>
            </w:pPr>
          </w:p>
        </w:tc>
      </w:tr>
    </w:tbl>
    <w:p>
      <w:pPr>
        <w:pStyle w:val="35"/>
        <w:rPr>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eastAsia="黑体"/>
          <w:color w:val="000000" w:themeColor="text1"/>
          <w:sz w:val="32"/>
          <w:szCs w:val="32"/>
          <w14:textFill>
            <w14:solidFill>
              <w14:schemeClr w14:val="tx1"/>
            </w14:solidFill>
          </w14:textFill>
        </w:rPr>
      </w:pPr>
      <w:bookmarkStart w:id="133" w:name="_Toc5661"/>
      <w:r>
        <w:rPr>
          <w:rFonts w:eastAsia="黑体"/>
          <w:color w:val="000000" w:themeColor="text1"/>
          <w:sz w:val="32"/>
          <w:szCs w:val="32"/>
          <w14:textFill>
            <w14:solidFill>
              <w14:schemeClr w14:val="tx1"/>
            </w14:solidFill>
          </w14:textFill>
        </w:rPr>
        <w:t>第八章 环境影响评价结论</w:t>
      </w:r>
      <w:bookmarkEnd w:id="133"/>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4" w:name="_Toc25365"/>
      <w:r>
        <w:rPr>
          <w:rFonts w:ascii="Times New Roman" w:hAnsi="Times New Roman" w:eastAsia="黑体" w:cs="Times New Roman"/>
          <w:color w:val="000000" w:themeColor="text1"/>
          <w:sz w:val="28"/>
          <w:szCs w:val="24"/>
          <w14:textFill>
            <w14:solidFill>
              <w14:schemeClr w14:val="tx1"/>
            </w14:solidFill>
          </w14:textFill>
        </w:rPr>
        <w:t>8.1项目概况</w:t>
      </w:r>
      <w:bookmarkEnd w:id="134"/>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本项目为</w:t>
      </w:r>
      <w:r>
        <w:rPr>
          <w:rFonts w:hint="eastAsia"/>
          <w:color w:val="000000" w:themeColor="text1"/>
          <w:lang w:eastAsia="zh-CN"/>
          <w14:textFill>
            <w14:solidFill>
              <w14:schemeClr w14:val="tx1"/>
            </w14:solidFill>
          </w14:textFill>
        </w:rPr>
        <w:t>靖宇县白羽种鸡全产业链建设项目（种鸡场）--养殖小区（一期）</w:t>
      </w:r>
      <w:r>
        <w:rPr>
          <w:color w:val="000000" w:themeColor="text1"/>
          <w14:textFill>
            <w14:solidFill>
              <w14:schemeClr w14:val="tx1"/>
            </w14:solidFill>
          </w14:textFill>
        </w:rPr>
        <w:t>，项目建设地点位于靖宇县</w:t>
      </w:r>
      <w:r>
        <w:rPr>
          <w:rFonts w:hint="eastAsia"/>
          <w:color w:val="000000" w:themeColor="text1"/>
          <w:lang w:eastAsia="zh-CN"/>
          <w14:textFill>
            <w14:solidFill>
              <w14:schemeClr w14:val="tx1"/>
            </w14:solidFill>
          </w14:textFill>
        </w:rPr>
        <w:t>靖宇县濛江乡后双山村</w:t>
      </w:r>
      <w:r>
        <w:rPr>
          <w:color w:val="000000" w:themeColor="text1"/>
          <w14:textFill>
            <w14:solidFill>
              <w14:schemeClr w14:val="tx1"/>
            </w14:solidFill>
          </w14:textFill>
        </w:rPr>
        <w:t>。</w:t>
      </w:r>
      <w:r>
        <w:rPr>
          <w:color w:val="000000"/>
        </w:rPr>
        <w:t>本项目占地面积</w:t>
      </w:r>
      <w:r>
        <w:rPr>
          <w:rFonts w:hint="eastAsia"/>
          <w:color w:val="000000"/>
          <w:lang w:eastAsia="zh-CN"/>
        </w:rPr>
        <w:t>53849</w:t>
      </w:r>
      <w:r>
        <w:rPr>
          <w:color w:val="000000"/>
        </w:rPr>
        <w:t>m</w:t>
      </w:r>
      <w:r>
        <w:rPr>
          <w:color w:val="000000"/>
          <w:vertAlign w:val="superscript"/>
        </w:rPr>
        <w:t>2</w:t>
      </w:r>
      <w:r>
        <w:rPr>
          <w:color w:val="000000" w:themeColor="text1"/>
          <w14:textFill>
            <w14:solidFill>
              <w14:schemeClr w14:val="tx1"/>
            </w14:solidFill>
          </w14:textFill>
        </w:rPr>
        <w:t>，新建</w:t>
      </w:r>
      <w:r>
        <w:rPr>
          <w:rFonts w:hint="eastAsia"/>
          <w:color w:val="000000" w:themeColor="text1"/>
          <w:lang w:eastAsia="zh-CN"/>
          <w14:textFill>
            <w14:solidFill>
              <w14:schemeClr w14:val="tx1"/>
            </w14:solidFill>
          </w14:textFill>
        </w:rPr>
        <w:t>种鸡</w:t>
      </w:r>
      <w:r>
        <w:rPr>
          <w:rFonts w:hint="eastAsia"/>
          <w:color w:val="000000" w:themeColor="text1"/>
          <w14:textFill>
            <w14:solidFill>
              <w14:schemeClr w14:val="tx1"/>
            </w14:solidFill>
          </w14:textFill>
        </w:rPr>
        <w:t>养殖小区</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个</w:t>
      </w:r>
      <w:r>
        <w:rPr>
          <w:rFonts w:hint="eastAsia"/>
          <w:color w:val="000000" w:themeColor="text1"/>
          <w:lang w:eastAsia="zh-CN"/>
          <w14:textFill>
            <w14:solidFill>
              <w14:schemeClr w14:val="tx1"/>
            </w14:solidFill>
          </w14:textFill>
        </w:rPr>
        <w:t>及</w:t>
      </w:r>
      <w:r>
        <w:rPr>
          <w:color w:val="000000" w:themeColor="text1"/>
          <w14:textFill>
            <w14:solidFill>
              <w14:schemeClr w14:val="tx1"/>
            </w14:solidFill>
          </w14:textFill>
        </w:rPr>
        <w:t>综合管理办公用房</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备用发电机房</w:t>
      </w:r>
      <w:r>
        <w:rPr>
          <w:color w:val="000000" w:themeColor="text1"/>
          <w14:textFill>
            <w14:solidFill>
              <w14:schemeClr w14:val="tx1"/>
            </w14:solidFill>
          </w14:textFill>
        </w:rPr>
        <w:t>及各项环保设施，项目建成后，</w:t>
      </w:r>
      <w:r>
        <w:rPr>
          <w:rFonts w:hint="eastAsia"/>
          <w:color w:val="000000" w:themeColor="text1"/>
          <w:lang w:eastAsia="zh-CN"/>
          <w14:textFill>
            <w14:solidFill>
              <w14:schemeClr w14:val="tx1"/>
            </w14:solidFill>
          </w14:textFill>
        </w:rPr>
        <w:t>种鸡存栏量9万套（103500只），年产合格种蛋1375万枚</w:t>
      </w:r>
      <w:r>
        <w:rPr>
          <w:color w:val="000000" w:themeColor="text1"/>
          <w14:textFill>
            <w14:solidFill>
              <w14:schemeClr w14:val="tx1"/>
            </w14:solidFill>
          </w14:textFill>
        </w:rPr>
        <w:t>。目总投资为为</w:t>
      </w:r>
      <w:r>
        <w:rPr>
          <w:rFonts w:hint="eastAsia"/>
          <w:lang w:val="en-US" w:eastAsia="zh-CN"/>
        </w:rPr>
        <w:t>4385.58</w:t>
      </w:r>
      <w:r>
        <w:rPr>
          <w:color w:val="000000" w:themeColor="text1"/>
          <w14:textFill>
            <w14:solidFill>
              <w14:schemeClr w14:val="tx1"/>
            </w14:solidFill>
          </w14:textFill>
        </w:rPr>
        <w:t>万元，由靖宇县人民政府</w:t>
      </w:r>
      <w:r>
        <w:rPr>
          <w:rFonts w:hint="eastAsia"/>
          <w:color w:val="000000" w:themeColor="text1"/>
          <w:lang w:eastAsia="zh-CN"/>
          <w14:textFill>
            <w14:solidFill>
              <w14:schemeClr w14:val="tx1"/>
            </w14:solidFill>
          </w14:textFill>
        </w:rPr>
        <w:t>财政</w:t>
      </w:r>
      <w:r>
        <w:rPr>
          <w:color w:val="000000" w:themeColor="text1"/>
          <w14:textFill>
            <w14:solidFill>
              <w14:schemeClr w14:val="tx1"/>
            </w14:solidFill>
          </w14:textFill>
        </w:rPr>
        <w:t>划拨</w:t>
      </w:r>
      <w:r>
        <w:rPr>
          <w:rFonts w:hint="eastAsia"/>
          <w:color w:val="000000" w:themeColor="text1"/>
          <w14:textFill>
            <w14:solidFill>
              <w14:schemeClr w14:val="tx1"/>
            </w14:solidFill>
          </w14:textFill>
        </w:rPr>
        <w:t>，由</w:t>
      </w:r>
      <w:r>
        <w:rPr>
          <w:rFonts w:hint="eastAsia"/>
          <w:color w:val="000000" w:themeColor="text1"/>
          <w:lang w:eastAsia="zh-CN"/>
          <w14:textFill>
            <w14:solidFill>
              <w14:schemeClr w14:val="tx1"/>
            </w14:solidFill>
          </w14:textFill>
        </w:rPr>
        <w:t>靖宇县扶贫开发投资有限责任公司</w:t>
      </w:r>
      <w:r>
        <w:rPr>
          <w:rFonts w:hint="eastAsia"/>
          <w:color w:val="000000" w:themeColor="text1"/>
          <w14:textFill>
            <w14:solidFill>
              <w14:schemeClr w14:val="tx1"/>
            </w14:solidFill>
          </w14:textFill>
        </w:rPr>
        <w:t>进行建设及运营</w:t>
      </w:r>
      <w:r>
        <w:rPr>
          <w:color w:val="000000" w:themeColor="text1"/>
          <w14:textFill>
            <w14:solidFill>
              <w14:schemeClr w14:val="tx1"/>
            </w14:solidFill>
          </w14:textFill>
        </w:rPr>
        <w:t>，其中环境保护投资</w:t>
      </w:r>
      <w:r>
        <w:rPr>
          <w:rFonts w:hint="eastAsia"/>
          <w:color w:val="000000" w:themeColor="text1"/>
          <w:lang w:val="en-US" w:eastAsia="zh-CN"/>
          <w14:textFill>
            <w14:solidFill>
              <w14:schemeClr w14:val="tx1"/>
            </w14:solidFill>
          </w14:textFill>
        </w:rPr>
        <w:t>96</w:t>
      </w:r>
      <w:r>
        <w:rPr>
          <w:color w:val="000000" w:themeColor="text1"/>
          <w14:textFill>
            <w14:solidFill>
              <w14:schemeClr w14:val="tx1"/>
            </w14:solidFill>
          </w14:textFill>
        </w:rPr>
        <w:t>万元，占总投资的</w:t>
      </w:r>
      <w:r>
        <w:rPr>
          <w:rFonts w:hint="eastAsia"/>
          <w:color w:val="000000" w:themeColor="text1"/>
          <w:lang w:val="en-US" w:eastAsia="zh-CN"/>
          <w14:textFill>
            <w14:solidFill>
              <w14:schemeClr w14:val="tx1"/>
            </w14:solidFill>
          </w14:textFill>
        </w:rPr>
        <w:t>2.18</w:t>
      </w:r>
      <w:r>
        <w:rPr>
          <w:color w:val="000000" w:themeColor="text1"/>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5" w:name="_Toc4229"/>
      <w:r>
        <w:rPr>
          <w:rFonts w:ascii="Times New Roman" w:hAnsi="Times New Roman" w:eastAsia="黑体" w:cs="Times New Roman"/>
          <w:color w:val="000000" w:themeColor="text1"/>
          <w:sz w:val="28"/>
          <w:szCs w:val="24"/>
          <w14:textFill>
            <w14:solidFill>
              <w14:schemeClr w14:val="tx1"/>
            </w14:solidFill>
          </w14:textFill>
        </w:rPr>
        <w:t>8.2选址合理性分析</w:t>
      </w:r>
      <w:bookmarkEnd w:id="135"/>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1、禁养区选址符合性</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根据靖宇县畜禽养殖禁养区划定范围，本项目所在位置与最近的禁养区</w:t>
      </w:r>
      <w:r>
        <w:rPr>
          <w:rFonts w:hint="eastAsia"/>
          <w:color w:val="000000" w:themeColor="text1"/>
          <w:u w:val="none"/>
          <w:lang w:val="en-US" w:eastAsia="zh-CN"/>
          <w14:textFill>
            <w14:solidFill>
              <w14:schemeClr w14:val="tx1"/>
            </w14:solidFill>
          </w14:textFill>
        </w:rPr>
        <w:t>2500</w:t>
      </w:r>
      <w:r>
        <w:rPr>
          <w:color w:val="000000" w:themeColor="text1"/>
          <w:u w:val="none"/>
          <w14:textFill>
            <w14:solidFill>
              <w14:schemeClr w14:val="tx1"/>
            </w14:solidFill>
          </w14:textFill>
        </w:rPr>
        <w:t>m</w:t>
      </w:r>
      <w:r>
        <w:rPr>
          <w:color w:val="000000" w:themeColor="text1"/>
          <w:kern w:val="0"/>
          <w:u w:val="none"/>
          <w14:textFill>
            <w14:solidFill>
              <w14:schemeClr w14:val="tx1"/>
            </w14:solidFill>
          </w14:textFill>
        </w:rPr>
        <w:t>，因此，本项目场址不在禁养区范围内且与禁养区边界有一定距离，选址符合《靖宇县畜禽禁养区划定方案》规定。</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2、环境敏感性及环境影响可接受性</w:t>
      </w:r>
    </w:p>
    <w:p>
      <w:pPr>
        <w:pStyle w:val="32"/>
        <w:rPr>
          <w:color w:val="000000" w:themeColor="text1"/>
          <w:u w:val="none"/>
          <w14:textFill>
            <w14:solidFill>
              <w14:schemeClr w14:val="tx1"/>
            </w14:solidFill>
          </w14:textFill>
        </w:rPr>
      </w:pPr>
      <w:r>
        <w:rPr>
          <w:color w:val="000000" w:themeColor="text1"/>
          <w:szCs w:val="22"/>
          <w:u w:val="none"/>
          <w14:textFill>
            <w14:solidFill>
              <w14:schemeClr w14:val="tx1"/>
            </w14:solidFill>
          </w14:textFill>
        </w:rPr>
        <w:t>本项目与周边最近村屯距离约</w:t>
      </w:r>
      <w:r>
        <w:rPr>
          <w:rFonts w:hint="eastAsia"/>
          <w:color w:val="000000" w:themeColor="text1"/>
          <w:szCs w:val="22"/>
          <w:u w:val="none"/>
          <w:lang w:val="en-US" w:eastAsia="zh-CN"/>
          <w14:textFill>
            <w14:solidFill>
              <w14:schemeClr w14:val="tx1"/>
            </w14:solidFill>
          </w14:textFill>
        </w:rPr>
        <w:t>424</w:t>
      </w:r>
      <w:r>
        <w:rPr>
          <w:color w:val="000000" w:themeColor="text1"/>
          <w:szCs w:val="22"/>
          <w:u w:val="none"/>
          <w14:textFill>
            <w14:solidFill>
              <w14:schemeClr w14:val="tx1"/>
            </w14:solidFill>
          </w14:textFill>
        </w:rPr>
        <w:t>m，水井布置</w:t>
      </w:r>
      <w:r>
        <w:rPr>
          <w:rFonts w:hint="eastAsia"/>
          <w:color w:val="000000" w:themeColor="text1"/>
          <w:szCs w:val="22"/>
          <w:u w:val="none"/>
          <w14:textFill>
            <w14:solidFill>
              <w14:schemeClr w14:val="tx1"/>
            </w14:solidFill>
          </w14:textFill>
        </w:rPr>
        <w:t>于</w:t>
      </w:r>
      <w:r>
        <w:rPr>
          <w:color w:val="000000" w:themeColor="text1"/>
          <w:szCs w:val="22"/>
          <w:u w:val="none"/>
          <w14:textFill>
            <w14:solidFill>
              <w14:schemeClr w14:val="tx1"/>
            </w14:solidFill>
          </w14:textFill>
        </w:rPr>
        <w:t>村屯内部，村内已接入市政供水管网，村内水井作为灌溉用，因此地下水环境不敏感；本项目声环境评价范围内无环境敏感点，因此声环境不敏感；本项目建设地点周边为林地及耕地，因此土壤环境敏感；</w:t>
      </w: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val="en-US" w:eastAsia="zh-CN"/>
          <w14:textFill>
            <w14:solidFill>
              <w14:schemeClr w14:val="tx1"/>
            </w14:solidFill>
          </w14:textFill>
        </w:rPr>
        <w:t>本项目食堂废水经隔油池处理后与生活污水一起排入化粪池中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rFonts w:hint="eastAsia"/>
          <w:color w:val="000000"/>
          <w:u w:val="none"/>
          <w:lang w:val="en-US" w:eastAsia="zh-CN"/>
        </w:rPr>
        <w:t>。</w:t>
      </w:r>
      <w:r>
        <w:rPr>
          <w:color w:val="000000"/>
          <w:u w:val="none"/>
        </w:rPr>
        <w:t>因此项目建设基本不会对地表水体产生影响</w:t>
      </w:r>
      <w:r>
        <w:rPr>
          <w:rFonts w:hint="eastAsia"/>
          <w:color w:val="000000" w:themeColor="text1"/>
          <w:kern w:val="0"/>
          <w:u w:val="none"/>
          <w14:textFill>
            <w14:solidFill>
              <w14:schemeClr w14:val="tx1"/>
            </w14:solidFill>
          </w14:textFill>
        </w:rPr>
        <w:t>。</w:t>
      </w:r>
    </w:p>
    <w:p>
      <w:pPr>
        <w:pStyle w:val="35"/>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本项目周边村屯位于项目的侧下风向约</w:t>
      </w:r>
      <w:r>
        <w:rPr>
          <w:rFonts w:hint="eastAsia"/>
          <w:color w:val="000000" w:themeColor="text1"/>
          <w:u w:val="none"/>
          <w:lang w:val="en-US" w:eastAsia="zh-CN"/>
          <w14:textFill>
            <w14:solidFill>
              <w14:schemeClr w14:val="tx1"/>
            </w14:solidFill>
          </w14:textFill>
        </w:rPr>
        <w:t>450</w:t>
      </w:r>
      <w:r>
        <w:rPr>
          <w:rFonts w:hint="eastAsia"/>
          <w:color w:val="000000" w:themeColor="text1"/>
          <w:u w:val="none"/>
          <w14:textFill>
            <w14:solidFill>
              <w14:schemeClr w14:val="tx1"/>
            </w14:solidFill>
          </w14:textFill>
        </w:rPr>
        <w:t>m处，虽选址较为敏感，但经大气环境影响预测可知，</w:t>
      </w:r>
      <w:r>
        <w:rPr>
          <w:rFonts w:hint="eastAsia"/>
          <w:color w:val="000000" w:themeColor="text1"/>
          <w:u w:val="none"/>
          <w:lang w:eastAsia="zh-CN"/>
          <w14:textFill>
            <w14:solidFill>
              <w14:schemeClr w14:val="tx1"/>
            </w14:solidFill>
          </w14:textFill>
        </w:rPr>
        <w:t>本项目污染物</w:t>
      </w:r>
      <w:r>
        <w:rPr>
          <w:rFonts w:hint="eastAsia"/>
          <w:color w:val="000000" w:themeColor="text1"/>
          <w:u w:val="none"/>
          <w14:textFill>
            <w14:solidFill>
              <w14:schemeClr w14:val="tx1"/>
            </w14:solidFill>
          </w14:textFill>
        </w:rPr>
        <w:t>不会超过各环境空气功能区质量要求；并且项目投入运营后，企业采取定期喷洒除臭剂和</w:t>
      </w:r>
      <w:r>
        <w:rPr>
          <w:color w:val="000000" w:themeColor="text1"/>
          <w:u w:val="none"/>
          <w14:textFill>
            <w14:solidFill>
              <w14:schemeClr w14:val="tx1"/>
            </w14:solidFill>
          </w14:textFill>
        </w:rPr>
        <w:t>加强场区绿化工作，</w:t>
      </w:r>
      <w:r>
        <w:rPr>
          <w:color w:val="000000" w:themeColor="text1"/>
          <w:kern w:val="0"/>
          <w:u w:val="none"/>
          <w14:textFill>
            <w14:solidFill>
              <w14:schemeClr w14:val="tx1"/>
            </w14:solidFill>
          </w14:textFill>
        </w:rPr>
        <w:t>可有效地防止恶臭气体扩散，</w:t>
      </w:r>
      <w:r>
        <w:rPr>
          <w:rFonts w:hint="eastAsia"/>
          <w:color w:val="000000" w:themeColor="text1"/>
          <w:u w:val="none"/>
          <w14:textFill>
            <w14:solidFill>
              <w14:schemeClr w14:val="tx1"/>
            </w14:solidFill>
          </w14:textFill>
        </w:rPr>
        <w:t>因此其对村屯及保护区的影响基本可以接受。</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3、选址与相关文件要求符合性</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（1）与《畜禽规模养殖污染防治条例》选址要求相符性分析</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畜禽规模养殖污染防治条例》第十一条规定：禁止在下列区域内建设畜禽养殖场、养殖小区：（一）饮用水水源保护区，风景名胜区；（二）自然保护区的核心区和缓冲区；（三)城镇居民区、文化教育科学研究区等人口集中区域；（四）法律、法规规定的其他禁止养殖区域。本项目位于靖宇县</w:t>
      </w:r>
      <w:r>
        <w:rPr>
          <w:rFonts w:hint="eastAsia"/>
          <w:i/>
          <w:iCs/>
          <w:color w:val="000000" w:themeColor="text1"/>
          <w:u w:val="single"/>
          <w:lang w:eastAsia="zh-CN"/>
          <w14:textFill>
            <w14:solidFill>
              <w14:schemeClr w14:val="tx1"/>
            </w14:solidFill>
          </w14:textFill>
        </w:rPr>
        <w:t>靖宇县濛江乡后双山村</w:t>
      </w:r>
      <w:r>
        <w:rPr>
          <w:i/>
          <w:iCs/>
          <w:color w:val="000000" w:themeColor="text1"/>
          <w:u w:val="single"/>
          <w14:textFill>
            <w14:solidFill>
              <w14:schemeClr w14:val="tx1"/>
            </w14:solidFill>
          </w14:textFill>
        </w:rPr>
        <w:t>，属农村地区，项目建设地点不属于饮用水水源保护区、风景名胜区、自然保护区、城镇居民区等禁止养殖区域，项目选址符合条例要求。</w:t>
      </w:r>
    </w:p>
    <w:p>
      <w:pPr>
        <w:pStyle w:val="35"/>
        <w:rPr>
          <w:i/>
          <w:iCs/>
          <w:color w:val="000000" w:themeColor="text1"/>
          <w:u w:val="single"/>
          <w14:textFill>
            <w14:solidFill>
              <w14:schemeClr w14:val="tx1"/>
            </w14:solidFill>
          </w14:textFill>
        </w:rPr>
      </w:pPr>
      <w:r>
        <w:rPr>
          <w:i/>
          <w:iCs/>
          <w:color w:val="000000" w:themeColor="text1"/>
          <w:u w:val="single"/>
          <w14:textFill>
            <w14:solidFill>
              <w14:schemeClr w14:val="tx1"/>
            </w14:solidFill>
          </w14:textFill>
        </w:rPr>
        <w:t>（2）与《畜禽养殖业污染防治技术政策》选址要求相符性分析</w:t>
      </w:r>
    </w:p>
    <w:p>
      <w:pPr>
        <w:pStyle w:val="35"/>
        <w:rPr>
          <w:color w:val="000000" w:themeColor="text1"/>
          <w:u w:val="none"/>
          <w14:textFill>
            <w14:solidFill>
              <w14:schemeClr w14:val="tx1"/>
            </w14:solidFill>
          </w14:textFill>
        </w:rPr>
      </w:pPr>
      <w:r>
        <w:rPr>
          <w:i/>
          <w:iCs/>
          <w:color w:val="000000" w:themeColor="text1"/>
          <w:u w:val="single"/>
          <w14:textFill>
            <w14:solidFill>
              <w14:schemeClr w14:val="tx1"/>
            </w14:solidFill>
          </w14:textFill>
        </w:rPr>
        <w:t>《畜禽养殖业污染防治技术政策》指出：“全面规划、合理布局，贯彻执行当地人民政府颁布的畜禽养殖区划，严格遵守“禁养区”和“限养区”的规定，已有的畜禽养殖场（小区）应限期搬迁；结合当地城乡总体规划、环境保护规划和畜牧业发展规划，做好畜禽养殖污染防治规划，优化规模化畜禽养殖场（小区）及其污染防治设施的布局，避开饮用水水源地等环境敏感区域。”本项目不涉及饮用水水源地等环境敏感区域，根据《靖宇县畜禽养殖禁养区划定方案》，本项目与最近的禁养区边界距离为</w:t>
      </w:r>
      <w:r>
        <w:rPr>
          <w:rFonts w:hint="eastAsia"/>
          <w:i/>
          <w:iCs/>
          <w:color w:val="000000" w:themeColor="text1"/>
          <w:u w:val="single"/>
          <w:lang w:val="en-US" w:eastAsia="zh-CN"/>
          <w14:textFill>
            <w14:solidFill>
              <w14:schemeClr w14:val="tx1"/>
            </w14:solidFill>
          </w14:textFill>
        </w:rPr>
        <w:t>2500</w:t>
      </w:r>
      <w:r>
        <w:rPr>
          <w:i/>
          <w:iCs/>
          <w:color w:val="000000" w:themeColor="text1"/>
          <w:u w:val="single"/>
          <w14:textFill>
            <w14:solidFill>
              <w14:schemeClr w14:val="tx1"/>
            </w14:solidFill>
          </w14:textFill>
        </w:rPr>
        <w:t>m，不在靖宇县禁养区范围内，项目选址符合《畜禽养殖业污染防治技术政策》要求</w:t>
      </w:r>
      <w:r>
        <w:rPr>
          <w:color w:val="000000" w:themeColor="text1"/>
          <w:u w:val="none"/>
          <w14:textFill>
            <w14:solidFill>
              <w14:schemeClr w14:val="tx1"/>
            </w14:solidFill>
          </w14:textFill>
        </w:rPr>
        <w:t>。</w:t>
      </w:r>
    </w:p>
    <w:p>
      <w:pPr>
        <w:pStyle w:val="35"/>
        <w:rPr>
          <w:color w:val="000000" w:themeColor="text1"/>
          <w:u w:val="none"/>
          <w14:textFill>
            <w14:solidFill>
              <w14:schemeClr w14:val="tx1"/>
            </w14:solidFill>
          </w14:textFill>
        </w:rPr>
      </w:pPr>
      <w:r>
        <w:rPr>
          <w:color w:val="000000" w:themeColor="text1"/>
          <w:u w:val="none"/>
          <w14:textFill>
            <w14:solidFill>
              <w14:schemeClr w14:val="tx1"/>
            </w14:solidFill>
          </w14:textFill>
        </w:rPr>
        <w:t>4、防护距离符合性</w:t>
      </w:r>
    </w:p>
    <w:p>
      <w:pPr>
        <w:pStyle w:val="35"/>
        <w:rPr>
          <w:color w:val="000000" w:themeColor="text1"/>
          <w:u w:val="none"/>
          <w14:textFill>
            <w14:solidFill>
              <w14:schemeClr w14:val="tx1"/>
            </w14:solidFill>
          </w14:textFill>
        </w:rPr>
      </w:pPr>
      <w:r>
        <w:rPr>
          <w:color w:val="000000" w:themeColor="text1"/>
          <w:u w:val="none"/>
          <w:lang w:bidi="ar"/>
          <w14:textFill>
            <w14:solidFill>
              <w14:schemeClr w14:val="tx1"/>
            </w14:solidFill>
          </w14:textFill>
        </w:rPr>
        <w:t>根据《环境影响评价技术导则 大气环境》（HJ2.2-2018），本项目各污染物厂界浓度满足大气污染物厂界浓度限值，厂界外各污染物的短期贡献浓度未出现超标情况，因此，本项目无需设置大气环境防护距离及卫生防护距离。</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6" w:name="_Toc2393"/>
      <w:r>
        <w:rPr>
          <w:rFonts w:ascii="Times New Roman" w:hAnsi="Times New Roman" w:eastAsia="黑体" w:cs="Times New Roman"/>
          <w:color w:val="000000" w:themeColor="text1"/>
          <w:sz w:val="28"/>
          <w:szCs w:val="24"/>
          <w14:textFill>
            <w14:solidFill>
              <w14:schemeClr w14:val="tx1"/>
            </w14:solidFill>
          </w14:textFill>
        </w:rPr>
        <w:t>8.3环境质量现状</w:t>
      </w:r>
      <w:bookmarkEnd w:id="136"/>
    </w:p>
    <w:p>
      <w:pPr>
        <w:pStyle w:val="35"/>
        <w:rPr>
          <w:color w:val="000000" w:themeColor="text1"/>
          <w14:textFill>
            <w14:solidFill>
              <w14:schemeClr w14:val="tx1"/>
            </w14:solidFill>
          </w14:textFill>
        </w:rPr>
      </w:pPr>
      <w:r>
        <w:rPr>
          <w:color w:val="000000" w:themeColor="text1"/>
          <w14:textFill>
            <w14:solidFill>
              <w14:schemeClr w14:val="tx1"/>
            </w14:solidFill>
          </w14:textFill>
        </w:rPr>
        <w:t>1、环境空气质量现状</w:t>
      </w:r>
    </w:p>
    <w:p>
      <w:pPr>
        <w:pStyle w:val="35"/>
        <w:rPr>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2020</w:t>
      </w:r>
      <w:r>
        <w:rPr>
          <w:color w:val="000000" w:themeColor="text1"/>
          <w14:textFill>
            <w14:solidFill>
              <w14:schemeClr w14:val="tx1"/>
            </w14:solidFill>
          </w14:textFill>
        </w:rPr>
        <w:t>年，白山市6项基本污染物满足GB3095-2012《环境空气质量标准》中的二级标准，区域为达标区。由补充监测结果可知，</w:t>
      </w:r>
      <w:r>
        <w:rPr>
          <w:color w:val="000000" w:themeColor="text1"/>
          <w:szCs w:val="21"/>
          <w14:textFill>
            <w14:solidFill>
              <w14:schemeClr w14:val="tx1"/>
            </w14:solidFill>
          </w14:textFill>
        </w:rPr>
        <w:t>项目所在区域及周边环境空气质量较好，项目拟建位置</w:t>
      </w:r>
      <w:r>
        <w:rPr>
          <w:rFonts w:hint="eastAsia"/>
          <w:color w:val="000000" w:themeColor="text1"/>
          <w:szCs w:val="21"/>
          <w:lang w:val="en-US" w:eastAsia="zh-CN"/>
          <w14:textFill>
            <w14:solidFill>
              <w14:schemeClr w14:val="tx1"/>
            </w14:solidFill>
          </w14:textFill>
        </w:rPr>
        <w:t>SO</w:t>
      </w:r>
      <w:r>
        <w:rPr>
          <w:rFonts w:hint="eastAsia"/>
          <w:color w:val="000000" w:themeColor="text1"/>
          <w:szCs w:val="21"/>
          <w:vertAlign w:val="sub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w:t>
      </w:r>
      <w:r>
        <w:rPr>
          <w:color w:val="000000" w:themeColor="text1"/>
          <w:szCs w:val="21"/>
          <w14:textFill>
            <w14:solidFill>
              <w14:schemeClr w14:val="tx1"/>
            </w14:solidFill>
          </w14:textFill>
        </w:rPr>
        <w:t>TSP</w:t>
      </w:r>
      <w:r>
        <w:rPr>
          <w:rFonts w:hint="eastAsia"/>
          <w:color w:val="000000" w:themeColor="text1"/>
          <w:szCs w:val="21"/>
          <w:lang w:eastAsia="zh-CN"/>
          <w14:textFill>
            <w14:solidFill>
              <w14:schemeClr w14:val="tx1"/>
            </w14:solidFill>
          </w14:textFill>
        </w:rPr>
        <w:t>和</w:t>
      </w:r>
      <w:r>
        <w:rPr>
          <w:rFonts w:hint="eastAsia"/>
          <w:color w:val="000000" w:themeColor="text1"/>
          <w:szCs w:val="21"/>
          <w:lang w:val="en-US" w:eastAsia="zh-CN"/>
          <w14:textFill>
            <w14:solidFill>
              <w14:schemeClr w14:val="tx1"/>
            </w14:solidFill>
          </w14:textFill>
        </w:rPr>
        <w:t>NO</w:t>
      </w:r>
      <w:r>
        <w:rPr>
          <w:rFonts w:hint="eastAsia"/>
          <w:color w:val="000000" w:themeColor="text1"/>
          <w:szCs w:val="21"/>
          <w:vertAlign w:val="subscript"/>
          <w:lang w:val="en-US" w:eastAsia="zh-CN"/>
          <w14:textFill>
            <w14:solidFill>
              <w14:schemeClr w14:val="tx1"/>
            </w14:solidFill>
          </w14:textFill>
        </w:rPr>
        <w:t>X</w:t>
      </w:r>
      <w:r>
        <w:rPr>
          <w:color w:val="000000" w:themeColor="text1"/>
          <w:szCs w:val="21"/>
          <w14:textFill>
            <w14:solidFill>
              <w14:schemeClr w14:val="tx1"/>
            </w14:solidFill>
          </w14:textFill>
        </w:rPr>
        <w:t>现状浓度满足《环境空气质量标准》</w:t>
      </w:r>
      <w:r>
        <w:rPr>
          <w:color w:val="000000" w:themeColor="text1"/>
          <w14:textFill>
            <w14:solidFill>
              <w14:schemeClr w14:val="tx1"/>
            </w14:solidFill>
          </w14:textFill>
        </w:rPr>
        <w:t>（GB3095-2012）中的二级标准限值要求；NH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S现状浓度能满足</w:t>
      </w:r>
      <w:r>
        <w:rPr>
          <w:bCs/>
          <w:color w:val="000000" w:themeColor="text1"/>
          <w14:textFill>
            <w14:solidFill>
              <w14:schemeClr w14:val="tx1"/>
            </w14:solidFill>
          </w14:textFill>
        </w:rPr>
        <w:t>《环境影响评价技术导则-大气环境》（HJ2.2-2018）附录D中其他污染物空气质量浓度参考限值要求</w:t>
      </w:r>
      <w:r>
        <w:rPr>
          <w:color w:val="000000" w:themeColor="text1"/>
          <w14:textFill>
            <w14:solidFill>
              <w14:schemeClr w14:val="tx1"/>
            </w14:solidFill>
          </w14:textFill>
        </w:rPr>
        <w:t>。</w:t>
      </w:r>
    </w:p>
    <w:p>
      <w:pPr>
        <w:pStyle w:val="35"/>
        <w:rPr>
          <w:color w:val="000000" w:themeColor="text1"/>
          <w14:textFill>
            <w14:solidFill>
              <w14:schemeClr w14:val="tx1"/>
            </w14:solidFill>
          </w14:textFill>
        </w:rPr>
      </w:pPr>
      <w:r>
        <w:rPr>
          <w:color w:val="000000" w:themeColor="text1"/>
          <w14:textFill>
            <w14:solidFill>
              <w14:schemeClr w14:val="tx1"/>
            </w14:solidFill>
          </w14:textFill>
        </w:rPr>
        <w:t>2、地表水环境质量现状</w:t>
      </w:r>
    </w:p>
    <w:p>
      <w:pPr>
        <w:pStyle w:val="32"/>
        <w:rPr>
          <w:color w:val="000000" w:themeColor="text1"/>
          <w14:textFill>
            <w14:solidFill>
              <w14:schemeClr w14:val="tx1"/>
            </w14:solidFill>
          </w14:textFill>
        </w:rPr>
      </w:pPr>
      <w:r>
        <w:rPr>
          <w:color w:val="000000" w:themeColor="text1"/>
          <w:szCs w:val="21"/>
          <w14:textFill>
            <w14:solidFill>
              <w14:schemeClr w14:val="tx1"/>
            </w14:solidFill>
          </w14:textFill>
        </w:rPr>
        <w:t>根据《环境影响评价技术导则 地表水环境》（HJ2.3-2018），建设项目地表水环境影响评价等级按照影响类型、排放方式、排放量或影响情况、受纳水体环境质量现状、水环境保护目标等综合确定。</w:t>
      </w:r>
      <w:r>
        <w:rPr>
          <w:color w:val="000000"/>
        </w:rPr>
        <w:t>项目产生的废水包括鸡舍冲洗废水</w:t>
      </w:r>
      <w:r>
        <w:rPr>
          <w:rFonts w:hint="eastAsia"/>
          <w:color w:val="000000"/>
          <w:lang w:eastAsia="zh-CN"/>
        </w:rPr>
        <w:t>、</w:t>
      </w:r>
      <w:r>
        <w:rPr>
          <w:rFonts w:hint="eastAsia"/>
          <w:color w:val="000000"/>
          <w:lang w:val="en-US" w:eastAsia="zh-CN"/>
        </w:rPr>
        <w:t>食堂废水</w:t>
      </w:r>
      <w:r>
        <w:rPr>
          <w:color w:val="000000"/>
        </w:rPr>
        <w:t>和生活污水，</w:t>
      </w:r>
      <w:r>
        <w:rPr>
          <w:rFonts w:hint="eastAsia"/>
          <w:color w:val="000000"/>
          <w:lang w:val="en-US" w:eastAsia="zh-CN"/>
        </w:rPr>
        <w:t>本项目食堂废水经隔油池处理后与生活污水排入化粪池中</w:t>
      </w:r>
      <w:r>
        <w:rPr>
          <w:color w:val="000000"/>
        </w:rPr>
        <w:t>，</w:t>
      </w:r>
      <w:r>
        <w:rPr>
          <w:rFonts w:hint="eastAsia"/>
          <w:color w:val="000000"/>
          <w:lang w:val="en-US" w:eastAsia="zh-CN"/>
        </w:rPr>
        <w:t>定期清掏，用做肥料还田；本项目所产生的鸡舍冲洗废水，排入污水池中，与鸡粪一起外售给有机肥厂综合利用。</w:t>
      </w:r>
      <w:r>
        <w:rPr>
          <w:color w:val="000000"/>
        </w:rPr>
        <w:t>因此项目建设基本不会对地表水体产生影响。</w:t>
      </w:r>
      <w:r>
        <w:rPr>
          <w:color w:val="000000" w:themeColor="text1"/>
          <w14:textFill>
            <w14:solidFill>
              <w14:schemeClr w14:val="tx1"/>
            </w14:solidFill>
          </w14:textFill>
        </w:rPr>
        <w:t>因此确定本项目地表水评价等级为三级B。</w:t>
      </w:r>
    </w:p>
    <w:p>
      <w:pPr>
        <w:pStyle w:val="35"/>
        <w:rPr>
          <w:color w:val="000000" w:themeColor="text1"/>
          <w14:textFill>
            <w14:solidFill>
              <w14:schemeClr w14:val="tx1"/>
            </w14:solidFill>
          </w14:textFill>
        </w:rPr>
      </w:pPr>
      <w:r>
        <w:rPr>
          <w:color w:val="000000" w:themeColor="text1"/>
          <w14:textFill>
            <w14:solidFill>
              <w14:schemeClr w14:val="tx1"/>
            </w14:solidFill>
          </w14:textFill>
        </w:rPr>
        <w:t>3、声环境质量现状</w:t>
      </w:r>
    </w:p>
    <w:p>
      <w:pPr>
        <w:pStyle w:val="35"/>
        <w:rPr>
          <w:color w:val="000000" w:themeColor="text1"/>
          <w14:textFill>
            <w14:solidFill>
              <w14:schemeClr w14:val="tx1"/>
            </w14:solidFill>
          </w14:textFill>
        </w:rPr>
      </w:pPr>
      <w:r>
        <w:rPr>
          <w:color w:val="000000" w:themeColor="text1"/>
          <w14:textFill>
            <w14:solidFill>
              <w14:schemeClr w14:val="tx1"/>
            </w14:solidFill>
          </w14:textFill>
        </w:rPr>
        <w:t>场界各噪声监测点</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村屯环境噪声昼间和夜间噪声值能满足《声环境质量标准》（GB3096-2008）中1类标准要求。评价区域声环境质量状况良好。</w:t>
      </w:r>
    </w:p>
    <w:p>
      <w:pPr>
        <w:pStyle w:val="35"/>
        <w:rPr>
          <w:color w:val="000000" w:themeColor="text1"/>
          <w14:textFill>
            <w14:solidFill>
              <w14:schemeClr w14:val="tx1"/>
            </w14:solidFill>
          </w14:textFill>
        </w:rPr>
      </w:pPr>
      <w:r>
        <w:rPr>
          <w:color w:val="000000" w:themeColor="text1"/>
          <w14:textFill>
            <w14:solidFill>
              <w14:schemeClr w14:val="tx1"/>
            </w14:solidFill>
          </w14:textFill>
        </w:rPr>
        <w:t>4、地下水环境质量现状</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本项目在项目所在区域村屯</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个</w:t>
      </w:r>
      <w:r>
        <w:rPr>
          <w:rFonts w:hint="eastAsia"/>
          <w:color w:val="000000" w:themeColor="text1"/>
          <w:lang w:eastAsia="zh-CN"/>
          <w14:textFill>
            <w14:solidFill>
              <w14:schemeClr w14:val="tx1"/>
            </w14:solidFill>
          </w14:textFill>
        </w:rPr>
        <w:t>地下</w:t>
      </w:r>
      <w:r>
        <w:rPr>
          <w:color w:val="000000" w:themeColor="text1"/>
          <w14:textFill>
            <w14:solidFill>
              <w14:schemeClr w14:val="tx1"/>
            </w14:solidFill>
          </w14:textFill>
        </w:rPr>
        <w:t>水监测点位，从监测和评价结果来看，各地下水监测点监测指标均满足《地下水质量标准》（GB/T14848-2017）中Ⅲ类标准要求，区域地下水环境质量现状良好。</w:t>
      </w:r>
    </w:p>
    <w:p>
      <w:pPr>
        <w:pStyle w:val="35"/>
        <w:rPr>
          <w:color w:val="000000" w:themeColor="text1"/>
          <w14:textFill>
            <w14:solidFill>
              <w14:schemeClr w14:val="tx1"/>
            </w14:solidFill>
          </w14:textFill>
        </w:rPr>
      </w:pPr>
      <w:r>
        <w:rPr>
          <w:color w:val="000000" w:themeColor="text1"/>
          <w14:textFill>
            <w14:solidFill>
              <w14:schemeClr w14:val="tx1"/>
            </w14:solidFill>
          </w14:textFill>
        </w:rPr>
        <w:t>5、土壤环境质量现状</w:t>
      </w:r>
    </w:p>
    <w:p>
      <w:pPr>
        <w:pStyle w:val="35"/>
        <w:rPr>
          <w:color w:val="000000" w:themeColor="text1"/>
          <w14:textFill>
            <w14:solidFill>
              <w14:schemeClr w14:val="tx1"/>
            </w14:solidFill>
          </w14:textFill>
        </w:rPr>
      </w:pPr>
      <w:r>
        <w:rPr>
          <w:color w:val="000000" w:themeColor="text1"/>
          <w14:textFill>
            <w14:solidFill>
              <w14:schemeClr w14:val="tx1"/>
            </w14:solidFill>
          </w14:textFill>
        </w:rPr>
        <w:t>本次在场区占地范围内布设了</w:t>
      </w:r>
      <w:r>
        <w:rPr>
          <w:rFonts w:hint="eastAsia"/>
          <w:color w:val="000000" w:themeColor="text1"/>
          <w:lang w:val="en-US" w:eastAsia="zh-CN"/>
          <w14:textFill>
            <w14:solidFill>
              <w14:schemeClr w14:val="tx1"/>
            </w14:solidFill>
          </w14:textFill>
        </w:rPr>
        <w:t>3个表层监测点</w:t>
      </w:r>
      <w:r>
        <w:rPr>
          <w:color w:val="000000" w:themeColor="text1"/>
          <w14:textFill>
            <w14:solidFill>
              <w14:schemeClr w14:val="tx1"/>
            </w14:solidFill>
          </w14:textFill>
        </w:rPr>
        <w:t>，根据监测结果，评价区土壤中各污染物均低于《土壤环境质量 农用地土壤污染风险管控标准（试行）》（GB15618-2018）中</w:t>
      </w:r>
      <w:r>
        <w:rPr>
          <w:rFonts w:hint="eastAsia"/>
          <w:color w:val="000000" w:themeColor="text1"/>
          <w:lang w:val="en-US" w:eastAsia="zh-CN"/>
          <w14:textFill>
            <w14:solidFill>
              <w14:schemeClr w14:val="tx1"/>
            </w14:solidFill>
          </w14:textFill>
        </w:rPr>
        <w:t>风险</w:t>
      </w:r>
      <w:r>
        <w:rPr>
          <w:color w:val="000000" w:themeColor="text1"/>
          <w14:textFill>
            <w14:solidFill>
              <w14:schemeClr w14:val="tx1"/>
            </w14:solidFill>
          </w14:textFill>
        </w:rPr>
        <w:t>筛选值</w:t>
      </w:r>
      <w:r>
        <w:rPr>
          <w:rFonts w:hint="eastAsia"/>
          <w:color w:val="000000" w:themeColor="text1"/>
          <w:lang w:val="en-US" w:eastAsia="zh-CN"/>
          <w14:textFill>
            <w14:solidFill>
              <w14:schemeClr w14:val="tx1"/>
            </w14:solidFill>
          </w14:textFill>
        </w:rPr>
        <w:t>中其他</w:t>
      </w:r>
      <w:r>
        <w:rPr>
          <w:color w:val="000000" w:themeColor="text1"/>
          <w14:textFill>
            <w14:solidFill>
              <w14:schemeClr w14:val="tx1"/>
            </w14:solidFill>
          </w14:textFill>
        </w:rPr>
        <w:t>要求。</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37" w:name="_Toc8420"/>
      <w:r>
        <w:rPr>
          <w:rFonts w:ascii="Times New Roman" w:hAnsi="Times New Roman" w:eastAsia="黑体" w:cs="Times New Roman"/>
          <w:color w:val="000000" w:themeColor="text1"/>
          <w:sz w:val="28"/>
          <w:szCs w:val="24"/>
          <w14:textFill>
            <w14:solidFill>
              <w14:schemeClr w14:val="tx1"/>
            </w14:solidFill>
          </w14:textFill>
        </w:rPr>
        <w:t>8.4污染物排放情况</w:t>
      </w:r>
      <w:bookmarkEnd w:id="137"/>
    </w:p>
    <w:p>
      <w:pPr>
        <w:pStyle w:val="5"/>
        <w:spacing w:before="0" w:after="0" w:line="360" w:lineRule="auto"/>
        <w:rPr>
          <w:rFonts w:eastAsiaTheme="minorEastAsia"/>
          <w:color w:val="000000" w:themeColor="text1"/>
          <w:sz w:val="24"/>
          <w:szCs w:val="24"/>
          <w14:textFill>
            <w14:solidFill>
              <w14:schemeClr w14:val="tx1"/>
            </w14:solidFill>
          </w14:textFill>
        </w:rPr>
      </w:pPr>
      <w:bookmarkStart w:id="138" w:name="_Toc989"/>
      <w:r>
        <w:rPr>
          <w:rFonts w:eastAsiaTheme="minorEastAsia"/>
          <w:color w:val="000000" w:themeColor="text1"/>
          <w:sz w:val="24"/>
          <w:szCs w:val="24"/>
          <w14:textFill>
            <w14:solidFill>
              <w14:schemeClr w14:val="tx1"/>
            </w14:solidFill>
          </w14:textFill>
        </w:rPr>
        <w:t>8.4.1废气</w:t>
      </w:r>
      <w:bookmarkEnd w:id="138"/>
    </w:p>
    <w:p>
      <w:pPr>
        <w:pStyle w:val="3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项目产生的恶臭气体包括鸡舍恶臭、</w:t>
      </w:r>
      <w:r>
        <w:rPr>
          <w:rFonts w:hint="eastAsia"/>
          <w:color w:val="000000" w:themeColor="text1"/>
          <w:sz w:val="24"/>
          <w:szCs w:val="24"/>
          <w:lang w:val="en-US" w:eastAsia="zh-CN"/>
          <w14:textFill>
            <w14:solidFill>
              <w14:schemeClr w14:val="tx1"/>
            </w14:solidFill>
          </w14:textFill>
        </w:rPr>
        <w:t>储粪池</w:t>
      </w:r>
      <w:r>
        <w:rPr>
          <w:color w:val="000000" w:themeColor="text1"/>
          <w:sz w:val="24"/>
          <w:szCs w:val="24"/>
          <w14:textFill>
            <w14:solidFill>
              <w14:schemeClr w14:val="tx1"/>
            </w14:solidFill>
          </w14:textFill>
        </w:rPr>
        <w:t>恶臭，恶臭气体中主要污染物为NH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、H</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S，其中NH</w:t>
      </w:r>
      <w:r>
        <w:rPr>
          <w:color w:val="000000" w:themeColor="text1"/>
          <w:sz w:val="24"/>
          <w:szCs w:val="24"/>
          <w:vertAlign w:val="subscript"/>
          <w14:textFill>
            <w14:solidFill>
              <w14:schemeClr w14:val="tx1"/>
            </w14:solidFill>
          </w14:textFill>
        </w:rPr>
        <w:t>3</w:t>
      </w:r>
      <w:r>
        <w:rPr>
          <w:color w:val="000000" w:themeColor="text1"/>
          <w:sz w:val="24"/>
          <w:szCs w:val="24"/>
          <w14:textFill>
            <w14:solidFill>
              <w14:schemeClr w14:val="tx1"/>
            </w14:solidFill>
          </w14:textFill>
        </w:rPr>
        <w:t>排放总量为</w:t>
      </w:r>
      <w:r>
        <w:rPr>
          <w:rFonts w:hint="eastAsia"/>
          <w:color w:val="000000"/>
          <w:kern w:val="0"/>
          <w:sz w:val="24"/>
          <w:szCs w:val="24"/>
          <w:u w:val="none"/>
          <w:lang w:val="en-US" w:eastAsia="zh-CN"/>
        </w:rPr>
        <w:t>0.036</w:t>
      </w:r>
      <w:r>
        <w:rPr>
          <w:color w:val="000000" w:themeColor="text1"/>
          <w:sz w:val="24"/>
          <w:szCs w:val="24"/>
          <w14:textFill>
            <w14:solidFill>
              <w14:schemeClr w14:val="tx1"/>
            </w14:solidFill>
          </w14:textFill>
        </w:rPr>
        <w:t>t/a，H</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S排放总量为</w:t>
      </w:r>
      <w:r>
        <w:rPr>
          <w:rFonts w:hint="eastAsia"/>
          <w:color w:val="000000"/>
          <w:kern w:val="0"/>
          <w:sz w:val="24"/>
          <w:szCs w:val="24"/>
          <w:u w:val="none"/>
          <w:lang w:val="en-US" w:eastAsia="zh-CN"/>
        </w:rPr>
        <w:t>0.0032</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；生物质锅炉烟气经布袋除尘器</w:t>
      </w:r>
      <w:r>
        <w:rPr>
          <w:rFonts w:hint="eastAsia"/>
          <w:color w:val="000000" w:themeColor="text1"/>
          <w:sz w:val="24"/>
          <w:szCs w:val="24"/>
          <w:lang w:val="en-US" w:eastAsia="zh-CN"/>
          <w14:textFill>
            <w14:solidFill>
              <w14:schemeClr w14:val="tx1"/>
            </w14:solidFill>
          </w14:textFill>
        </w:rPr>
        <w:t>+40m排气筒排放，其中颗粒物排放总量</w:t>
      </w:r>
      <w:r>
        <w:rPr>
          <w:rFonts w:hint="eastAsia"/>
          <w:color w:val="000000"/>
          <w:sz w:val="24"/>
          <w:szCs w:val="24"/>
          <w:lang w:val="en-US" w:eastAsia="zh-CN"/>
        </w:rPr>
        <w:t>0.28</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sz w:val="24"/>
          <w:szCs w:val="24"/>
        </w:rPr>
        <w:t>SO</w:t>
      </w:r>
      <w:r>
        <w:rPr>
          <w:sz w:val="24"/>
          <w:szCs w:val="24"/>
          <w:vertAlign w:val="subscript"/>
        </w:rPr>
        <w:t>2</w:t>
      </w:r>
      <w:r>
        <w:rPr>
          <w:rFonts w:hint="eastAsia"/>
          <w:color w:val="000000" w:themeColor="text1"/>
          <w:sz w:val="24"/>
          <w:szCs w:val="24"/>
          <w:lang w:val="en-US" w:eastAsia="zh-CN"/>
          <w14:textFill>
            <w14:solidFill>
              <w14:schemeClr w14:val="tx1"/>
            </w14:solidFill>
          </w14:textFill>
        </w:rPr>
        <w:t>排放总量</w:t>
      </w:r>
      <w:r>
        <w:rPr>
          <w:rFonts w:hint="eastAsia"/>
          <w:color w:val="000000"/>
          <w:sz w:val="24"/>
          <w:szCs w:val="24"/>
          <w:lang w:val="en-US" w:eastAsia="zh-CN"/>
        </w:rPr>
        <w:t>1.76</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sz w:val="24"/>
          <w:szCs w:val="24"/>
        </w:rPr>
        <w:t>NO</w:t>
      </w:r>
      <w:r>
        <w:rPr>
          <w:sz w:val="24"/>
          <w:szCs w:val="24"/>
          <w:vertAlign w:val="subscript"/>
        </w:rPr>
        <w:t>x</w:t>
      </w:r>
      <w:r>
        <w:rPr>
          <w:rFonts w:hint="eastAsia"/>
          <w:color w:val="000000" w:themeColor="text1"/>
          <w:sz w:val="24"/>
          <w:szCs w:val="24"/>
          <w:lang w:val="en-US" w:eastAsia="zh-CN"/>
          <w14:textFill>
            <w14:solidFill>
              <w14:schemeClr w14:val="tx1"/>
            </w14:solidFill>
          </w14:textFill>
        </w:rPr>
        <w:t>排放总量</w:t>
      </w:r>
      <w:r>
        <w:rPr>
          <w:rFonts w:hint="eastAsia"/>
          <w:color w:val="000000"/>
          <w:sz w:val="24"/>
          <w:szCs w:val="24"/>
          <w:lang w:val="en-US" w:eastAsia="zh-CN"/>
        </w:rPr>
        <w:t>1.25</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；食堂油烟的</w:t>
      </w:r>
      <w:r>
        <w:rPr>
          <w:color w:val="000000" w:themeColor="text1"/>
          <w:sz w:val="24"/>
          <w:szCs w:val="24"/>
          <w14:textFill>
            <w14:solidFill>
              <w14:schemeClr w14:val="tx1"/>
            </w14:solidFill>
          </w14:textFill>
        </w:rPr>
        <w:t>排放总量为</w:t>
      </w:r>
      <w:r>
        <w:rPr>
          <w:rFonts w:hint="default" w:ascii="Times New Roman" w:hAnsi="Times New Roman" w:cs="Times New Roman"/>
          <w:color w:val="000000"/>
          <w:kern w:val="0"/>
          <w:sz w:val="24"/>
          <w:szCs w:val="24"/>
          <w:lang w:val="en-US" w:eastAsia="zh-CN" w:bidi="ar"/>
        </w:rPr>
        <w:t>1.4</w:t>
      </w:r>
      <w:r>
        <w:rPr>
          <w:rFonts w:hint="default" w:ascii="Times New Roman" w:hAnsi="Times New Roman" w:eastAsia="宋体" w:cs="Times New Roman"/>
          <w:color w:val="000000"/>
          <w:kern w:val="0"/>
          <w:sz w:val="24"/>
          <w:szCs w:val="24"/>
          <w:lang w:val="en-US" w:eastAsia="zh-CN" w:bidi="ar"/>
        </w:rPr>
        <w:t>kg/a</w:t>
      </w:r>
      <w:r>
        <w:rPr>
          <w:rFonts w:hint="eastAsia" w:ascii="Times New Roman" w:hAnsi="Times New Roman" w:eastAsia="宋体" w:cs="Times New Roman"/>
          <w:color w:val="000000"/>
          <w:kern w:val="0"/>
          <w:sz w:val="24"/>
          <w:szCs w:val="24"/>
          <w:lang w:val="en-US" w:eastAsia="zh-CN" w:bidi="ar"/>
        </w:rPr>
        <w:t>；发电机烟气经</w:t>
      </w:r>
      <w:r>
        <w:rPr>
          <w:rFonts w:hint="eastAsia" w:ascii="宋体" w:hAnsi="宋体" w:eastAsia="宋体" w:cs="宋体"/>
          <w:color w:val="000000"/>
          <w:kern w:val="0"/>
          <w:sz w:val="24"/>
          <w:szCs w:val="24"/>
          <w:lang w:val="en-US" w:eastAsia="zh-CN" w:bidi="ar"/>
        </w:rPr>
        <w:t>专用烟道引至发电机房楼顶排放</w:t>
      </w:r>
      <w:r>
        <w:rPr>
          <w:rFonts w:hint="eastAsia"/>
          <w:color w:val="000000" w:themeColor="text1"/>
          <w:sz w:val="24"/>
          <w:szCs w:val="24"/>
          <w:lang w:val="en-US" w:eastAsia="zh-CN"/>
          <w14:textFill>
            <w14:solidFill>
              <w14:schemeClr w14:val="tx1"/>
            </w14:solidFill>
          </w14:textFill>
        </w:rPr>
        <w:t>其中颗粒物排放总量</w:t>
      </w:r>
      <w:r>
        <w:rPr>
          <w:rFonts w:hint="eastAsia" w:cs="Times New Roman"/>
          <w:color w:val="000000"/>
          <w:kern w:val="0"/>
          <w:sz w:val="24"/>
          <w:szCs w:val="24"/>
          <w:lang w:val="en-US" w:eastAsia="zh-CN" w:bidi="ar"/>
        </w:rPr>
        <w:t>0.018</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sz w:val="24"/>
          <w:szCs w:val="24"/>
        </w:rPr>
        <w:t>SO</w:t>
      </w:r>
      <w:r>
        <w:rPr>
          <w:sz w:val="24"/>
          <w:szCs w:val="24"/>
          <w:vertAlign w:val="subscript"/>
        </w:rPr>
        <w:t>2</w:t>
      </w:r>
      <w:r>
        <w:rPr>
          <w:rFonts w:hint="eastAsia"/>
          <w:color w:val="000000" w:themeColor="text1"/>
          <w:sz w:val="24"/>
          <w:szCs w:val="24"/>
          <w:lang w:val="en-US" w:eastAsia="zh-CN"/>
          <w14:textFill>
            <w14:solidFill>
              <w14:schemeClr w14:val="tx1"/>
            </w14:solidFill>
          </w14:textFill>
        </w:rPr>
        <w:t>排放总量</w:t>
      </w:r>
      <w:r>
        <w:rPr>
          <w:rFonts w:hint="eastAsia" w:cs="Times New Roman"/>
          <w:color w:val="000000"/>
          <w:kern w:val="0"/>
          <w:sz w:val="24"/>
          <w:szCs w:val="24"/>
          <w:lang w:val="en-US" w:eastAsia="zh-CN" w:bidi="ar"/>
        </w:rPr>
        <w:t>0.10</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sz w:val="24"/>
          <w:szCs w:val="24"/>
        </w:rPr>
        <w:t>NO</w:t>
      </w:r>
      <w:r>
        <w:rPr>
          <w:sz w:val="24"/>
          <w:szCs w:val="24"/>
          <w:vertAlign w:val="subscript"/>
        </w:rPr>
        <w:t>x</w:t>
      </w:r>
      <w:r>
        <w:rPr>
          <w:rFonts w:hint="eastAsia"/>
          <w:color w:val="000000" w:themeColor="text1"/>
          <w:sz w:val="24"/>
          <w:szCs w:val="24"/>
          <w:lang w:val="en-US" w:eastAsia="zh-CN"/>
          <w14:textFill>
            <w14:solidFill>
              <w14:schemeClr w14:val="tx1"/>
            </w14:solidFill>
          </w14:textFill>
        </w:rPr>
        <w:t>排放总量</w:t>
      </w:r>
      <w:r>
        <w:rPr>
          <w:rFonts w:hint="eastAsia" w:cs="Times New Roman"/>
          <w:color w:val="000000"/>
          <w:kern w:val="0"/>
          <w:sz w:val="24"/>
          <w:szCs w:val="24"/>
          <w:lang w:val="en-US" w:eastAsia="zh-CN" w:bidi="ar"/>
        </w:rPr>
        <w:t>0.088</w:t>
      </w:r>
      <w:r>
        <w:rPr>
          <w:color w:val="000000" w:themeColor="text1"/>
          <w:sz w:val="24"/>
          <w:szCs w:val="24"/>
          <w14:textFill>
            <w14:solidFill>
              <w14:schemeClr w14:val="tx1"/>
            </w14:solidFill>
          </w14:textFill>
        </w:rPr>
        <w:t>t/a。</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39" w:name="_Toc3867"/>
      <w:r>
        <w:rPr>
          <w:rFonts w:eastAsiaTheme="minorEastAsia"/>
          <w:color w:val="000000" w:themeColor="text1"/>
          <w:sz w:val="24"/>
          <w:szCs w:val="24"/>
          <w14:textFill>
            <w14:solidFill>
              <w14:schemeClr w14:val="tx1"/>
            </w14:solidFill>
          </w14:textFill>
        </w:rPr>
        <w:t>8.4.2废水</w:t>
      </w:r>
      <w:bookmarkEnd w:id="139"/>
    </w:p>
    <w:p>
      <w:pPr>
        <w:pStyle w:val="35"/>
        <w:rPr>
          <w:color w:val="000000" w:themeColor="text1"/>
          <w14:textFill>
            <w14:solidFill>
              <w14:schemeClr w14:val="tx1"/>
            </w14:solidFill>
          </w14:textFill>
        </w:rPr>
      </w:pP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和生活污水，鸡舍冲洗废水为</w:t>
      </w:r>
      <w:r>
        <w:rPr>
          <w:rFonts w:hint="eastAsia"/>
          <w:color w:val="000000" w:themeColor="text1"/>
          <w:lang w:val="en-US" w:eastAsia="zh-CN"/>
          <w14:textFill>
            <w14:solidFill>
              <w14:schemeClr w14:val="tx1"/>
            </w14:solidFill>
          </w14:textFill>
        </w:rPr>
        <w:t>54</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生活污水</w:t>
      </w:r>
      <w:r>
        <w:rPr>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900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食堂废水360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/a，废水中主要污染物为COD、BOD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、氨氮、SS、总磷等</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项目产生的废水包括鸡舍冲洗废水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val="en-US" w:eastAsia="zh-CN"/>
          <w14:textFill>
            <w14:solidFill>
              <w14:schemeClr w14:val="tx1"/>
            </w14:solidFill>
          </w14:textFill>
        </w:rPr>
        <w:t>本项目食堂废水经隔油池处理后与生活污水一起排入化粪池中</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定期清掏，用做肥料还田；本项目所产生的鸡舍冲洗废水，排入污水池中，与鸡粪一起外售给有机肥厂综合利用。</w:t>
      </w:r>
      <w:r>
        <w:rPr>
          <w:color w:val="000000" w:themeColor="text1"/>
          <w14:textFill>
            <w14:solidFill>
              <w14:schemeClr w14:val="tx1"/>
            </w14:solidFill>
          </w14:textFill>
        </w:rPr>
        <w:t>，不外排。</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0" w:name="_Toc32275"/>
      <w:r>
        <w:rPr>
          <w:rFonts w:eastAsiaTheme="minorEastAsia"/>
          <w:color w:val="000000" w:themeColor="text1"/>
          <w:sz w:val="24"/>
          <w:szCs w:val="24"/>
          <w14:textFill>
            <w14:solidFill>
              <w14:schemeClr w14:val="tx1"/>
            </w14:solidFill>
          </w14:textFill>
        </w:rPr>
        <w:t>8.4.3噪声</w:t>
      </w:r>
      <w:bookmarkEnd w:id="140"/>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本项目噪声主要来自于鸡叫、各种泵类及风机等设备的噪声，噪声级一般在50～90dB（A）。</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1" w:name="_Toc14209"/>
      <w:r>
        <w:rPr>
          <w:rFonts w:eastAsiaTheme="minorEastAsia"/>
          <w:color w:val="000000" w:themeColor="text1"/>
          <w:sz w:val="24"/>
          <w:szCs w:val="24"/>
          <w14:textFill>
            <w14:solidFill>
              <w14:schemeClr w14:val="tx1"/>
            </w14:solidFill>
          </w14:textFill>
        </w:rPr>
        <w:t>8.4.4固体废物</w:t>
      </w:r>
      <w:bookmarkEnd w:id="141"/>
    </w:p>
    <w:p>
      <w:pPr>
        <w:pStyle w:val="3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项目固体废物主要有鸡粪、病死鸡尸体、防疫废物、生活垃圾。项目鸡粪产生量约为</w:t>
      </w:r>
      <w:r>
        <w:rPr>
          <w:rFonts w:hint="eastAsia"/>
          <w:color w:val="000000"/>
          <w:sz w:val="24"/>
          <w:szCs w:val="24"/>
          <w:u w:val="none"/>
          <w:lang w:val="en-US" w:eastAsia="zh-CN"/>
        </w:rPr>
        <w:t>2328.75</w:t>
      </w:r>
      <w:r>
        <w:rPr>
          <w:color w:val="000000" w:themeColor="text1"/>
          <w:sz w:val="24"/>
          <w:szCs w:val="24"/>
          <w14:textFill>
            <w14:solidFill>
              <w14:schemeClr w14:val="tx1"/>
            </w14:solidFill>
          </w14:textFill>
        </w:rPr>
        <w:t>t/a，外运至有机肥厂家进行综合利用。项目死鸡量约为</w:t>
      </w:r>
      <w:r>
        <w:rPr>
          <w:rFonts w:hint="eastAsia"/>
          <w:color w:val="000000"/>
          <w:kern w:val="0"/>
          <w:sz w:val="24"/>
          <w:szCs w:val="24"/>
          <w:lang w:val="en-US" w:eastAsia="zh-CN"/>
        </w:rPr>
        <w:t>0.02</w:t>
      </w:r>
      <w:r>
        <w:rPr>
          <w:color w:val="000000" w:themeColor="text1"/>
          <w:sz w:val="24"/>
          <w:szCs w:val="24"/>
          <w14:textFill>
            <w14:solidFill>
              <w14:schemeClr w14:val="tx1"/>
            </w14:solidFill>
          </w14:textFill>
        </w:rPr>
        <w:t>t/a，病死鸡尸体运至</w:t>
      </w:r>
      <w:r>
        <w:rPr>
          <w:rFonts w:hint="eastAsia"/>
          <w:color w:val="000000" w:themeColor="text1"/>
          <w:sz w:val="24"/>
          <w:szCs w:val="24"/>
          <w:lang w:eastAsia="zh-CN"/>
          <w14:textFill>
            <w14:solidFill>
              <w14:schemeClr w14:val="tx1"/>
            </w14:solidFill>
          </w14:textFill>
        </w:rPr>
        <w:t>无害化深埋坑自行无害化</w:t>
      </w:r>
      <w:r>
        <w:rPr>
          <w:color w:val="000000" w:themeColor="text1"/>
          <w:sz w:val="24"/>
          <w:szCs w:val="24"/>
          <w14:textFill>
            <w14:solidFill>
              <w14:schemeClr w14:val="tx1"/>
            </w14:solidFill>
          </w14:textFill>
        </w:rPr>
        <w:t>处理。防疫废物产生量约为</w:t>
      </w:r>
      <w:r>
        <w:rPr>
          <w:rFonts w:hint="eastAsia"/>
          <w:color w:val="000000" w:themeColor="text1"/>
          <w:sz w:val="24"/>
          <w:szCs w:val="24"/>
          <w:lang w:val="en-US" w:eastAsia="zh-CN"/>
          <w14:textFill>
            <w14:solidFill>
              <w14:schemeClr w14:val="tx1"/>
            </w14:solidFill>
          </w14:textFill>
        </w:rPr>
        <w:t>0.15</w:t>
      </w:r>
      <w:r>
        <w:rPr>
          <w:color w:val="000000" w:themeColor="text1"/>
          <w:sz w:val="24"/>
          <w:szCs w:val="24"/>
          <w14:textFill>
            <w14:solidFill>
              <w14:schemeClr w14:val="tx1"/>
            </w14:solidFill>
          </w14:textFill>
        </w:rPr>
        <w:t>t/a，委托有资质的单位集中处理。生活垃圾产生量为</w:t>
      </w:r>
      <w:r>
        <w:rPr>
          <w:rFonts w:hint="eastAsia"/>
          <w:color w:val="000000"/>
          <w:kern w:val="0"/>
          <w:sz w:val="24"/>
          <w:szCs w:val="24"/>
          <w:lang w:val="en-US" w:eastAsia="zh-CN"/>
        </w:rPr>
        <w:t>11.25</w:t>
      </w:r>
      <w:r>
        <w:rPr>
          <w:color w:val="000000" w:themeColor="text1"/>
          <w:sz w:val="24"/>
          <w:szCs w:val="24"/>
          <w14:textFill>
            <w14:solidFill>
              <w14:schemeClr w14:val="tx1"/>
            </w14:solidFill>
          </w14:textFill>
        </w:rPr>
        <w:t>t/a，集中收集后定期由环卫部门清运</w:t>
      </w:r>
      <w:r>
        <w:rPr>
          <w:rFonts w:hint="eastAsia"/>
          <w:color w:val="000000" w:themeColor="text1"/>
          <w:sz w:val="24"/>
          <w:szCs w:val="24"/>
          <w:lang w:eastAsia="zh-CN"/>
          <w14:textFill>
            <w14:solidFill>
              <w14:schemeClr w14:val="tx1"/>
            </w14:solidFill>
          </w14:textFill>
        </w:rPr>
        <w:t>，</w:t>
      </w:r>
      <w:r>
        <w:rPr>
          <w:rFonts w:hint="eastAsia"/>
          <w:sz w:val="24"/>
          <w:szCs w:val="24"/>
        </w:rPr>
        <w:t>锅炉</w:t>
      </w:r>
      <w:r>
        <w:rPr>
          <w:rFonts w:hint="eastAsia"/>
          <w:color w:val="000000"/>
          <w:sz w:val="24"/>
          <w:szCs w:val="24"/>
        </w:rPr>
        <w:t>灰渣产生量为</w:t>
      </w:r>
      <w:r>
        <w:rPr>
          <w:rFonts w:hint="eastAsia"/>
          <w:color w:val="000000"/>
          <w:kern w:val="0"/>
          <w:sz w:val="24"/>
          <w:szCs w:val="24"/>
          <w:lang w:val="en-US" w:eastAsia="zh-CN"/>
        </w:rPr>
        <w:t>65.7</w:t>
      </w:r>
      <w:r>
        <w:rPr>
          <w:rFonts w:hint="eastAsia"/>
          <w:color w:val="000000"/>
          <w:sz w:val="24"/>
          <w:szCs w:val="24"/>
        </w:rPr>
        <w:t>t</w:t>
      </w:r>
      <w:r>
        <w:rPr>
          <w:color w:val="000000"/>
          <w:sz w:val="24"/>
          <w:szCs w:val="24"/>
        </w:rPr>
        <w:t>/</w:t>
      </w:r>
      <w:r>
        <w:rPr>
          <w:rFonts w:hint="eastAsia"/>
          <w:color w:val="000000"/>
          <w:sz w:val="24"/>
          <w:szCs w:val="24"/>
        </w:rPr>
        <w:t>a</w:t>
      </w:r>
      <w:r>
        <w:rPr>
          <w:rFonts w:hint="eastAsia"/>
          <w:color w:val="000000"/>
          <w:sz w:val="24"/>
          <w:szCs w:val="24"/>
          <w:lang w:eastAsia="zh-CN"/>
        </w:rPr>
        <w:t>，</w:t>
      </w:r>
      <w:r>
        <w:rPr>
          <w:rFonts w:hint="eastAsia"/>
          <w:color w:val="000000"/>
          <w:sz w:val="24"/>
          <w:szCs w:val="24"/>
        </w:rPr>
        <w:t>布袋除尘器年收集飞灰量为</w:t>
      </w:r>
      <w:r>
        <w:rPr>
          <w:rFonts w:hint="eastAsia"/>
          <w:color w:val="000000"/>
          <w:sz w:val="24"/>
          <w:szCs w:val="24"/>
          <w:lang w:val="en-US" w:eastAsia="zh-CN"/>
        </w:rPr>
        <w:t>14</w:t>
      </w:r>
      <w:r>
        <w:rPr>
          <w:rFonts w:hint="eastAsia"/>
          <w:color w:val="000000"/>
          <w:sz w:val="24"/>
          <w:szCs w:val="24"/>
        </w:rPr>
        <w:t>t</w:t>
      </w:r>
      <w:r>
        <w:rPr>
          <w:rFonts w:hint="eastAsia"/>
          <w:color w:val="000000"/>
          <w:sz w:val="24"/>
          <w:szCs w:val="24"/>
          <w:lang w:val="en-US" w:eastAsia="zh-CN"/>
        </w:rPr>
        <w:t>/a外售有机肥厂家综合利用</w:t>
      </w:r>
      <w:r>
        <w:rPr>
          <w:color w:val="000000" w:themeColor="text1"/>
          <w:sz w:val="24"/>
          <w:szCs w:val="24"/>
          <w14:textFill>
            <w14:solidFill>
              <w14:schemeClr w14:val="tx1"/>
            </w14:solidFill>
          </w14:textFill>
        </w:rPr>
        <w:t>。</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42" w:name="_Toc3813"/>
      <w:r>
        <w:rPr>
          <w:rFonts w:ascii="Times New Roman" w:hAnsi="Times New Roman" w:eastAsia="黑体" w:cs="Times New Roman"/>
          <w:color w:val="000000" w:themeColor="text1"/>
          <w:sz w:val="28"/>
          <w:szCs w:val="24"/>
          <w14:textFill>
            <w14:solidFill>
              <w14:schemeClr w14:val="tx1"/>
            </w14:solidFill>
          </w14:textFill>
        </w:rPr>
        <w:t>8.5主要环境影响</w:t>
      </w:r>
      <w:bookmarkEnd w:id="142"/>
    </w:p>
    <w:p>
      <w:pPr>
        <w:pStyle w:val="5"/>
        <w:spacing w:before="0" w:after="0" w:line="360" w:lineRule="auto"/>
        <w:rPr>
          <w:rFonts w:eastAsiaTheme="minorEastAsia"/>
          <w:color w:val="000000" w:themeColor="text1"/>
          <w:sz w:val="24"/>
          <w:szCs w:val="24"/>
          <w14:textFill>
            <w14:solidFill>
              <w14:schemeClr w14:val="tx1"/>
            </w14:solidFill>
          </w14:textFill>
        </w:rPr>
      </w:pPr>
      <w:bookmarkStart w:id="143" w:name="_Toc31136"/>
      <w:r>
        <w:rPr>
          <w:rFonts w:eastAsiaTheme="minorEastAsia"/>
          <w:color w:val="000000" w:themeColor="text1"/>
          <w:sz w:val="24"/>
          <w:szCs w:val="24"/>
          <w14:textFill>
            <w14:solidFill>
              <w14:schemeClr w14:val="tx1"/>
            </w14:solidFill>
          </w14:textFill>
        </w:rPr>
        <w:t>8.5.1大气环境影响分析</w:t>
      </w:r>
      <w:bookmarkEnd w:id="143"/>
    </w:p>
    <w:p>
      <w:pPr>
        <w:pStyle w:val="35"/>
        <w:rPr>
          <w:color w:val="000000" w:themeColor="text1"/>
          <w:lang w:bidi="ar"/>
          <w14:textFill>
            <w14:solidFill>
              <w14:schemeClr w14:val="tx1"/>
            </w14:solidFill>
          </w14:textFill>
        </w:rPr>
      </w:pPr>
      <w:r>
        <w:rPr>
          <w:color w:val="000000" w:themeColor="text1"/>
          <w14:textFill>
            <w14:solidFill>
              <w14:schemeClr w14:val="tx1"/>
            </w14:solidFill>
          </w14:textFill>
        </w:rPr>
        <w:t>通过预测，鸡舍恶臭</w:t>
      </w:r>
      <w:r>
        <w:rPr>
          <w:color w:val="000000" w:themeColor="text1"/>
          <w:lang w:bidi="ar"/>
          <w14:textFill>
            <w14:solidFill>
              <w14:schemeClr w14:val="tx1"/>
            </w14:solidFill>
          </w14:textFill>
        </w:rPr>
        <w:t>恶臭气体以无组织形式排放，</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lang w:bidi="ar"/>
          <w14:textFill>
            <w14:solidFill>
              <w14:schemeClr w14:val="tx1"/>
            </w14:solidFill>
          </w14:textFill>
        </w:rPr>
        <w:t>、</w:t>
      </w: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S场界浓度满足《恶臭污染物排放标准》（GB14554-93）表1厂界标准值二级标准要求</w:t>
      </w:r>
      <w:r>
        <w:rPr>
          <w:rFonts w:hint="eastAsia"/>
          <w:color w:val="000000" w:themeColor="text1"/>
          <w:lang w:eastAsia="zh-CN"/>
          <w14:textFill>
            <w14:solidFill>
              <w14:schemeClr w14:val="tx1"/>
            </w14:solidFill>
          </w14:textFill>
        </w:rPr>
        <w:t>；生物质锅炉烟尘满足</w:t>
      </w:r>
      <w:r>
        <w:rPr>
          <w:rFonts w:hint="eastAsia" w:ascii="宋体" w:hAnsi="宋体" w:eastAsia="宋体" w:cs="宋体"/>
          <w:color w:val="000000"/>
          <w:kern w:val="0"/>
          <w:sz w:val="24"/>
          <w:szCs w:val="24"/>
          <w:lang w:val="en-US" w:eastAsia="zh-CN" w:bidi="ar"/>
        </w:rPr>
        <w:t>《锅炉大气污染物排放标准》（</w:t>
      </w:r>
      <w:r>
        <w:rPr>
          <w:rFonts w:hint="default" w:ascii="Times New Roman" w:hAnsi="Times New Roman" w:eastAsia="宋体" w:cs="Times New Roman"/>
          <w:color w:val="000000"/>
          <w:kern w:val="0"/>
          <w:sz w:val="24"/>
          <w:szCs w:val="24"/>
          <w:lang w:val="en-US" w:eastAsia="zh-CN" w:bidi="ar"/>
        </w:rPr>
        <w:t>GB13271-2014</w:t>
      </w:r>
      <w:r>
        <w:rPr>
          <w:rFonts w:hint="eastAsia" w:ascii="宋体" w:hAnsi="宋体" w:eastAsia="宋体" w:cs="宋体"/>
          <w:color w:val="000000"/>
          <w:kern w:val="0"/>
          <w:sz w:val="24"/>
          <w:szCs w:val="24"/>
          <w:lang w:val="en-US" w:eastAsia="zh-CN" w:bidi="ar"/>
        </w:rPr>
        <w:t xml:space="preserve">）中表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新建燃煤锅炉大气污染物排放标准限值要求</w:t>
      </w:r>
      <w:r>
        <w:rPr>
          <w:color w:val="000000" w:themeColor="text1"/>
          <w:lang w:bidi="ar"/>
          <w14:textFill>
            <w14:solidFill>
              <w14:schemeClr w14:val="tx1"/>
            </w14:solidFill>
          </w14:textFill>
        </w:rPr>
        <w:t>。项目无需设置大气环境防护距离</w:t>
      </w:r>
      <w:r>
        <w:rPr>
          <w:color w:val="000000" w:themeColor="text1"/>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4" w:name="_Toc13039"/>
      <w:r>
        <w:rPr>
          <w:rFonts w:eastAsiaTheme="minorEastAsia"/>
          <w:color w:val="000000" w:themeColor="text1"/>
          <w:sz w:val="24"/>
          <w:szCs w:val="24"/>
          <w14:textFill>
            <w14:solidFill>
              <w14:schemeClr w14:val="tx1"/>
            </w14:solidFill>
          </w14:textFill>
        </w:rPr>
        <w:t>8.5.2地表水环境影响分析</w:t>
      </w:r>
      <w:bookmarkEnd w:id="144"/>
    </w:p>
    <w:p>
      <w:pPr>
        <w:pStyle w:val="35"/>
        <w:rPr>
          <w:color w:val="000000" w:themeColor="text1"/>
          <w14:textFill>
            <w14:solidFill>
              <w14:schemeClr w14:val="tx1"/>
            </w14:solidFill>
          </w14:textFill>
        </w:rPr>
      </w:pPr>
      <w:r>
        <w:rPr>
          <w:color w:val="000000" w:themeColor="text1"/>
          <w14:textFill>
            <w14:solidFill>
              <w14:schemeClr w14:val="tx1"/>
            </w14:solidFill>
          </w14:textFill>
        </w:rPr>
        <w:t>本项目采用干清粪工艺，运营期产生的废水主要为鸡舍冲洗废水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食堂废水</w:t>
      </w:r>
      <w:r>
        <w:rPr>
          <w:color w:val="000000" w:themeColor="text1"/>
          <w14:textFill>
            <w14:solidFill>
              <w14:schemeClr w14:val="tx1"/>
            </w14:solidFill>
          </w14:textFill>
        </w:rPr>
        <w:t>和生活污水，</w:t>
      </w:r>
      <w:r>
        <w:rPr>
          <w:rFonts w:hint="eastAsia"/>
          <w:color w:val="000000" w:themeColor="text1"/>
          <w:lang w:eastAsia="zh-CN"/>
          <w14:textFill>
            <w14:solidFill>
              <w14:schemeClr w14:val="tx1"/>
            </w14:solidFill>
          </w14:textFill>
        </w:rPr>
        <w:t>废水不外排</w:t>
      </w:r>
      <w:r>
        <w:rPr>
          <w:color w:val="000000" w:themeColor="text1"/>
          <w14:textFill>
            <w14:solidFill>
              <w14:schemeClr w14:val="tx1"/>
            </w14:solidFill>
          </w14:textFill>
        </w:rPr>
        <w:t>。</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5" w:name="_Toc30192"/>
      <w:r>
        <w:rPr>
          <w:rFonts w:eastAsiaTheme="minorEastAsia"/>
          <w:color w:val="000000" w:themeColor="text1"/>
          <w:sz w:val="24"/>
          <w:szCs w:val="24"/>
          <w14:textFill>
            <w14:solidFill>
              <w14:schemeClr w14:val="tx1"/>
            </w14:solidFill>
          </w14:textFill>
        </w:rPr>
        <w:t>8.5.3地下水环境影响分析</w:t>
      </w:r>
      <w:bookmarkEnd w:id="145"/>
    </w:p>
    <w:p>
      <w:pPr>
        <w:pStyle w:val="3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项目产生的废水全部处理达标后用于灌溉，不外排，项目</w:t>
      </w:r>
      <w:r>
        <w:rPr>
          <w:rFonts w:hint="eastAsia"/>
          <w:color w:val="000000" w:themeColor="text1"/>
          <w:sz w:val="24"/>
          <w:szCs w:val="24"/>
          <w:lang w:val="en-US" w:eastAsia="zh-CN"/>
          <w14:textFill>
            <w14:solidFill>
              <w14:schemeClr w14:val="tx1"/>
            </w14:solidFill>
          </w14:textFill>
        </w:rPr>
        <w:t>污水池</w:t>
      </w:r>
      <w:r>
        <w:rPr>
          <w:color w:val="000000" w:themeColor="text1"/>
          <w:sz w:val="24"/>
          <w:szCs w:val="24"/>
          <w14:textFill>
            <w14:solidFill>
              <w14:schemeClr w14:val="tx1"/>
            </w14:solidFill>
          </w14:textFill>
        </w:rPr>
        <w:t>采取有效的防渗措施，</w:t>
      </w:r>
      <w:r>
        <w:rPr>
          <w:color w:val="000000" w:themeColor="text1"/>
          <w:spacing w:val="-2"/>
          <w:sz w:val="24"/>
          <w:szCs w:val="24"/>
          <w14:textFill>
            <w14:solidFill>
              <w14:schemeClr w14:val="tx1"/>
            </w14:solidFill>
          </w14:textFill>
        </w:rPr>
        <w:t>正常情况下不会对区域地下水环境造成污染。根据事故状态下预测结果，</w:t>
      </w:r>
      <w:r>
        <w:rPr>
          <w:color w:val="000000" w:themeColor="text1"/>
          <w:sz w:val="24"/>
          <w:szCs w:val="24"/>
          <w14:textFill>
            <w14:solidFill>
              <w14:schemeClr w14:val="tx1"/>
            </w14:solidFill>
          </w14:textFill>
        </w:rPr>
        <w:t>项目废水发生事故泄漏时，氨氮和耗氧量浓度均随着距离的增加而衰减。预测时间为100d时，氨氮在90m处、耗氧量在100m处无贡献值；预测时间为1000d时，氨氮在400m处、耗氧量在450m处开始无贡献值。项目场区东北侧约</w:t>
      </w:r>
      <w:r>
        <w:rPr>
          <w:rFonts w:hint="eastAsia"/>
          <w:color w:val="000000" w:themeColor="text1"/>
          <w:sz w:val="24"/>
          <w:szCs w:val="24"/>
          <w:lang w:val="en-US" w:eastAsia="zh-CN"/>
          <w14:textFill>
            <w14:solidFill>
              <w14:schemeClr w14:val="tx1"/>
            </w14:solidFill>
          </w14:textFill>
        </w:rPr>
        <w:t>450</w:t>
      </w:r>
      <w:r>
        <w:rPr>
          <w:color w:val="000000" w:themeColor="text1"/>
          <w:sz w:val="24"/>
          <w:szCs w:val="24"/>
          <w14:textFill>
            <w14:solidFill>
              <w14:schemeClr w14:val="tx1"/>
            </w14:solidFill>
          </w14:textFill>
        </w:rPr>
        <w:t>m处</w:t>
      </w:r>
      <w:r>
        <w:rPr>
          <w:rFonts w:hint="eastAsia"/>
          <w:color w:val="000000" w:themeColor="text1"/>
          <w:kern w:val="0"/>
          <w:sz w:val="24"/>
          <w:szCs w:val="24"/>
          <w:lang w:val="en-US" w:eastAsia="zh-CN"/>
          <w14:textFill>
            <w14:solidFill>
              <w14:schemeClr w14:val="tx1"/>
            </w14:solidFill>
          </w14:textFill>
        </w:rPr>
        <w:t>后双山子村</w:t>
      </w:r>
      <w:r>
        <w:rPr>
          <w:rFonts w:hint="eastAsia"/>
          <w:i w:val="0"/>
          <w:iCs w:val="0"/>
          <w:color w:val="000000" w:themeColor="text1"/>
          <w:u w:val="none"/>
          <w:lang w:val="en-US" w:eastAsia="zh-CN" w:bidi="ar"/>
          <w14:textFill>
            <w14:solidFill>
              <w14:schemeClr w14:val="tx1"/>
            </w14:solidFill>
          </w14:textFill>
        </w:rPr>
        <w:t>和西侧424m</w:t>
      </w:r>
      <w:r>
        <w:rPr>
          <w:rFonts w:hint="default" w:ascii="Times New Roman" w:hAnsi="Times New Roman" w:eastAsia="宋体" w:cs="Times New Roman"/>
          <w:sz w:val="24"/>
          <w:szCs w:val="24"/>
          <w:lang w:val="en-US" w:eastAsia="zh-CN"/>
        </w:rPr>
        <w:t>三道岭村</w:t>
      </w:r>
      <w:r>
        <w:rPr>
          <w:color w:val="000000" w:themeColor="text1"/>
          <w:sz w:val="24"/>
          <w:szCs w:val="24"/>
          <w14:textFill>
            <w14:solidFill>
              <w14:schemeClr w14:val="tx1"/>
            </w14:solidFill>
          </w14:textFill>
        </w:rPr>
        <w:t>内有地下水灌溉水井</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非正常状况下，污水泄漏可能会对村屯地下水井造成影响，但在采取严格的防渗措施前提下，项目建设对区域地下水环境影响较小。</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6" w:name="_Toc3535"/>
      <w:r>
        <w:rPr>
          <w:rFonts w:eastAsiaTheme="minorEastAsia"/>
          <w:color w:val="000000" w:themeColor="text1"/>
          <w:sz w:val="24"/>
          <w:szCs w:val="24"/>
          <w14:textFill>
            <w14:solidFill>
              <w14:schemeClr w14:val="tx1"/>
            </w14:solidFill>
          </w14:textFill>
        </w:rPr>
        <w:t>8.5.4固体废物影响分析</w:t>
      </w:r>
      <w:bookmarkEnd w:id="146"/>
    </w:p>
    <w:p>
      <w:pPr>
        <w:pStyle w:val="3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项目固体废物主要有鸡粪、病死鸡尸体、防疫废物、生活垃圾。项目鸡粪产生量约为</w:t>
      </w:r>
      <w:r>
        <w:rPr>
          <w:rFonts w:hint="eastAsia"/>
          <w:color w:val="000000"/>
          <w:sz w:val="24"/>
          <w:szCs w:val="24"/>
          <w:u w:val="none"/>
          <w:lang w:val="en-US" w:eastAsia="zh-CN"/>
        </w:rPr>
        <w:t>2328.75</w:t>
      </w:r>
      <w:r>
        <w:rPr>
          <w:color w:val="000000" w:themeColor="text1"/>
          <w:sz w:val="24"/>
          <w:szCs w:val="24"/>
          <w14:textFill>
            <w14:solidFill>
              <w14:schemeClr w14:val="tx1"/>
            </w14:solidFill>
          </w14:textFill>
        </w:rPr>
        <w:t>t/a，外运至有机肥厂家进行综合利用。项目死鸡量约为</w:t>
      </w:r>
      <w:r>
        <w:rPr>
          <w:rFonts w:hint="eastAsia"/>
          <w:color w:val="000000"/>
          <w:sz w:val="24"/>
          <w:szCs w:val="24"/>
          <w:u w:val="none"/>
          <w:lang w:val="en-US" w:eastAsia="zh-CN"/>
        </w:rPr>
        <w:t>0.02</w:t>
      </w:r>
      <w:r>
        <w:rPr>
          <w:color w:val="000000" w:themeColor="text1"/>
          <w:sz w:val="24"/>
          <w:szCs w:val="24"/>
          <w14:textFill>
            <w14:solidFill>
              <w14:schemeClr w14:val="tx1"/>
            </w14:solidFill>
          </w14:textFill>
        </w:rPr>
        <w:t>t/a，病死鸡尸体运至</w:t>
      </w:r>
      <w:r>
        <w:rPr>
          <w:rFonts w:hint="eastAsia"/>
          <w:color w:val="000000" w:themeColor="text1"/>
          <w:sz w:val="24"/>
          <w:szCs w:val="24"/>
          <w:lang w:eastAsia="zh-CN"/>
          <w14:textFill>
            <w14:solidFill>
              <w14:schemeClr w14:val="tx1"/>
            </w14:solidFill>
          </w14:textFill>
        </w:rPr>
        <w:t>无害化深埋坑自行无害化</w:t>
      </w:r>
      <w:r>
        <w:rPr>
          <w:color w:val="000000" w:themeColor="text1"/>
          <w:sz w:val="24"/>
          <w:szCs w:val="24"/>
          <w14:textFill>
            <w14:solidFill>
              <w14:schemeClr w14:val="tx1"/>
            </w14:solidFill>
          </w14:textFill>
        </w:rPr>
        <w:t>处理。防疫废物产生量约为</w:t>
      </w:r>
      <w:r>
        <w:rPr>
          <w:rFonts w:hint="eastAsia"/>
          <w:color w:val="000000" w:themeColor="text1"/>
          <w:sz w:val="24"/>
          <w:szCs w:val="24"/>
          <w:lang w:val="en-US" w:eastAsia="zh-CN"/>
          <w14:textFill>
            <w14:solidFill>
              <w14:schemeClr w14:val="tx1"/>
            </w14:solidFill>
          </w14:textFill>
        </w:rPr>
        <w:t>0.15</w:t>
      </w:r>
      <w:r>
        <w:rPr>
          <w:color w:val="000000" w:themeColor="text1"/>
          <w:sz w:val="24"/>
          <w:szCs w:val="24"/>
          <w14:textFill>
            <w14:solidFill>
              <w14:schemeClr w14:val="tx1"/>
            </w14:solidFill>
          </w14:textFill>
        </w:rPr>
        <w:t>t/a，委托有资质的单位集中处理。生活垃圾产生量为</w:t>
      </w:r>
      <w:r>
        <w:rPr>
          <w:rFonts w:hint="eastAsia"/>
          <w:color w:val="000000" w:themeColor="text1"/>
          <w:sz w:val="24"/>
          <w:szCs w:val="24"/>
          <w:lang w:val="en-US" w:eastAsia="zh-CN"/>
          <w14:textFill>
            <w14:solidFill>
              <w14:schemeClr w14:val="tx1"/>
            </w14:solidFill>
          </w14:textFill>
        </w:rPr>
        <w:t>11.25</w:t>
      </w:r>
      <w:r>
        <w:rPr>
          <w:color w:val="000000" w:themeColor="text1"/>
          <w:sz w:val="24"/>
          <w:szCs w:val="24"/>
          <w14:textFill>
            <w14:solidFill>
              <w14:schemeClr w14:val="tx1"/>
            </w14:solidFill>
          </w14:textFill>
        </w:rPr>
        <w:t>t/a，集中收集后定期由环卫部门清运至垃圾填埋场处理</w:t>
      </w:r>
      <w:r>
        <w:rPr>
          <w:rFonts w:hint="eastAsia"/>
          <w:color w:val="000000" w:themeColor="text1"/>
          <w:sz w:val="24"/>
          <w:szCs w:val="24"/>
          <w:lang w:eastAsia="zh-CN"/>
          <w14:textFill>
            <w14:solidFill>
              <w14:schemeClr w14:val="tx1"/>
            </w14:solidFill>
          </w14:textFill>
        </w:rPr>
        <w:t>，</w:t>
      </w:r>
      <w:r>
        <w:rPr>
          <w:rFonts w:hint="eastAsia"/>
          <w:sz w:val="24"/>
          <w:szCs w:val="24"/>
        </w:rPr>
        <w:t>锅炉</w:t>
      </w:r>
      <w:r>
        <w:rPr>
          <w:rFonts w:hint="eastAsia"/>
          <w:color w:val="000000"/>
          <w:sz w:val="24"/>
          <w:szCs w:val="24"/>
        </w:rPr>
        <w:t>灰渣产生量为</w:t>
      </w:r>
      <w:r>
        <w:rPr>
          <w:rFonts w:hint="eastAsia"/>
          <w:color w:val="000000"/>
          <w:kern w:val="0"/>
          <w:sz w:val="24"/>
          <w:szCs w:val="24"/>
          <w:lang w:val="en-US" w:eastAsia="zh-CN"/>
        </w:rPr>
        <w:t>65.7</w:t>
      </w:r>
      <w:r>
        <w:rPr>
          <w:rFonts w:hint="eastAsia"/>
          <w:color w:val="000000"/>
          <w:sz w:val="24"/>
          <w:szCs w:val="24"/>
        </w:rPr>
        <w:t>t</w:t>
      </w:r>
      <w:r>
        <w:rPr>
          <w:color w:val="000000"/>
          <w:sz w:val="24"/>
          <w:szCs w:val="24"/>
        </w:rPr>
        <w:t>/</w:t>
      </w:r>
      <w:r>
        <w:rPr>
          <w:rFonts w:hint="eastAsia"/>
          <w:color w:val="000000"/>
          <w:sz w:val="24"/>
          <w:szCs w:val="24"/>
        </w:rPr>
        <w:t>a</w:t>
      </w:r>
      <w:r>
        <w:rPr>
          <w:rFonts w:hint="eastAsia"/>
          <w:color w:val="000000"/>
          <w:sz w:val="24"/>
          <w:szCs w:val="24"/>
          <w:lang w:eastAsia="zh-CN"/>
        </w:rPr>
        <w:t>，</w:t>
      </w:r>
      <w:r>
        <w:rPr>
          <w:rFonts w:hint="eastAsia"/>
          <w:color w:val="000000"/>
          <w:sz w:val="24"/>
          <w:szCs w:val="24"/>
        </w:rPr>
        <w:t>布袋除尘器年收集飞灰量为</w:t>
      </w:r>
      <w:r>
        <w:rPr>
          <w:rFonts w:hint="eastAsia"/>
          <w:color w:val="000000"/>
          <w:sz w:val="24"/>
          <w:szCs w:val="24"/>
          <w:lang w:val="en-US" w:eastAsia="zh-CN"/>
        </w:rPr>
        <w:t>14</w:t>
      </w:r>
      <w:r>
        <w:rPr>
          <w:rFonts w:hint="eastAsia"/>
          <w:color w:val="000000"/>
          <w:sz w:val="24"/>
          <w:szCs w:val="24"/>
        </w:rPr>
        <w:t>t</w:t>
      </w:r>
      <w:r>
        <w:rPr>
          <w:rFonts w:hint="eastAsia"/>
          <w:color w:val="000000"/>
          <w:sz w:val="24"/>
          <w:szCs w:val="24"/>
          <w:lang w:val="en-US" w:eastAsia="zh-CN"/>
        </w:rPr>
        <w:t>/a外售有机肥厂家综合利用</w:t>
      </w:r>
      <w:r>
        <w:rPr>
          <w:color w:val="000000" w:themeColor="text1"/>
          <w:sz w:val="24"/>
          <w:szCs w:val="24"/>
          <w14:textFill>
            <w14:solidFill>
              <w14:schemeClr w14:val="tx1"/>
            </w14:solidFill>
          </w14:textFill>
        </w:rPr>
        <w:t>。</w:t>
      </w:r>
    </w:p>
    <w:p>
      <w:pPr>
        <w:pStyle w:val="3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项目产生的各项固体废物均可得到合理处置或利用，不会对环境产生二次污染。</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7" w:name="_Toc23165"/>
      <w:r>
        <w:rPr>
          <w:rFonts w:eastAsiaTheme="minorEastAsia"/>
          <w:color w:val="000000" w:themeColor="text1"/>
          <w:sz w:val="24"/>
          <w:szCs w:val="24"/>
          <w14:textFill>
            <w14:solidFill>
              <w14:schemeClr w14:val="tx1"/>
            </w14:solidFill>
          </w14:textFill>
        </w:rPr>
        <w:t>8.5.5土壤环境影响分析</w:t>
      </w:r>
      <w:bookmarkEnd w:id="147"/>
    </w:p>
    <w:p>
      <w:pPr>
        <w:pStyle w:val="35"/>
        <w:rPr>
          <w:color w:val="000000" w:themeColor="text1"/>
          <w14:textFill>
            <w14:solidFill>
              <w14:schemeClr w14:val="tx1"/>
            </w14:solidFill>
          </w14:textFill>
        </w:rPr>
      </w:pPr>
      <w:r>
        <w:rPr>
          <w:color w:val="000000" w:themeColor="text1"/>
          <w:kern w:val="0"/>
          <w14:textFill>
            <w14:solidFill>
              <w14:schemeClr w14:val="tx1"/>
            </w14:solidFill>
          </w14:textFill>
        </w:rPr>
        <w:t>项目建成后，可发生的最不利情形为鸡舍冲洗的粪污水垂直入渗对土壤造成影响，当超过土壤自净能力后，</w:t>
      </w:r>
      <w:r>
        <w:rPr>
          <w:color w:val="000000" w:themeColor="text1"/>
          <w14:textFill>
            <w14:solidFill>
              <w14:schemeClr w14:val="tx1"/>
            </w14:solidFill>
          </w14:textFill>
        </w:rPr>
        <w:t>会出现降解不完全和厌氧腐解，产生恶臭物质和亚硝酸盐等有害物质，引起土壤的组成和性状发生改变，破坏其原有的基本功能，并毒害作物，使作物发生大面积腐烂。</w:t>
      </w:r>
    </w:p>
    <w:p>
      <w:pPr>
        <w:pStyle w:val="5"/>
        <w:spacing w:before="0" w:after="0" w:line="360" w:lineRule="auto"/>
        <w:rPr>
          <w:rFonts w:eastAsiaTheme="minorEastAsia"/>
          <w:color w:val="000000" w:themeColor="text1"/>
          <w:sz w:val="24"/>
          <w:szCs w:val="24"/>
          <w14:textFill>
            <w14:solidFill>
              <w14:schemeClr w14:val="tx1"/>
            </w14:solidFill>
          </w14:textFill>
        </w:rPr>
      </w:pPr>
      <w:bookmarkStart w:id="148" w:name="_Toc21181"/>
      <w:r>
        <w:rPr>
          <w:rFonts w:eastAsiaTheme="minorEastAsia"/>
          <w:color w:val="000000" w:themeColor="text1"/>
          <w:sz w:val="24"/>
          <w:szCs w:val="24"/>
          <w14:textFill>
            <w14:solidFill>
              <w14:schemeClr w14:val="tx1"/>
            </w14:solidFill>
          </w14:textFill>
        </w:rPr>
        <w:t>8.5.6生态环境影响分析</w:t>
      </w:r>
      <w:bookmarkEnd w:id="148"/>
    </w:p>
    <w:p>
      <w:pPr>
        <w:pStyle w:val="35"/>
        <w:rPr>
          <w:color w:val="000000" w:themeColor="text1"/>
          <w:kern w:val="0"/>
          <w14:textFill>
            <w14:solidFill>
              <w14:schemeClr w14:val="tx1"/>
            </w14:solidFill>
          </w14:textFill>
        </w:rPr>
      </w:pPr>
      <w:r>
        <w:rPr>
          <w:snapToGrid w:val="0"/>
          <w:color w:val="000000" w:themeColor="text1"/>
          <w:lang w:bidi="ar"/>
          <w14:textFill>
            <w14:solidFill>
              <w14:schemeClr w14:val="tx1"/>
            </w14:solidFill>
          </w14:textFill>
        </w:rPr>
        <w:t>本项目施工过程中占地范围内将会发生一定程度的水土流失，</w:t>
      </w:r>
      <w:r>
        <w:rPr>
          <w:snapToGrid w:val="0"/>
          <w:color w:val="000000" w:themeColor="text1"/>
          <w14:textFill>
            <w14:solidFill>
              <w14:schemeClr w14:val="tx1"/>
            </w14:solidFill>
          </w14:textFill>
        </w:rPr>
        <w:t>施工期的水土流失原因主要是施工期取土、填土、挖土和堆土场地的表土较为疏松，降雨期间很容易使松散的表土随雨水径流流失，在一定程度上加剧了当地的水土流失。项目运营后，场内采取地面硬化、绿化等水保措施后，运营期水土流失将大大减少</w:t>
      </w:r>
      <w:r>
        <w:rPr>
          <w:color w:val="000000" w:themeColor="text1"/>
          <w:kern w:val="0"/>
          <w14:textFill>
            <w14:solidFill>
              <w14:schemeClr w14:val="tx1"/>
            </w14:solidFill>
          </w14:textFill>
        </w:rPr>
        <w:t>，因此本项目建设对生态环境的影响是可以接受的。</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49" w:name="_Toc15764"/>
      <w:r>
        <w:rPr>
          <w:rFonts w:ascii="Times New Roman" w:hAnsi="Times New Roman" w:eastAsia="黑体" w:cs="Times New Roman"/>
          <w:color w:val="000000" w:themeColor="text1"/>
          <w:sz w:val="28"/>
          <w:szCs w:val="24"/>
          <w14:textFill>
            <w14:solidFill>
              <w14:schemeClr w14:val="tx1"/>
            </w14:solidFill>
          </w14:textFill>
        </w:rPr>
        <w:t>8.7公众意见采纳情况</w:t>
      </w:r>
      <w:bookmarkEnd w:id="149"/>
    </w:p>
    <w:p>
      <w:pPr>
        <w:pStyle w:val="35"/>
        <w:rPr>
          <w:color w:val="000000" w:themeColor="text1"/>
          <w14:textFill>
            <w14:solidFill>
              <w14:schemeClr w14:val="tx1"/>
            </w14:solidFill>
          </w14:textFill>
        </w:rPr>
      </w:pPr>
      <w:r>
        <w:rPr>
          <w:color w:val="000000" w:themeColor="text1"/>
          <w14:textFill>
            <w14:solidFill>
              <w14:schemeClr w14:val="tx1"/>
            </w14:solidFill>
          </w14:textFill>
        </w:rPr>
        <w:t>按照《环境影响评价公众参与办法》规定，建设单位在确定环评编制单位后，于</w:t>
      </w:r>
      <w:r>
        <w:rPr>
          <w:rFonts w:hint="eastAsia"/>
          <w:color w:val="000000" w:themeColor="text1"/>
          <w:lang w:val="en-US" w:eastAsia="zh-CN"/>
          <w14:textFill>
            <w14:solidFill>
              <w14:schemeClr w14:val="tx1"/>
            </w14:solidFill>
          </w14:textFill>
        </w:rPr>
        <w:t>2021年8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10日</w:t>
      </w:r>
      <w:r>
        <w:rPr>
          <w:color w:val="000000" w:themeColor="text1"/>
          <w14:textFill>
            <w14:solidFill>
              <w14:schemeClr w14:val="tx1"/>
            </w14:solidFill>
          </w14:textFill>
        </w:rPr>
        <w:t>在</w:t>
      </w:r>
      <w:r>
        <w:rPr>
          <w:rFonts w:hint="eastAsia"/>
          <w:color w:val="000000" w:themeColor="text1"/>
          <w:lang w:eastAsia="zh-CN"/>
          <w14:textFill>
            <w14:solidFill>
              <w14:schemeClr w14:val="tx1"/>
            </w14:solidFill>
          </w14:textFill>
        </w:rPr>
        <w:t>生态环境公示网</w:t>
      </w:r>
      <w:r>
        <w:rPr>
          <w:color w:val="000000" w:themeColor="text1"/>
          <w14:textFill>
            <w14:solidFill>
              <w14:schemeClr w14:val="tx1"/>
            </w14:solidFill>
          </w14:textFill>
        </w:rPr>
        <w:t>进行了第一次公示，公示内容为项目基本信息、建设单位和评价单位的名称和联系方式，公示形式为网络公示，在公示期间内，未收到群众反馈意见。在环评报告书征求意见稿完成之后，建设单位于</w:t>
      </w:r>
      <w:r>
        <w:rPr>
          <w:rFonts w:hint="eastAsia"/>
          <w:color w:val="000000" w:themeColor="text1"/>
          <w:lang w:val="en-US" w:eastAsia="zh-CN"/>
          <w14:textFill>
            <w14:solidFill>
              <w14:schemeClr w14:val="tx1"/>
            </w14:solidFill>
          </w14:textFill>
        </w:rPr>
        <w:t>2021</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17日</w:t>
      </w:r>
      <w:r>
        <w:rPr>
          <w:color w:val="000000" w:themeColor="text1"/>
          <w14:textFill>
            <w14:solidFill>
              <w14:schemeClr w14:val="tx1"/>
            </w14:solidFill>
          </w14:textFill>
        </w:rPr>
        <w:t>进行了第二次公示，公示内容为报告书全文及相关意见反馈途径，公示方式分别为</w:t>
      </w:r>
      <w:r>
        <w:rPr>
          <w:rFonts w:hint="eastAsia"/>
          <w:color w:val="000000" w:themeColor="text1"/>
          <w:lang w:eastAsia="zh-CN"/>
          <w14:textFill>
            <w14:solidFill>
              <w14:schemeClr w14:val="tx1"/>
            </w14:solidFill>
          </w14:textFill>
        </w:rPr>
        <w:t>生态环境公示网</w:t>
      </w:r>
      <w:r>
        <w:rPr>
          <w:color w:val="000000" w:themeColor="text1"/>
          <w14:textFill>
            <w14:solidFill>
              <w14:schemeClr w14:val="tx1"/>
            </w14:solidFill>
          </w14:textFill>
        </w:rPr>
        <w:t>公示、在场区及场区附近村屯张贴公告，公示时间为10个工作日，在此期间，未收到群众反馈意见。本项目在报批前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通过网络平台对报批版报告及公众参与说明进行了公式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符合</w:t>
      </w:r>
      <w:r>
        <w:rPr>
          <w:rFonts w:hint="eastAsia"/>
          <w:color w:val="000000" w:themeColor="text1"/>
          <w14:textFill>
            <w14:solidFill>
              <w14:schemeClr w14:val="tx1"/>
            </w14:solidFill>
          </w14:textFill>
        </w:rPr>
        <w:t>《环境影响评价公众参与办法》中第二十条的要求。</w:t>
      </w:r>
    </w:p>
    <w:p>
      <w:pPr>
        <w:pStyle w:val="35"/>
        <w:rPr>
          <w:color w:val="000000" w:themeColor="text1"/>
          <w14:textFill>
            <w14:solidFill>
              <w14:schemeClr w14:val="tx1"/>
            </w14:solidFill>
          </w14:textFill>
        </w:rPr>
      </w:pPr>
      <w:r>
        <w:rPr>
          <w:color w:val="000000" w:themeColor="text1"/>
          <w14:textFill>
            <w14:solidFill>
              <w14:schemeClr w14:val="tx1"/>
            </w14:solidFill>
          </w14:textFill>
        </w:rPr>
        <w:t>只要严格执行“三同时”制度，企业内部建立完善的环保机制，建设好项目的环境工程设施，使工程对环境的不利影响减至最低水平，项目对环境的不利影响是可以被大部分公众接受的。</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50" w:name="_Toc30460"/>
      <w:r>
        <w:rPr>
          <w:rFonts w:ascii="Times New Roman" w:hAnsi="Times New Roman" w:eastAsia="黑体" w:cs="Times New Roman"/>
          <w:color w:val="000000" w:themeColor="text1"/>
          <w:sz w:val="28"/>
          <w:szCs w:val="24"/>
          <w14:textFill>
            <w14:solidFill>
              <w14:schemeClr w14:val="tx1"/>
            </w14:solidFill>
          </w14:textFill>
        </w:rPr>
        <w:t>8.8环境影响经济损益分析</w:t>
      </w:r>
      <w:bookmarkEnd w:id="150"/>
    </w:p>
    <w:p>
      <w:pPr>
        <w:pStyle w:val="35"/>
        <w:rPr>
          <w:color w:val="000000" w:themeColor="text1"/>
          <w14:textFill>
            <w14:solidFill>
              <w14:schemeClr w14:val="tx1"/>
            </w14:solidFill>
          </w14:textFill>
        </w:rPr>
      </w:pPr>
      <w:r>
        <w:rPr>
          <w:color w:val="000000" w:themeColor="text1"/>
          <w14:textFill>
            <w14:solidFill>
              <w14:schemeClr w14:val="tx1"/>
            </w14:solidFill>
          </w14:textFill>
        </w:rPr>
        <w:t>项目在采取了相应的环保治理措施后，资源、能源可得到了充分的利用，环境资源损失相应减少，污染物排放量大大减少。环保投资在工程运行成本中所占比例较小，与建设规模和生产成本相比在减轻环境污染的同时还可取得很好的经济效益。项目建设可带动当地经济发展，实现社会、经济和环境效益的和谐统一，同时也符合经济与环境协调持续发展的原则。</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51" w:name="_Toc16101"/>
      <w:r>
        <w:rPr>
          <w:rFonts w:ascii="Times New Roman" w:hAnsi="Times New Roman" w:eastAsia="黑体" w:cs="Times New Roman"/>
          <w:color w:val="000000" w:themeColor="text1"/>
          <w:sz w:val="28"/>
          <w:szCs w:val="24"/>
          <w14:textFill>
            <w14:solidFill>
              <w14:schemeClr w14:val="tx1"/>
            </w14:solidFill>
          </w14:textFill>
        </w:rPr>
        <w:t>8.9环境管理与监测计划</w:t>
      </w:r>
      <w:bookmarkEnd w:id="151"/>
    </w:p>
    <w:p>
      <w:pPr>
        <w:pStyle w:val="35"/>
        <w:rPr>
          <w:color w:val="000000" w:themeColor="text1"/>
          <w14:textFill>
            <w14:solidFill>
              <w14:schemeClr w14:val="tx1"/>
            </w14:solidFill>
          </w14:textFill>
        </w:rPr>
      </w:pPr>
      <w:r>
        <w:rPr>
          <w:color w:val="000000" w:themeColor="text1"/>
          <w14:textFill>
            <w14:solidFill>
              <w14:schemeClr w14:val="tx1"/>
            </w14:solidFill>
          </w14:textFill>
        </w:rPr>
        <w:t>本次评价根据建设项目的产排污情况提出了具体的环景观要求，明确建设单位必须设立环境保护管理机构，专人专岗负责场区的环境保护管理工作，并完善各项管理制度，严格执行。本次评价针对项目的污染特点制定了污染源监测计划和环境质量监测计划，建议相关监测工作委托有资质的第三方机构进行。</w:t>
      </w:r>
    </w:p>
    <w:p>
      <w:pPr>
        <w:pStyle w:val="4"/>
        <w:spacing w:before="0" w:after="0" w:line="360" w:lineRule="auto"/>
        <w:rPr>
          <w:rFonts w:ascii="Times New Roman" w:hAnsi="Times New Roman" w:eastAsia="黑体" w:cs="Times New Roman"/>
          <w:color w:val="000000" w:themeColor="text1"/>
          <w:sz w:val="28"/>
          <w:szCs w:val="24"/>
          <w14:textFill>
            <w14:solidFill>
              <w14:schemeClr w14:val="tx1"/>
            </w14:solidFill>
          </w14:textFill>
        </w:rPr>
      </w:pPr>
      <w:bookmarkStart w:id="152" w:name="_Toc9465"/>
      <w:r>
        <w:rPr>
          <w:rFonts w:ascii="Times New Roman" w:hAnsi="Times New Roman" w:eastAsia="黑体" w:cs="Times New Roman"/>
          <w:color w:val="000000" w:themeColor="text1"/>
          <w:sz w:val="28"/>
          <w:szCs w:val="24"/>
          <w14:textFill>
            <w14:solidFill>
              <w14:schemeClr w14:val="tx1"/>
            </w14:solidFill>
          </w14:textFill>
        </w:rPr>
        <w:t>8.10综合结论</w:t>
      </w:r>
      <w:bookmarkEnd w:id="152"/>
    </w:p>
    <w:p>
      <w:pPr>
        <w:pStyle w:val="35"/>
        <w:rPr>
          <w:color w:val="000000" w:themeColor="text1"/>
          <w:kern w:val="0"/>
          <w14:textFill>
            <w14:solidFill>
              <w14:schemeClr w14:val="tx1"/>
            </w14:solidFill>
          </w14:textFill>
        </w:rPr>
      </w:pPr>
      <w:r>
        <w:rPr>
          <w:color w:val="000000" w:themeColor="text1"/>
          <w14:textFill>
            <w14:solidFill>
              <w14:schemeClr w14:val="tx1"/>
            </w14:solidFill>
          </w14:textFill>
        </w:rPr>
        <w:t>本项目建设符合国家产业政策，符合《畜禽规模养殖污染防治条例》及《畜禽养殖业污染防治技术政策》，建设地点不涉及饮用水水源地等环境敏感区域，根据《靖宇县畜禽养殖禁养区划定方案》，本项目不在靖宇县禁养区范围内。项目</w:t>
      </w:r>
      <w:r>
        <w:rPr>
          <w:color w:val="000000" w:themeColor="text1"/>
          <w:kern w:val="0"/>
          <w14:textFill>
            <w14:solidFill>
              <w14:schemeClr w14:val="tx1"/>
            </w14:solidFill>
          </w14:textFill>
        </w:rPr>
        <w:t>公众参与认同性较好，在认真落实报告书中各项污染防治措施后，可实现污染物稳定达标排放，通过加强环境管理和环境监测，可有效降低风险事故发生概率。综合分析，从环保角度分析，项目的建设是可行的。</w:t>
      </w:r>
    </w:p>
    <w:p>
      <w:pPr>
        <w:pStyle w:val="35"/>
        <w:rPr>
          <w:color w:val="000000" w:themeColor="text1"/>
          <w14:textFill>
            <w14:solidFill>
              <w14:schemeClr w14:val="tx1"/>
            </w14:solidFill>
          </w14:textFill>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10" w:usb3="00000000" w:csb0="00040001" w:csb1="00000000"/>
  </w:font>
  <w:font w:name="Yu Gothic Medium">
    <w:panose1 w:val="020B05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145631"/>
      <w:docPartObj>
        <w:docPartGallery w:val="autotext"/>
      </w:docPartObj>
    </w:sdtPr>
    <w:sdtContent>
      <w:p>
        <w:pPr>
          <w:pStyle w:val="11"/>
          <w:jc w:val="center"/>
        </w:pPr>
        <w:r>
          <w:fldChar w:fldCharType="begin"/>
        </w:r>
        <w:r>
          <w:instrText xml:space="preserve">PAGE   \* MERGEFORMAT</w:instrText>
        </w:r>
        <w:r>
          <w:fldChar w:fldCharType="separate"/>
        </w:r>
        <w:r>
          <w:rPr>
            <w:lang w:val="zh-CN"/>
          </w:rPr>
          <w:t>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6708615"/>
      <w:docPartObj>
        <w:docPartGallery w:val="autotext"/>
      </w:docPartObj>
    </w:sdtPr>
    <w:sdtContent>
      <w:p>
        <w:pPr>
          <w:pStyle w:val="11"/>
        </w:pPr>
        <w:r>
          <w:rPr>
            <w:rFonts w:hint="eastAsia" w:ascii="黑体" w:hAnsi="黑体" w:eastAsia="黑体"/>
            <w:szCs w:val="21"/>
            <w:lang w:eastAsia="zh-CN"/>
          </w:rPr>
          <w:t>中环赢创（吉林）环保科技有限公司</w:t>
        </w:r>
        <w:r>
          <w:rPr>
            <w:rFonts w:hint="eastAsia" w:ascii="黑体" w:hAnsi="黑体" w:eastAsia="黑体"/>
            <w:szCs w:val="21"/>
          </w:rPr>
          <w:t xml:space="preserve"> </w:t>
        </w:r>
        <w:r>
          <w:rPr>
            <w:rFonts w:hint="eastAsia" w:ascii="黑体" w:hAnsi="黑体" w:eastAsia="黑体"/>
            <w:sz w:val="21"/>
            <w:szCs w:val="21"/>
          </w:rPr>
          <w:t xml:space="preserve">                  </w:t>
        </w: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color w:val="000000" w:themeColor="text1"/>
        <w:lang w:eastAsia="zh-CN"/>
        <w14:textFill>
          <w14:solidFill>
            <w14:schemeClr w14:val="tx1"/>
          </w14:solidFill>
        </w14:textFill>
      </w:rPr>
      <w:t>靖宇县白羽</w:t>
    </w:r>
    <w:r>
      <w:rPr>
        <w:rFonts w:hint="eastAsia"/>
        <w:color w:val="000000" w:themeColor="text1"/>
        <w:lang w:val="en-US" w:eastAsia="zh-CN"/>
        <w14:textFill>
          <w14:solidFill>
            <w14:schemeClr w14:val="tx1"/>
          </w14:solidFill>
        </w14:textFill>
      </w:rPr>
      <w:t>肉</w:t>
    </w:r>
    <w:r>
      <w:rPr>
        <w:rFonts w:hint="eastAsia"/>
        <w:color w:val="000000" w:themeColor="text1"/>
        <w:lang w:eastAsia="zh-CN"/>
        <w14:textFill>
          <w14:solidFill>
            <w14:schemeClr w14:val="tx1"/>
          </w14:solidFill>
        </w14:textFill>
      </w:rPr>
      <w:t>鸡全产业链建设项目（种鸡场）--养殖小区（一期）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51E62"/>
    <w:multiLevelType w:val="singleLevel"/>
    <w:tmpl w:val="80451E62"/>
    <w:lvl w:ilvl="0" w:tentative="0">
      <w:start w:val="5"/>
      <w:numFmt w:val="decimal"/>
      <w:suff w:val="nothing"/>
      <w:lvlText w:val="%1、"/>
      <w:lvlJc w:val="left"/>
    </w:lvl>
  </w:abstractNum>
  <w:abstractNum w:abstractNumId="1">
    <w:nsid w:val="866A6A06"/>
    <w:multiLevelType w:val="singleLevel"/>
    <w:tmpl w:val="866A6A06"/>
    <w:lvl w:ilvl="0" w:tentative="0">
      <w:start w:val="3"/>
      <w:numFmt w:val="decimal"/>
      <w:suff w:val="nothing"/>
      <w:lvlText w:val="%1、"/>
      <w:lvlJc w:val="left"/>
    </w:lvl>
  </w:abstractNum>
  <w:abstractNum w:abstractNumId="2">
    <w:nsid w:val="B79AC41D"/>
    <w:multiLevelType w:val="singleLevel"/>
    <w:tmpl w:val="B79AC41D"/>
    <w:lvl w:ilvl="0" w:tentative="0">
      <w:start w:val="5"/>
      <w:numFmt w:val="decimal"/>
      <w:suff w:val="nothing"/>
      <w:lvlText w:val="（%1）"/>
      <w:lvlJc w:val="left"/>
    </w:lvl>
  </w:abstractNum>
  <w:abstractNum w:abstractNumId="3">
    <w:nsid w:val="C048440D"/>
    <w:multiLevelType w:val="singleLevel"/>
    <w:tmpl w:val="C048440D"/>
    <w:lvl w:ilvl="0" w:tentative="0">
      <w:start w:val="3"/>
      <w:numFmt w:val="decimal"/>
      <w:suff w:val="nothing"/>
      <w:lvlText w:val="%1、"/>
      <w:lvlJc w:val="left"/>
    </w:lvl>
  </w:abstractNum>
  <w:abstractNum w:abstractNumId="4">
    <w:nsid w:val="E7724C31"/>
    <w:multiLevelType w:val="singleLevel"/>
    <w:tmpl w:val="E7724C31"/>
    <w:lvl w:ilvl="0" w:tentative="0">
      <w:start w:val="4"/>
      <w:numFmt w:val="decimal"/>
      <w:suff w:val="nothing"/>
      <w:lvlText w:val="%1、"/>
      <w:lvlJc w:val="left"/>
      <w:pPr>
        <w:ind w:left="360" w:leftChars="0" w:firstLine="0" w:firstLineChars="0"/>
      </w:pPr>
    </w:lvl>
  </w:abstractNum>
  <w:abstractNum w:abstractNumId="5">
    <w:nsid w:val="E8D29F6F"/>
    <w:multiLevelType w:val="singleLevel"/>
    <w:tmpl w:val="E8D29F6F"/>
    <w:lvl w:ilvl="0" w:tentative="0">
      <w:start w:val="8"/>
      <w:numFmt w:val="decimal"/>
      <w:suff w:val="nothing"/>
      <w:lvlText w:val="（%1）"/>
      <w:lvlJc w:val="left"/>
    </w:lvl>
  </w:abstractNum>
  <w:abstractNum w:abstractNumId="6">
    <w:nsid w:val="0182618B"/>
    <w:multiLevelType w:val="singleLevel"/>
    <w:tmpl w:val="0182618B"/>
    <w:lvl w:ilvl="0" w:tentative="0">
      <w:start w:val="1"/>
      <w:numFmt w:val="decimal"/>
      <w:suff w:val="nothing"/>
      <w:lvlText w:val="%1．"/>
      <w:lvlJc w:val="left"/>
    </w:lvl>
  </w:abstractNum>
  <w:abstractNum w:abstractNumId="7">
    <w:nsid w:val="369003A2"/>
    <w:multiLevelType w:val="multilevel"/>
    <w:tmpl w:val="369003A2"/>
    <w:lvl w:ilvl="0" w:tentative="0">
      <w:start w:val="1"/>
      <w:numFmt w:val="decimal"/>
      <w:suff w:val="space"/>
      <w:lvlText w:val="%1"/>
      <w:lvlJc w:val="left"/>
      <w:pPr>
        <w:ind w:left="255" w:hanging="255"/>
      </w:pPr>
      <w:rPr>
        <w:rFonts w:hint="default" w:ascii="Times New Roman" w:hAnsi="Times New Roman" w:eastAsia="黑体"/>
        <w:b w:val="0"/>
        <w:i w:val="0"/>
        <w:sz w:val="30"/>
        <w:szCs w:val="30"/>
      </w:rPr>
    </w:lvl>
    <w:lvl w:ilvl="1" w:tentative="0">
      <w:start w:val="1"/>
      <w:numFmt w:val="decimal"/>
      <w:suff w:val="space"/>
      <w:lvlText w:val="%1.%2"/>
      <w:lvlJc w:val="left"/>
      <w:pPr>
        <w:ind w:left="0" w:firstLine="0"/>
      </w:pPr>
      <w:rPr>
        <w:rFonts w:hint="default" w:ascii="Times New Roman" w:hAnsi="Times New Roman" w:eastAsia="宋体"/>
        <w:b w:val="0"/>
        <w:i w:val="0"/>
        <w:sz w:val="28"/>
        <w:szCs w:val="28"/>
      </w:rPr>
    </w:lvl>
    <w:lvl w:ilvl="2" w:tentative="0">
      <w:start w:val="1"/>
      <w:numFmt w:val="decimal"/>
      <w:suff w:val="space"/>
      <w:lvlText w:val="%1.%2.%3"/>
      <w:lvlJc w:val="left"/>
      <w:pPr>
        <w:ind w:left="0" w:firstLine="0"/>
      </w:pPr>
      <w:rPr>
        <w:rFonts w:hint="default" w:ascii="Times New Roman" w:hAnsi="Times New Roman" w:eastAsia="宋体" w:cs="Times New Roman"/>
        <w:b w:val="0"/>
        <w:bCs w:val="0"/>
        <w:i w:val="0"/>
        <w:iCs w:val="0"/>
        <w:caps w:val="0"/>
        <w:smallCaps w:val="0"/>
        <w:strike w:val="0"/>
        <w:dstrike w:val="0"/>
        <w:vanish w:val="0"/>
        <w:spacing w:val="0"/>
        <w:position w:val="0"/>
        <w:sz w:val="24"/>
        <w:szCs w:val="24"/>
        <w:u w:val="none"/>
        <w:vertAlign w:val="baseline"/>
      </w:rPr>
    </w:lvl>
    <w:lvl w:ilvl="3" w:tentative="0">
      <w:start w:val="1"/>
      <w:numFmt w:val="decimal"/>
      <w:suff w:val="space"/>
      <w:lvlText w:val="%1.%2.%3.%4"/>
      <w:lvlJc w:val="left"/>
      <w:pPr>
        <w:ind w:left="851" w:hanging="851"/>
      </w:pPr>
      <w:rPr>
        <w:rFonts w:hint="default" w:ascii="Times New Roman" w:hAnsi="Times New Roman" w:eastAsia="宋体" w:cs="Times New Roman"/>
        <w:b w:val="0"/>
        <w:bCs w:val="0"/>
        <w:i w:val="0"/>
        <w:iCs w:val="0"/>
        <w:caps w:val="0"/>
        <w:smallCaps w:val="0"/>
        <w:strike w:val="0"/>
        <w:dstrike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Restart w:val="1"/>
      <w:pStyle w:val="60"/>
      <w:isLgl/>
      <w:lvlText w:val="表%1-%5"/>
      <w:lvlJc w:val="center"/>
      <w:pPr>
        <w:tabs>
          <w:tab w:val="left" w:pos="227"/>
        </w:tabs>
        <w:ind w:left="7498" w:firstLine="0"/>
      </w:pPr>
      <w:rPr>
        <w:rFonts w:hint="default" w:ascii="Times New Roman" w:hAnsi="Times New Roman"/>
        <w:b/>
        <w:bCs w:val="0"/>
        <w:i w:val="0"/>
        <w:iCs w:val="0"/>
        <w:caps w:val="0"/>
        <w:smallCaps w:val="0"/>
        <w:strike w:val="0"/>
        <w:dstrike w:val="0"/>
        <w:vanish w:val="0"/>
        <w:color w:val="auto"/>
        <w:spacing w:val="0"/>
        <w:position w:val="0"/>
        <w:u w:val="none"/>
        <w:vertAlign w:val="baseline"/>
      </w:rPr>
    </w:lvl>
    <w:lvl w:ilvl="5" w:tentative="0">
      <w:start w:val="1"/>
      <w:numFmt w:val="decimal"/>
      <w:lvlRestart w:val="1"/>
      <w:pStyle w:val="62"/>
      <w:isLgl/>
      <w:suff w:val="space"/>
      <w:lvlText w:val="图%1-%6"/>
      <w:lvlJc w:val="center"/>
      <w:pPr>
        <w:ind w:left="10464" w:hanging="9330"/>
      </w:pPr>
      <w:rPr>
        <w:rFonts w:hint="default" w:ascii="Times New Roman" w:hAnsi="Times New Roman" w:eastAsia="宋体" w:cs="Times New Roman"/>
        <w:b/>
        <w:bCs w:val="0"/>
        <w:i w:val="0"/>
        <w:iCs w:val="0"/>
        <w:caps w:val="0"/>
        <w:smallCaps w:val="0"/>
        <w:strike w:val="0"/>
        <w:dstrike w:val="0"/>
        <w:vanish w:val="0"/>
        <w:spacing w:val="0"/>
        <w:position w:val="0"/>
        <w:sz w:val="24"/>
        <w:szCs w:val="24"/>
        <w:u w:val="none"/>
        <w:vertAlign w:val="baseline"/>
      </w:rPr>
    </w:lvl>
    <w:lvl w:ilvl="6" w:tentative="0">
      <w:start w:val="1"/>
      <w:numFmt w:val="decimal"/>
      <w:lvlRestart w:val="4"/>
      <w:suff w:val="nothing"/>
      <w:lvlText w:val="（%7）"/>
      <w:lvlJc w:val="left"/>
      <w:pPr>
        <w:ind w:left="-400" w:firstLine="400"/>
      </w:pPr>
      <w:rPr>
        <w:rFonts w:hint="default" w:ascii="Times New Roman" w:hAnsi="Times New Roman" w:eastAsia="宋体"/>
        <w:b w:val="0"/>
        <w:i w:val="0"/>
        <w:sz w:val="24"/>
        <w:szCs w:val="24"/>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93E22D4"/>
    <w:multiLevelType w:val="singleLevel"/>
    <w:tmpl w:val="593E22D4"/>
    <w:lvl w:ilvl="0" w:tentative="0">
      <w:start w:val="1"/>
      <w:numFmt w:val="decimal"/>
      <w:suff w:val="nothing"/>
      <w:lvlText w:val="%1、"/>
      <w:lvlJc w:val="left"/>
      <w:pPr>
        <w:ind w:left="-240"/>
      </w:pPr>
    </w:lvl>
  </w:abstractNum>
  <w:abstractNum w:abstractNumId="9">
    <w:nsid w:val="7244B943"/>
    <w:multiLevelType w:val="singleLevel"/>
    <w:tmpl w:val="7244B943"/>
    <w:lvl w:ilvl="0" w:tentative="0">
      <w:start w:val="4"/>
      <w:numFmt w:val="decimal"/>
      <w:suff w:val="nothing"/>
      <w:lvlText w:val="（%1）"/>
      <w:lvlJc w:val="left"/>
      <w:pPr>
        <w:ind w:left="0"/>
      </w:pPr>
    </w:lvl>
  </w:abstractNum>
  <w:num w:numId="1">
    <w:abstractNumId w:val="7"/>
  </w:num>
  <w:num w:numId="2">
    <w:abstractNumId w:val="6"/>
  </w:num>
  <w:num w:numId="3">
    <w:abstractNumId w:val="5"/>
  </w:num>
  <w:num w:numId="4">
    <w:abstractNumId w:val="2"/>
  </w:num>
  <w:num w:numId="5">
    <w:abstractNumId w:val="3"/>
  </w:num>
  <w:num w:numId="6">
    <w:abstractNumId w:val="1"/>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YWIyMWM5MjM2ZmExZDNhNGU2MGFiMTYwZTQyZmQifQ=="/>
  </w:docVars>
  <w:rsids>
    <w:rsidRoot w:val="00D77F69"/>
    <w:rsid w:val="0002054F"/>
    <w:rsid w:val="00023DE7"/>
    <w:rsid w:val="00026431"/>
    <w:rsid w:val="00026F1F"/>
    <w:rsid w:val="00055A19"/>
    <w:rsid w:val="00060C7C"/>
    <w:rsid w:val="000910DF"/>
    <w:rsid w:val="000A0BB6"/>
    <w:rsid w:val="000A34FE"/>
    <w:rsid w:val="000B2911"/>
    <w:rsid w:val="000B3EC2"/>
    <w:rsid w:val="000B78F5"/>
    <w:rsid w:val="000C73EC"/>
    <w:rsid w:val="000D0D56"/>
    <w:rsid w:val="000D4E89"/>
    <w:rsid w:val="000D5DA9"/>
    <w:rsid w:val="000E327D"/>
    <w:rsid w:val="000E3985"/>
    <w:rsid w:val="000E5218"/>
    <w:rsid w:val="000E78A6"/>
    <w:rsid w:val="000F5EC8"/>
    <w:rsid w:val="000F7553"/>
    <w:rsid w:val="000F7E28"/>
    <w:rsid w:val="00101CFD"/>
    <w:rsid w:val="00102FB8"/>
    <w:rsid w:val="001211A8"/>
    <w:rsid w:val="00123767"/>
    <w:rsid w:val="00125EEE"/>
    <w:rsid w:val="00126675"/>
    <w:rsid w:val="00130041"/>
    <w:rsid w:val="00156F3B"/>
    <w:rsid w:val="0017046C"/>
    <w:rsid w:val="00180B54"/>
    <w:rsid w:val="001814B1"/>
    <w:rsid w:val="0018428F"/>
    <w:rsid w:val="001A196B"/>
    <w:rsid w:val="001B187E"/>
    <w:rsid w:val="001C3D09"/>
    <w:rsid w:val="001C4854"/>
    <w:rsid w:val="001C49FF"/>
    <w:rsid w:val="001D0690"/>
    <w:rsid w:val="001D536E"/>
    <w:rsid w:val="001E737F"/>
    <w:rsid w:val="0020098F"/>
    <w:rsid w:val="002103EE"/>
    <w:rsid w:val="00211B59"/>
    <w:rsid w:val="00212133"/>
    <w:rsid w:val="00213902"/>
    <w:rsid w:val="00224622"/>
    <w:rsid w:val="00233031"/>
    <w:rsid w:val="002442A0"/>
    <w:rsid w:val="002563F8"/>
    <w:rsid w:val="00260F99"/>
    <w:rsid w:val="00265CE4"/>
    <w:rsid w:val="00270785"/>
    <w:rsid w:val="00272D46"/>
    <w:rsid w:val="00273823"/>
    <w:rsid w:val="002813C9"/>
    <w:rsid w:val="002825A0"/>
    <w:rsid w:val="00286FBA"/>
    <w:rsid w:val="002A6CF3"/>
    <w:rsid w:val="002B1438"/>
    <w:rsid w:val="002C73CB"/>
    <w:rsid w:val="002D5EA9"/>
    <w:rsid w:val="002D7A43"/>
    <w:rsid w:val="002E2C1E"/>
    <w:rsid w:val="002F033E"/>
    <w:rsid w:val="002F3037"/>
    <w:rsid w:val="002F4A94"/>
    <w:rsid w:val="002F5DFF"/>
    <w:rsid w:val="00300002"/>
    <w:rsid w:val="00306445"/>
    <w:rsid w:val="003127BB"/>
    <w:rsid w:val="00314FDD"/>
    <w:rsid w:val="00320F6F"/>
    <w:rsid w:val="00321DB3"/>
    <w:rsid w:val="00325B4A"/>
    <w:rsid w:val="00332253"/>
    <w:rsid w:val="0034017A"/>
    <w:rsid w:val="003452ED"/>
    <w:rsid w:val="0035101D"/>
    <w:rsid w:val="00351FFC"/>
    <w:rsid w:val="0035794B"/>
    <w:rsid w:val="003606E2"/>
    <w:rsid w:val="00361BCC"/>
    <w:rsid w:val="0038305C"/>
    <w:rsid w:val="00397831"/>
    <w:rsid w:val="003B68F4"/>
    <w:rsid w:val="003C10A5"/>
    <w:rsid w:val="003C2118"/>
    <w:rsid w:val="003C2A60"/>
    <w:rsid w:val="003E16C3"/>
    <w:rsid w:val="003E25D1"/>
    <w:rsid w:val="003F491B"/>
    <w:rsid w:val="0040170A"/>
    <w:rsid w:val="00402C8B"/>
    <w:rsid w:val="0041682A"/>
    <w:rsid w:val="0042041D"/>
    <w:rsid w:val="004261A3"/>
    <w:rsid w:val="00436C5C"/>
    <w:rsid w:val="004478D4"/>
    <w:rsid w:val="00453D1F"/>
    <w:rsid w:val="004605B7"/>
    <w:rsid w:val="00484228"/>
    <w:rsid w:val="00485A27"/>
    <w:rsid w:val="00490033"/>
    <w:rsid w:val="004A2C0D"/>
    <w:rsid w:val="004A34E3"/>
    <w:rsid w:val="004A495E"/>
    <w:rsid w:val="004B6793"/>
    <w:rsid w:val="004C1684"/>
    <w:rsid w:val="004C23CF"/>
    <w:rsid w:val="004C2B94"/>
    <w:rsid w:val="004F3410"/>
    <w:rsid w:val="004F6A30"/>
    <w:rsid w:val="00517E62"/>
    <w:rsid w:val="0052119B"/>
    <w:rsid w:val="0052360B"/>
    <w:rsid w:val="00523E58"/>
    <w:rsid w:val="005273A2"/>
    <w:rsid w:val="00527F39"/>
    <w:rsid w:val="00530454"/>
    <w:rsid w:val="0053242F"/>
    <w:rsid w:val="00541A02"/>
    <w:rsid w:val="00552FE5"/>
    <w:rsid w:val="00561D4A"/>
    <w:rsid w:val="00564EAB"/>
    <w:rsid w:val="005824FC"/>
    <w:rsid w:val="00590E6B"/>
    <w:rsid w:val="0059298F"/>
    <w:rsid w:val="005A3E6E"/>
    <w:rsid w:val="005C0EC1"/>
    <w:rsid w:val="005C38D1"/>
    <w:rsid w:val="005C5085"/>
    <w:rsid w:val="005D4F67"/>
    <w:rsid w:val="005E3539"/>
    <w:rsid w:val="005E6DD5"/>
    <w:rsid w:val="005F3C73"/>
    <w:rsid w:val="00614DCA"/>
    <w:rsid w:val="00622C3E"/>
    <w:rsid w:val="00623553"/>
    <w:rsid w:val="006247A1"/>
    <w:rsid w:val="00624D90"/>
    <w:rsid w:val="006253DE"/>
    <w:rsid w:val="006412F7"/>
    <w:rsid w:val="00651BBA"/>
    <w:rsid w:val="00654A32"/>
    <w:rsid w:val="00655339"/>
    <w:rsid w:val="00664506"/>
    <w:rsid w:val="0066527F"/>
    <w:rsid w:val="00666783"/>
    <w:rsid w:val="00671DB4"/>
    <w:rsid w:val="0069007E"/>
    <w:rsid w:val="00696BD0"/>
    <w:rsid w:val="006B124A"/>
    <w:rsid w:val="006B1745"/>
    <w:rsid w:val="006B338B"/>
    <w:rsid w:val="006B367E"/>
    <w:rsid w:val="006B5329"/>
    <w:rsid w:val="006E45DC"/>
    <w:rsid w:val="006E6369"/>
    <w:rsid w:val="006F5F60"/>
    <w:rsid w:val="006F6D3B"/>
    <w:rsid w:val="00701F77"/>
    <w:rsid w:val="00703C90"/>
    <w:rsid w:val="007125C2"/>
    <w:rsid w:val="007206C5"/>
    <w:rsid w:val="0073170A"/>
    <w:rsid w:val="007369BE"/>
    <w:rsid w:val="007463E7"/>
    <w:rsid w:val="00750E52"/>
    <w:rsid w:val="00751282"/>
    <w:rsid w:val="007611FB"/>
    <w:rsid w:val="0076331C"/>
    <w:rsid w:val="00764907"/>
    <w:rsid w:val="00773AB7"/>
    <w:rsid w:val="007759AD"/>
    <w:rsid w:val="00786CB2"/>
    <w:rsid w:val="00790DF1"/>
    <w:rsid w:val="00796AFB"/>
    <w:rsid w:val="007A13A1"/>
    <w:rsid w:val="007B2297"/>
    <w:rsid w:val="007C2C1E"/>
    <w:rsid w:val="007D2F33"/>
    <w:rsid w:val="007D4311"/>
    <w:rsid w:val="007F06F7"/>
    <w:rsid w:val="007F2089"/>
    <w:rsid w:val="007F6795"/>
    <w:rsid w:val="00806539"/>
    <w:rsid w:val="00810DD5"/>
    <w:rsid w:val="00817526"/>
    <w:rsid w:val="00832FA4"/>
    <w:rsid w:val="00836278"/>
    <w:rsid w:val="008402E6"/>
    <w:rsid w:val="008545FB"/>
    <w:rsid w:val="00856705"/>
    <w:rsid w:val="00880DF4"/>
    <w:rsid w:val="00881B52"/>
    <w:rsid w:val="00886F19"/>
    <w:rsid w:val="00887072"/>
    <w:rsid w:val="008A1BE8"/>
    <w:rsid w:val="008A431C"/>
    <w:rsid w:val="008A57CA"/>
    <w:rsid w:val="008B3A32"/>
    <w:rsid w:val="008B6745"/>
    <w:rsid w:val="008B78B9"/>
    <w:rsid w:val="008C14C6"/>
    <w:rsid w:val="008C4373"/>
    <w:rsid w:val="008C647A"/>
    <w:rsid w:val="008D3547"/>
    <w:rsid w:val="008D51AB"/>
    <w:rsid w:val="008E1BF1"/>
    <w:rsid w:val="008F108A"/>
    <w:rsid w:val="008F4DBA"/>
    <w:rsid w:val="008F6094"/>
    <w:rsid w:val="008F788B"/>
    <w:rsid w:val="00901C2A"/>
    <w:rsid w:val="00902891"/>
    <w:rsid w:val="009042A6"/>
    <w:rsid w:val="0090433A"/>
    <w:rsid w:val="00915A2F"/>
    <w:rsid w:val="00917503"/>
    <w:rsid w:val="00917BD6"/>
    <w:rsid w:val="00925FAB"/>
    <w:rsid w:val="00927C94"/>
    <w:rsid w:val="009419DA"/>
    <w:rsid w:val="00947D6A"/>
    <w:rsid w:val="00960A85"/>
    <w:rsid w:val="009651C5"/>
    <w:rsid w:val="00970A25"/>
    <w:rsid w:val="009824B5"/>
    <w:rsid w:val="00991B39"/>
    <w:rsid w:val="00991C7E"/>
    <w:rsid w:val="009A1388"/>
    <w:rsid w:val="009A2AC2"/>
    <w:rsid w:val="009A33CA"/>
    <w:rsid w:val="009A4849"/>
    <w:rsid w:val="009B5035"/>
    <w:rsid w:val="009B6F96"/>
    <w:rsid w:val="009C3550"/>
    <w:rsid w:val="009D0FFF"/>
    <w:rsid w:val="009D2E29"/>
    <w:rsid w:val="009D4030"/>
    <w:rsid w:val="009D4351"/>
    <w:rsid w:val="009E4543"/>
    <w:rsid w:val="009E6C4C"/>
    <w:rsid w:val="00A00A65"/>
    <w:rsid w:val="00A01CE7"/>
    <w:rsid w:val="00A02673"/>
    <w:rsid w:val="00A02D85"/>
    <w:rsid w:val="00A159B3"/>
    <w:rsid w:val="00A15C41"/>
    <w:rsid w:val="00A172D0"/>
    <w:rsid w:val="00A22C33"/>
    <w:rsid w:val="00A27338"/>
    <w:rsid w:val="00A375EB"/>
    <w:rsid w:val="00A40199"/>
    <w:rsid w:val="00A456B8"/>
    <w:rsid w:val="00A5686D"/>
    <w:rsid w:val="00A7566A"/>
    <w:rsid w:val="00A77177"/>
    <w:rsid w:val="00A801F2"/>
    <w:rsid w:val="00A9180F"/>
    <w:rsid w:val="00A92C5F"/>
    <w:rsid w:val="00A97692"/>
    <w:rsid w:val="00AB6AC0"/>
    <w:rsid w:val="00AE2FC3"/>
    <w:rsid w:val="00AF34D9"/>
    <w:rsid w:val="00AF751F"/>
    <w:rsid w:val="00B01256"/>
    <w:rsid w:val="00B0234C"/>
    <w:rsid w:val="00B06BF1"/>
    <w:rsid w:val="00B11D1D"/>
    <w:rsid w:val="00B13816"/>
    <w:rsid w:val="00B174A2"/>
    <w:rsid w:val="00B2391E"/>
    <w:rsid w:val="00B25990"/>
    <w:rsid w:val="00B376AC"/>
    <w:rsid w:val="00B53AE1"/>
    <w:rsid w:val="00B556F5"/>
    <w:rsid w:val="00B710A6"/>
    <w:rsid w:val="00B763E0"/>
    <w:rsid w:val="00B90E71"/>
    <w:rsid w:val="00B94834"/>
    <w:rsid w:val="00B96217"/>
    <w:rsid w:val="00BB5267"/>
    <w:rsid w:val="00BC41E3"/>
    <w:rsid w:val="00BC4A2B"/>
    <w:rsid w:val="00BD1069"/>
    <w:rsid w:val="00BD741A"/>
    <w:rsid w:val="00BF160C"/>
    <w:rsid w:val="00BF1739"/>
    <w:rsid w:val="00C107B9"/>
    <w:rsid w:val="00C1156E"/>
    <w:rsid w:val="00C22B72"/>
    <w:rsid w:val="00C23394"/>
    <w:rsid w:val="00C4217D"/>
    <w:rsid w:val="00C70C9F"/>
    <w:rsid w:val="00C85B8C"/>
    <w:rsid w:val="00CA5F26"/>
    <w:rsid w:val="00CB25D2"/>
    <w:rsid w:val="00CB4767"/>
    <w:rsid w:val="00CD0511"/>
    <w:rsid w:val="00CD09AF"/>
    <w:rsid w:val="00CD539C"/>
    <w:rsid w:val="00CD54AE"/>
    <w:rsid w:val="00CD5B74"/>
    <w:rsid w:val="00CE2632"/>
    <w:rsid w:val="00CF7125"/>
    <w:rsid w:val="00D16FDA"/>
    <w:rsid w:val="00D20446"/>
    <w:rsid w:val="00D43E2A"/>
    <w:rsid w:val="00D44A09"/>
    <w:rsid w:val="00D44B6F"/>
    <w:rsid w:val="00D45F46"/>
    <w:rsid w:val="00D463E3"/>
    <w:rsid w:val="00D54D9F"/>
    <w:rsid w:val="00D631FC"/>
    <w:rsid w:val="00D6432B"/>
    <w:rsid w:val="00D65945"/>
    <w:rsid w:val="00D77F69"/>
    <w:rsid w:val="00D80181"/>
    <w:rsid w:val="00D80B5B"/>
    <w:rsid w:val="00D84462"/>
    <w:rsid w:val="00D907C9"/>
    <w:rsid w:val="00DA0A75"/>
    <w:rsid w:val="00DA1F8B"/>
    <w:rsid w:val="00DB07F6"/>
    <w:rsid w:val="00DC547F"/>
    <w:rsid w:val="00DC7E87"/>
    <w:rsid w:val="00DE24DC"/>
    <w:rsid w:val="00DE3607"/>
    <w:rsid w:val="00DE3701"/>
    <w:rsid w:val="00DF2313"/>
    <w:rsid w:val="00DF4BD5"/>
    <w:rsid w:val="00E05E66"/>
    <w:rsid w:val="00E11347"/>
    <w:rsid w:val="00E15BDE"/>
    <w:rsid w:val="00E234BC"/>
    <w:rsid w:val="00E260F7"/>
    <w:rsid w:val="00E31D48"/>
    <w:rsid w:val="00E37008"/>
    <w:rsid w:val="00E435B0"/>
    <w:rsid w:val="00E477EF"/>
    <w:rsid w:val="00E50821"/>
    <w:rsid w:val="00E57E45"/>
    <w:rsid w:val="00E62604"/>
    <w:rsid w:val="00E7070C"/>
    <w:rsid w:val="00E76B44"/>
    <w:rsid w:val="00E80215"/>
    <w:rsid w:val="00E9004F"/>
    <w:rsid w:val="00EA63A3"/>
    <w:rsid w:val="00EA7C5D"/>
    <w:rsid w:val="00EB5E32"/>
    <w:rsid w:val="00EB7E07"/>
    <w:rsid w:val="00EC3326"/>
    <w:rsid w:val="00ED1CF6"/>
    <w:rsid w:val="00EF2924"/>
    <w:rsid w:val="00EF3479"/>
    <w:rsid w:val="00F05F08"/>
    <w:rsid w:val="00F11034"/>
    <w:rsid w:val="00F236C6"/>
    <w:rsid w:val="00F31663"/>
    <w:rsid w:val="00F35F5F"/>
    <w:rsid w:val="00F72176"/>
    <w:rsid w:val="00F73FE8"/>
    <w:rsid w:val="00F7598D"/>
    <w:rsid w:val="00F81EA2"/>
    <w:rsid w:val="00F868C7"/>
    <w:rsid w:val="00FB1367"/>
    <w:rsid w:val="00FB18F1"/>
    <w:rsid w:val="00FB7F1C"/>
    <w:rsid w:val="00FC5522"/>
    <w:rsid w:val="00FD249A"/>
    <w:rsid w:val="00FD3FE1"/>
    <w:rsid w:val="00FE60E3"/>
    <w:rsid w:val="00FF0ADE"/>
    <w:rsid w:val="00FF3900"/>
    <w:rsid w:val="01752454"/>
    <w:rsid w:val="017A25F0"/>
    <w:rsid w:val="05725151"/>
    <w:rsid w:val="0C9B32A2"/>
    <w:rsid w:val="0CCB5EF1"/>
    <w:rsid w:val="0E0B18DF"/>
    <w:rsid w:val="123D4413"/>
    <w:rsid w:val="12CD6262"/>
    <w:rsid w:val="131F5635"/>
    <w:rsid w:val="14352E1C"/>
    <w:rsid w:val="18F0442D"/>
    <w:rsid w:val="1DAA5EA2"/>
    <w:rsid w:val="1DF7672D"/>
    <w:rsid w:val="215968A2"/>
    <w:rsid w:val="22E90BBD"/>
    <w:rsid w:val="267A5BF0"/>
    <w:rsid w:val="2A016D41"/>
    <w:rsid w:val="2A442931"/>
    <w:rsid w:val="2AA35FCE"/>
    <w:rsid w:val="2C2B6A47"/>
    <w:rsid w:val="3A0D2EDB"/>
    <w:rsid w:val="40C47992"/>
    <w:rsid w:val="41DA3B92"/>
    <w:rsid w:val="425177B2"/>
    <w:rsid w:val="42E65EFE"/>
    <w:rsid w:val="44AA0683"/>
    <w:rsid w:val="461B3204"/>
    <w:rsid w:val="4A765409"/>
    <w:rsid w:val="4CBD3DF9"/>
    <w:rsid w:val="4F552983"/>
    <w:rsid w:val="50F64B47"/>
    <w:rsid w:val="52AE4D58"/>
    <w:rsid w:val="54500B1E"/>
    <w:rsid w:val="59E90113"/>
    <w:rsid w:val="5BFE2F48"/>
    <w:rsid w:val="5FED58AC"/>
    <w:rsid w:val="6131165D"/>
    <w:rsid w:val="65C2070F"/>
    <w:rsid w:val="66186527"/>
    <w:rsid w:val="68AD6F2E"/>
    <w:rsid w:val="68E8509D"/>
    <w:rsid w:val="6B394E8C"/>
    <w:rsid w:val="6D1A069F"/>
    <w:rsid w:val="6D6649D8"/>
    <w:rsid w:val="6E9872C2"/>
    <w:rsid w:val="73CE2E78"/>
    <w:rsid w:val="74B97AB8"/>
    <w:rsid w:val="75581F8E"/>
    <w:rsid w:val="76C278DE"/>
    <w:rsid w:val="79505ACD"/>
    <w:rsid w:val="7A666F3F"/>
    <w:rsid w:val="7A74195E"/>
    <w:rsid w:val="7B46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imes New Roman" w:hAnsi="Times New Roman" w:eastAsia="宋体" w:cs="Times New Roman"/>
      <w:kern w:val="2"/>
      <w:sz w:val="24"/>
      <w:szCs w:val="20"/>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48"/>
    <w:semiHidden/>
    <w:unhideWhenUsed/>
    <w:qFormat/>
    <w:uiPriority w:val="99"/>
    <w:pPr>
      <w:spacing w:after="120" w:line="480" w:lineRule="auto"/>
      <w:ind w:left="420" w:leftChars="200"/>
    </w:pPr>
  </w:style>
  <w:style w:type="paragraph" w:styleId="6">
    <w:name w:val="Body Text"/>
    <w:basedOn w:val="1"/>
    <w:next w:val="7"/>
    <w:link w:val="33"/>
    <w:semiHidden/>
    <w:unhideWhenUsed/>
    <w:qFormat/>
    <w:uiPriority w:val="99"/>
    <w:pPr>
      <w:spacing w:after="120"/>
    </w:pPr>
  </w:style>
  <w:style w:type="paragraph" w:customStyle="1" w:styleId="7">
    <w:name w:val="默认段落"/>
    <w:basedOn w:val="1"/>
    <w:qFormat/>
    <w:uiPriority w:val="99"/>
    <w:pPr>
      <w:topLinePunct w:val="0"/>
    </w:p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hAnsi="Courier New"/>
      <w:sz w:val="28"/>
    </w:rPr>
  </w:style>
  <w:style w:type="paragraph" w:styleId="10">
    <w:name w:val="Balloon Text"/>
    <w:basedOn w:val="1"/>
    <w:link w:val="29"/>
    <w:semiHidden/>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39"/>
    <w:pPr>
      <w:spacing w:line="240" w:lineRule="auto"/>
      <w:ind w:left="200" w:leftChars="200"/>
    </w:pPr>
    <w:rPr>
      <w:b/>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6"/>
    <w:qFormat/>
    <w:uiPriority w:val="0"/>
    <w:pPr>
      <w:ind w:firstLine="420" w:firstLineChars="100"/>
    </w:pPr>
  </w:style>
  <w:style w:type="table" w:styleId="18">
    <w:name w:val="Table Grid"/>
    <w:basedOn w:val="17"/>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Hyperlink"/>
    <w:qFormat/>
    <w:uiPriority w:val="99"/>
    <w:rPr>
      <w:color w:val="000000"/>
      <w:u w:val="none"/>
    </w:rPr>
  </w:style>
  <w:style w:type="character" w:styleId="22">
    <w:name w:val="annotation reference"/>
    <w:basedOn w:val="19"/>
    <w:semiHidden/>
    <w:unhideWhenUsed/>
    <w:qFormat/>
    <w:uiPriority w:val="99"/>
    <w:rPr>
      <w:sz w:val="21"/>
      <w:szCs w:val="21"/>
    </w:rPr>
  </w:style>
  <w:style w:type="paragraph" w:customStyle="1" w:styleId="23">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24">
    <w:name w:val="标题 1 Char"/>
    <w:basedOn w:val="19"/>
    <w:link w:val="3"/>
    <w:qFormat/>
    <w:uiPriority w:val="0"/>
    <w:rPr>
      <w:rFonts w:ascii="Times New Roman" w:hAnsi="Times New Roman" w:eastAsia="宋体" w:cs="Times New Roman"/>
      <w:b/>
      <w:bCs/>
      <w:kern w:val="44"/>
      <w:sz w:val="44"/>
      <w:szCs w:val="44"/>
    </w:rPr>
  </w:style>
  <w:style w:type="character" w:customStyle="1" w:styleId="25">
    <w:name w:val="标题 2 Char"/>
    <w:basedOn w:val="19"/>
    <w:link w:val="4"/>
    <w:qFormat/>
    <w:uiPriority w:val="9"/>
    <w:rPr>
      <w:rFonts w:asciiTheme="majorHAnsi" w:hAnsiTheme="majorHAnsi" w:eastAsiaTheme="majorEastAsia" w:cstheme="majorBidi"/>
      <w:b/>
      <w:bCs/>
      <w:sz w:val="32"/>
      <w:szCs w:val="32"/>
    </w:rPr>
  </w:style>
  <w:style w:type="character" w:customStyle="1" w:styleId="26">
    <w:name w:val="标题 3 Char"/>
    <w:basedOn w:val="19"/>
    <w:link w:val="5"/>
    <w:qFormat/>
    <w:uiPriority w:val="9"/>
    <w:rPr>
      <w:rFonts w:ascii="Times New Roman" w:hAnsi="Times New Roman" w:eastAsia="宋体" w:cs="Times New Roman"/>
      <w:b/>
      <w:bCs/>
      <w:sz w:val="32"/>
      <w:szCs w:val="32"/>
    </w:rPr>
  </w:style>
  <w:style w:type="character" w:customStyle="1" w:styleId="27">
    <w:name w:val="页眉 Char"/>
    <w:basedOn w:val="19"/>
    <w:link w:val="12"/>
    <w:qFormat/>
    <w:uiPriority w:val="99"/>
    <w:rPr>
      <w:sz w:val="18"/>
      <w:szCs w:val="18"/>
    </w:rPr>
  </w:style>
  <w:style w:type="character" w:customStyle="1" w:styleId="28">
    <w:name w:val="页脚 Char"/>
    <w:basedOn w:val="19"/>
    <w:link w:val="11"/>
    <w:qFormat/>
    <w:uiPriority w:val="99"/>
    <w:rPr>
      <w:sz w:val="18"/>
      <w:szCs w:val="18"/>
    </w:rPr>
  </w:style>
  <w:style w:type="character" w:customStyle="1" w:styleId="29">
    <w:name w:val="批注框文本 Char"/>
    <w:basedOn w:val="19"/>
    <w:link w:val="10"/>
    <w:semiHidden/>
    <w:qFormat/>
    <w:uiPriority w:val="99"/>
    <w:rPr>
      <w:rFonts w:ascii="Times New Roman" w:hAnsi="Times New Roman" w:eastAsia="宋体" w:cs="Times New Roman"/>
      <w:sz w:val="18"/>
      <w:szCs w:val="18"/>
    </w:rPr>
  </w:style>
  <w:style w:type="paragraph" w:styleId="30">
    <w:name w:val="No Spacing"/>
    <w:link w:val="31"/>
    <w:qFormat/>
    <w:uiPriority w:val="0"/>
    <w:pPr>
      <w:widowControl w:val="0"/>
      <w:adjustRightInd w:val="0"/>
      <w:snapToGrid w:val="0"/>
      <w:jc w:val="both"/>
    </w:pPr>
    <w:rPr>
      <w:rFonts w:ascii="Times New Roman" w:hAnsi="Times New Roman" w:eastAsia="宋体" w:cs="Times New Roman"/>
      <w:kern w:val="2"/>
      <w:sz w:val="24"/>
      <w:szCs w:val="20"/>
      <w:lang w:val="en-US" w:eastAsia="zh-CN" w:bidi="ar-SA"/>
    </w:rPr>
  </w:style>
  <w:style w:type="character" w:customStyle="1" w:styleId="31">
    <w:name w:val="无间隔 Char"/>
    <w:link w:val="30"/>
    <w:qFormat/>
    <w:uiPriority w:val="0"/>
    <w:rPr>
      <w:rFonts w:ascii="Times New Roman" w:hAnsi="Times New Roman" w:eastAsia="宋体" w:cs="Times New Roman"/>
      <w:sz w:val="24"/>
      <w:szCs w:val="20"/>
    </w:rPr>
  </w:style>
  <w:style w:type="paragraph" w:customStyle="1" w:styleId="32">
    <w:name w:val="正文 时"/>
    <w:basedOn w:val="6"/>
    <w:link w:val="34"/>
    <w:qFormat/>
    <w:uiPriority w:val="0"/>
    <w:pPr>
      <w:spacing w:after="0"/>
      <w:ind w:firstLine="480" w:firstLineChars="200"/>
    </w:pPr>
    <w:rPr>
      <w:szCs w:val="24"/>
    </w:rPr>
  </w:style>
  <w:style w:type="character" w:customStyle="1" w:styleId="33">
    <w:name w:val="正文文本 Char"/>
    <w:basedOn w:val="19"/>
    <w:link w:val="6"/>
    <w:semiHidden/>
    <w:qFormat/>
    <w:uiPriority w:val="99"/>
    <w:rPr>
      <w:rFonts w:ascii="Times New Roman" w:hAnsi="Times New Roman" w:eastAsia="宋体" w:cs="Times New Roman"/>
      <w:sz w:val="24"/>
      <w:szCs w:val="20"/>
    </w:rPr>
  </w:style>
  <w:style w:type="character" w:customStyle="1" w:styleId="34">
    <w:name w:val="正文 时 Char"/>
    <w:link w:val="32"/>
    <w:qFormat/>
    <w:uiPriority w:val="0"/>
    <w:rPr>
      <w:rFonts w:ascii="Times New Roman" w:hAnsi="Times New Roman" w:eastAsia="宋体" w:cs="Times New Roman"/>
      <w:sz w:val="24"/>
      <w:szCs w:val="24"/>
    </w:rPr>
  </w:style>
  <w:style w:type="paragraph" w:customStyle="1" w:styleId="35">
    <w:name w:val="正文 任"/>
    <w:basedOn w:val="6"/>
    <w:link w:val="36"/>
    <w:qFormat/>
    <w:uiPriority w:val="0"/>
    <w:pPr>
      <w:spacing w:after="0"/>
      <w:ind w:firstLine="480" w:firstLineChars="200"/>
    </w:pPr>
    <w:rPr>
      <w:szCs w:val="24"/>
    </w:rPr>
  </w:style>
  <w:style w:type="character" w:customStyle="1" w:styleId="36">
    <w:name w:val="正文 任 Char"/>
    <w:link w:val="35"/>
    <w:qFormat/>
    <w:uiPriority w:val="0"/>
    <w:rPr>
      <w:rFonts w:ascii="Times New Roman" w:hAnsi="Times New Roman" w:eastAsia="宋体" w:cs="Times New Roman"/>
      <w:sz w:val="24"/>
      <w:szCs w:val="24"/>
    </w:rPr>
  </w:style>
  <w:style w:type="paragraph" w:customStyle="1" w:styleId="37">
    <w:name w:val="报告书-正文"/>
    <w:basedOn w:val="1"/>
    <w:qFormat/>
    <w:uiPriority w:val="0"/>
    <w:pPr>
      <w:ind w:firstLine="200" w:firstLineChars="200"/>
    </w:pPr>
    <w:rPr>
      <w:rFonts w:cs="宋体"/>
    </w:rPr>
  </w:style>
  <w:style w:type="paragraph" w:customStyle="1" w:styleId="38">
    <w:name w:val="任表格"/>
    <w:basedOn w:val="1"/>
    <w:link w:val="39"/>
    <w:qFormat/>
    <w:uiPriority w:val="0"/>
    <w:pPr>
      <w:spacing w:line="240" w:lineRule="auto"/>
      <w:jc w:val="center"/>
    </w:pPr>
    <w:rPr>
      <w:sz w:val="21"/>
      <w:szCs w:val="21"/>
    </w:rPr>
  </w:style>
  <w:style w:type="character" w:customStyle="1" w:styleId="39">
    <w:name w:val="任表格 Char"/>
    <w:link w:val="38"/>
    <w:qFormat/>
    <w:uiPriority w:val="0"/>
    <w:rPr>
      <w:rFonts w:ascii="Times New Roman" w:hAnsi="Times New Roman" w:eastAsia="宋体" w:cs="Times New Roman"/>
      <w:szCs w:val="21"/>
    </w:rPr>
  </w:style>
  <w:style w:type="character" w:customStyle="1" w:styleId="40">
    <w:name w:val="正文内容 Char"/>
    <w:basedOn w:val="19"/>
    <w:link w:val="41"/>
    <w:qFormat/>
    <w:uiPriority w:val="0"/>
    <w:rPr>
      <w:rFonts w:ascii="Times New Roman" w:hAnsi="Times New Roman" w:eastAsia="宋体" w:cs="Times New Roman"/>
      <w:sz w:val="24"/>
      <w:szCs w:val="20"/>
    </w:rPr>
  </w:style>
  <w:style w:type="paragraph" w:customStyle="1" w:styleId="41">
    <w:name w:val="正文内容"/>
    <w:basedOn w:val="1"/>
    <w:link w:val="40"/>
    <w:qFormat/>
    <w:uiPriority w:val="0"/>
    <w:pPr>
      <w:adjustRightInd/>
      <w:snapToGrid/>
      <w:ind w:firstLine="200" w:firstLineChars="200"/>
    </w:pPr>
  </w:style>
  <w:style w:type="character" w:customStyle="1" w:styleId="42">
    <w:name w:val="正文002 Char"/>
    <w:link w:val="43"/>
    <w:qFormat/>
    <w:uiPriority w:val="0"/>
    <w:rPr>
      <w:rFonts w:cs="宋体"/>
      <w:sz w:val="24"/>
    </w:rPr>
  </w:style>
  <w:style w:type="paragraph" w:customStyle="1" w:styleId="43">
    <w:name w:val="正文002"/>
    <w:basedOn w:val="1"/>
    <w:link w:val="42"/>
    <w:qFormat/>
    <w:uiPriority w:val="0"/>
    <w:pPr>
      <w:adjustRightInd/>
      <w:snapToGrid/>
      <w:ind w:firstLine="480" w:firstLineChars="200"/>
    </w:pPr>
    <w:rPr>
      <w:rFonts w:cs="宋体" w:asciiTheme="minorHAnsi" w:hAnsiTheme="minorHAnsi" w:eastAsiaTheme="minorEastAsia"/>
      <w:szCs w:val="22"/>
    </w:rPr>
  </w:style>
  <w:style w:type="character" w:customStyle="1" w:styleId="44">
    <w:name w:val="Char Char22"/>
    <w:basedOn w:val="19"/>
    <w:qFormat/>
    <w:uiPriority w:val="0"/>
    <w:rPr>
      <w:rFonts w:ascii="Times New Roman" w:hAnsi="Times New Roman" w:eastAsia="宋体" w:cs="Times New Roman"/>
      <w:szCs w:val="24"/>
    </w:rPr>
  </w:style>
  <w:style w:type="table" w:customStyle="1" w:styleId="45">
    <w:name w:val="网格型3"/>
    <w:basedOn w:val="17"/>
    <w:unhideWhenUsed/>
    <w:qFormat/>
    <w:uiPriority w:val="0"/>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网格型-11"/>
    <w:basedOn w:val="1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
    <w:name w:val="TOC Heading"/>
    <w:basedOn w:val="3"/>
    <w:next w:val="1"/>
    <w:unhideWhenUsed/>
    <w:qFormat/>
    <w:uiPriority w:val="39"/>
    <w:pPr>
      <w:widowControl/>
      <w:adjustRightInd/>
      <w:snapToGri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正文文本缩进 2 Char"/>
    <w:basedOn w:val="19"/>
    <w:link w:val="2"/>
    <w:semiHidden/>
    <w:qFormat/>
    <w:uiPriority w:val="99"/>
    <w:rPr>
      <w:rFonts w:ascii="Times New Roman" w:hAnsi="Times New Roman" w:eastAsia="宋体" w:cs="Times New Roman"/>
      <w:sz w:val="24"/>
      <w:szCs w:val="20"/>
    </w:rPr>
  </w:style>
  <w:style w:type="paragraph" w:customStyle="1" w:styleId="49">
    <w:name w:val="Table Paragraph"/>
    <w:basedOn w:val="1"/>
    <w:qFormat/>
    <w:uiPriority w:val="1"/>
    <w:pPr>
      <w:jc w:val="center"/>
    </w:pPr>
    <w:rPr>
      <w:rFonts w:ascii="宋体" w:hAnsi="宋体" w:cs="宋体"/>
      <w:lang w:val="zh-CN" w:bidi="zh-CN"/>
    </w:rPr>
  </w:style>
  <w:style w:type="paragraph" w:customStyle="1" w:styleId="50">
    <w:name w:val="报告书正文"/>
    <w:basedOn w:val="16"/>
    <w:qFormat/>
    <w:uiPriority w:val="0"/>
    <w:pPr>
      <w:spacing w:after="0" w:line="360" w:lineRule="auto"/>
      <w:ind w:firstLine="200" w:firstLineChars="200"/>
    </w:pPr>
    <w:rPr>
      <w:sz w:val="24"/>
    </w:rPr>
  </w:style>
  <w:style w:type="paragraph" w:customStyle="1" w:styleId="51">
    <w:name w:val="表名"/>
    <w:basedOn w:val="52"/>
    <w:next w:val="1"/>
    <w:qFormat/>
    <w:uiPriority w:val="0"/>
    <w:pPr>
      <w:keepNext w:val="0"/>
      <w:keepLines w:val="0"/>
      <w:adjustRightInd w:val="0"/>
      <w:snapToGrid w:val="0"/>
      <w:spacing w:before="0" w:beforeLines="0" w:after="0" w:afterLines="0" w:line="240" w:lineRule="auto"/>
      <w:jc w:val="center"/>
      <w:outlineLvl w:val="9"/>
    </w:pPr>
    <w:rPr>
      <w:rFonts w:ascii="Times New Roman" w:hAnsi="Times New Roman" w:eastAsia="宋体"/>
      <w:b w:val="0"/>
      <w:bCs/>
      <w:sz w:val="21"/>
      <w:szCs w:val="21"/>
    </w:rPr>
  </w:style>
  <w:style w:type="paragraph" w:customStyle="1" w:styleId="52">
    <w:name w:val="图名"/>
    <w:basedOn w:val="1"/>
    <w:next w:val="1"/>
    <w:qFormat/>
    <w:uiPriority w:val="0"/>
    <w:pPr>
      <w:spacing w:line="360" w:lineRule="auto"/>
      <w:jc w:val="center"/>
    </w:pPr>
    <w:rPr>
      <w:rFonts w:ascii="Times New Roman" w:hAnsi="Times New Roman"/>
      <w:b/>
      <w:sz w:val="28"/>
      <w:szCs w:val="20"/>
    </w:rPr>
  </w:style>
  <w:style w:type="paragraph" w:customStyle="1" w:styleId="53">
    <w:name w:val="表格格式"/>
    <w:basedOn w:val="1"/>
    <w:next w:val="1"/>
    <w:qFormat/>
    <w:uiPriority w:val="0"/>
    <w:pPr>
      <w:spacing w:line="240" w:lineRule="auto"/>
      <w:ind w:firstLine="0" w:firstLineChars="0"/>
    </w:pPr>
    <w:rPr>
      <w:sz w:val="21"/>
    </w:rPr>
  </w:style>
  <w:style w:type="paragraph" w:customStyle="1" w:styleId="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2-标准-表头"/>
    <w:basedOn w:val="1"/>
    <w:qFormat/>
    <w:uiPriority w:val="0"/>
    <w:pPr>
      <w:widowControl/>
      <w:topLinePunct/>
      <w:adjustRightInd w:val="0"/>
      <w:snapToGrid w:val="0"/>
      <w:spacing w:beforeLines="50"/>
      <w:jc w:val="center"/>
    </w:pPr>
    <w:rPr>
      <w:rFonts w:ascii="Times New Roman" w:hAnsi="Times New Roman" w:eastAsia="黑体"/>
      <w:b/>
      <w:kern w:val="0"/>
      <w:sz w:val="24"/>
      <w:szCs w:val="20"/>
      <w:lang w:val="zh-CN"/>
    </w:rPr>
  </w:style>
  <w:style w:type="paragraph" w:customStyle="1" w:styleId="56">
    <w:name w:val="2-标准-表格1-小五"/>
    <w:basedOn w:val="1"/>
    <w:qFormat/>
    <w:uiPriority w:val="0"/>
    <w:pPr>
      <w:tabs>
        <w:tab w:val="left" w:pos="540"/>
        <w:tab w:val="left" w:pos="4095"/>
      </w:tabs>
      <w:wordWrap w:val="0"/>
      <w:topLinePunct/>
      <w:adjustRightInd w:val="0"/>
      <w:snapToGrid w:val="0"/>
      <w:spacing w:line="240" w:lineRule="atLeast"/>
      <w:jc w:val="center"/>
    </w:pPr>
    <w:rPr>
      <w:rFonts w:ascii="Times New Roman" w:hAnsi="Times New Roman"/>
      <w:snapToGrid w:val="0"/>
      <w:kern w:val="0"/>
      <w:sz w:val="18"/>
    </w:rPr>
  </w:style>
  <w:style w:type="character" w:customStyle="1" w:styleId="57">
    <w:name w:val="font11"/>
    <w:basedOn w:val="19"/>
    <w:qFormat/>
    <w:uiPriority w:val="0"/>
    <w:rPr>
      <w:rFonts w:hint="eastAsia" w:ascii="宋体" w:hAnsi="宋体" w:eastAsia="宋体" w:cs="宋体"/>
      <w:color w:val="000000"/>
      <w:sz w:val="20"/>
      <w:szCs w:val="20"/>
      <w:u w:val="none"/>
      <w:vertAlign w:val="superscript"/>
    </w:rPr>
  </w:style>
  <w:style w:type="character" w:customStyle="1" w:styleId="58">
    <w:name w:val="font01"/>
    <w:basedOn w:val="19"/>
    <w:qFormat/>
    <w:uiPriority w:val="0"/>
    <w:rPr>
      <w:rFonts w:hint="eastAsia" w:ascii="宋体" w:hAnsi="宋体" w:eastAsia="宋体" w:cs="宋体"/>
      <w:color w:val="000000"/>
      <w:sz w:val="18"/>
      <w:szCs w:val="18"/>
      <w:u w:val="none"/>
    </w:rPr>
  </w:style>
  <w:style w:type="paragraph" w:customStyle="1" w:styleId="59">
    <w:name w:val="报告"/>
    <w:basedOn w:val="1"/>
    <w:qFormat/>
    <w:uiPriority w:val="0"/>
    <w:pPr>
      <w:adjustRightInd w:val="0"/>
      <w:spacing w:line="360" w:lineRule="auto"/>
      <w:ind w:firstLine="505"/>
      <w:textAlignment w:val="center"/>
    </w:pPr>
    <w:rPr>
      <w:rFonts w:ascii="TimesNewRoman" w:hAnsi="TimesNewRoman"/>
      <w:kern w:val="0"/>
      <w:sz w:val="24"/>
    </w:rPr>
  </w:style>
  <w:style w:type="paragraph" w:customStyle="1" w:styleId="60">
    <w:name w:val="提头"/>
    <w:basedOn w:val="1"/>
    <w:next w:val="1"/>
    <w:qFormat/>
    <w:uiPriority w:val="0"/>
    <w:pPr>
      <w:numPr>
        <w:ilvl w:val="4"/>
        <w:numId w:val="1"/>
      </w:numPr>
      <w:spacing w:line="360" w:lineRule="auto"/>
      <w:jc w:val="center"/>
    </w:pPr>
    <w:rPr>
      <w:b/>
      <w:sz w:val="24"/>
    </w:rPr>
  </w:style>
  <w:style w:type="paragraph" w:customStyle="1" w:styleId="61">
    <w:name w:val="样式 居中"/>
    <w:basedOn w:val="1"/>
    <w:qFormat/>
    <w:uiPriority w:val="0"/>
    <w:pPr>
      <w:jc w:val="center"/>
    </w:pPr>
    <w:rPr>
      <w:rFonts w:cs="宋体"/>
      <w:szCs w:val="21"/>
    </w:rPr>
  </w:style>
  <w:style w:type="paragraph" w:customStyle="1" w:styleId="62">
    <w:name w:val="图号"/>
    <w:basedOn w:val="1"/>
    <w:next w:val="1"/>
    <w:qFormat/>
    <w:uiPriority w:val="0"/>
    <w:pPr>
      <w:numPr>
        <w:ilvl w:val="5"/>
        <w:numId w:val="1"/>
      </w:numPr>
      <w:ind w:hanging="9330"/>
      <w:jc w:val="center"/>
    </w:pPr>
    <w:rPr>
      <w:b/>
      <w:sz w:val="24"/>
    </w:rPr>
  </w:style>
  <w:style w:type="paragraph" w:customStyle="1" w:styleId="63">
    <w:name w:val="报告表正文样式1"/>
    <w:basedOn w:val="1"/>
    <w:qFormat/>
    <w:uiPriority w:val="0"/>
    <w:pPr>
      <w:spacing w:line="360" w:lineRule="auto"/>
      <w:ind w:firstLine="480" w:firstLineChars="200"/>
    </w:pPr>
    <w:rPr>
      <w:sz w:val="24"/>
    </w:rPr>
  </w:style>
  <w:style w:type="character" w:customStyle="1" w:styleId="64">
    <w:name w:val="bsharetext"/>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oleObject" Target="embeddings/oleObject5.bin"/><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oleObject" Target="embeddings/oleObject4.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C5731-59C0-4429-87B7-BA9BDBCB9AA7}">
  <ds:schemaRefs/>
</ds:datastoreItem>
</file>

<file path=docProps/app.xml><?xml version="1.0" encoding="utf-8"?>
<Properties xmlns="http://schemas.openxmlformats.org/officeDocument/2006/extended-properties" xmlns:vt="http://schemas.openxmlformats.org/officeDocument/2006/docPropsVTypes">
  <Template>Normal</Template>
  <Pages>120</Pages>
  <Words>74104</Words>
  <Characters>85034</Characters>
  <Lines>841</Lines>
  <Paragraphs>236</Paragraphs>
  <TotalTime>15</TotalTime>
  <ScaleCrop>false</ScaleCrop>
  <LinksUpToDate>false</LinksUpToDate>
  <CharactersWithSpaces>85932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2020-03-09T02:46:00Z</dcterms:created>
  <dc:creator>Administrator</dc:creator>
  <cp:lastModifiedBy>王宝宇</cp:lastModifiedBy>
  <dcterms:modified xsi:type="dcterms:W3CDTF">2024-06-25T07:51:23Z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25C2918879AD4B75B798448E948FA4A6_13</vt:lpwstr>
  </property>
</Properties>
</file>