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54C5E">
      <w:pPr>
        <w:ind w:firstLine="640"/>
        <w:jc w:val="center"/>
        <w:rPr>
          <w:rFonts w:hint="eastAsia" w:ascii="仿宋" w:hAnsi="仿宋" w:eastAsia="仿宋"/>
          <w:sz w:val="32"/>
          <w:szCs w:val="32"/>
        </w:rPr>
      </w:pPr>
    </w:p>
    <w:p w14:paraId="01C38120">
      <w:pPr>
        <w:ind w:firstLine="640"/>
        <w:jc w:val="center"/>
        <w:rPr>
          <w:rFonts w:hint="eastAsia" w:ascii="仿宋" w:hAnsi="仿宋" w:eastAsia="仿宋"/>
          <w:sz w:val="32"/>
          <w:szCs w:val="32"/>
        </w:rPr>
      </w:pPr>
    </w:p>
    <w:p w14:paraId="31BD9465">
      <w:pPr>
        <w:bidi w:val="0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白山市生态环境局关于《</w:t>
      </w:r>
      <w:r>
        <w:rPr>
          <w:rFonts w:hint="eastAsia" w:asciiTheme="majorEastAsia" w:hAnsiTheme="majorEastAsia" w:eastAsiaTheme="majorEastAsia" w:cstheme="majorEastAsia"/>
          <w:b w:val="0"/>
          <w:bCs w:val="0"/>
          <w:caps w:val="0"/>
          <w:smallCaps w:val="0"/>
          <w:color w:val="auto"/>
          <w:sz w:val="44"/>
          <w:szCs w:val="44"/>
          <w:highlight w:val="none"/>
          <w:lang w:val="en-US" w:eastAsia="zh-CN"/>
        </w:rPr>
        <w:t>抚松县中药有限责任公司厄贝沙坦生产线项目-提取车间改扩建工程环境影响报告书（变更）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》的批复</w:t>
      </w:r>
    </w:p>
    <w:p w14:paraId="1BD217F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0" w:firstLineChars="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抚松县中药有限责任公司： </w:t>
      </w:r>
    </w:p>
    <w:p w14:paraId="77DB35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>你公司</w:t>
      </w:r>
      <w:r>
        <w:rPr>
          <w:rFonts w:hint="eastAsia" w:ascii="仿宋" w:hAnsi="仿宋" w:eastAsia="仿宋"/>
          <w:kern w:val="0"/>
          <w:sz w:val="32"/>
          <w:szCs w:val="32"/>
        </w:rPr>
        <w:t>关于审查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kern w:val="0"/>
          <w:sz w:val="32"/>
          <w:szCs w:val="32"/>
        </w:rPr>
        <w:t>&lt;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抚松县中药有限责任公司药品制剂项目</w:t>
      </w:r>
      <w:r>
        <w:rPr>
          <w:rFonts w:ascii="仿宋" w:hAnsi="仿宋" w:eastAsia="仿宋"/>
          <w:bCs/>
          <w:color w:val="000000"/>
          <w:sz w:val="32"/>
          <w:szCs w:val="32"/>
        </w:rPr>
        <w:t>环境影响报告书</w:t>
      </w:r>
      <w:r>
        <w:rPr>
          <w:rFonts w:hint="eastAsia" w:ascii="仿宋" w:hAnsi="仿宋" w:eastAsia="仿宋"/>
          <w:bCs/>
          <w:color w:val="000000"/>
          <w:sz w:val="32"/>
          <w:szCs w:val="32"/>
          <w:lang w:eastAsia="zh-CN"/>
        </w:rPr>
        <w:t>（变更）</w:t>
      </w:r>
      <w:r>
        <w:rPr>
          <w:rFonts w:hint="eastAsia" w:ascii="仿宋" w:hAnsi="仿宋" w:eastAsia="仿宋"/>
          <w:kern w:val="0"/>
          <w:sz w:val="32"/>
          <w:szCs w:val="32"/>
        </w:rPr>
        <w:t>&gt;的请示》和</w:t>
      </w:r>
      <w:r>
        <w:rPr>
          <w:rFonts w:hint="eastAsia" w:ascii="仿宋" w:hAnsi="仿宋" w:eastAsia="仿宋"/>
          <w:sz w:val="32"/>
          <w:szCs w:val="32"/>
        </w:rPr>
        <w:t>委托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吉林省天成环境工程咨询有限公司</w:t>
      </w:r>
      <w:r>
        <w:rPr>
          <w:rFonts w:hint="eastAsia" w:ascii="仿宋" w:hAnsi="仿宋" w:eastAsia="仿宋"/>
          <w:sz w:val="32"/>
          <w:szCs w:val="32"/>
        </w:rPr>
        <w:t>编制的《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抚松县中药有限责任公司药品制剂项目</w:t>
      </w:r>
      <w:r>
        <w:rPr>
          <w:rFonts w:ascii="仿宋" w:hAnsi="仿宋" w:eastAsia="仿宋"/>
          <w:bCs/>
          <w:color w:val="000000"/>
          <w:sz w:val="32"/>
          <w:szCs w:val="32"/>
        </w:rPr>
        <w:t>环境影响报告书</w:t>
      </w:r>
      <w:r>
        <w:rPr>
          <w:rFonts w:hint="eastAsia" w:ascii="仿宋" w:hAnsi="仿宋" w:eastAsia="仿宋"/>
          <w:bCs/>
          <w:color w:val="000000"/>
          <w:sz w:val="32"/>
          <w:szCs w:val="32"/>
          <w:lang w:eastAsia="zh-CN"/>
        </w:rPr>
        <w:t>（变更）</w:t>
      </w:r>
      <w:r>
        <w:rPr>
          <w:rFonts w:hint="eastAsia" w:ascii="仿宋" w:hAnsi="仿宋" w:eastAsia="仿宋"/>
          <w:sz w:val="32"/>
          <w:szCs w:val="32"/>
        </w:rPr>
        <w:t>》（以下简称《报告书》）及相关材料收悉。经研究，现批复如下：</w:t>
      </w:r>
    </w:p>
    <w:p w14:paraId="497BFC2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spacing w:line="560" w:lineRule="exact"/>
        <w:ind w:left="720" w:leftChars="0" w:firstLine="0" w:firstLine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项目基本情况及审批意见</w:t>
      </w:r>
    </w:p>
    <w:p w14:paraId="29DE169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vertAlign w:val="baseline"/>
          <w:lang w:eastAsia="zh-CN"/>
        </w:rPr>
      </w:pPr>
      <w:r>
        <w:rPr>
          <w:rFonts w:hint="eastAsia" w:ascii="仿宋" w:hAnsi="仿宋" w:eastAsia="仿宋" w:cs="仿宋"/>
          <w:caps w:val="0"/>
          <w:smallCaps w:val="0"/>
          <w:color w:val="auto"/>
          <w:sz w:val="32"/>
          <w:szCs w:val="32"/>
          <w:highlight w:val="none"/>
          <w:lang w:eastAsia="zh-CN"/>
        </w:rPr>
        <w:t>本项目在</w:t>
      </w:r>
      <w:r>
        <w:rPr>
          <w:rFonts w:hint="eastAsia" w:ascii="仿宋" w:hAnsi="仿宋" w:eastAsia="仿宋" w:cs="仿宋"/>
          <w:caps w:val="0"/>
          <w:smallCaps w:val="0"/>
          <w:color w:val="auto"/>
          <w:sz w:val="32"/>
          <w:szCs w:val="32"/>
          <w:highlight w:val="none"/>
        </w:rPr>
        <w:t>抚松县中药有限责任公司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auto"/>
          <w:kern w:val="0"/>
          <w:sz w:val="32"/>
          <w:szCs w:val="32"/>
          <w:highlight w:val="none"/>
          <w:u w:val="none"/>
        </w:rPr>
        <w:t>现有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厂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auto"/>
          <w:kern w:val="0"/>
          <w:sz w:val="32"/>
          <w:szCs w:val="32"/>
          <w:highlight w:val="none"/>
          <w:u w:val="none"/>
        </w:rPr>
        <w:t>区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auto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 w:cs="仿宋"/>
          <w:caps w:val="0"/>
          <w:smallCaps w:val="0"/>
          <w:color w:val="auto"/>
          <w:sz w:val="32"/>
          <w:szCs w:val="32"/>
          <w:highlight w:val="none"/>
        </w:rPr>
        <w:t>吉林省抚松县松江河镇兴业大街</w:t>
      </w:r>
      <w:r>
        <w:rPr>
          <w:rFonts w:hint="eastAsia" w:ascii="仿宋" w:hAnsi="仿宋" w:eastAsia="仿宋" w:cs="仿宋"/>
          <w:caps w:val="0"/>
          <w:smallCaps w:val="0"/>
          <w:color w:val="auto"/>
          <w:sz w:val="32"/>
          <w:szCs w:val="32"/>
          <w:highlight w:val="none"/>
          <w:lang w:val="en-US" w:eastAsia="zh-CN"/>
        </w:rPr>
        <w:t>751号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auto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auto"/>
          <w:kern w:val="0"/>
          <w:sz w:val="32"/>
          <w:szCs w:val="32"/>
          <w:highlight w:val="none"/>
          <w:u w:val="none"/>
        </w:rPr>
        <w:t>内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auto"/>
          <w:kern w:val="0"/>
          <w:sz w:val="32"/>
          <w:szCs w:val="32"/>
          <w:highlight w:val="none"/>
          <w:u w:val="none"/>
          <w:lang w:eastAsia="zh-CN"/>
        </w:rPr>
        <w:t>扩建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</w:rPr>
        <w:t>厂区总占地面积116600m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vertAlign w:val="superscript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总建筑面积为48062.13㎡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vertAlign w:val="baseline"/>
          <w:lang w:eastAsia="zh-CN"/>
        </w:rPr>
        <w:t>。</w:t>
      </w:r>
    </w:p>
    <w:p w14:paraId="57456001">
      <w:pPr>
        <w:pStyle w:val="3"/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抚松县中药有限责任公司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2021年取得白山市生态环境局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关于</w:t>
      </w:r>
      <w:r>
        <w:rPr>
          <w:rFonts w:hint="eastAsia" w:ascii="仿宋" w:hAnsi="仿宋" w:eastAsia="仿宋" w:cs="仿宋"/>
          <w:sz w:val="32"/>
          <w:szCs w:val="32"/>
        </w:rPr>
        <w:t>抚松县中药有限责任公司厄贝沙坦生产线项目-提取车间改扩建工程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环境影响报告书的批复》（</w:t>
      </w:r>
      <w:r>
        <w:rPr>
          <w:rFonts w:hint="eastAsia" w:ascii="仿宋" w:hAnsi="仿宋" w:eastAsia="仿宋" w:cs="仿宋"/>
          <w:bCs/>
          <w:sz w:val="32"/>
          <w:szCs w:val="32"/>
        </w:rPr>
        <w:t>白山环审字(书)［2021］30号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），项目在实际建设中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mallCaps w:val="0"/>
          <w:color w:val="auto"/>
          <w:sz w:val="32"/>
          <w:szCs w:val="32"/>
          <w:highlight w:val="none"/>
          <w:u w:val="none"/>
          <w:lang w:val="en-US" w:eastAsia="zh-CN"/>
        </w:rPr>
        <w:t>参苏补肾胶囊产品规模调整，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主要原辅材料变化导致污染物排放量增加，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mallCaps w:val="0"/>
          <w:color w:val="auto"/>
          <w:sz w:val="32"/>
          <w:szCs w:val="32"/>
          <w:highlight w:val="none"/>
          <w:u w:val="none"/>
          <w:lang w:val="en-US" w:eastAsia="zh-CN"/>
        </w:rPr>
        <w:t>构成重大变动，项目重新报批。</w:t>
      </w:r>
    </w:p>
    <w:p w14:paraId="3D1F515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smallCaps w:val="0"/>
          <w:color w:val="auto"/>
          <w:sz w:val="32"/>
          <w:szCs w:val="32"/>
          <w:highlight w:val="none"/>
          <w:u w:val="none"/>
          <w:lang w:val="zh-TW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依托现有生产车间（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mallCaps w:val="0"/>
          <w:color w:val="auto"/>
          <w:sz w:val="32"/>
          <w:szCs w:val="32"/>
          <w:highlight w:val="none"/>
          <w:u w:val="none"/>
          <w:lang w:val="en-US" w:eastAsia="zh-CN"/>
        </w:rPr>
        <w:t>仅生产连翘败毒片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）进行改造，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auto"/>
          <w:sz w:val="32"/>
          <w:szCs w:val="32"/>
          <w:highlight w:val="none"/>
          <w:u w:val="none"/>
          <w:lang w:eastAsia="zh-CN"/>
        </w:rPr>
        <w:t>不新增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构筑物，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eastAsia="zh-CN"/>
        </w:rPr>
        <w:t>不扩建提取车间，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新增部分生产设备，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mallCaps w:val="0"/>
          <w:color w:val="auto"/>
          <w:sz w:val="32"/>
          <w:szCs w:val="32"/>
          <w:highlight w:val="none"/>
          <w:u w:val="none"/>
          <w:lang w:val="en-US" w:eastAsia="zh-CN"/>
        </w:rPr>
        <w:t>增加参苏补肾胶囊（增加2.292亿粒）产量，取消生产复方金银花颗粒和</w:t>
      </w:r>
      <w:r>
        <w:rPr>
          <w:rFonts w:hint="eastAsia" w:ascii="仿宋" w:hAnsi="仿宋" w:eastAsia="仿宋"/>
          <w:sz w:val="32"/>
          <w:szCs w:val="32"/>
          <w:highlight w:val="none"/>
        </w:rPr>
        <w:t>厄贝沙坦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片产品的生产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mallCaps w:val="0"/>
          <w:color w:val="auto"/>
          <w:sz w:val="32"/>
          <w:szCs w:val="32"/>
          <w:highlight w:val="none"/>
          <w:u w:val="none"/>
          <w:lang w:val="en-US" w:eastAsia="zh-CN"/>
        </w:rPr>
        <w:t>。同时，对全厂产品方案进行调整，将19个中药制剂品种分为3个系列，包括片剂、颗粒剂、胶囊剂及新增中药饮片产品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，最终确定本项目产品方案为：年产片剂10亿片、年产颗粒剂1亿袋、年产胶囊剂5亿粒、年产中药饮片415t。扩建后项目工程组成：主体工程（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中生产车间、4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固体制剂车间、9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提取车间、10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前处理提取车间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）、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辅助工程（1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办公楼、2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综合楼、8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污水处理站、11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锅炉房等）、储运工程（6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冷库、7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危险品罐区、23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危废贮存库、21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仓库）、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公用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工程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（给水、排水等）、环保工程（废气、废水、固废及噪声处理工程）。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auto"/>
          <w:sz w:val="32"/>
          <w:szCs w:val="32"/>
          <w:highlight w:val="none"/>
          <w:u w:val="none"/>
          <w:lang w:val="zh-TW"/>
        </w:rPr>
        <w:t>项目总投资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auto"/>
          <w:sz w:val="32"/>
          <w:szCs w:val="32"/>
          <w:highlight w:val="none"/>
          <w:u w:val="none"/>
          <w:lang w:val="en-US" w:eastAsia="zh-CN"/>
        </w:rPr>
        <w:t>200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auto"/>
          <w:sz w:val="32"/>
          <w:szCs w:val="32"/>
          <w:highlight w:val="none"/>
          <w:u w:val="none"/>
          <w:lang w:val="zh-TW"/>
        </w:rPr>
        <w:t>万元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auto"/>
          <w:sz w:val="32"/>
          <w:szCs w:val="32"/>
          <w:highlight w:val="none"/>
          <w:u w:val="none"/>
          <w:lang w:val="zh-TW" w:eastAsia="zh-CN"/>
        </w:rPr>
        <w:t>。</w:t>
      </w:r>
    </w:p>
    <w:p w14:paraId="5FDEC2A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48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二、环评结论与批复意见 </w:t>
      </w:r>
    </w:p>
    <w:p w14:paraId="20A28CD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N/>
        <w:bidi w:val="0"/>
        <w:spacing w:line="560" w:lineRule="exact"/>
        <w:ind w:left="161" w:leftChars="67" w:right="-161" w:rightChars="-67" w:firstLine="576" w:firstLineChars="180"/>
        <w:textAlignment w:val="auto"/>
        <w:outlineLvl w:val="3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本项目为中药制剂及饮片生产项目，不涉及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lang w:val="zh-CN"/>
        </w:rPr>
        <w:t>生物工程类制药。企业在固定各产品系列总产量的前提下，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可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根据市场需求动态调配同系列内产品组合与产量分配。</w:t>
      </w:r>
      <w:r>
        <w:rPr>
          <w:rFonts w:hint="eastAsia" w:ascii="仿宋" w:hAnsi="仿宋" w:eastAsia="仿宋" w:cs="仿宋_GB2312"/>
          <w:sz w:val="32"/>
          <w:szCs w:val="32"/>
        </w:rPr>
        <w:t>项目建设符合抚松县工业园区总体规划，项目在全面落实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_GB2312"/>
          <w:sz w:val="32"/>
          <w:szCs w:val="32"/>
        </w:rPr>
        <w:t>报告书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_GB2312"/>
          <w:sz w:val="32"/>
          <w:szCs w:val="32"/>
        </w:rPr>
        <w:t>及专家提出的各项环境风险防范、生态保护及污染防治措施后，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所产生的不利环境影响可以得到缓解或控制。</w:t>
      </w:r>
      <w:r>
        <w:rPr>
          <w:rFonts w:hint="eastAsia" w:ascii="仿宋" w:hAnsi="仿宋" w:eastAsia="仿宋" w:cs="仿宋_GB2312"/>
          <w:sz w:val="32"/>
          <w:szCs w:val="32"/>
        </w:rPr>
        <w:t>因此，从环境保护角度分析，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我局原则同意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报告书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eastAsia="zh-CN"/>
        </w:rPr>
        <w:t>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的环境影响评价总体结论和拟采取的生态环境保护措施。</w:t>
      </w:r>
    </w:p>
    <w:p w14:paraId="75FC0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环境保护措施要求</w:t>
      </w:r>
    </w:p>
    <w:p w14:paraId="439DEE4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left="0" w:leftChars="0" w:firstLine="320" w:firstLineChars="1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u w:val="none"/>
          <w:vertAlign w:val="baseline"/>
          <w:lang w:val="en-US" w:eastAsia="zh-CN"/>
        </w:rPr>
        <w:t>全面梳理现有工程存在的环境问题，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结合本次扩建工程，落实</w:t>
      </w:r>
      <w:r>
        <w:rPr>
          <w:rFonts w:hint="eastAsia" w:ascii="仿宋" w:hAnsi="仿宋" w:eastAsia="仿宋" w:cs="仿宋"/>
          <w:b w:val="0"/>
          <w:b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u w:val="none"/>
          <w:vertAlign w:val="baseline"/>
          <w:lang w:val="en-US" w:eastAsia="zh-CN"/>
        </w:rPr>
        <w:t>“以新带老”提出的整改方案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，确保问题得到彻底解决。</w:t>
      </w:r>
    </w:p>
    <w:p w14:paraId="667AE36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left="0" w:leftChars="0" w:firstLine="320" w:firstLineChars="1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/>
          <w:sz w:val="32"/>
          <w:szCs w:val="32"/>
        </w:rPr>
        <w:t>加强施工期环境管理和污染防治。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 xml:space="preserve">制定施工期环境管理计划，设置专职环保管理人员，负责施工现场的环境巡查和管理工作，发现问题及时督促施工单位整改，确保施工期环境影响得到有效控制。 </w:t>
      </w:r>
    </w:p>
    <w:p w14:paraId="2863161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left="0" w:leftChars="0" w:firstLine="320" w:firstLineChars="1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严格落实地表水污染防治措施。</w:t>
      </w:r>
      <w:r>
        <w:rPr>
          <w:rFonts w:hint="eastAsia" w:ascii="仿宋" w:hAnsi="仿宋" w:eastAsia="仿宋" w:cs="仿宋"/>
          <w:b w:val="0"/>
          <w:bCs w:val="0"/>
          <w:caps w:val="0"/>
          <w:smallCaps w:val="0"/>
          <w:spacing w:val="0"/>
          <w:kern w:val="0"/>
          <w:sz w:val="32"/>
          <w:szCs w:val="32"/>
          <w:highlight w:val="none"/>
          <w:u w:val="none"/>
          <w:vertAlign w:val="baseline"/>
          <w:lang w:val="en-US" w:eastAsia="zh-CN"/>
        </w:rPr>
        <w:t>按照“清污分流、雨污分流、分类收集、分质处理”原则，设立完善的废水收集、处理系统。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隔油后食堂废水与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生产废水、生活污水排入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自建污水处理站处理后，水质达到与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GB" w:eastAsia="zh-CN"/>
        </w:rPr>
        <w:t>松江河恒润污水处理厂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商定的入水水质要求后，排入松江河恒润污水处理厂进一步处理达标后排入黄泥河。</w:t>
      </w:r>
    </w:p>
    <w:p w14:paraId="43EC36DF">
      <w:pPr>
        <w:pStyle w:val="3"/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left="0" w:leftChars="0" w:firstLine="320" w:firstLineChars="100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严格落实大气污染防治措施。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前处理车间、9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提取车间工艺粉尘和干燥过程中有机废气经密闭收集后经各自的“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布袋除尘器+洗涤塔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”处理后，污染物排放在满足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《制药工业大气污染物排放标准》（GB37823-2019）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中表1标准要求后由各自15m高排气筒（1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、2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）排放；3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生产车间工艺粉尘经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密闭收集后再经“布袋除尘器”处理后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处理后，污染物排放在满足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《制药工业大气污染物排放标准》（GB37823-2019）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中表1标准要求后由15m高排气筒（3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）排放；4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固体制剂车间工艺粉尘和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制粒、干燥、包装工序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的有机废气经密闭收集后经“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布袋除尘器+洗涤塔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”处理后，污染物排放在满足满足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《制药工业大气污染物排放标准》（GB37823-2019）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中表1标准要求后由15m高排气筒（4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）排放；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前处理车间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乙醇提取、回收过程产生的乙醇废气密闭收集后经“洗涤塔+除雾器+活性炭吸附”装置处理后，污染物排放在满足（GB37823-2019）《制药工业大气污染物排放标准》中表1标准要求后由15m高排气筒（5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）排放；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提取车间丙酮提取过程产生的丙酮废气经密闭收集后，经“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洗涤塔+除雾器+活性炭吸附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”处理后，污染物排放在满足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《制药工业大气污染物排放标准》（GB37823-2019）中表1标准要求后由15m高排气筒（6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）排放；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水处理站废气通过喷洒除臭剂、封闭管理+活性炭吸附装置处理后经15m高排气筒（7#）排放，有组织恶臭污染物排放应满足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《制药工业大气污染物排放标准》（GB37823-2019）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中表1标准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限值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highlight w:val="none"/>
          <w:u w:val="none"/>
        </w:rPr>
        <w:t>要求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厂界无组织恶臭污染物排放应满足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</w:rPr>
        <w:t>《恶臭污染物排放标准》GB14554-93中表1厂界标准值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要求；锅炉烟气经现有的“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布袋除尘器+湿法脱硫+低氮燃烧技术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”处理后，污染物排放在满足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/>
        </w:rPr>
        <w:t>（GB13271-2014）《锅炉大气污染物排放标准》中表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燃煤锅炉大气污染物排放浓度限值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/>
        </w:rPr>
        <w:t>后由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45m高烟囱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）排放；危废贮存库废气经活性炭吸附后，污染物排放在满足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（GB37823-2019）《制药工业大气污染物排放标准》中表1标准限制要求由15m高排气筒（9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vertAlign w:val="superscript"/>
          <w:lang w:val="en-US" w:eastAsia="zh-CN"/>
        </w:rPr>
        <w:t>#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）排放；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highlight w:val="none"/>
          <w:lang w:val="en-US" w:eastAsia="zh-CN" w:bidi="ar-SA"/>
        </w:rPr>
        <w:t>实验室废气经抽排风系统由排风管道抽至房顶排放；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车间乙醇、丙酮中间储罐产生的乙醇、丙酮有机废气经采取加强设备密封、优化操作、加强车间通风措施后通过空调系统排放口排放；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危废贮存库封闭管理，未被收集的有机废气经强制通风设施无组织排放至大气，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厂区内非甲烷总烃执行《制药工业大气污染物排放标准》（GB37823-2019）中表C.1排放限值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</w:rPr>
        <w:t>要求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highlight w:val="none"/>
          <w:lang w:val="en-US" w:eastAsia="zh-CN" w:bidi="ar-SA"/>
        </w:rPr>
        <w:t>食堂油烟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  <w:highlight w:val="none"/>
        </w:rPr>
        <w:t>排放能够满足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  <w:t>（GB18438-2001）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  <w:highlight w:val="none"/>
        </w:rPr>
        <w:t>《饮食业油烟排放标准（试行）》</w:t>
      </w:r>
      <w:r>
        <w:rPr>
          <w:rFonts w:hint="eastAsia" w:ascii="仿宋" w:hAnsi="仿宋" w:eastAsia="仿宋" w:cs="仿宋"/>
          <w:color w:val="auto"/>
          <w:spacing w:val="18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  <w:t>中标准要求（2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.0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  <w:t>mg/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m³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  <w:t>）。</w:t>
      </w:r>
    </w:p>
    <w:p w14:paraId="7B772E7D">
      <w:pPr>
        <w:pStyle w:val="3"/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燃料煤卸料粉尘经采用半封闭储煤库、设置围挡、洒水降尘、苫布覆盖等措施处理后无组织排放，厂界无组织颗粒物排放应满足《大气污染物综合排放标准》GB16297-1996表2中新污染源无组织排放监控浓度限值。</w:t>
      </w:r>
    </w:p>
    <w:p w14:paraId="7A6889C7">
      <w:pPr>
        <w:pStyle w:val="16"/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left="0" w:leftChars="0" w:firstLine="320" w:firstLineChars="100"/>
        <w:textAlignment w:val="auto"/>
        <w:rPr>
          <w:rFonts w:hint="eastAsia" w:ascii="宋体" w:hAnsi="宋体"/>
          <w:color w:val="000000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严格落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噪声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污染防治措施。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加强高噪声设备控制和管理，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通过选购低噪音设备，从源头上控制设备声级的产生，如封闭车间，设备底部加减振垫，风机口安装消声器等措施，确保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highlight w:val="none"/>
          <w:lang w:val="en-US" w:eastAsia="zh-CN" w:bidi="ar-SA"/>
        </w:rPr>
        <w:t>厂界噪声可满足GB12348－2008《工业企业厂界环境噪声排放标准》中3类区标准要求。</w:t>
      </w:r>
    </w:p>
    <w:p w14:paraId="6D823AB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spacing w:line="560" w:lineRule="exact"/>
        <w:ind w:firstLine="320" w:firstLineChars="100"/>
        <w:textAlignment w:val="auto"/>
        <w:rPr>
          <w:rFonts w:hint="eastAsia" w:ascii="宋体" w:hAnsi="宋体"/>
          <w:color w:val="000000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（六）</w:t>
      </w:r>
      <w:r>
        <w:rPr>
          <w:rFonts w:hint="eastAsia" w:ascii="仿宋" w:hAnsi="仿宋" w:eastAsia="仿宋"/>
          <w:bCs/>
          <w:sz w:val="32"/>
          <w:szCs w:val="32"/>
        </w:rPr>
        <w:t>严格落实固体废物分类处理污染防治措施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aps w:val="0"/>
          <w:smallCaps w:val="0"/>
          <w:spacing w:val="0"/>
          <w:kern w:val="0"/>
          <w:sz w:val="32"/>
          <w:szCs w:val="32"/>
          <w:highlight w:val="none"/>
          <w:u w:val="none"/>
          <w:vertAlign w:val="baseline"/>
          <w:lang w:val="en-US" w:eastAsia="zh-CN"/>
        </w:rPr>
        <w:t>按照“减量化、资源化、无害化”的原则，对固体废物进行处理处置。固体废物贮存、处置设施、场所须满足《一般工业固体废物贮存、处置场污染控制标准》 (GB18599)、《危险废物贮存污染控制标准》(GB18597) 及其修改单和《危险废物焚烧污染控制标准》(GB18484)的有关要求。加强危险废物的日常管理，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丙酮回收残液、化验室废有机溶剂、废试剂瓶、不合格药品及废料（含化学成分及雄黄）、废活性炭，暂存危废贮存库定期委托有资质单位处置，并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严格执行转移联单制度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前处理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杂质、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生活垃圾和制纯水反渗透膜和废活性炭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等委托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环卫部门统一收运、处置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；餐厨垃圾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及隔油池废油均交有餐厨垃圾处理单位清运处理；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药渣、布袋除尘器收集的粉尘、不合格药品及废料送至厂区锅炉房做燃料；废包装材料、污水站污泥、锅炉灰渣和脱硫副产物外卖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。  </w:t>
      </w:r>
    </w:p>
    <w:p w14:paraId="28DEFF93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left="0" w:leftChars="0" w:firstLine="320" w:firstLineChars="1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（七）</w:t>
      </w:r>
      <w:r>
        <w:rPr>
          <w:rFonts w:hint="eastAsia" w:ascii="仿宋" w:hAnsi="仿宋" w:eastAsia="仿宋" w:cs="仿宋"/>
          <w:sz w:val="32"/>
          <w:szCs w:val="32"/>
        </w:rPr>
        <w:t>落实各项环境风险防范措施。</w:t>
      </w:r>
      <w:r>
        <w:rPr>
          <w:rFonts w:hint="eastAsia" w:ascii="仿宋" w:hAnsi="仿宋" w:eastAsia="仿宋" w:cs="仿宋"/>
          <w:b w:val="0"/>
          <w:bCs w:val="0"/>
          <w:caps w:val="0"/>
          <w:smallCaps w:val="0"/>
          <w:spacing w:val="0"/>
          <w:kern w:val="0"/>
          <w:sz w:val="32"/>
          <w:szCs w:val="32"/>
          <w:highlight w:val="none"/>
          <w:u w:val="none"/>
          <w:vertAlign w:val="baseline"/>
          <w:lang w:val="en-US" w:eastAsia="zh-CN"/>
        </w:rPr>
        <w:t>制定有效的环境风险管理制度，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完善风险防范措施和应急预案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aps w:val="0"/>
          <w:smallCaps w:val="0"/>
          <w:spacing w:val="0"/>
          <w:kern w:val="0"/>
          <w:sz w:val="32"/>
          <w:szCs w:val="32"/>
          <w:highlight w:val="none"/>
          <w:u w:val="none"/>
          <w:vertAlign w:val="baseline"/>
          <w:lang w:val="en-US" w:eastAsia="zh-CN"/>
        </w:rPr>
        <w:t>合理配置环境风险防控及应对处置能力。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highlight w:val="none"/>
          <w:lang w:val="en-US" w:eastAsia="zh-CN" w:bidi="ar-SA"/>
        </w:rPr>
        <w:t>严格落实本环评报告中提出的对于乙醇、丙酮等使用和储运的环境风险事故防范措施，建设足够容量的防渗事故储存池，防止事故状态下废水排放，避免发生环境风险事故。</w:t>
      </w:r>
    </w:p>
    <w:p w14:paraId="54DD8C7B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宋体" w:hAnsi="宋体"/>
          <w:color w:val="000000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四、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环境管理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要求  </w:t>
      </w:r>
    </w:p>
    <w:p w14:paraId="47125162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left="0" w:leftChars="0" w:firstLine="320" w:firstLineChars="1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kern w:val="0"/>
          <w:sz w:val="32"/>
          <w:szCs w:val="32"/>
        </w:rPr>
        <w:t>本项目环评批复生效之日起，</w:t>
      </w:r>
      <w:r>
        <w:rPr>
          <w:rFonts w:hint="eastAsia" w:ascii="仿宋" w:hAnsi="仿宋" w:eastAsia="仿宋" w:cs="仿宋"/>
          <w:bCs/>
          <w:sz w:val="32"/>
          <w:szCs w:val="32"/>
        </w:rPr>
        <w:t>白山环审字(书)［2021］30号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文件</w:t>
      </w:r>
      <w:r>
        <w:rPr>
          <w:rFonts w:hint="eastAsia" w:ascii="仿宋" w:hAnsi="仿宋" w:eastAsia="仿宋" w:cs="仿宋"/>
          <w:kern w:val="0"/>
          <w:sz w:val="32"/>
          <w:szCs w:val="32"/>
        </w:rPr>
        <w:t>同时废止。</w:t>
      </w:r>
    </w:p>
    <w:p w14:paraId="762D05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按照排污许可相关规定，在启动生产设施或实际排污之前申请取得排污许可证，并严格按照排污许可证的要求排放污染物，落实自行监测、信息公开等环境管理要求。</w:t>
      </w:r>
    </w:p>
    <w:p w14:paraId="689015AE"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（三）项目建设必须严格执行环境保护设施与主体工程同时设计、同时施工、同时投产使用的“三同时”制度。项目竣工后，应按照相关规定开展竣工环境保护验收，经验收合格后方可正式投入运行。</w:t>
      </w:r>
    </w:p>
    <w:p w14:paraId="112120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环境影响报告书经批准后，项目的性质、规模、地点或者防止生态破坏、防治污染的措施发生重大变动的，应当在变动前重新报批该项目的环境影响报告书。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该项目环境影响报告书自批准之日起满5年，建设项目方开工建设的，其环境影响报告书应当报我局重新审核。</w:t>
      </w:r>
    </w:p>
    <w:p w14:paraId="3C55902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32"/>
          <w:szCs w:val="32"/>
          <w:lang w:eastAsia="zh-CN" w:bidi="ar"/>
        </w:rPr>
        <w:t>（五）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你公司应在收到本批复后20个工作日内，将批准后的环境影响报告书报送白山市生态环境局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抚松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县分局，并接受其监督检查。</w:t>
      </w:r>
    </w:p>
    <w:p w14:paraId="69C9EA9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 w14:paraId="5469613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 w:bidi="ar"/>
        </w:rPr>
      </w:pPr>
    </w:p>
    <w:p w14:paraId="0426604E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480"/>
        <w:textAlignment w:val="auto"/>
        <w:rPr>
          <w:rFonts w:ascii="宋体" w:hAnsi="宋体"/>
          <w:color w:val="000000"/>
        </w:rPr>
      </w:pPr>
    </w:p>
    <w:p w14:paraId="06457E46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480"/>
        <w:textAlignment w:val="auto"/>
        <w:rPr>
          <w:rFonts w:hint="eastAsia" w:ascii="宋体" w:hAnsi="宋体"/>
          <w:color w:val="000000"/>
        </w:rPr>
      </w:pPr>
    </w:p>
    <w:p w14:paraId="2BD060B9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480"/>
        <w:textAlignment w:val="auto"/>
        <w:rPr>
          <w:rFonts w:ascii="宋体" w:hAnsi="宋体"/>
          <w:color w:val="000000"/>
        </w:rPr>
      </w:pPr>
    </w:p>
    <w:p w14:paraId="7BDF2E5E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4160" w:firstLineChars="13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白山市生态环境局  </w:t>
      </w:r>
    </w:p>
    <w:p w14:paraId="6661976C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48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日  </w:t>
      </w:r>
    </w:p>
    <w:p w14:paraId="49D58F84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480"/>
        <w:textAlignment w:val="auto"/>
        <w:rPr>
          <w:rFonts w:ascii="宋体" w:hAnsi="宋体"/>
          <w:color w:val="000000"/>
        </w:rPr>
      </w:pPr>
    </w:p>
    <w:p w14:paraId="59FAE87B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480"/>
        <w:textAlignment w:val="auto"/>
        <w:rPr>
          <w:rFonts w:ascii="宋体" w:hAnsi="宋体"/>
          <w:color w:val="000000"/>
        </w:rPr>
      </w:pPr>
    </w:p>
    <w:p w14:paraId="3415EEA7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E70E9AE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E9D62E5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B6F37E9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A1D1535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0A6EAE6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28E4343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0F796AC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抄送：白山市生态环境局抚松县分局</w:t>
      </w:r>
    </w:p>
    <w:p w14:paraId="23971733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48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8C3AE47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480"/>
        <w:textAlignment w:val="auto"/>
        <w:rPr>
          <w:rFonts w:ascii="宋体" w:hAnsi="宋体"/>
          <w:color w:val="000000"/>
        </w:rPr>
      </w:pPr>
    </w:p>
    <w:p w14:paraId="5CF51F29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480"/>
        <w:textAlignment w:val="auto"/>
        <w:rPr>
          <w:rFonts w:ascii="宋体" w:hAnsi="宋体"/>
          <w:color w:val="000000"/>
        </w:rPr>
      </w:pPr>
    </w:p>
    <w:p w14:paraId="18DC6CAA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480"/>
        <w:textAlignment w:val="auto"/>
        <w:rPr>
          <w:rFonts w:ascii="宋体" w:hAnsi="宋体"/>
          <w:color w:val="000000"/>
        </w:rPr>
      </w:pPr>
    </w:p>
    <w:p w14:paraId="5FFD4538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480"/>
        <w:textAlignment w:val="auto"/>
        <w:rPr>
          <w:rFonts w:ascii="宋体" w:hAnsi="宋体"/>
          <w:color w:val="000000"/>
        </w:rPr>
      </w:pPr>
    </w:p>
    <w:p w14:paraId="3712D6B7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ind w:firstLine="480"/>
        <w:textAlignment w:val="auto"/>
        <w:rPr>
          <w:rFonts w:ascii="宋体" w:hAnsi="宋体"/>
          <w:color w:val="000000"/>
        </w:rPr>
      </w:pPr>
    </w:p>
    <w:p w14:paraId="60226BF5">
      <w:pPr>
        <w:ind w:firstLine="4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16F5FB"/>
    <w:multiLevelType w:val="singleLevel"/>
    <w:tmpl w:val="E716F5FB"/>
    <w:lvl w:ilvl="0" w:tentative="0">
      <w:start w:val="1"/>
      <w:numFmt w:val="chineseCounting"/>
      <w:suff w:val="nothing"/>
      <w:lvlText w:val="%1、"/>
      <w:lvlJc w:val="left"/>
      <w:pPr>
        <w:ind w:left="72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7E7"/>
    <w:rsid w:val="00101B3E"/>
    <w:rsid w:val="002B564C"/>
    <w:rsid w:val="00524C57"/>
    <w:rsid w:val="008D27E7"/>
    <w:rsid w:val="009A163B"/>
    <w:rsid w:val="00C55B84"/>
    <w:rsid w:val="00EA41CB"/>
    <w:rsid w:val="014035A9"/>
    <w:rsid w:val="01A21D3D"/>
    <w:rsid w:val="01C35EBB"/>
    <w:rsid w:val="02342499"/>
    <w:rsid w:val="02D55B34"/>
    <w:rsid w:val="036476E9"/>
    <w:rsid w:val="03E25ABB"/>
    <w:rsid w:val="041D7E34"/>
    <w:rsid w:val="04AB7F67"/>
    <w:rsid w:val="05076115"/>
    <w:rsid w:val="052C0F38"/>
    <w:rsid w:val="05AD682C"/>
    <w:rsid w:val="068F0DCD"/>
    <w:rsid w:val="07A03D8C"/>
    <w:rsid w:val="07B67656"/>
    <w:rsid w:val="089C7597"/>
    <w:rsid w:val="0A357536"/>
    <w:rsid w:val="0A5D7726"/>
    <w:rsid w:val="0A617898"/>
    <w:rsid w:val="0AEC3213"/>
    <w:rsid w:val="0B652993"/>
    <w:rsid w:val="0B8351CB"/>
    <w:rsid w:val="0BCB06F4"/>
    <w:rsid w:val="0C172615"/>
    <w:rsid w:val="0E1840EB"/>
    <w:rsid w:val="10222CC0"/>
    <w:rsid w:val="103C57E5"/>
    <w:rsid w:val="108712E1"/>
    <w:rsid w:val="11184B23"/>
    <w:rsid w:val="115C2D26"/>
    <w:rsid w:val="11700E3D"/>
    <w:rsid w:val="118C073E"/>
    <w:rsid w:val="12040945"/>
    <w:rsid w:val="1234473C"/>
    <w:rsid w:val="139E1863"/>
    <w:rsid w:val="13A20891"/>
    <w:rsid w:val="13C44A5B"/>
    <w:rsid w:val="13E57992"/>
    <w:rsid w:val="15320E78"/>
    <w:rsid w:val="1601481B"/>
    <w:rsid w:val="161F62B8"/>
    <w:rsid w:val="16C00010"/>
    <w:rsid w:val="16DC0C5E"/>
    <w:rsid w:val="18996A12"/>
    <w:rsid w:val="19294E15"/>
    <w:rsid w:val="1A1947F7"/>
    <w:rsid w:val="1AD02BFD"/>
    <w:rsid w:val="1C8B5310"/>
    <w:rsid w:val="1CAF137A"/>
    <w:rsid w:val="1D075501"/>
    <w:rsid w:val="1DED4C69"/>
    <w:rsid w:val="1E466D30"/>
    <w:rsid w:val="1E880C8A"/>
    <w:rsid w:val="1EBF5274"/>
    <w:rsid w:val="1F033A61"/>
    <w:rsid w:val="1F3A7811"/>
    <w:rsid w:val="20822FA7"/>
    <w:rsid w:val="20B931EF"/>
    <w:rsid w:val="223257B7"/>
    <w:rsid w:val="231A6102"/>
    <w:rsid w:val="252875A0"/>
    <w:rsid w:val="25EC6AA9"/>
    <w:rsid w:val="266B176E"/>
    <w:rsid w:val="26FB15AF"/>
    <w:rsid w:val="27D5101E"/>
    <w:rsid w:val="283946A5"/>
    <w:rsid w:val="29D74105"/>
    <w:rsid w:val="29EE2D37"/>
    <w:rsid w:val="2A32758D"/>
    <w:rsid w:val="2A73531E"/>
    <w:rsid w:val="2AB12E19"/>
    <w:rsid w:val="2B11728F"/>
    <w:rsid w:val="2C445A71"/>
    <w:rsid w:val="2C854335"/>
    <w:rsid w:val="2D642AF0"/>
    <w:rsid w:val="2D7F02CC"/>
    <w:rsid w:val="2E8F0646"/>
    <w:rsid w:val="2E926CEC"/>
    <w:rsid w:val="2E9D7AB0"/>
    <w:rsid w:val="2EB8293D"/>
    <w:rsid w:val="2ECD0D13"/>
    <w:rsid w:val="2F155149"/>
    <w:rsid w:val="336D45D4"/>
    <w:rsid w:val="339331CB"/>
    <w:rsid w:val="33CA03DE"/>
    <w:rsid w:val="344F1B1B"/>
    <w:rsid w:val="35046294"/>
    <w:rsid w:val="355E0A28"/>
    <w:rsid w:val="360B4A5E"/>
    <w:rsid w:val="360C0002"/>
    <w:rsid w:val="3647349F"/>
    <w:rsid w:val="36737FBC"/>
    <w:rsid w:val="374941FB"/>
    <w:rsid w:val="3AEE611A"/>
    <w:rsid w:val="3B7D3D08"/>
    <w:rsid w:val="3B8B0590"/>
    <w:rsid w:val="3CD06379"/>
    <w:rsid w:val="3CFD7555"/>
    <w:rsid w:val="3F712E43"/>
    <w:rsid w:val="407D655A"/>
    <w:rsid w:val="40A7799D"/>
    <w:rsid w:val="40C84EA2"/>
    <w:rsid w:val="42F14B77"/>
    <w:rsid w:val="42FB7FEA"/>
    <w:rsid w:val="4303196F"/>
    <w:rsid w:val="43337E46"/>
    <w:rsid w:val="43527B09"/>
    <w:rsid w:val="44373336"/>
    <w:rsid w:val="44B12986"/>
    <w:rsid w:val="46DD0EA4"/>
    <w:rsid w:val="46F32997"/>
    <w:rsid w:val="475D1ADE"/>
    <w:rsid w:val="47A64C3A"/>
    <w:rsid w:val="48B274AB"/>
    <w:rsid w:val="48F16EC9"/>
    <w:rsid w:val="49270C1C"/>
    <w:rsid w:val="499836DD"/>
    <w:rsid w:val="4C49505E"/>
    <w:rsid w:val="4D400CC0"/>
    <w:rsid w:val="4D6E0469"/>
    <w:rsid w:val="4E465C3F"/>
    <w:rsid w:val="4ED654FD"/>
    <w:rsid w:val="50C07859"/>
    <w:rsid w:val="52570480"/>
    <w:rsid w:val="527D7EAC"/>
    <w:rsid w:val="52F83ACB"/>
    <w:rsid w:val="530208BE"/>
    <w:rsid w:val="53085A69"/>
    <w:rsid w:val="532273BA"/>
    <w:rsid w:val="538C7084"/>
    <w:rsid w:val="53C50E71"/>
    <w:rsid w:val="54D44BD5"/>
    <w:rsid w:val="55442ED5"/>
    <w:rsid w:val="560E5E6D"/>
    <w:rsid w:val="564634BB"/>
    <w:rsid w:val="56CF6E23"/>
    <w:rsid w:val="5726583A"/>
    <w:rsid w:val="57AA5FEE"/>
    <w:rsid w:val="58361B49"/>
    <w:rsid w:val="59B2443E"/>
    <w:rsid w:val="5A9F702F"/>
    <w:rsid w:val="5C641313"/>
    <w:rsid w:val="5C78136F"/>
    <w:rsid w:val="5DE62955"/>
    <w:rsid w:val="5DEF27DD"/>
    <w:rsid w:val="5EA73025"/>
    <w:rsid w:val="5F7075C8"/>
    <w:rsid w:val="605444DD"/>
    <w:rsid w:val="60551DB9"/>
    <w:rsid w:val="60A8075C"/>
    <w:rsid w:val="6178739E"/>
    <w:rsid w:val="63D230A5"/>
    <w:rsid w:val="64567A36"/>
    <w:rsid w:val="64777555"/>
    <w:rsid w:val="650D4961"/>
    <w:rsid w:val="65186ABA"/>
    <w:rsid w:val="658D0EE5"/>
    <w:rsid w:val="66F96BF5"/>
    <w:rsid w:val="66FE275B"/>
    <w:rsid w:val="67B20327"/>
    <w:rsid w:val="6808169C"/>
    <w:rsid w:val="68373F2A"/>
    <w:rsid w:val="69D84B0F"/>
    <w:rsid w:val="6C125DD9"/>
    <w:rsid w:val="6D2A2F40"/>
    <w:rsid w:val="6D5A3E99"/>
    <w:rsid w:val="6DD91101"/>
    <w:rsid w:val="6E2B7407"/>
    <w:rsid w:val="6F7B4CFB"/>
    <w:rsid w:val="70123735"/>
    <w:rsid w:val="70A504D5"/>
    <w:rsid w:val="70AC50B1"/>
    <w:rsid w:val="710E4792"/>
    <w:rsid w:val="71913769"/>
    <w:rsid w:val="71B247BA"/>
    <w:rsid w:val="71DF78C7"/>
    <w:rsid w:val="72107B78"/>
    <w:rsid w:val="729A7429"/>
    <w:rsid w:val="73684C03"/>
    <w:rsid w:val="75470E99"/>
    <w:rsid w:val="76596434"/>
    <w:rsid w:val="76BA3D3B"/>
    <w:rsid w:val="76DE4B6E"/>
    <w:rsid w:val="7709284B"/>
    <w:rsid w:val="774F5900"/>
    <w:rsid w:val="77DF5A9A"/>
    <w:rsid w:val="78955E8B"/>
    <w:rsid w:val="794B58BC"/>
    <w:rsid w:val="7991655E"/>
    <w:rsid w:val="7A4A0C43"/>
    <w:rsid w:val="7A536428"/>
    <w:rsid w:val="7AA408DB"/>
    <w:rsid w:val="7BD60B9D"/>
    <w:rsid w:val="7C0F38BC"/>
    <w:rsid w:val="7CB26E8E"/>
    <w:rsid w:val="7CD67231"/>
    <w:rsid w:val="7D054209"/>
    <w:rsid w:val="7D67306A"/>
    <w:rsid w:val="7F9D7BCF"/>
    <w:rsid w:val="7FCE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9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96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ascii="Times New Roman" w:hAnsi="Times New Roman" w:eastAsia="宋体"/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jc w:val="center"/>
    </w:pPr>
    <w:rPr>
      <w:rFonts w:ascii="Times New Roman" w:hAnsi="Times New Roman" w:eastAsia="宋体" w:cs="Times New Roman"/>
      <w:b/>
      <w:sz w:val="36"/>
      <w:szCs w:val="36"/>
    </w:rPr>
  </w:style>
  <w:style w:type="paragraph" w:styleId="5">
    <w:name w:val="Body Text Indent"/>
    <w:basedOn w:val="1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basedOn w:val="1"/>
    <w:next w:val="1"/>
    <w:autoRedefine/>
    <w:unhideWhenUsed/>
    <w:qFormat/>
    <w:uiPriority w:val="99"/>
    <w:pPr>
      <w:spacing w:before="100" w:beforeAutospacing="1" w:after="100" w:afterAutospacing="1"/>
    </w:pPr>
  </w:style>
  <w:style w:type="paragraph" w:styleId="9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 2"/>
    <w:basedOn w:val="5"/>
    <w:qFormat/>
    <w:uiPriority w:val="0"/>
    <w:pPr>
      <w:spacing w:after="120" w:line="240" w:lineRule="auto"/>
      <w:ind w:left="420" w:leftChars="200" w:firstLine="420" w:firstLineChars="200"/>
    </w:pPr>
    <w:rPr>
      <w:sz w:val="21"/>
      <w:szCs w:val="21"/>
    </w:rPr>
  </w:style>
  <w:style w:type="table" w:styleId="13">
    <w:name w:val="Table Grid"/>
    <w:basedOn w:val="1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样式 正文11 + 首行缩进:  2 字符"/>
    <w:basedOn w:val="1"/>
    <w:qFormat/>
    <w:uiPriority w:val="0"/>
    <w:pPr>
      <w:ind w:firstLine="560"/>
    </w:pPr>
    <w:rPr>
      <w:rFonts w:ascii="宋体" w:hAnsi="宋体" w:cs="宋体"/>
      <w:color w:val="FF0000"/>
      <w:szCs w:val="20"/>
    </w:rPr>
  </w:style>
  <w:style w:type="paragraph" w:customStyle="1" w:styleId="17">
    <w:name w:val="正文格式"/>
    <w:basedOn w:val="1"/>
    <w:qFormat/>
    <w:uiPriority w:val="0"/>
    <w:pPr>
      <w:ind w:firstLine="482"/>
    </w:pPr>
  </w:style>
  <w:style w:type="paragraph" w:customStyle="1" w:styleId="18">
    <w:name w:val="环保表头"/>
    <w:qFormat/>
    <w:uiPriority w:val="0"/>
    <w:pPr>
      <w:spacing w:beforeLines="50"/>
      <w:ind w:firstLine="480"/>
      <w:jc w:val="center"/>
    </w:pPr>
    <w:rPr>
      <w:rFonts w:ascii="宋体" w:hAnsi="宋体" w:eastAsia="黑体" w:cs="Times New Roman"/>
      <w:kern w:val="2"/>
      <w:sz w:val="24"/>
      <w:szCs w:val="22"/>
      <w:lang w:val="en-US" w:eastAsia="zh-CN" w:bidi="ar-SA"/>
    </w:rPr>
  </w:style>
  <w:style w:type="paragraph" w:customStyle="1" w:styleId="19">
    <w:name w:val="表格"/>
    <w:basedOn w:val="20"/>
    <w:next w:val="9"/>
    <w:unhideWhenUsed/>
    <w:qFormat/>
    <w:uiPriority w:val="1"/>
    <w:pPr>
      <w:spacing w:beforeLines="0" w:afterLines="0" w:line="240" w:lineRule="auto"/>
      <w:ind w:left="0" w:firstLine="0" w:firstLineChars="0"/>
      <w:jc w:val="center"/>
    </w:pPr>
    <w:rPr>
      <w:rFonts w:ascii="Times New Roman" w:hAnsi="Times New Roman" w:eastAsia="宋体"/>
    </w:rPr>
  </w:style>
  <w:style w:type="paragraph" w:customStyle="1" w:styleId="20">
    <w:name w:val="表格格式"/>
    <w:basedOn w:val="1"/>
    <w:qFormat/>
    <w:uiPriority w:val="99"/>
    <w:rPr>
      <w:rFonts w:ascii="仿宋_GB2312" w:hAnsi="Times New Roman" w:eastAsia="仿宋_GB2312"/>
      <w:bCs/>
      <w:color w:val="000000"/>
      <w:sz w:val="21"/>
      <w:szCs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7</Pages>
  <Words>3280</Words>
  <Characters>3546</Characters>
  <Lines>22</Lines>
  <Paragraphs>6</Paragraphs>
  <TotalTime>6</TotalTime>
  <ScaleCrop>false</ScaleCrop>
  <LinksUpToDate>false</LinksUpToDate>
  <CharactersWithSpaces>3583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2025-05-08T07:45:00Z</dcterms:created>
  <dc:creator>Administrator</dc:creator>
  <cp:lastModifiedBy>不会用</cp:lastModifiedBy>
  <dcterms:modified xsi:type="dcterms:W3CDTF">2025-09-29T08:54:01Z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eyJoZGlkIjoiZmIwYWIyMWM5MjM2ZmExZDNhNGU2MGFiMTYwZTQyZmQiLCJ1c2VySWQiOiI0MjQ1NDc3NTkifQ==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439EDC8E5B3348F3B79C21A54FC0FD0C_13</vt:lpwstr>
  </property>
</Properties>
</file>