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473D0">
      <w:pPr>
        <w:pStyle w:val="14"/>
        <w:jc w:val="center"/>
        <w:rPr>
          <w:rFonts w:hint="default" w:eastAsia="宋体"/>
          <w:sz w:val="44"/>
          <w:szCs w:val="44"/>
          <w:lang w:val="en-US" w:eastAsia="zh-CN"/>
        </w:rPr>
      </w:pPr>
      <w:r>
        <w:rPr>
          <w:rFonts w:hint="eastAsia"/>
          <w:sz w:val="44"/>
          <w:szCs w:val="44"/>
          <w:lang w:val="en-US" w:eastAsia="zh-CN"/>
        </w:rPr>
        <w:t xml:space="preserve">                                                                                                                                                                                                                                                                                                                                                                                                                                                                                                                                                                                                                                                                                                                                           </w:t>
      </w:r>
    </w:p>
    <w:p w14:paraId="53F90715">
      <w:pPr>
        <w:pStyle w:val="14"/>
        <w:jc w:val="center"/>
        <w:rPr>
          <w:sz w:val="44"/>
          <w:szCs w:val="44"/>
        </w:rPr>
      </w:pPr>
    </w:p>
    <w:p w14:paraId="5552C357">
      <w:pPr>
        <w:pStyle w:val="14"/>
        <w:jc w:val="center"/>
        <w:rPr>
          <w:sz w:val="44"/>
          <w:szCs w:val="44"/>
        </w:rPr>
      </w:pPr>
    </w:p>
    <w:p w14:paraId="046FDEFA">
      <w:pPr>
        <w:pStyle w:val="14"/>
        <w:jc w:val="center"/>
        <w:rPr>
          <w:rFonts w:hint="eastAsia" w:ascii="仿宋_GB2312" w:eastAsia="仿宋_GB2312"/>
          <w:sz w:val="32"/>
          <w:szCs w:val="32"/>
        </w:rPr>
      </w:pPr>
    </w:p>
    <w:p w14:paraId="7A936CBD">
      <w:pPr>
        <w:pStyle w:val="14"/>
        <w:jc w:val="center"/>
        <w:rPr>
          <w:rFonts w:hint="eastAsia" w:ascii="仿宋_GB2312" w:eastAsia="仿宋_GB2312"/>
          <w:sz w:val="32"/>
          <w:szCs w:val="32"/>
        </w:rPr>
      </w:pPr>
    </w:p>
    <w:p w14:paraId="02E3D8DB">
      <w:pPr>
        <w:pStyle w:val="14"/>
        <w:jc w:val="center"/>
        <w:rPr>
          <w:rFonts w:hint="eastAsia"/>
          <w:sz w:val="32"/>
          <w:szCs w:val="32"/>
        </w:rPr>
      </w:pPr>
      <w:r>
        <w:rPr>
          <w:rFonts w:hint="eastAsia" w:ascii="仿宋_GB2312" w:eastAsia="仿宋_GB2312"/>
          <w:sz w:val="32"/>
          <w:szCs w:val="32"/>
        </w:rPr>
        <w:t>白山环审字(书)</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号</w:t>
      </w:r>
    </w:p>
    <w:p w14:paraId="41435C49">
      <w:pPr>
        <w:pStyle w:val="14"/>
        <w:jc w:val="center"/>
        <w:rPr>
          <w:rFonts w:hint="eastAsia"/>
          <w:b/>
          <w:bCs/>
          <w:sz w:val="44"/>
          <w:szCs w:val="44"/>
        </w:rPr>
      </w:pPr>
      <w:r>
        <w:rPr>
          <w:rFonts w:hint="eastAsia"/>
          <w:b/>
          <w:bCs/>
          <w:sz w:val="44"/>
          <w:szCs w:val="44"/>
        </w:rPr>
        <w:t>白山市生态环境局关于</w:t>
      </w:r>
      <w:r>
        <w:rPr>
          <w:rFonts w:hint="eastAsia"/>
          <w:b/>
          <w:bCs/>
          <w:sz w:val="44"/>
          <w:szCs w:val="44"/>
          <w:lang w:eastAsia="zh-CN"/>
        </w:rPr>
        <w:t>《</w:t>
      </w:r>
      <w:r>
        <w:rPr>
          <w:rFonts w:hint="eastAsia"/>
          <w:b/>
          <w:bCs/>
          <w:sz w:val="44"/>
          <w:szCs w:val="44"/>
        </w:rPr>
        <w:t>红土崖河小流域综合治理工程环境影响报告书</w:t>
      </w:r>
      <w:r>
        <w:rPr>
          <w:rFonts w:hint="eastAsia"/>
          <w:b/>
          <w:bCs/>
          <w:sz w:val="44"/>
          <w:szCs w:val="44"/>
          <w:lang w:eastAsia="zh-CN"/>
        </w:rPr>
        <w:t>》</w:t>
      </w:r>
      <w:r>
        <w:rPr>
          <w:rFonts w:hint="eastAsia"/>
          <w:b/>
          <w:bCs/>
          <w:sz w:val="44"/>
          <w:szCs w:val="44"/>
        </w:rPr>
        <w:t>的批复</w:t>
      </w:r>
    </w:p>
    <w:p w14:paraId="13569860">
      <w:pPr>
        <w:pStyle w:val="14"/>
        <w:jc w:val="center"/>
        <w:rPr>
          <w:rFonts w:hint="eastAsia"/>
          <w:sz w:val="44"/>
          <w:szCs w:val="44"/>
        </w:rPr>
      </w:pPr>
    </w:p>
    <w:p w14:paraId="3A2938A0">
      <w:pPr>
        <w:pStyle w:val="14"/>
        <w:jc w:val="both"/>
        <w:rPr>
          <w:rFonts w:hint="eastAsia" w:ascii="仿宋" w:hAnsi="仿宋" w:eastAsia="仿宋" w:cs="仿宋"/>
          <w:sz w:val="32"/>
          <w:szCs w:val="32"/>
        </w:rPr>
      </w:pPr>
      <w:r>
        <w:rPr>
          <w:rFonts w:hint="eastAsia" w:ascii="仿宋" w:hAnsi="仿宋" w:eastAsia="仿宋" w:cs="仿宋"/>
          <w:sz w:val="32"/>
          <w:szCs w:val="32"/>
        </w:rPr>
        <w:t>白山市城市发展集团有限公司：</w:t>
      </w:r>
    </w:p>
    <w:p w14:paraId="6C3C9BA6">
      <w:pPr>
        <w:pStyle w:val="14"/>
        <w:ind w:firstLine="640" w:firstLineChars="200"/>
        <w:jc w:val="both"/>
        <w:rPr>
          <w:rFonts w:hint="eastAsia" w:ascii="仿宋" w:hAnsi="仿宋" w:eastAsia="仿宋" w:cs="仿宋"/>
          <w:sz w:val="32"/>
          <w:szCs w:val="32"/>
        </w:rPr>
      </w:pPr>
      <w:r>
        <w:rPr>
          <w:rFonts w:hint="eastAsia" w:ascii="仿宋" w:hAnsi="仿宋" w:eastAsia="仿宋" w:cs="仿宋"/>
          <w:sz w:val="32"/>
          <w:szCs w:val="32"/>
        </w:rPr>
        <w:t>你公司委托吉林省林昌环境技术服务有限公司负责编制的《红土崖河小流域综合治理工程环境影响报告书》（报批版）收悉。该项目环评文件已完成技术评估、公示等程序，相关要件齐全，基本符合环评审批相关要求，现就该项目环评批复意见如下：</w:t>
      </w:r>
    </w:p>
    <w:p w14:paraId="05A02470">
      <w:pPr>
        <w:pStyle w:val="14"/>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一、违法建设问题整改要求</w:t>
      </w:r>
    </w:p>
    <w:p w14:paraId="4BFBA177">
      <w:pPr>
        <w:pStyle w:val="14"/>
        <w:ind w:firstLine="640" w:firstLineChars="200"/>
        <w:jc w:val="both"/>
        <w:rPr>
          <w:rFonts w:hint="eastAsia" w:ascii="仿宋" w:hAnsi="仿宋" w:eastAsia="仿宋" w:cs="仿宋"/>
          <w:sz w:val="32"/>
          <w:szCs w:val="32"/>
        </w:rPr>
      </w:pPr>
      <w:r>
        <w:rPr>
          <w:rFonts w:hint="eastAsia" w:ascii="仿宋" w:hAnsi="仿宋" w:eastAsia="仿宋" w:cs="仿宋"/>
          <w:sz w:val="32"/>
          <w:szCs w:val="32"/>
        </w:rPr>
        <w:t>该项目存在“未批先建”违法行为，在环境影响评价文件未经审批即擅自开工建设，违反了《中华人民共和国环境保护法》和《中华人民共和国环境影响评价法》的有关规定。2026年5月9日，我局依法出具《白山市生态环境局不予行政处罚决定书》（白山0602环不罚〔2026〕2号），相关违法行为已经查处。你公司应吸取此次违法建设教训，严格落实生态环境保护主体责任，全面强化全员环保法治意识，坚决杜绝各类环境违法行为再次发生。</w:t>
      </w:r>
    </w:p>
    <w:p w14:paraId="78505566">
      <w:pPr>
        <w:pStyle w:val="14"/>
        <w:ind w:firstLine="640" w:firstLineChars="200"/>
        <w:jc w:val="both"/>
        <w:rPr>
          <w:rFonts w:hint="eastAsia" w:ascii="黑体" w:hAnsi="黑体" w:eastAsia="黑体" w:cs="黑体"/>
          <w:sz w:val="32"/>
          <w:szCs w:val="32"/>
        </w:rPr>
      </w:pPr>
      <w:r>
        <w:rPr>
          <w:rFonts w:hint="eastAsia" w:ascii="黑体" w:hAnsi="黑体" w:eastAsia="黑体" w:cs="黑体"/>
          <w:sz w:val="32"/>
          <w:szCs w:val="32"/>
        </w:rPr>
        <w:t>二、项目基本情况及审批意见</w:t>
      </w:r>
    </w:p>
    <w:p w14:paraId="15440125">
      <w:pPr>
        <w:pStyle w:val="14"/>
        <w:ind w:firstLine="320" w:firstLineChars="100"/>
        <w:jc w:val="both"/>
        <w:rPr>
          <w:rFonts w:hint="eastAsia" w:ascii="仿宋" w:hAnsi="仿宋" w:eastAsia="仿宋" w:cs="仿宋"/>
          <w:sz w:val="32"/>
          <w:szCs w:val="32"/>
        </w:rPr>
      </w:pPr>
      <w:r>
        <w:rPr>
          <w:rFonts w:hint="eastAsia" w:ascii="仿宋" w:hAnsi="仿宋" w:eastAsia="仿宋" w:cs="仿宋"/>
          <w:sz w:val="32"/>
          <w:szCs w:val="32"/>
        </w:rPr>
        <w:t>（一）项目建设概况</w:t>
      </w:r>
    </w:p>
    <w:p w14:paraId="5F99FCE0">
      <w:pPr>
        <w:pStyle w:val="14"/>
        <w:ind w:firstLine="640" w:firstLineChars="200"/>
        <w:jc w:val="both"/>
        <w:rPr>
          <w:rFonts w:hint="eastAsia" w:ascii="仿宋" w:hAnsi="仿宋" w:eastAsia="仿宋" w:cs="仿宋"/>
          <w:sz w:val="32"/>
          <w:szCs w:val="32"/>
        </w:rPr>
      </w:pPr>
      <w:r>
        <w:rPr>
          <w:rFonts w:hint="eastAsia" w:ascii="仿宋" w:hAnsi="仿宋" w:eastAsia="仿宋" w:cs="仿宋"/>
          <w:sz w:val="32"/>
          <w:szCs w:val="32"/>
        </w:rPr>
        <w:t>红土崖河小流域综合治理工程位于白山市浑江区红土崖镇境内，治理范围涵盖红土崖河干流及卢家沟、三道阳岔沟、大东北岔沟、马道沟、大青沟等支流流域。调整后项目主要建设内容：林地提质改造工程：林地提质改造总面积216hm²，新建生态封育围栏9.68km；河道治理及生态修复工程：河道生态治理总长28.88km，同步实施河道两岸护岸修复与生态绿化，生态修复面积12.52ha；辅助工程：配套建设临时堆土场、施工便道、河道疏挖作业区等临时配套设施；环保配套工程：同步配套建设施工及运营期废水、废气、噪声、固体废物污染防治设施。项目总投资11297.25万元。</w:t>
      </w:r>
    </w:p>
    <w:p w14:paraId="11D10923">
      <w:pPr>
        <w:pStyle w:val="14"/>
        <w:ind w:firstLine="320" w:firstLineChars="100"/>
        <w:jc w:val="both"/>
        <w:rPr>
          <w:rFonts w:hint="eastAsia" w:ascii="仿宋" w:hAnsi="仿宋" w:eastAsia="仿宋" w:cs="仿宋"/>
          <w:sz w:val="32"/>
          <w:szCs w:val="32"/>
        </w:rPr>
      </w:pPr>
      <w:r>
        <w:rPr>
          <w:rFonts w:hint="eastAsia" w:ascii="仿宋" w:hAnsi="仿宋" w:eastAsia="仿宋" w:cs="仿宋"/>
          <w:sz w:val="32"/>
          <w:szCs w:val="32"/>
        </w:rPr>
        <w:t>（二）项目合规性文件</w:t>
      </w:r>
    </w:p>
    <w:p w14:paraId="614751C5">
      <w:pPr>
        <w:pStyle w:val="14"/>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项目为《鸭绿江重要源流区山水林田湖草沙一体化保护和修复工程实施方案（2023—2025年）》的子项工程。项目建设相关批复文件齐全：吉林省自然资源厅《关于〈鸭绿江重要源流区山水林田湖草沙一体化保护和修复工程白山市实施方案适应性调整评审意见〉的通知》（吉自然资函〔2025〕285号）、白山市发展和改革委员会《关于调整红土崖河小流域综合治理工程项目可行性研究报告部分内容的批复》（白山发改审字〔2024〕164号）、白山市人民政府《关于红土崖河小流域综合治理工程符合生态保护红线内允许人为活动的认定意见》（白山政函〔2026〕42号）、白山市水务局《关于红土崖河小流域综合治理工程水土保持方案的批复》（白山水审批〔2025〕4号）、《关于红土崖河小流域综合治理工程洪水影响评价类技术报告的批复》（白山水审批〔2025〕15号）、《关于红土崖河小流域综合治理工程初步设计的批复》（白山水审批〔2025〕19号）、白山市林业局《关于鸭绿江流域中上游曲家营水源地涵养与保护工程、红土崖河小流域综合治理工程相关问题的复函》（白山林函字〔2025〕72号）。</w:t>
      </w:r>
    </w:p>
    <w:p w14:paraId="1FAB04A0">
      <w:pPr>
        <w:pStyle w:val="14"/>
        <w:ind w:firstLine="320" w:firstLineChars="100"/>
        <w:jc w:val="both"/>
        <w:rPr>
          <w:rFonts w:hint="eastAsia" w:ascii="仿宋" w:hAnsi="仿宋" w:eastAsia="仿宋" w:cs="仿宋"/>
          <w:sz w:val="32"/>
          <w:szCs w:val="32"/>
        </w:rPr>
      </w:pPr>
      <w:r>
        <w:rPr>
          <w:rFonts w:hint="eastAsia" w:ascii="仿宋" w:hAnsi="仿宋" w:eastAsia="仿宋" w:cs="仿宋"/>
          <w:sz w:val="32"/>
          <w:szCs w:val="32"/>
        </w:rPr>
        <w:t>（三）环评审批意见</w:t>
      </w:r>
    </w:p>
    <w:p w14:paraId="3107A1B7">
      <w:pPr>
        <w:pStyle w:val="14"/>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项目选址地处曲家营水源地二级保护区，建设范围涉及生态保护红线，区域生态环境敏感度高。目前项目已全部竣工建成，施工期已全面结束，本次环评以施工期环境影响回顾性评价、环保措施落实情况为核心开展评价工作。依据环境影响报告书评价结论，项目施工期间已落实各项污染防控、生态防护及临时生态恢复措施，施工活动未对区域水源地水质、流域生态环境、周边人居环境造成显著不利环境影响。从生态环境保护角度考量，我局原则同意本项目环境影响报告书（报批版）确定的项目建设性质、建设规模、建设选址、治理方案及各项生态环保管控措施。</w:t>
      </w:r>
    </w:p>
    <w:p w14:paraId="0D23E113">
      <w:pPr>
        <w:pStyle w:val="14"/>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三、项目已全面竣工，后续工作重心全面转向运营期常态化生态环境保护与管护，具体工作要求如下：</w:t>
      </w:r>
    </w:p>
    <w:p w14:paraId="248860EB">
      <w:pPr>
        <w:pStyle w:val="14"/>
        <w:ind w:firstLine="320" w:firstLineChars="1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z w:val="32"/>
          <w:szCs w:val="32"/>
        </w:rPr>
        <w:t>（一）落实生态恢复措施。鉴于项目已竣工，你公司应确保施工期已开展的场地平整、植被复绿等生态修复工作达到设计要求，全面恢复</w:t>
      </w:r>
      <w:r>
        <w:rPr>
          <w:rFonts w:hint="eastAsia" w:ascii="仿宋" w:hAnsi="仿宋" w:eastAsia="仿宋" w:cs="仿宋"/>
          <w:color w:val="000000" w:themeColor="text1"/>
          <w:sz w:val="32"/>
          <w:szCs w:val="32"/>
          <w14:textFill>
            <w14:solidFill>
              <w14:schemeClr w14:val="tx1"/>
            </w14:solidFill>
          </w14:textFill>
        </w:rPr>
        <w:t>作业区原有地貌与生态环境；对尚未完全恢复的区域，应限期完成补植补建。</w:t>
      </w:r>
      <w:r>
        <w:rPr>
          <w:rFonts w:hint="eastAsia" w:ascii="仿宋" w:hAnsi="仿宋" w:eastAsia="仿宋" w:cs="仿宋"/>
          <w:color w:val="000000" w:themeColor="text1"/>
          <w:sz w:val="32"/>
          <w:szCs w:val="32"/>
          <w:lang w:val="en-US" w:eastAsia="zh-CN"/>
          <w14:textFill>
            <w14:solidFill>
              <w14:schemeClr w14:val="tx1"/>
            </w14:solidFill>
          </w14:textFill>
        </w:rPr>
        <w:t>另外，施工期弃土拍卖前，临时堆土场应采取以下污染防治措：采取防尘网遮盖措施，且夏季已播撒草籽，对各个临时堆场坡脚设置挡墙，堆场周围应设置截水沟。</w:t>
      </w:r>
    </w:p>
    <w:p w14:paraId="0D196496">
      <w:pPr>
        <w:pStyle w:val="14"/>
        <w:ind w:firstLine="320" w:firstLineChars="100"/>
        <w:jc w:val="both"/>
        <w:rPr>
          <w:rFonts w:hint="eastAsia" w:ascii="仿宋" w:hAnsi="仿宋" w:eastAsia="仿宋" w:cs="仿宋"/>
          <w:sz w:val="32"/>
          <w:szCs w:val="32"/>
        </w:rPr>
      </w:pPr>
      <w:r>
        <w:rPr>
          <w:rFonts w:hint="eastAsia" w:ascii="仿宋" w:hAnsi="仿宋" w:eastAsia="仿宋" w:cs="仿宋"/>
          <w:sz w:val="32"/>
          <w:szCs w:val="32"/>
        </w:rPr>
        <w:t>（二）运营期生态环境风险防控举措。因地制宜营建多层植被防护带，有效缓冲、分散水流冲击力，稳固岸坡生态基底。沿河道沿线合理布设导流设施与生态植被缓冲带，放缓行洪流速，减轻河道水土冲刷侵蚀。汛期洪水消退后，及时清运河道淤积泥沙杂物，开展植被补植复绿工作，常态化排查管控外来入侵物种，严防生态物种失衡。</w:t>
      </w:r>
    </w:p>
    <w:p w14:paraId="3293DB52">
      <w:pPr>
        <w:pStyle w:val="14"/>
        <w:ind w:firstLine="320" w:firstLineChars="100"/>
        <w:jc w:val="both"/>
        <w:rPr>
          <w:rFonts w:hint="eastAsia" w:ascii="仿宋" w:hAnsi="仿宋" w:eastAsia="仿宋" w:cs="仿宋"/>
          <w:sz w:val="32"/>
          <w:szCs w:val="32"/>
        </w:rPr>
      </w:pPr>
      <w:r>
        <w:rPr>
          <w:rFonts w:hint="eastAsia" w:ascii="仿宋" w:hAnsi="仿宋" w:eastAsia="仿宋" w:cs="仿宋"/>
          <w:sz w:val="32"/>
          <w:szCs w:val="32"/>
        </w:rPr>
        <w:t>（三）项目运营期环境管理工作要求。严格遵照上级批复的山水林田湖草生态保护修复项目实施方案执行，项目竣工验收达标后，对照既定生态保护目标及管控标准，确定管护主体责任，落实工程设施日常运维养护。</w:t>
      </w:r>
    </w:p>
    <w:p w14:paraId="2511E2E6">
      <w:pPr>
        <w:pStyle w:val="14"/>
        <w:ind w:firstLine="320" w:firstLineChars="100"/>
        <w:jc w:val="both"/>
        <w:rPr>
          <w:rFonts w:hint="eastAsia" w:ascii="仿宋" w:hAnsi="仿宋" w:eastAsia="仿宋" w:cs="仿宋"/>
          <w:sz w:val="32"/>
          <w:szCs w:val="32"/>
        </w:rPr>
      </w:pPr>
      <w:r>
        <w:rPr>
          <w:rFonts w:hint="eastAsia" w:ascii="仿宋" w:hAnsi="仿宋" w:eastAsia="仿宋" w:cs="仿宋"/>
          <w:sz w:val="32"/>
          <w:szCs w:val="32"/>
        </w:rPr>
        <w:t>（四）你公司须严格落实运营期水环境及生态监测要求，规范开展监测、完整保存监测数据与成果报告，主动接受生态环境部门监督检查，确保项目运营期生态环境稳定可控。</w:t>
      </w:r>
    </w:p>
    <w:p w14:paraId="0A449F88">
      <w:pPr>
        <w:pStyle w:val="14"/>
        <w:ind w:firstLine="640" w:firstLineChars="200"/>
        <w:jc w:val="both"/>
        <w:rPr>
          <w:rFonts w:hint="eastAsia" w:ascii="黑体" w:hAnsi="黑体" w:eastAsia="黑体" w:cs="黑体"/>
          <w:sz w:val="32"/>
          <w:szCs w:val="32"/>
        </w:rPr>
      </w:pPr>
      <w:bookmarkStart w:id="0" w:name="_GoBack"/>
      <w:r>
        <w:rPr>
          <w:rFonts w:hint="eastAsia" w:ascii="黑体" w:hAnsi="黑体" w:eastAsia="黑体" w:cs="黑体"/>
          <w:sz w:val="32"/>
          <w:szCs w:val="32"/>
        </w:rPr>
        <w:t>四、其他事项</w:t>
      </w:r>
    </w:p>
    <w:bookmarkEnd w:id="0"/>
    <w:p w14:paraId="394E3D1F">
      <w:pPr>
        <w:pStyle w:val="14"/>
        <w:ind w:firstLine="320" w:firstLineChars="100"/>
        <w:jc w:val="both"/>
        <w:rPr>
          <w:rFonts w:hint="eastAsia" w:ascii="仿宋" w:hAnsi="仿宋" w:eastAsia="仿宋" w:cs="仿宋"/>
          <w:sz w:val="32"/>
          <w:szCs w:val="32"/>
        </w:rPr>
      </w:pPr>
      <w:r>
        <w:rPr>
          <w:rFonts w:hint="eastAsia" w:ascii="仿宋" w:hAnsi="仿宋" w:eastAsia="仿宋" w:cs="仿宋"/>
          <w:sz w:val="32"/>
          <w:szCs w:val="32"/>
        </w:rPr>
        <w:t>（一）鉴于项目已竣工，你公司应尽快按照相关规定开展竣工环境保护验收，确保环境保护设施已与主体工程同时投产使用。</w:t>
      </w:r>
    </w:p>
    <w:p w14:paraId="3FBD76B2">
      <w:pPr>
        <w:pStyle w:val="14"/>
        <w:ind w:firstLine="320" w:firstLineChars="100"/>
        <w:jc w:val="both"/>
        <w:rPr>
          <w:rFonts w:hint="eastAsia" w:ascii="仿宋" w:hAnsi="仿宋" w:eastAsia="仿宋" w:cs="仿宋"/>
          <w:sz w:val="32"/>
          <w:szCs w:val="32"/>
        </w:rPr>
      </w:pPr>
      <w:r>
        <w:rPr>
          <w:rFonts w:hint="eastAsia" w:ascii="仿宋" w:hAnsi="仿宋" w:eastAsia="仿宋" w:cs="仿宋"/>
          <w:sz w:val="32"/>
          <w:szCs w:val="32"/>
        </w:rPr>
        <w:t>（二）环境影响报告书经批准后，项目的性质、规模、地点或者防止生态破坏、防治污染的措施发生重大变动的，应当在变动前重新报批该项目的环境影响报告书。该项目环境影响报告书自批准之日起满5年，建设项目方开工建设的，其环境影响报告书应当报我局重新审核。</w:t>
      </w:r>
    </w:p>
    <w:p w14:paraId="0AC7C1C2">
      <w:pPr>
        <w:pStyle w:val="14"/>
        <w:ind w:firstLine="320" w:firstLineChars="1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（三）请白山市生态环境局浑江区分局负责该项目环境监管工作。</w:t>
      </w:r>
    </w:p>
    <w:p w14:paraId="6212B422">
      <w:pPr>
        <w:spacing w:line="620" w:lineRule="exact"/>
        <w:ind w:firstLine="627" w:firstLineChars="196"/>
        <w:rPr>
          <w:rFonts w:hint="eastAsia" w:ascii="仿宋" w:hAnsi="仿宋" w:eastAsia="仿宋" w:cs="仿宋"/>
          <w:sz w:val="32"/>
          <w:szCs w:val="32"/>
          <w:lang w:eastAsia="zh-CN"/>
        </w:rPr>
      </w:pPr>
    </w:p>
    <w:p w14:paraId="0C7443C3">
      <w:pPr>
        <w:rPr>
          <w:rFonts w:hint="eastAsia" w:ascii="仿宋" w:hAnsi="仿宋" w:eastAsia="仿宋" w:cs="仿宋"/>
          <w:sz w:val="32"/>
          <w:szCs w:val="32"/>
          <w:lang w:eastAsia="zh-CN"/>
        </w:rPr>
      </w:pPr>
    </w:p>
    <w:p w14:paraId="40E3D666">
      <w:pPr>
        <w:pStyle w:val="2"/>
        <w:rPr>
          <w:rFonts w:hint="eastAsia" w:ascii="仿宋" w:hAnsi="仿宋" w:eastAsia="仿宋" w:cs="仿宋"/>
          <w:sz w:val="32"/>
          <w:szCs w:val="32"/>
          <w:lang w:eastAsia="zh-CN"/>
        </w:rPr>
      </w:pPr>
    </w:p>
    <w:p w14:paraId="14140A51">
      <w:pPr>
        <w:rPr>
          <w:rFonts w:hint="eastAsia" w:ascii="仿宋" w:hAnsi="仿宋" w:eastAsia="仿宋" w:cs="仿宋"/>
          <w:sz w:val="32"/>
          <w:szCs w:val="32"/>
          <w:lang w:eastAsia="zh-CN"/>
        </w:rPr>
      </w:pPr>
    </w:p>
    <w:p w14:paraId="53139588">
      <w:pPr>
        <w:pStyle w:val="2"/>
        <w:rPr>
          <w:rFonts w:hint="eastAsia" w:ascii="仿宋" w:hAnsi="仿宋" w:eastAsia="仿宋" w:cs="仿宋"/>
          <w:sz w:val="32"/>
          <w:szCs w:val="32"/>
          <w:lang w:eastAsia="zh-CN"/>
        </w:rPr>
      </w:pPr>
    </w:p>
    <w:p w14:paraId="5B6A9CDC">
      <w:pPr>
        <w:rPr>
          <w:rFonts w:hint="eastAsia"/>
          <w:sz w:val="32"/>
          <w:szCs w:val="32"/>
          <w:lang w:eastAsia="zh-CN"/>
        </w:rPr>
      </w:pPr>
    </w:p>
    <w:p w14:paraId="3595CBEB">
      <w:pPr>
        <w:pStyle w:val="2"/>
        <w:rPr>
          <w:rFonts w:hint="eastAsia"/>
          <w:sz w:val="32"/>
          <w:szCs w:val="32"/>
          <w:lang w:eastAsia="zh-CN"/>
        </w:rPr>
      </w:pPr>
    </w:p>
    <w:p w14:paraId="5AD10F26">
      <w:pPr>
        <w:pStyle w:val="2"/>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白山市生态环境局</w:t>
      </w:r>
    </w:p>
    <w:p w14:paraId="3CCBE884">
      <w:pPr>
        <w:keepNext w:val="0"/>
        <w:keepLines w:val="0"/>
        <w:pageBreakBefore w:val="0"/>
        <w:kinsoku/>
        <w:wordWrap/>
        <w:overflowPunct/>
        <w:topLinePunct w:val="0"/>
        <w:autoSpaceDE/>
        <w:autoSpaceDN/>
        <w:bidi w:val="0"/>
        <w:adjustRightInd/>
        <w:snapToGrid/>
        <w:spacing w:line="560" w:lineRule="exact"/>
        <w:ind w:firstLine="3840" w:firstLineChars="1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2026年5月26日</w:t>
      </w:r>
    </w:p>
    <w:p w14:paraId="1CF219B4">
      <w:pPr>
        <w:pStyle w:val="2"/>
        <w:ind w:left="0" w:leftChars="0" w:firstLine="0" w:firstLineChars="0"/>
        <w:rPr>
          <w:rFonts w:hint="default" w:ascii="仿宋" w:hAnsi="仿宋" w:eastAsia="仿宋" w:cs="宋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PMingLiU">
    <w:altName w:val="PMingLiU-ExtB"/>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altName w:val="PMingLiU-ExtB"/>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0002EFF" w:usb1="C000247B" w:usb2="00000009" w:usb3="00000000" w:csb0="200001FF" w:csb1="00000000"/>
  </w:font>
  <w:font w:name="PMingLiU">
    <w:altName w:val="宋体"/>
    <w:panose1 w:val="00000000000000000000"/>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汉仪字酷堂长林体W">
    <w:panose1 w:val="00020600040101010101"/>
    <w:charset w:val="86"/>
    <w:family w:val="auto"/>
    <w:pitch w:val="default"/>
    <w:sig w:usb0="8000003F" w:usb1="1AC104FA" w:usb2="00000016" w:usb3="00000000" w:csb0="0004009F" w:csb1="00000000"/>
  </w:font>
  <w:font w:name="Malgun Gothic">
    <w:panose1 w:val="020B0503020000020004"/>
    <w:charset w:val="81"/>
    <w:family w:val="auto"/>
    <w:pitch w:val="default"/>
    <w:sig w:usb0="9000002F" w:usb1="29D77CFB" w:usb2="00000012" w:usb3="00000000" w:csb0="00080001" w:csb1="00000000"/>
  </w:font>
  <w:font w:name="MingLiU_HKSCS-ExtB">
    <w:panose1 w:val="02020500000000000000"/>
    <w:charset w:val="88"/>
    <w:family w:val="auto"/>
    <w:pitch w:val="default"/>
    <w:sig w:usb0="8000002F" w:usb1="02000008" w:usb2="00000000" w:usb3="00000000" w:csb0="00100001" w:csb1="00000000"/>
  </w:font>
  <w:font w:name="Microsoft JhengHei">
    <w:panose1 w:val="020B0604030504040204"/>
    <w:charset w:val="88"/>
    <w:family w:val="auto"/>
    <w:pitch w:val="default"/>
    <w:sig w:usb0="000002A7" w:usb1="28CF4400" w:usb2="00000016" w:usb3="00000000" w:csb0="00100009" w:csb1="00000000"/>
  </w:font>
  <w:font w:name="MS UI Gothic">
    <w:panose1 w:val="020B0600070205080204"/>
    <w:charset w:val="80"/>
    <w:family w:val="auto"/>
    <w:pitch w:val="default"/>
    <w:sig w:usb0="E00002FF" w:usb1="6AC7FDFB" w:usb2="08000012" w:usb3="00000000" w:csb0="4002009F" w:csb1="DFD70000"/>
  </w:font>
  <w:font w:name="Yu Gothic Light">
    <w:panose1 w:val="020B0300000000000000"/>
    <w:charset w:val="80"/>
    <w:family w:val="auto"/>
    <w:pitch w:val="default"/>
    <w:sig w:usb0="E00002FF" w:usb1="2AC7FDFF" w:usb2="00000016" w:usb3="00000000" w:csb0="2002009F" w:csb1="00000000"/>
  </w:font>
  <w:font w:name="华文中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Agency FB">
    <w:panose1 w:val="020B0503020202020204"/>
    <w:charset w:val="00"/>
    <w:family w:val="auto"/>
    <w:pitch w:val="default"/>
    <w:sig w:usb0="00000003" w:usb1="00000000" w:usb2="00000000" w:usb3="00000000" w:csb0="20000001" w:csb1="00000000"/>
  </w:font>
  <w:font w:name="黑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Arial Black">
    <w:panose1 w:val="020B0A04020102020204"/>
    <w:charset w:val="00"/>
    <w:family w:val="auto"/>
    <w:pitch w:val="default"/>
    <w:sig w:usb0="A00002AF" w:usb1="400078FB" w:usb2="00000000" w:usb3="00000000" w:csb0="6000009F" w:csb1="DFD70000"/>
  </w:font>
  <w:font w:name="Bahnschrift Light">
    <w:panose1 w:val="020B0502040204020203"/>
    <w:charset w:val="00"/>
    <w:family w:val="auto"/>
    <w:pitch w:val="default"/>
    <w:sig w:usb0="800002C7" w:usb1="00000002" w:usb2="00000000" w:usb3="00000000" w:csb0="2000019F" w:csb1="00000000"/>
  </w:font>
  <w:font w:name="Bahnschrift SemiBold">
    <w:panose1 w:val="020B0502040204020203"/>
    <w:charset w:val="00"/>
    <w:family w:val="auto"/>
    <w:pitch w:val="default"/>
    <w:sig w:usb0="800002C7" w:usb1="00000002"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zYjQxOTM0Yjc1YWIyNDczNjM1ZDQwODRhNjUyMzMifQ=="/>
  </w:docVars>
  <w:rsids>
    <w:rsidRoot w:val="00DE0501"/>
    <w:rsid w:val="00010066"/>
    <w:rsid w:val="00033798"/>
    <w:rsid w:val="00197651"/>
    <w:rsid w:val="002223F4"/>
    <w:rsid w:val="002636E1"/>
    <w:rsid w:val="002C210A"/>
    <w:rsid w:val="002F74A5"/>
    <w:rsid w:val="00344410"/>
    <w:rsid w:val="00345606"/>
    <w:rsid w:val="003525AC"/>
    <w:rsid w:val="004B043A"/>
    <w:rsid w:val="005938F4"/>
    <w:rsid w:val="005D0604"/>
    <w:rsid w:val="006B4305"/>
    <w:rsid w:val="008158E8"/>
    <w:rsid w:val="00867D37"/>
    <w:rsid w:val="008F0242"/>
    <w:rsid w:val="00907AAE"/>
    <w:rsid w:val="00960FA1"/>
    <w:rsid w:val="009706B9"/>
    <w:rsid w:val="0099469F"/>
    <w:rsid w:val="00A33490"/>
    <w:rsid w:val="00A664F1"/>
    <w:rsid w:val="00B26A9D"/>
    <w:rsid w:val="00B67B3A"/>
    <w:rsid w:val="00BA4A2E"/>
    <w:rsid w:val="00BC21F7"/>
    <w:rsid w:val="00C509E2"/>
    <w:rsid w:val="00CA318C"/>
    <w:rsid w:val="00CD053C"/>
    <w:rsid w:val="00D92BB9"/>
    <w:rsid w:val="00DE0501"/>
    <w:rsid w:val="00E32338"/>
    <w:rsid w:val="00EC3E8B"/>
    <w:rsid w:val="00F22D0F"/>
    <w:rsid w:val="00F36FBC"/>
    <w:rsid w:val="01B563EB"/>
    <w:rsid w:val="0461603D"/>
    <w:rsid w:val="04D56E5D"/>
    <w:rsid w:val="07CD713F"/>
    <w:rsid w:val="07D17513"/>
    <w:rsid w:val="09352A18"/>
    <w:rsid w:val="09C0632E"/>
    <w:rsid w:val="0DD423A8"/>
    <w:rsid w:val="11845E93"/>
    <w:rsid w:val="118B7221"/>
    <w:rsid w:val="14060DE1"/>
    <w:rsid w:val="154C7A63"/>
    <w:rsid w:val="15E67C4D"/>
    <w:rsid w:val="16611E41"/>
    <w:rsid w:val="176522C3"/>
    <w:rsid w:val="186D55EC"/>
    <w:rsid w:val="18890233"/>
    <w:rsid w:val="18996EFE"/>
    <w:rsid w:val="19F31E08"/>
    <w:rsid w:val="1DB94E41"/>
    <w:rsid w:val="1E9B0CC0"/>
    <w:rsid w:val="1F2C1918"/>
    <w:rsid w:val="20125548"/>
    <w:rsid w:val="23D94DE2"/>
    <w:rsid w:val="24401886"/>
    <w:rsid w:val="259E376E"/>
    <w:rsid w:val="27FC03CC"/>
    <w:rsid w:val="2A3D2C2B"/>
    <w:rsid w:val="2A4346E5"/>
    <w:rsid w:val="2A581813"/>
    <w:rsid w:val="2B5446D0"/>
    <w:rsid w:val="2D776454"/>
    <w:rsid w:val="2E642E7C"/>
    <w:rsid w:val="2E861045"/>
    <w:rsid w:val="305C2BB0"/>
    <w:rsid w:val="30CD19B6"/>
    <w:rsid w:val="32AB5D0F"/>
    <w:rsid w:val="343926B5"/>
    <w:rsid w:val="34882EC5"/>
    <w:rsid w:val="35460536"/>
    <w:rsid w:val="376B527C"/>
    <w:rsid w:val="37985945"/>
    <w:rsid w:val="386F7270"/>
    <w:rsid w:val="38983E4E"/>
    <w:rsid w:val="393F14DC"/>
    <w:rsid w:val="39F33306"/>
    <w:rsid w:val="3C1A7270"/>
    <w:rsid w:val="3C2E0626"/>
    <w:rsid w:val="3DF15512"/>
    <w:rsid w:val="3E111FAD"/>
    <w:rsid w:val="3EAE5A4E"/>
    <w:rsid w:val="405A1CB2"/>
    <w:rsid w:val="42FA4177"/>
    <w:rsid w:val="434B334A"/>
    <w:rsid w:val="459D6C40"/>
    <w:rsid w:val="48F350D1"/>
    <w:rsid w:val="49044F0E"/>
    <w:rsid w:val="493D634C"/>
    <w:rsid w:val="4B941D1B"/>
    <w:rsid w:val="4D485C3D"/>
    <w:rsid w:val="4E807407"/>
    <w:rsid w:val="4FE6773D"/>
    <w:rsid w:val="50A61A23"/>
    <w:rsid w:val="50CF01D2"/>
    <w:rsid w:val="51A76A58"/>
    <w:rsid w:val="51DA5080"/>
    <w:rsid w:val="53BF6B49"/>
    <w:rsid w:val="54113C3E"/>
    <w:rsid w:val="56867584"/>
    <w:rsid w:val="5714693E"/>
    <w:rsid w:val="59060509"/>
    <w:rsid w:val="59147602"/>
    <w:rsid w:val="591B0458"/>
    <w:rsid w:val="5AC32B55"/>
    <w:rsid w:val="5BED775E"/>
    <w:rsid w:val="5FCD4546"/>
    <w:rsid w:val="5FE53D24"/>
    <w:rsid w:val="621A2536"/>
    <w:rsid w:val="650A1380"/>
    <w:rsid w:val="650D2C1F"/>
    <w:rsid w:val="6AC02C0D"/>
    <w:rsid w:val="6B9D2F4E"/>
    <w:rsid w:val="6C3D0CB9"/>
    <w:rsid w:val="6C56750B"/>
    <w:rsid w:val="6EA939B8"/>
    <w:rsid w:val="6F787710"/>
    <w:rsid w:val="6F885CC3"/>
    <w:rsid w:val="72133F6A"/>
    <w:rsid w:val="73D07F62"/>
    <w:rsid w:val="74A91F29"/>
    <w:rsid w:val="75834F63"/>
    <w:rsid w:val="76D65566"/>
    <w:rsid w:val="77D73CB6"/>
    <w:rsid w:val="783D502D"/>
    <w:rsid w:val="7B656EB9"/>
    <w:rsid w:val="7D4B3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280"/>
      <w:jc w:val="left"/>
    </w:pPr>
    <w:rPr>
      <w:smallCaps/>
      <w:sz w:val="20"/>
      <w:szCs w:val="20"/>
    </w:rPr>
  </w:style>
  <w:style w:type="character" w:styleId="5">
    <w:name w:val="annotation reference"/>
    <w:basedOn w:val="3"/>
    <w:semiHidden/>
    <w:unhideWhenUsed/>
    <w:qFormat/>
    <w:uiPriority w:val="99"/>
    <w:rPr>
      <w:sz w:val="21"/>
      <w:szCs w:val="21"/>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text"/>
    <w:basedOn w:val="1"/>
    <w:link w:val="15"/>
    <w:semiHidden/>
    <w:unhideWhenUsed/>
    <w:qFormat/>
    <w:uiPriority w:val="99"/>
    <w:pPr>
      <w:jc w:val="left"/>
    </w:p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annotation subject"/>
    <w:basedOn w:val="7"/>
    <w:next w:val="7"/>
    <w:link w:val="16"/>
    <w:semiHidden/>
    <w:unhideWhenUsed/>
    <w:qFormat/>
    <w:uiPriority w:val="99"/>
    <w:rPr>
      <w:b/>
      <w:bCs/>
    </w:rPr>
  </w:style>
  <w:style w:type="paragraph" w:styleId="10">
    <w:name w:val="Normal (Web)"/>
    <w:basedOn w:val="1"/>
    <w:unhideWhenUsed/>
    <w:qFormat/>
    <w:uiPriority w:val="99"/>
    <w:pPr>
      <w:spacing w:before="100" w:beforeAutospacing="1" w:after="100" w:afterAutospacing="1"/>
      <w:jc w:val="left"/>
    </w:pPr>
    <w:rPr>
      <w:rFonts w:ascii="Times New Roman" w:hAnsi="Times New Roman" w:eastAsia="宋体" w:cs="Times New Roman"/>
      <w:kern w:val="0"/>
      <w:sz w:val="24"/>
      <w:szCs w:val="24"/>
    </w:rPr>
  </w:style>
  <w:style w:type="paragraph" w:styleId="11">
    <w:name w:val="Balloon Text"/>
    <w:basedOn w:val="1"/>
    <w:link w:val="17"/>
    <w:semiHidden/>
    <w:unhideWhenUsed/>
    <w:qFormat/>
    <w:uiPriority w:val="99"/>
    <w:rPr>
      <w:sz w:val="18"/>
      <w:szCs w:val="18"/>
    </w:rPr>
  </w:style>
  <w:style w:type="paragraph" w:customStyle="1" w:styleId="12">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 w:type="paragraph" w:styleId="13">
    <w:name w:val="List Paragraph"/>
    <w:basedOn w:val="1"/>
    <w:qFormat/>
    <w:uiPriority w:val="34"/>
    <w:pPr>
      <w:ind w:firstLine="420" w:firstLineChars="200"/>
    </w:pPr>
  </w:style>
  <w:style w:type="paragraph" w:customStyle="1" w:styleId="14">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5">
    <w:name w:val="批注文字 字符"/>
    <w:basedOn w:val="3"/>
    <w:link w:val="7"/>
    <w:semiHidden/>
    <w:qFormat/>
    <w:uiPriority w:val="99"/>
  </w:style>
  <w:style w:type="character" w:customStyle="1" w:styleId="16">
    <w:name w:val="批注主题 字符"/>
    <w:basedOn w:val="15"/>
    <w:link w:val="9"/>
    <w:semiHidden/>
    <w:qFormat/>
    <w:uiPriority w:val="99"/>
    <w:rPr>
      <w:b/>
      <w:bCs/>
    </w:rPr>
  </w:style>
  <w:style w:type="character" w:customStyle="1" w:styleId="17">
    <w:name w:val="批注框文本 字符"/>
    <w:basedOn w:val="3"/>
    <w:link w:val="11"/>
    <w:semiHidden/>
    <w:qFormat/>
    <w:uiPriority w:val="99"/>
    <w:rPr>
      <w:sz w:val="18"/>
      <w:szCs w:val="18"/>
    </w:rPr>
  </w:style>
  <w:style w:type="character" w:customStyle="1" w:styleId="18">
    <w:name w:val="页眉 字符"/>
    <w:basedOn w:val="3"/>
    <w:link w:val="6"/>
    <w:qFormat/>
    <w:uiPriority w:val="99"/>
    <w:rPr>
      <w:kern w:val="2"/>
      <w:sz w:val="18"/>
      <w:szCs w:val="18"/>
    </w:rPr>
  </w:style>
  <w:style w:type="character" w:customStyle="1" w:styleId="19">
    <w:name w:val="页脚 字符"/>
    <w:basedOn w:val="3"/>
    <w:link w:val="8"/>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Admin</Company>
  <Pages>5</Pages>
  <Words>2040</Words>
  <Characters>2123</Characters>
  <Lines>7</Lines>
  <Paragraphs>2</Paragraphs>
  <TotalTime>1</TotalTime>
  <ScaleCrop>false</ScaleCrop>
  <LinksUpToDate>false</LinksUpToDate>
  <CharactersWithSpaces>2838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2022-06-02T05:43:00Z</dcterms:created>
  <dc:creator>Administrator</dc:creator>
  <cp:lastModifiedBy>筱翠</cp:lastModifiedBy>
  <dcterms:modified xsi:type="dcterms:W3CDTF">2026-05-26T08:17:24Z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3076-12.2.0.23196</vt:lpwstr>
  </property>
  <property fmtid="{D5CDD505-2E9C-101B-9397-08002B2CF9AE}" pid="3" name="ICV">
    <vt:lpwstr>6A7B26D7B7DD4FEB8095532207005013_13</vt:lpwstr>
  </property>
  <property fmtid="{D5CDD505-2E9C-101B-9397-08002B2CF9AE}" pid="4" name="KSOTemplateDocerSaveRecord">
    <vt:lpwstr>eyJoZGlkIjoiYzRhZjAwYTNhZGUyMzhiZWI1NDk0ZjBhZjllZWM1YzciLCJ1c2VySWQiOiI0MzY0MDAxNTYifQ==</vt:lpwstr>
  </property>
</Properties>
</file>