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wmf" ContentType="image/x-w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3"/>
        <w:rPr>
          <w:rFonts w:hint="eastAsia" w:ascii="仿宋" w:hAnsi="仿宋" w:eastAsia="仿宋" w:cs="仿宋"/>
          <w:b/>
          <w:bCs/>
          <w:lang w:eastAsia="zh-CN"/>
        </w:rPr>
        <w:sectPr>
          <w:headerReference r:id="rId3" w:type="default"/>
          <w:footerReference r:id="rId4" w:type="default"/>
          <w:pgSz w:w="11906" w:h="16838"/>
          <w:pgMar w:top="1440" w:right="1800" w:bottom="1440" w:left="1800" w:header="851" w:footer="992" w:gutter="0"/>
          <w:pgBorders>
            <w:top w:val="none" w:sz="0" w:space="0"/>
            <w:left w:val="none" w:sz="0" w:space="0"/>
            <w:bottom w:val="none" w:sz="0" w:space="0"/>
            <w:right w:val="none" w:sz="0" w:space="0"/>
          </w:pgBorders>
          <w:pgNumType w:start="1"/>
          <w:cols w:space="425" w:num="1"/>
          <w:docGrid w:type="lines" w:linePitch="312" w:charSpace="0"/>
        </w:sectPr>
      </w:pPr>
      <w:r>
        <w:rPr>
          <w:rFonts w:hint="eastAsia" w:ascii="仿宋" w:hAnsi="仿宋" w:eastAsia="仿宋" w:cs="仿宋"/>
          <w:b/>
          <w:bCs/>
          <w:lang w:eastAsia="zh-CN"/>
        </w:rPr>
        <w:drawing>
          <wp:inline distT="0" distB="0" distL="114300" distR="114300">
            <wp:extent cx="4650740" cy="7568565"/>
            <wp:effectExtent l="0" t="0" r="16510" b="13335"/>
            <wp:docPr id="69" name="图片 69" descr="BRN30055CABD03D_014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BRN30055CABD03D_014170"/>
                    <pic:cNvPicPr>
                      <a:picLocks noChangeAspect="1"/>
                    </pic:cNvPicPr>
                  </pic:nvPicPr>
                  <pic:blipFill>
                    <a:blip r:embed="rId7"/>
                    <a:srcRect l="8705" t="-1946" r="3118" b="1946"/>
                    <a:stretch>
                      <a:fillRect/>
                    </a:stretch>
                  </pic:blipFill>
                  <pic:spPr>
                    <a:xfrm>
                      <a:off x="0" y="0"/>
                      <a:ext cx="4650740" cy="7568565"/>
                    </a:xfrm>
                    <a:prstGeom prst="rect">
                      <a:avLst/>
                    </a:prstGeom>
                  </pic:spPr>
                </pic:pic>
              </a:graphicData>
            </a:graphic>
          </wp:inline>
        </w:drawing>
      </w:r>
    </w:p>
    <w:p>
      <w:pPr>
        <w:rPr>
          <w:rFonts w:hint="eastAsia"/>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start="1"/>
          <w:cols w:space="425" w:num="1"/>
          <w:docGrid w:type="lines" w:linePitch="312" w:charSpace="0"/>
        </w:sectPr>
      </w:pPr>
      <w:r>
        <w:rPr>
          <w:rFonts w:hint="eastAsia" w:ascii="仿宋" w:hAnsi="仿宋" w:eastAsia="仿宋" w:cs="仿宋"/>
          <w:b/>
          <w:bCs/>
          <w:lang w:eastAsia="zh-CN"/>
        </w:rPr>
        <w:drawing>
          <wp:inline distT="0" distB="0" distL="114300" distR="114300">
            <wp:extent cx="5274310" cy="7568565"/>
            <wp:effectExtent l="0" t="0" r="2540" b="13335"/>
            <wp:docPr id="71" name="图片 71" descr="BRN30055CABD03D_014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BRN30055CABD03D_014396"/>
                    <pic:cNvPicPr>
                      <a:picLocks noChangeAspect="1"/>
                    </pic:cNvPicPr>
                  </pic:nvPicPr>
                  <pic:blipFill>
                    <a:blip r:embed="rId8"/>
                    <a:stretch>
                      <a:fillRect/>
                    </a:stretch>
                  </pic:blipFill>
                  <pic:spPr>
                    <a:xfrm>
                      <a:off x="0" y="0"/>
                      <a:ext cx="5274310" cy="7568565"/>
                    </a:xfrm>
                    <a:prstGeom prst="rect">
                      <a:avLst/>
                    </a:prstGeom>
                  </pic:spPr>
                </pic:pic>
              </a:graphicData>
            </a:graphic>
          </wp:inline>
        </w:drawing>
      </w:r>
    </w:p>
    <w:p>
      <w:pPr>
        <w:pStyle w:val="2"/>
        <w:rPr>
          <w:rFonts w:hint="eastAsia"/>
          <w:lang w:eastAsia="zh-CN"/>
        </w:rPr>
      </w:pPr>
    </w:p>
    <w:p>
      <w:pPr>
        <w:pStyle w:val="3"/>
        <w:rPr>
          <w:rFonts w:hint="eastAsia" w:ascii="仿宋" w:hAnsi="仿宋" w:eastAsia="仿宋" w:cs="仿宋"/>
          <w:b/>
          <w:bCs/>
          <w:lang w:eastAsia="zh-CN"/>
        </w:rPr>
      </w:pPr>
      <w:r>
        <w:rPr>
          <w:rFonts w:hint="eastAsia" w:ascii="仿宋" w:hAnsi="仿宋" w:eastAsia="仿宋" w:cs="仿宋"/>
          <w:b/>
          <w:bCs/>
          <w:lang w:eastAsia="zh-CN"/>
        </w:rPr>
        <w:drawing>
          <wp:inline distT="0" distB="0" distL="114300" distR="114300">
            <wp:extent cx="5274310" cy="7568565"/>
            <wp:effectExtent l="0" t="0" r="2540" b="13335"/>
            <wp:docPr id="70" name="图片 70" descr="BRN30055CABD03D_014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BRN30055CABD03D_014397"/>
                    <pic:cNvPicPr>
                      <a:picLocks noChangeAspect="1"/>
                    </pic:cNvPicPr>
                  </pic:nvPicPr>
                  <pic:blipFill>
                    <a:blip r:embed="rId9"/>
                    <a:stretch>
                      <a:fillRect/>
                    </a:stretch>
                  </pic:blipFill>
                  <pic:spPr>
                    <a:xfrm>
                      <a:off x="0" y="0"/>
                      <a:ext cx="5274310" cy="7568565"/>
                    </a:xfrm>
                    <a:prstGeom prst="rect">
                      <a:avLst/>
                    </a:prstGeom>
                  </pic:spPr>
                </pic:pic>
              </a:graphicData>
            </a:graphic>
          </wp:inline>
        </w:drawing>
      </w:r>
    </w:p>
    <w:p>
      <w:pPr>
        <w:pStyle w:val="3"/>
        <w:rPr>
          <w:rFonts w:hint="eastAsia" w:ascii="仿宋" w:hAnsi="仿宋" w:eastAsia="仿宋" w:cs="仿宋"/>
          <w:b/>
          <w:bCs/>
          <w:lang w:eastAsia="zh-CN"/>
        </w:rPr>
      </w:pPr>
    </w:p>
    <w:p>
      <w:pPr>
        <w:pStyle w:val="3"/>
        <w:rPr>
          <w:rFonts w:hint="eastAsia" w:ascii="仿宋" w:hAnsi="仿宋" w:eastAsia="仿宋" w:cs="仿宋"/>
          <w:b/>
          <w:bCs/>
          <w:lang w:eastAsia="zh-CN"/>
        </w:rPr>
      </w:pPr>
    </w:p>
    <w:p>
      <w:pPr>
        <w:pStyle w:val="3"/>
        <w:rPr>
          <w:rFonts w:hint="eastAsia" w:ascii="仿宋" w:hAnsi="仿宋" w:eastAsia="仿宋" w:cs="仿宋"/>
          <w:b/>
          <w:bCs/>
          <w:lang w:eastAsia="zh-CN"/>
        </w:rPr>
      </w:pPr>
    </w:p>
    <w:p>
      <w:pPr>
        <w:pStyle w:val="3"/>
        <w:rPr>
          <w:rFonts w:hint="eastAsia" w:ascii="仿宋" w:hAnsi="仿宋" w:eastAsia="仿宋" w:cs="仿宋"/>
        </w:rPr>
        <w:sectPr>
          <w:pgSz w:w="11906" w:h="16838"/>
          <w:pgMar w:top="1440" w:right="1800" w:bottom="1440" w:left="1800" w:header="851" w:footer="992" w:gutter="0"/>
          <w:pgBorders>
            <w:top w:val="none" w:sz="0" w:space="0"/>
            <w:left w:val="none" w:sz="0" w:space="0"/>
            <w:bottom w:val="none" w:sz="0" w:space="0"/>
            <w:right w:val="none" w:sz="0" w:space="0"/>
          </w:pgBorders>
          <w:pgNumType w:start="1"/>
          <w:cols w:space="425" w:num="1"/>
          <w:docGrid w:type="lines" w:linePitch="312" w:charSpace="0"/>
        </w:sectPr>
      </w:pPr>
    </w:p>
    <w:p>
      <w:pPr>
        <w:spacing w:line="600" w:lineRule="auto"/>
        <w:jc w:val="center"/>
        <w:rPr>
          <w:rFonts w:hint="eastAsia" w:ascii="仿宋" w:hAnsi="仿宋" w:eastAsia="仿宋" w:cs="仿宋"/>
          <w:b/>
          <w:bCs/>
          <w:vertAlign w:val="baseline"/>
          <w:lang w:eastAsia="zh-CN"/>
        </w:rPr>
      </w:pPr>
      <w:r>
        <w:rPr>
          <w:rFonts w:hint="eastAsia" w:ascii="仿宋" w:hAnsi="仿宋" w:eastAsia="仿宋" w:cs="仿宋"/>
          <w:b/>
          <w:bCs/>
          <w:lang w:eastAsia="zh-CN"/>
        </w:rPr>
        <w:t>修改清单</w:t>
      </w:r>
    </w:p>
    <w:tbl>
      <w:tblPr>
        <w:tblStyle w:val="25"/>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
        <w:gridCol w:w="6174"/>
        <w:gridCol w:w="14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 w:type="dxa"/>
            <w:vAlign w:val="top"/>
          </w:tcPr>
          <w:p>
            <w:pPr>
              <w:spacing w:line="480" w:lineRule="auto"/>
              <w:ind w:left="0" w:leftChars="0" w:firstLine="0" w:firstLineChars="0"/>
              <w:jc w:val="center"/>
              <w:rPr>
                <w:rFonts w:hint="eastAsia" w:ascii="仿宋" w:hAnsi="仿宋" w:eastAsia="仿宋" w:cs="仿宋"/>
                <w:sz w:val="21"/>
                <w:szCs w:val="21"/>
                <w:vertAlign w:val="baseline"/>
                <w:lang w:eastAsia="zh-CN"/>
              </w:rPr>
            </w:pPr>
            <w:r>
              <w:rPr>
                <w:rFonts w:hint="eastAsia" w:ascii="仿宋" w:hAnsi="仿宋" w:eastAsia="仿宋" w:cs="仿宋"/>
                <w:sz w:val="21"/>
                <w:szCs w:val="21"/>
                <w:vertAlign w:val="baseline"/>
                <w:lang w:eastAsia="zh-CN"/>
              </w:rPr>
              <w:t>序号</w:t>
            </w:r>
          </w:p>
        </w:tc>
        <w:tc>
          <w:tcPr>
            <w:tcW w:w="6174" w:type="dxa"/>
            <w:vAlign w:val="top"/>
          </w:tcPr>
          <w:p>
            <w:pPr>
              <w:spacing w:line="480" w:lineRule="auto"/>
              <w:jc w:val="center"/>
              <w:rPr>
                <w:rFonts w:hint="eastAsia" w:ascii="仿宋" w:hAnsi="仿宋" w:eastAsia="仿宋" w:cs="仿宋"/>
                <w:sz w:val="21"/>
                <w:szCs w:val="21"/>
                <w:vertAlign w:val="baseline"/>
                <w:lang w:eastAsia="zh-CN"/>
              </w:rPr>
            </w:pPr>
            <w:r>
              <w:rPr>
                <w:rFonts w:hint="eastAsia" w:ascii="仿宋" w:hAnsi="仿宋" w:eastAsia="仿宋" w:cs="仿宋"/>
                <w:sz w:val="21"/>
                <w:szCs w:val="21"/>
                <w:vertAlign w:val="baseline"/>
                <w:lang w:eastAsia="zh-CN"/>
              </w:rPr>
              <w:t>专家意见</w:t>
            </w:r>
          </w:p>
        </w:tc>
        <w:tc>
          <w:tcPr>
            <w:tcW w:w="1496" w:type="dxa"/>
            <w:vAlign w:val="top"/>
          </w:tcPr>
          <w:p>
            <w:pPr>
              <w:spacing w:line="480" w:lineRule="auto"/>
              <w:jc w:val="center"/>
              <w:rPr>
                <w:rFonts w:hint="eastAsia" w:ascii="仿宋" w:hAnsi="仿宋" w:eastAsia="仿宋" w:cs="仿宋"/>
                <w:sz w:val="21"/>
                <w:szCs w:val="21"/>
                <w:vertAlign w:val="baseline"/>
                <w:lang w:eastAsia="zh-CN"/>
              </w:rPr>
            </w:pPr>
            <w:r>
              <w:rPr>
                <w:rFonts w:hint="eastAsia" w:ascii="仿宋" w:hAnsi="仿宋" w:eastAsia="仿宋" w:cs="仿宋"/>
                <w:sz w:val="21"/>
                <w:szCs w:val="21"/>
                <w:vertAlign w:val="baseline"/>
                <w:lang w:eastAsia="zh-CN"/>
              </w:rPr>
              <w:t>修改情况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 w:type="dxa"/>
            <w:vAlign w:val="top"/>
          </w:tcPr>
          <w:p>
            <w:pPr>
              <w:spacing w:line="480" w:lineRule="auto"/>
              <w:ind w:left="0" w:leftChars="0" w:firstLine="0" w:firstLineChars="0"/>
              <w:jc w:val="center"/>
              <w:rPr>
                <w:rFonts w:hint="eastAsia" w:ascii="仿宋" w:hAnsi="仿宋" w:eastAsia="仿宋" w:cs="仿宋"/>
                <w:sz w:val="21"/>
                <w:szCs w:val="21"/>
                <w:vertAlign w:val="baseline"/>
                <w:lang w:val="en-US" w:eastAsia="zh-CN"/>
              </w:rPr>
            </w:pPr>
            <w:r>
              <w:rPr>
                <w:rFonts w:hint="eastAsia" w:ascii="仿宋" w:hAnsi="仿宋" w:eastAsia="仿宋" w:cs="仿宋"/>
                <w:sz w:val="21"/>
                <w:szCs w:val="21"/>
                <w:vertAlign w:val="baseline"/>
                <w:lang w:val="en-US" w:eastAsia="zh-CN"/>
              </w:rPr>
              <w:t>1</w:t>
            </w:r>
          </w:p>
        </w:tc>
        <w:tc>
          <w:tcPr>
            <w:tcW w:w="6174" w:type="dxa"/>
            <w:vAlign w:val="top"/>
          </w:tcPr>
          <w:p>
            <w:pPr>
              <w:spacing w:line="480" w:lineRule="auto"/>
              <w:jc w:val="both"/>
              <w:rPr>
                <w:rFonts w:hint="eastAsia" w:ascii="仿宋" w:hAnsi="仿宋" w:eastAsia="仿宋" w:cs="仿宋"/>
                <w:color w:val="auto"/>
                <w:sz w:val="21"/>
                <w:szCs w:val="21"/>
                <w:u w:val="none"/>
                <w:vertAlign w:val="baseline"/>
                <w:lang w:eastAsia="zh-CN"/>
              </w:rPr>
            </w:pPr>
            <w:r>
              <w:rPr>
                <w:rFonts w:hint="eastAsia" w:ascii="仿宋" w:hAnsi="仿宋" w:eastAsia="仿宋" w:cs="仿宋"/>
                <w:color w:val="auto"/>
                <w:sz w:val="21"/>
                <w:szCs w:val="21"/>
                <w:u w:val="none"/>
              </w:rPr>
              <w:t>结合区域现状，分析项目建成后储存、转运货物类型，储存量及转运量；根据不同货物，提出不同的污染防治措施。</w:t>
            </w:r>
          </w:p>
        </w:tc>
        <w:tc>
          <w:tcPr>
            <w:tcW w:w="1496" w:type="dxa"/>
            <w:vAlign w:val="top"/>
          </w:tcPr>
          <w:p>
            <w:pPr>
              <w:spacing w:line="480" w:lineRule="auto"/>
              <w:jc w:val="center"/>
              <w:rPr>
                <w:rFonts w:hint="eastAsia" w:ascii="仿宋" w:hAnsi="仿宋" w:eastAsia="仿宋" w:cs="仿宋"/>
                <w:sz w:val="21"/>
                <w:szCs w:val="21"/>
                <w:vertAlign w:val="baseline"/>
                <w:lang w:val="en-US" w:eastAsia="zh-CN"/>
              </w:rPr>
            </w:pPr>
            <w:r>
              <w:rPr>
                <w:rFonts w:hint="eastAsia" w:ascii="仿宋" w:hAnsi="仿宋" w:eastAsia="仿宋" w:cs="仿宋"/>
                <w:sz w:val="21"/>
                <w:szCs w:val="21"/>
                <w:vertAlign w:val="baseline"/>
                <w:lang w:val="en-US" w:eastAsia="zh-CN"/>
              </w:rPr>
              <w:t>P32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 w:type="dxa"/>
            <w:vAlign w:val="top"/>
          </w:tcPr>
          <w:p>
            <w:pPr>
              <w:spacing w:line="480" w:lineRule="auto"/>
              <w:ind w:left="0" w:leftChars="0" w:firstLine="0" w:firstLineChars="0"/>
              <w:jc w:val="center"/>
              <w:rPr>
                <w:rFonts w:hint="eastAsia" w:ascii="仿宋" w:hAnsi="仿宋" w:eastAsia="仿宋" w:cs="仿宋"/>
                <w:sz w:val="21"/>
                <w:szCs w:val="21"/>
                <w:vertAlign w:val="baseline"/>
                <w:lang w:val="en-US" w:eastAsia="zh-CN"/>
              </w:rPr>
            </w:pPr>
            <w:r>
              <w:rPr>
                <w:rFonts w:hint="eastAsia" w:ascii="仿宋" w:hAnsi="仿宋" w:eastAsia="仿宋" w:cs="仿宋"/>
                <w:sz w:val="21"/>
                <w:szCs w:val="21"/>
                <w:vertAlign w:val="baseline"/>
                <w:lang w:val="en-US" w:eastAsia="zh-CN"/>
              </w:rPr>
              <w:t>2</w:t>
            </w:r>
          </w:p>
        </w:tc>
        <w:tc>
          <w:tcPr>
            <w:tcW w:w="6174" w:type="dxa"/>
            <w:vAlign w:val="top"/>
          </w:tcPr>
          <w:p>
            <w:pPr>
              <w:spacing w:line="480" w:lineRule="auto"/>
              <w:jc w:val="center"/>
              <w:rPr>
                <w:rFonts w:hint="eastAsia" w:ascii="仿宋" w:hAnsi="仿宋" w:eastAsia="仿宋" w:cs="仿宋"/>
                <w:color w:val="auto"/>
                <w:sz w:val="21"/>
                <w:szCs w:val="21"/>
                <w:u w:val="none"/>
                <w:vertAlign w:val="baseline"/>
                <w:lang w:eastAsia="zh-CN"/>
              </w:rPr>
            </w:pPr>
            <w:r>
              <w:rPr>
                <w:rFonts w:hint="eastAsia" w:ascii="仿宋" w:hAnsi="仿宋" w:eastAsia="仿宋" w:cs="仿宋"/>
                <w:color w:val="auto"/>
                <w:sz w:val="21"/>
                <w:szCs w:val="21"/>
                <w:highlight w:val="none"/>
                <w:u w:val="none"/>
              </w:rPr>
              <w:t xml:space="preserve">调查区域污水处理厂位置及规模，现实际处理情况，分析项目污水依托区域污水处理厂的可行性；补充集中供热热源位置，运行情况，本项目依托的可行性。  </w:t>
            </w:r>
          </w:p>
        </w:tc>
        <w:tc>
          <w:tcPr>
            <w:tcW w:w="1496" w:type="dxa"/>
            <w:vAlign w:val="top"/>
          </w:tcPr>
          <w:p>
            <w:pPr>
              <w:spacing w:line="480" w:lineRule="auto"/>
              <w:jc w:val="center"/>
              <w:rPr>
                <w:rFonts w:hint="eastAsia" w:ascii="仿宋" w:hAnsi="仿宋" w:eastAsia="仿宋" w:cs="仿宋"/>
                <w:sz w:val="21"/>
                <w:szCs w:val="21"/>
                <w:vertAlign w:val="baseline"/>
                <w:lang w:val="en-US" w:eastAsia="zh-CN"/>
              </w:rPr>
            </w:pPr>
            <w:r>
              <w:rPr>
                <w:rFonts w:hint="eastAsia" w:ascii="仿宋" w:hAnsi="仿宋" w:eastAsia="仿宋" w:cs="仿宋"/>
                <w:sz w:val="21"/>
                <w:szCs w:val="21"/>
                <w:vertAlign w:val="baseline"/>
                <w:lang w:val="en-US" w:eastAsia="zh-CN"/>
              </w:rPr>
              <w:t>P10-11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 w:type="dxa"/>
            <w:vAlign w:val="top"/>
          </w:tcPr>
          <w:p>
            <w:pPr>
              <w:spacing w:line="480" w:lineRule="auto"/>
              <w:ind w:left="0" w:leftChars="0" w:firstLine="0" w:firstLineChars="0"/>
              <w:jc w:val="center"/>
              <w:rPr>
                <w:rFonts w:hint="eastAsia" w:ascii="仿宋" w:hAnsi="仿宋" w:eastAsia="仿宋" w:cs="仿宋"/>
                <w:sz w:val="21"/>
                <w:szCs w:val="21"/>
                <w:vertAlign w:val="baseline"/>
                <w:lang w:val="en-US" w:eastAsia="zh-CN"/>
              </w:rPr>
            </w:pPr>
            <w:r>
              <w:rPr>
                <w:rFonts w:hint="eastAsia" w:ascii="仿宋" w:hAnsi="仿宋" w:eastAsia="仿宋" w:cs="仿宋"/>
                <w:sz w:val="21"/>
                <w:szCs w:val="21"/>
                <w:vertAlign w:val="baseline"/>
                <w:lang w:val="en-US" w:eastAsia="zh-CN"/>
              </w:rPr>
              <w:t>3</w:t>
            </w:r>
          </w:p>
        </w:tc>
        <w:tc>
          <w:tcPr>
            <w:tcW w:w="6174" w:type="dxa"/>
            <w:vAlign w:val="top"/>
          </w:tcPr>
          <w:p>
            <w:pPr>
              <w:spacing w:line="480" w:lineRule="auto"/>
              <w:jc w:val="center"/>
              <w:rPr>
                <w:rFonts w:hint="eastAsia" w:ascii="仿宋" w:hAnsi="仿宋" w:eastAsia="仿宋" w:cs="仿宋"/>
                <w:color w:val="auto"/>
                <w:sz w:val="21"/>
                <w:szCs w:val="21"/>
                <w:u w:val="none"/>
                <w:vertAlign w:val="baseline"/>
                <w:lang w:eastAsia="zh-CN"/>
              </w:rPr>
            </w:pPr>
            <w:r>
              <w:rPr>
                <w:rFonts w:hint="eastAsia" w:ascii="仿宋" w:hAnsi="仿宋" w:eastAsia="仿宋" w:cs="仿宋"/>
                <w:color w:val="auto"/>
                <w:sz w:val="21"/>
                <w:szCs w:val="21"/>
                <w:u w:val="none"/>
              </w:rPr>
              <w:t>复核施工期噪声源源强和预测结果，完善污染防治措施；补充临江市建筑垃圾处理场情况，补充渣土运输过程的环境影响及污染防治措施。</w:t>
            </w:r>
          </w:p>
        </w:tc>
        <w:tc>
          <w:tcPr>
            <w:tcW w:w="1496" w:type="dxa"/>
            <w:vAlign w:val="top"/>
          </w:tcPr>
          <w:p>
            <w:pPr>
              <w:spacing w:line="480" w:lineRule="auto"/>
              <w:jc w:val="center"/>
              <w:rPr>
                <w:rFonts w:hint="eastAsia" w:ascii="仿宋" w:hAnsi="仿宋" w:eastAsia="仿宋" w:cs="仿宋"/>
                <w:sz w:val="21"/>
                <w:szCs w:val="21"/>
                <w:vertAlign w:val="baseline"/>
                <w:lang w:val="en-US" w:eastAsia="zh-CN"/>
              </w:rPr>
            </w:pPr>
            <w:r>
              <w:rPr>
                <w:rFonts w:hint="eastAsia" w:ascii="仿宋" w:hAnsi="仿宋" w:eastAsia="仿宋" w:cs="仿宋"/>
                <w:sz w:val="21"/>
                <w:szCs w:val="21"/>
                <w:vertAlign w:val="baseline"/>
                <w:lang w:val="en-US" w:eastAsia="zh-CN"/>
              </w:rPr>
              <w:t>P39-41、P8、P42、P49-50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852" w:type="dxa"/>
            <w:vAlign w:val="top"/>
          </w:tcPr>
          <w:p>
            <w:pPr>
              <w:spacing w:line="480" w:lineRule="auto"/>
              <w:ind w:left="0" w:leftChars="0" w:firstLine="0" w:firstLineChars="0"/>
              <w:jc w:val="center"/>
              <w:rPr>
                <w:rFonts w:hint="eastAsia" w:ascii="仿宋" w:hAnsi="仿宋" w:eastAsia="仿宋" w:cs="仿宋"/>
                <w:sz w:val="21"/>
                <w:szCs w:val="21"/>
                <w:vertAlign w:val="baseline"/>
                <w:lang w:val="en-US" w:eastAsia="zh-CN"/>
              </w:rPr>
            </w:pPr>
            <w:r>
              <w:rPr>
                <w:rFonts w:hint="eastAsia" w:ascii="仿宋" w:hAnsi="仿宋" w:eastAsia="仿宋" w:cs="仿宋"/>
                <w:sz w:val="21"/>
                <w:szCs w:val="21"/>
                <w:vertAlign w:val="baseline"/>
                <w:lang w:val="en-US" w:eastAsia="zh-CN"/>
              </w:rPr>
              <w:t>4</w:t>
            </w:r>
          </w:p>
        </w:tc>
        <w:tc>
          <w:tcPr>
            <w:tcW w:w="6174" w:type="dxa"/>
            <w:vAlign w:val="top"/>
          </w:tcPr>
          <w:p>
            <w:pPr>
              <w:spacing w:line="480" w:lineRule="auto"/>
              <w:jc w:val="center"/>
              <w:rPr>
                <w:rFonts w:hint="eastAsia" w:ascii="仿宋" w:hAnsi="仿宋" w:eastAsia="仿宋" w:cs="仿宋"/>
                <w:color w:val="auto"/>
                <w:sz w:val="21"/>
                <w:szCs w:val="21"/>
                <w:u w:val="none"/>
                <w:vertAlign w:val="baseline"/>
                <w:lang w:eastAsia="zh-CN"/>
              </w:rPr>
            </w:pPr>
            <w:r>
              <w:rPr>
                <w:rFonts w:hint="eastAsia" w:ascii="仿宋" w:hAnsi="仿宋" w:eastAsia="仿宋" w:cs="仿宋"/>
                <w:color w:val="auto"/>
                <w:sz w:val="21"/>
                <w:szCs w:val="21"/>
                <w:u w:val="none"/>
              </w:rPr>
              <w:t xml:space="preserve">补充永安煤矿生产时铁路专用线运量，分析项目建成后铁路噪声及振动对周围环境敏感点的影响；结合货站内部运行机制及外来货物进场运输方式，从运输路线及运输时间安排等，补充声环境污染防治措施及管理措施。     </w:t>
            </w:r>
          </w:p>
        </w:tc>
        <w:tc>
          <w:tcPr>
            <w:tcW w:w="1496" w:type="dxa"/>
            <w:vAlign w:val="top"/>
          </w:tcPr>
          <w:p>
            <w:pPr>
              <w:spacing w:line="480" w:lineRule="auto"/>
              <w:jc w:val="center"/>
              <w:rPr>
                <w:rFonts w:hint="eastAsia" w:ascii="仿宋" w:hAnsi="仿宋" w:eastAsia="仿宋" w:cs="仿宋"/>
                <w:sz w:val="21"/>
                <w:szCs w:val="21"/>
                <w:vertAlign w:val="baseline"/>
                <w:lang w:val="en-US" w:eastAsia="zh-CN"/>
              </w:rPr>
            </w:pPr>
            <w:r>
              <w:rPr>
                <w:rFonts w:hint="eastAsia" w:ascii="仿宋" w:hAnsi="仿宋" w:eastAsia="仿宋" w:cs="仿宋"/>
                <w:sz w:val="21"/>
                <w:szCs w:val="21"/>
                <w:vertAlign w:val="baseline"/>
                <w:lang w:val="en-US" w:eastAsia="zh-CN"/>
              </w:rPr>
              <w:t>P12、P46-48、P51</w:t>
            </w:r>
          </w:p>
        </w:tc>
      </w:tr>
    </w:tbl>
    <w:p>
      <w:pPr>
        <w:rPr>
          <w:rFonts w:hint="eastAsia"/>
        </w:rPr>
        <w:sectPr>
          <w:pgSz w:w="11906" w:h="16838"/>
          <w:pgMar w:top="1440" w:right="1800" w:bottom="1440" w:left="1800" w:header="851" w:footer="992" w:gutter="0"/>
          <w:pgBorders>
            <w:top w:val="none" w:sz="0" w:space="0"/>
            <w:left w:val="none" w:sz="0" w:space="0"/>
            <w:bottom w:val="none" w:sz="0" w:space="0"/>
            <w:right w:val="none" w:sz="0" w:space="0"/>
          </w:pgBorders>
          <w:pgNumType w:start="1"/>
          <w:cols w:space="425" w:num="1"/>
          <w:docGrid w:type="lines" w:linePitch="312" w:charSpace="0"/>
        </w:sectPr>
      </w:pPr>
    </w:p>
    <w:p>
      <w:pPr>
        <w:pStyle w:val="3"/>
        <w:rPr>
          <w:rFonts w:hint="eastAsia" w:ascii="仿宋" w:hAnsi="仿宋" w:eastAsia="仿宋" w:cs="仿宋"/>
        </w:rPr>
      </w:pPr>
      <w:r>
        <w:rPr>
          <w:rFonts w:hint="eastAsia" w:ascii="仿宋" w:hAnsi="仿宋" w:eastAsia="仿宋" w:cs="仿宋"/>
        </w:rPr>
        <w:t>建设项目基本情况</w:t>
      </w:r>
    </w:p>
    <w:tbl>
      <w:tblPr>
        <w:tblStyle w:val="24"/>
        <w:tblW w:w="8674" w:type="dxa"/>
        <w:jc w:val="center"/>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749"/>
        <w:gridCol w:w="2059"/>
        <w:gridCol w:w="366"/>
        <w:gridCol w:w="449"/>
        <w:gridCol w:w="1184"/>
        <w:gridCol w:w="342"/>
        <w:gridCol w:w="549"/>
        <w:gridCol w:w="411"/>
        <w:gridCol w:w="498"/>
        <w:gridCol w:w="106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90" w:hRule="atLeast"/>
          <w:jc w:val="center"/>
        </w:trPr>
        <w:tc>
          <w:tcPr>
            <w:tcW w:w="1749" w:type="dxa"/>
            <w:vAlign w:val="center"/>
          </w:tcPr>
          <w:p>
            <w:pPr>
              <w:pStyle w:val="26"/>
              <w:rPr>
                <w:rFonts w:hint="eastAsia" w:ascii="仿宋" w:hAnsi="仿宋" w:eastAsia="仿宋" w:cs="仿宋"/>
                <w:sz w:val="24"/>
                <w:szCs w:val="24"/>
              </w:rPr>
            </w:pPr>
            <w:r>
              <w:rPr>
                <w:rFonts w:hint="eastAsia" w:ascii="仿宋" w:hAnsi="仿宋" w:eastAsia="仿宋" w:cs="仿宋"/>
                <w:sz w:val="24"/>
                <w:szCs w:val="24"/>
              </w:rPr>
              <w:t>项目名称</w:t>
            </w:r>
          </w:p>
        </w:tc>
        <w:tc>
          <w:tcPr>
            <w:tcW w:w="6925" w:type="dxa"/>
            <w:gridSpan w:val="9"/>
            <w:vAlign w:val="center"/>
          </w:tcPr>
          <w:p>
            <w:pPr>
              <w:pStyle w:val="26"/>
              <w:rPr>
                <w:rFonts w:hint="eastAsia" w:ascii="仿宋" w:hAnsi="仿宋" w:eastAsia="仿宋" w:cs="仿宋"/>
                <w:sz w:val="24"/>
                <w:szCs w:val="24"/>
              </w:rPr>
            </w:pPr>
            <w:r>
              <w:rPr>
                <w:rFonts w:hint="eastAsia" w:ascii="仿宋" w:hAnsi="仿宋" w:eastAsia="仿宋" w:cs="仿宋"/>
                <w:sz w:val="24"/>
                <w:szCs w:val="24"/>
                <w:vertAlign w:val="baseline"/>
                <w:lang w:eastAsia="zh-CN"/>
              </w:rPr>
              <w:t>吉林省临江市大湖独立工矿区转型临城至长白山雪山泉水产业园区铁路项目</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23" w:hRule="atLeast"/>
          <w:jc w:val="center"/>
        </w:trPr>
        <w:tc>
          <w:tcPr>
            <w:tcW w:w="1749" w:type="dxa"/>
            <w:vAlign w:val="center"/>
          </w:tcPr>
          <w:p>
            <w:pPr>
              <w:pStyle w:val="26"/>
              <w:rPr>
                <w:rFonts w:hint="eastAsia" w:ascii="仿宋" w:hAnsi="仿宋" w:eastAsia="仿宋" w:cs="仿宋"/>
                <w:sz w:val="24"/>
                <w:szCs w:val="24"/>
              </w:rPr>
            </w:pPr>
            <w:r>
              <w:rPr>
                <w:rFonts w:hint="eastAsia" w:ascii="仿宋" w:hAnsi="仿宋" w:eastAsia="仿宋" w:cs="仿宋"/>
                <w:sz w:val="24"/>
                <w:szCs w:val="24"/>
              </w:rPr>
              <w:t>建设单位</w:t>
            </w:r>
          </w:p>
        </w:tc>
        <w:tc>
          <w:tcPr>
            <w:tcW w:w="6925" w:type="dxa"/>
            <w:gridSpan w:val="9"/>
            <w:vAlign w:val="center"/>
          </w:tcPr>
          <w:p>
            <w:pPr>
              <w:pStyle w:val="26"/>
              <w:jc w:val="center"/>
              <w:rPr>
                <w:rFonts w:hint="eastAsia" w:ascii="仿宋" w:hAnsi="仿宋" w:eastAsia="仿宋" w:cs="仿宋"/>
                <w:sz w:val="24"/>
                <w:szCs w:val="24"/>
                <w:lang w:eastAsia="zh-CN"/>
              </w:rPr>
            </w:pPr>
            <w:r>
              <w:rPr>
                <w:rFonts w:hint="eastAsia" w:ascii="仿宋" w:hAnsi="仿宋" w:eastAsia="仿宋" w:cs="仿宋"/>
                <w:sz w:val="24"/>
                <w:szCs w:val="24"/>
                <w:lang w:eastAsia="zh-CN"/>
              </w:rPr>
              <w:t>临江通源物流有限公司</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23" w:hRule="atLeast"/>
          <w:jc w:val="center"/>
        </w:trPr>
        <w:tc>
          <w:tcPr>
            <w:tcW w:w="1749" w:type="dxa"/>
            <w:vAlign w:val="center"/>
          </w:tcPr>
          <w:p>
            <w:pPr>
              <w:pStyle w:val="26"/>
              <w:rPr>
                <w:rFonts w:hint="eastAsia" w:ascii="仿宋" w:hAnsi="仿宋" w:eastAsia="仿宋" w:cs="仿宋"/>
                <w:sz w:val="24"/>
                <w:szCs w:val="24"/>
              </w:rPr>
            </w:pPr>
            <w:r>
              <w:rPr>
                <w:rFonts w:hint="eastAsia" w:ascii="仿宋" w:hAnsi="仿宋" w:eastAsia="仿宋" w:cs="仿宋"/>
                <w:sz w:val="24"/>
                <w:szCs w:val="24"/>
              </w:rPr>
              <w:t>法人代表</w:t>
            </w:r>
          </w:p>
        </w:tc>
        <w:tc>
          <w:tcPr>
            <w:tcW w:w="2059"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eastAsia" w:ascii="仿宋" w:hAnsi="仿宋" w:eastAsia="仿宋" w:cs="仿宋"/>
                <w:sz w:val="24"/>
                <w:szCs w:val="24"/>
                <w:lang w:eastAsia="zh-CN"/>
              </w:rPr>
            </w:pPr>
            <w:r>
              <w:rPr>
                <w:rFonts w:hint="eastAsia" w:ascii="仿宋" w:hAnsi="仿宋" w:eastAsia="仿宋" w:cs="仿宋"/>
                <w:sz w:val="24"/>
                <w:szCs w:val="24"/>
                <w:lang w:eastAsia="zh-CN"/>
              </w:rPr>
              <w:t>高峰</w:t>
            </w:r>
          </w:p>
        </w:tc>
        <w:tc>
          <w:tcPr>
            <w:tcW w:w="1999" w:type="dxa"/>
            <w:gridSpan w:val="3"/>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eastAsia" w:ascii="仿宋" w:hAnsi="仿宋" w:eastAsia="仿宋" w:cs="仿宋"/>
                <w:sz w:val="24"/>
                <w:szCs w:val="24"/>
              </w:rPr>
            </w:pPr>
            <w:r>
              <w:rPr>
                <w:rFonts w:hint="eastAsia" w:ascii="仿宋" w:hAnsi="仿宋" w:eastAsia="仿宋" w:cs="仿宋"/>
                <w:sz w:val="24"/>
                <w:szCs w:val="24"/>
              </w:rPr>
              <w:t>联系人</w:t>
            </w:r>
          </w:p>
        </w:tc>
        <w:tc>
          <w:tcPr>
            <w:tcW w:w="2867" w:type="dxa"/>
            <w:gridSpan w:val="5"/>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eastAsia" w:ascii="仿宋" w:hAnsi="仿宋" w:eastAsia="仿宋" w:cs="仿宋"/>
                <w:sz w:val="24"/>
                <w:szCs w:val="24"/>
                <w:lang w:eastAsia="zh-CN"/>
              </w:rPr>
            </w:pPr>
            <w:r>
              <w:rPr>
                <w:rFonts w:hint="eastAsia" w:ascii="仿宋" w:hAnsi="仿宋" w:eastAsia="仿宋" w:cs="仿宋"/>
                <w:sz w:val="24"/>
                <w:szCs w:val="24"/>
                <w:lang w:eastAsia="zh-CN"/>
              </w:rPr>
              <w:t>赵云峰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23" w:hRule="atLeast"/>
          <w:jc w:val="center"/>
        </w:trPr>
        <w:tc>
          <w:tcPr>
            <w:tcW w:w="1749" w:type="dxa"/>
            <w:vAlign w:val="center"/>
          </w:tcPr>
          <w:p>
            <w:pPr>
              <w:pStyle w:val="26"/>
              <w:rPr>
                <w:rFonts w:hint="eastAsia" w:ascii="仿宋" w:hAnsi="仿宋" w:eastAsia="仿宋" w:cs="仿宋"/>
                <w:sz w:val="24"/>
                <w:szCs w:val="24"/>
              </w:rPr>
            </w:pPr>
            <w:r>
              <w:rPr>
                <w:rFonts w:hint="eastAsia" w:ascii="仿宋" w:hAnsi="仿宋" w:eastAsia="仿宋" w:cs="仿宋"/>
                <w:sz w:val="24"/>
                <w:szCs w:val="24"/>
              </w:rPr>
              <w:t>通讯地址</w:t>
            </w:r>
          </w:p>
        </w:tc>
        <w:tc>
          <w:tcPr>
            <w:tcW w:w="6925" w:type="dxa"/>
            <w:gridSpan w:val="9"/>
            <w:vAlign w:val="center"/>
          </w:tcPr>
          <w:p>
            <w:pPr>
              <w:pStyle w:val="26"/>
              <w:rPr>
                <w:rFonts w:hint="eastAsia" w:ascii="仿宋" w:hAnsi="仿宋" w:eastAsia="仿宋" w:cs="仿宋"/>
                <w:sz w:val="24"/>
                <w:szCs w:val="24"/>
                <w:lang w:eastAsia="zh-CN"/>
              </w:rPr>
            </w:pPr>
            <w:r>
              <w:rPr>
                <w:rFonts w:hint="eastAsia" w:ascii="仿宋" w:hAnsi="仿宋" w:eastAsia="仿宋" w:cs="仿宋"/>
                <w:sz w:val="24"/>
                <w:szCs w:val="24"/>
                <w:lang w:eastAsia="zh-CN"/>
              </w:rPr>
              <w:t>临江市大湖街道</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23" w:hRule="atLeast"/>
          <w:jc w:val="center"/>
        </w:trPr>
        <w:tc>
          <w:tcPr>
            <w:tcW w:w="1749" w:type="dxa"/>
            <w:vAlign w:val="center"/>
          </w:tcPr>
          <w:p>
            <w:pPr>
              <w:pStyle w:val="26"/>
              <w:rPr>
                <w:rFonts w:hint="eastAsia" w:ascii="仿宋" w:hAnsi="仿宋" w:eastAsia="仿宋" w:cs="仿宋"/>
                <w:sz w:val="24"/>
                <w:szCs w:val="24"/>
              </w:rPr>
            </w:pPr>
            <w:r>
              <w:rPr>
                <w:rFonts w:hint="eastAsia" w:ascii="仿宋" w:hAnsi="仿宋" w:eastAsia="仿宋" w:cs="仿宋"/>
                <w:sz w:val="24"/>
                <w:szCs w:val="24"/>
              </w:rPr>
              <w:t>联系电话</w:t>
            </w:r>
          </w:p>
        </w:tc>
        <w:tc>
          <w:tcPr>
            <w:tcW w:w="2059"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13894088919</w:t>
            </w:r>
          </w:p>
        </w:tc>
        <w:tc>
          <w:tcPr>
            <w:tcW w:w="815"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rPr>
                <w:rFonts w:hint="eastAsia" w:ascii="仿宋" w:hAnsi="仿宋" w:eastAsia="仿宋" w:cs="仿宋"/>
                <w:sz w:val="24"/>
                <w:szCs w:val="24"/>
              </w:rPr>
            </w:pPr>
            <w:r>
              <w:rPr>
                <w:rFonts w:hint="eastAsia" w:ascii="仿宋" w:hAnsi="仿宋" w:eastAsia="仿宋" w:cs="仿宋"/>
                <w:sz w:val="24"/>
                <w:szCs w:val="24"/>
              </w:rPr>
              <w:t>传真</w:t>
            </w:r>
          </w:p>
        </w:tc>
        <w:tc>
          <w:tcPr>
            <w:tcW w:w="1184"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eastAsia" w:ascii="仿宋" w:hAnsi="仿宋" w:eastAsia="仿宋" w:cs="仿宋"/>
                <w:sz w:val="24"/>
                <w:szCs w:val="24"/>
              </w:rPr>
            </w:pPr>
            <w:r>
              <w:rPr>
                <w:rFonts w:hint="eastAsia" w:ascii="仿宋" w:hAnsi="仿宋" w:eastAsia="仿宋" w:cs="仿宋"/>
                <w:sz w:val="24"/>
                <w:szCs w:val="24"/>
                <w:vertAlign w:val="baseline"/>
                <w:lang w:eastAsia="zh-CN"/>
              </w:rPr>
              <w:t>——</w:t>
            </w:r>
          </w:p>
        </w:tc>
        <w:tc>
          <w:tcPr>
            <w:tcW w:w="1302" w:type="dxa"/>
            <w:gridSpan w:val="3"/>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rPr>
                <w:rFonts w:hint="eastAsia" w:ascii="仿宋" w:hAnsi="仿宋" w:eastAsia="仿宋" w:cs="仿宋"/>
                <w:sz w:val="24"/>
                <w:szCs w:val="24"/>
              </w:rPr>
            </w:pPr>
            <w:r>
              <w:rPr>
                <w:rFonts w:hint="eastAsia" w:ascii="仿宋" w:hAnsi="仿宋" w:eastAsia="仿宋" w:cs="仿宋"/>
                <w:sz w:val="24"/>
                <w:szCs w:val="24"/>
              </w:rPr>
              <w:t>邮政编码</w:t>
            </w:r>
          </w:p>
        </w:tc>
        <w:tc>
          <w:tcPr>
            <w:tcW w:w="1565" w:type="dxa"/>
            <w:gridSpan w:val="2"/>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center"/>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134600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23" w:hRule="atLeast"/>
          <w:jc w:val="center"/>
        </w:trPr>
        <w:tc>
          <w:tcPr>
            <w:tcW w:w="1749" w:type="dxa"/>
            <w:vAlign w:val="center"/>
          </w:tcPr>
          <w:p>
            <w:pPr>
              <w:pStyle w:val="26"/>
              <w:rPr>
                <w:rFonts w:hint="eastAsia" w:ascii="仿宋" w:hAnsi="仿宋" w:eastAsia="仿宋" w:cs="仿宋"/>
                <w:sz w:val="24"/>
                <w:szCs w:val="24"/>
              </w:rPr>
            </w:pPr>
            <w:r>
              <w:rPr>
                <w:rFonts w:hint="eastAsia" w:ascii="仿宋" w:hAnsi="仿宋" w:eastAsia="仿宋" w:cs="仿宋"/>
                <w:sz w:val="24"/>
                <w:szCs w:val="24"/>
              </w:rPr>
              <w:t>建设地点</w:t>
            </w:r>
          </w:p>
        </w:tc>
        <w:tc>
          <w:tcPr>
            <w:tcW w:w="6925" w:type="dxa"/>
            <w:gridSpan w:val="9"/>
            <w:vAlign w:val="center"/>
          </w:tcPr>
          <w:p>
            <w:pPr>
              <w:pStyle w:val="26"/>
              <w:rPr>
                <w:rFonts w:hint="eastAsia" w:ascii="仿宋" w:hAnsi="仿宋" w:eastAsia="仿宋" w:cs="仿宋"/>
                <w:sz w:val="24"/>
                <w:szCs w:val="24"/>
                <w:lang w:eastAsia="zh-CN"/>
              </w:rPr>
            </w:pPr>
            <w:r>
              <w:rPr>
                <w:rFonts w:hint="eastAsia" w:ascii="仿宋" w:hAnsi="仿宋" w:eastAsia="仿宋" w:cs="仿宋"/>
                <w:sz w:val="24"/>
                <w:szCs w:val="24"/>
                <w:lang w:eastAsia="zh-CN"/>
              </w:rPr>
              <w:t>临江市大湖街道</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903" w:hRule="atLeast"/>
          <w:jc w:val="center"/>
        </w:trPr>
        <w:tc>
          <w:tcPr>
            <w:tcW w:w="1749" w:type="dxa"/>
            <w:vAlign w:val="center"/>
          </w:tcPr>
          <w:p>
            <w:pPr>
              <w:pStyle w:val="26"/>
              <w:rPr>
                <w:rFonts w:hint="eastAsia" w:ascii="仿宋" w:hAnsi="仿宋" w:eastAsia="仿宋" w:cs="仿宋"/>
                <w:sz w:val="24"/>
                <w:szCs w:val="24"/>
              </w:rPr>
            </w:pPr>
            <w:r>
              <w:rPr>
                <w:rFonts w:hint="eastAsia" w:ascii="仿宋" w:hAnsi="仿宋" w:eastAsia="仿宋" w:cs="仿宋"/>
                <w:sz w:val="24"/>
                <w:szCs w:val="24"/>
              </w:rPr>
              <w:t>立项</w:t>
            </w:r>
          </w:p>
          <w:p>
            <w:pPr>
              <w:pStyle w:val="26"/>
              <w:rPr>
                <w:rFonts w:hint="eastAsia" w:ascii="仿宋" w:hAnsi="仿宋" w:eastAsia="仿宋" w:cs="仿宋"/>
                <w:sz w:val="24"/>
                <w:szCs w:val="24"/>
              </w:rPr>
            </w:pPr>
            <w:r>
              <w:rPr>
                <w:rFonts w:hint="eastAsia" w:ascii="仿宋" w:hAnsi="仿宋" w:eastAsia="仿宋" w:cs="仿宋"/>
                <w:sz w:val="24"/>
                <w:szCs w:val="24"/>
              </w:rPr>
              <w:t>审批部门</w:t>
            </w:r>
          </w:p>
        </w:tc>
        <w:tc>
          <w:tcPr>
            <w:tcW w:w="2425" w:type="dxa"/>
            <w:gridSpan w:val="2"/>
            <w:shd w:val="clear" w:color="auto" w:fill="auto"/>
            <w:vAlign w:val="center"/>
          </w:tcPr>
          <w:p>
            <w:pPr>
              <w:pStyle w:val="26"/>
              <w:rPr>
                <w:rFonts w:hint="eastAsia" w:ascii="仿宋" w:hAnsi="仿宋" w:eastAsia="仿宋" w:cs="仿宋"/>
                <w:sz w:val="24"/>
                <w:szCs w:val="24"/>
                <w:highlight w:val="none"/>
                <w:lang w:eastAsia="zh-CN"/>
              </w:rPr>
            </w:pPr>
            <w:r>
              <w:rPr>
                <w:rFonts w:hint="eastAsia" w:ascii="仿宋" w:hAnsi="仿宋" w:eastAsia="仿宋" w:cs="仿宋"/>
                <w:sz w:val="24"/>
                <w:szCs w:val="24"/>
                <w:highlight w:val="none"/>
                <w:lang w:eastAsia="zh-CN"/>
              </w:rPr>
              <w:t>临江市发展和改革局</w:t>
            </w:r>
          </w:p>
        </w:tc>
        <w:tc>
          <w:tcPr>
            <w:tcW w:w="1975" w:type="dxa"/>
            <w:gridSpan w:val="3"/>
            <w:vAlign w:val="center"/>
          </w:tcPr>
          <w:p>
            <w:pPr>
              <w:pStyle w:val="26"/>
              <w:rPr>
                <w:rFonts w:hint="eastAsia" w:ascii="仿宋" w:hAnsi="仿宋" w:eastAsia="仿宋" w:cs="仿宋"/>
                <w:sz w:val="24"/>
                <w:szCs w:val="24"/>
                <w:highlight w:val="none"/>
              </w:rPr>
            </w:pPr>
            <w:r>
              <w:rPr>
                <w:rFonts w:hint="eastAsia" w:ascii="仿宋" w:hAnsi="仿宋" w:eastAsia="仿宋" w:cs="仿宋"/>
                <w:sz w:val="24"/>
                <w:szCs w:val="24"/>
                <w:highlight w:val="none"/>
              </w:rPr>
              <w:t>批准文号</w:t>
            </w:r>
          </w:p>
        </w:tc>
        <w:tc>
          <w:tcPr>
            <w:tcW w:w="2525" w:type="dxa"/>
            <w:gridSpan w:val="4"/>
            <w:vAlign w:val="center"/>
          </w:tcPr>
          <w:p>
            <w:pPr>
              <w:pStyle w:val="26"/>
              <w:rPr>
                <w:rFonts w:hint="eastAsia" w:ascii="仿宋" w:hAnsi="仿宋" w:eastAsia="仿宋" w:cs="仿宋"/>
                <w:sz w:val="24"/>
                <w:szCs w:val="24"/>
                <w:lang w:eastAsia="zh-CN"/>
              </w:rPr>
            </w:pPr>
            <w:r>
              <w:rPr>
                <w:rFonts w:hint="eastAsia" w:ascii="仿宋" w:hAnsi="仿宋" w:eastAsia="仿宋" w:cs="仿宋"/>
                <w:sz w:val="24"/>
                <w:szCs w:val="24"/>
                <w:lang w:eastAsia="zh-CN"/>
              </w:rPr>
              <w:t>临发改审批字【</w:t>
            </w:r>
            <w:r>
              <w:rPr>
                <w:rFonts w:hint="eastAsia" w:ascii="仿宋" w:hAnsi="仿宋" w:eastAsia="仿宋" w:cs="仿宋"/>
                <w:sz w:val="24"/>
                <w:szCs w:val="24"/>
                <w:lang w:val="en-US" w:eastAsia="zh-CN"/>
              </w:rPr>
              <w:t>2018</w:t>
            </w:r>
            <w:r>
              <w:rPr>
                <w:rFonts w:hint="eastAsia" w:ascii="仿宋" w:hAnsi="仿宋" w:eastAsia="仿宋" w:cs="仿宋"/>
                <w:sz w:val="24"/>
                <w:szCs w:val="24"/>
                <w:lang w:eastAsia="zh-CN"/>
              </w:rPr>
              <w:t>】</w:t>
            </w:r>
            <w:r>
              <w:rPr>
                <w:rFonts w:hint="eastAsia" w:ascii="仿宋" w:hAnsi="仿宋" w:eastAsia="仿宋" w:cs="仿宋"/>
                <w:sz w:val="24"/>
                <w:szCs w:val="24"/>
                <w:lang w:val="en-US" w:eastAsia="zh-CN"/>
              </w:rPr>
              <w:t>09号</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23" w:hRule="atLeast"/>
          <w:jc w:val="center"/>
        </w:trPr>
        <w:tc>
          <w:tcPr>
            <w:tcW w:w="1749" w:type="dxa"/>
            <w:vAlign w:val="center"/>
          </w:tcPr>
          <w:p>
            <w:pPr>
              <w:pStyle w:val="26"/>
              <w:rPr>
                <w:rFonts w:hint="eastAsia" w:ascii="仿宋" w:hAnsi="仿宋" w:eastAsia="仿宋" w:cs="仿宋"/>
                <w:sz w:val="24"/>
                <w:szCs w:val="24"/>
              </w:rPr>
            </w:pPr>
            <w:r>
              <w:rPr>
                <w:rFonts w:hint="eastAsia" w:ascii="仿宋" w:hAnsi="仿宋" w:eastAsia="仿宋" w:cs="仿宋"/>
                <w:sz w:val="24"/>
                <w:szCs w:val="24"/>
              </w:rPr>
              <w:t>建设性质</w:t>
            </w:r>
          </w:p>
        </w:tc>
        <w:tc>
          <w:tcPr>
            <w:tcW w:w="2425"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rPr>
                <w:rFonts w:hint="eastAsia" w:ascii="仿宋" w:hAnsi="仿宋" w:eastAsia="仿宋" w:cs="仿宋"/>
                <w:sz w:val="24"/>
                <w:szCs w:val="24"/>
              </w:rPr>
            </w:pPr>
            <w:r>
              <w:rPr>
                <w:rFonts w:hint="eastAsia" w:ascii="仿宋" w:hAnsi="仿宋" w:eastAsia="仿宋" w:cs="仿宋"/>
                <w:sz w:val="24"/>
                <w:szCs w:val="24"/>
              </w:rPr>
              <mc:AlternateContent>
                <mc:Choice Requires="wps">
                  <w:drawing>
                    <wp:anchor distT="0" distB="0" distL="114300" distR="114300" simplePos="0" relativeHeight="251911168" behindDoc="0" locked="0" layoutInCell="1" allowOverlap="1">
                      <wp:simplePos x="0" y="0"/>
                      <wp:positionH relativeFrom="column">
                        <wp:posOffset>1099185</wp:posOffset>
                      </wp:positionH>
                      <wp:positionV relativeFrom="paragraph">
                        <wp:posOffset>20955</wp:posOffset>
                      </wp:positionV>
                      <wp:extent cx="147955" cy="140335"/>
                      <wp:effectExtent l="5080" t="5080" r="18415" b="6985"/>
                      <wp:wrapNone/>
                      <wp:docPr id="10" name="矩形 10"/>
                      <wp:cNvGraphicFramePr/>
                      <a:graphic xmlns:a="http://schemas.openxmlformats.org/drawingml/2006/main">
                        <a:graphicData uri="http://schemas.microsoft.com/office/word/2010/wordprocessingShape">
                          <wps:wsp>
                            <wps:cNvSpPr/>
                            <wps:spPr>
                              <a:xfrm>
                                <a:off x="0" y="0"/>
                                <a:ext cx="147955" cy="140335"/>
                              </a:xfrm>
                              <a:prstGeom prst="rect">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86.55pt;margin-top:1.65pt;height:11.05pt;width:11.65pt;z-index:251911168;mso-width-relative:page;mso-height-relative:page;" fillcolor="#FFFFFF" filled="t" stroked="t" coordsize="21600,21600" o:gfxdata="UEsDBAoAAAAAAIdO4kAAAAAAAAAAAAAAAAAEAAAAZHJzL1BLAwQUAAAACACHTuJATSTzotcAAAAI&#10;AQAADwAAAGRycy9kb3ducmV2LnhtbE2PzU7DMBCE70i8g7VI3KjzU0ob4vQAKhLHNr1w28TbJBCv&#10;o9hpA0+Pe4LjaEYz3+Tb2fTiTKPrLCuIFxEI4trqjhsFx3L3sAbhPLLG3jIp+CYH2+L2JsdM2wvv&#10;6XzwjQgl7DJU0Ho/ZFK6uiWDbmEH4uCd7GjQBzk2Uo94CeWml0kUraTBjsNCiwO9tFR/HSajoOqS&#10;I/7sy7fIbHapf5/Lz+njVan7uzh6BuFp9n9huOIHdCgCU2Un1k70QT+lcYgqSFMQV3+zWoKoFCSP&#10;S5BFLv8fKH4BUEsDBBQAAAAIAIdO4kDiiouV4AEAANEDAAAOAAAAZHJzL2Uyb0RvYy54bWytU82O&#10;0zAQviPxDpbvNEl3C2zUdA+UckGw0sIDTG0nseQ/ebxN+zRI3HgIHgfxGozd0t0FDgiRgzPjGX/+&#10;5pvx8npvDdupiNq7jjezmjPlhJfaDR3/+GHz7CVnmMBJMN6pjh8U8uvV0yfLKbRq7kdvpIqMQBy2&#10;U+j4mFJoqwrFqCzgzAflKNj7aCGRG4dKRpgI3ZpqXtfPq8lHGaIXCpF218cgXxX8vlcive97VImZ&#10;jhO3VNZY1m1eq9US2iFCGLU40YB/YGFBO7r0DLWGBOwu6t+grBbRo+/TTHhb+b7XQpUaqJqm/qWa&#10;2xGCKrWQOBjOMuH/gxXvdjeRaUm9I3kcWOrR909fvn39zGiD1JkCtpR0G27iyUMyc6n7Ptr8pyLY&#10;vih6OCuq9okJ2mwuX1wtFpwJCjWX9cXFImNW94dDxPRGecuy0fFIDSs6wu4tpmPqz5R8F3qj5UYb&#10;U5w4bF+ZyHZAzd2U74T+KM04NnX8ajHPPIBmrDeQyLSBqkY3lPsencCHwHX5/gScia0BxyOBgpDT&#10;oLU6qVisUYF87SRLh0DCOnoCPJOxSnJmFL2YbJXMBNr8TSZpZxxJmPty7ES2tl4eqI93IephJB2b&#10;wjdHaG6K4KcZz4P50C9I9y9x9Q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BNJPOi1wAAAAgBAAAP&#10;AAAAAAAAAAEAIAAAACIAAABkcnMvZG93bnJldi54bWxQSwECFAAUAAAACACHTuJA4oqLleABAADR&#10;AwAADgAAAAAAAAABACAAAAAmAQAAZHJzL2Uyb0RvYy54bWxQSwUGAAAAAAYABgBZAQAAeAUAAAAA&#10;">
                      <v:fill on="t" focussize="0,0"/>
                      <v:stroke color="#000000" joinstyle="miter"/>
                      <v:imagedata o:title=""/>
                      <o:lock v:ext="edit" aspectratio="f"/>
                    </v:rect>
                  </w:pict>
                </mc:Fallback>
              </mc:AlternateContent>
            </w:r>
            <w:r>
              <w:rPr>
                <w:rFonts w:hint="eastAsia" w:ascii="仿宋" w:hAnsi="仿宋" w:eastAsia="仿宋" w:cs="仿宋"/>
                <w:sz w:val="24"/>
                <w:szCs w:val="24"/>
              </w:rPr>
              <mc:AlternateContent>
                <mc:Choice Requires="wps">
                  <w:drawing>
                    <wp:anchor distT="0" distB="0" distL="114300" distR="114300" simplePos="0" relativeHeight="251897856" behindDoc="0" locked="0" layoutInCell="1" allowOverlap="1">
                      <wp:simplePos x="0" y="0"/>
                      <wp:positionH relativeFrom="column">
                        <wp:posOffset>330835</wp:posOffset>
                      </wp:positionH>
                      <wp:positionV relativeFrom="paragraph">
                        <wp:posOffset>19050</wp:posOffset>
                      </wp:positionV>
                      <wp:extent cx="149860" cy="140970"/>
                      <wp:effectExtent l="4445" t="4445" r="17145" b="6985"/>
                      <wp:wrapNone/>
                      <wp:docPr id="9" name="矩形 9"/>
                      <wp:cNvGraphicFramePr/>
                      <a:graphic xmlns:a="http://schemas.openxmlformats.org/drawingml/2006/main">
                        <a:graphicData uri="http://schemas.microsoft.com/office/word/2010/wordprocessingShape">
                          <wps:wsp>
                            <wps:cNvSpPr/>
                            <wps:spPr>
                              <a:xfrm>
                                <a:off x="0" y="0"/>
                                <a:ext cx="149860" cy="140970"/>
                              </a:xfrm>
                              <a:prstGeom prst="rect">
                                <a:avLst/>
                              </a:prstGeom>
                              <a:solidFill>
                                <a:schemeClr val="tx1"/>
                              </a:solid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26.05pt;margin-top:1.5pt;height:11.1pt;width:11.8pt;z-index:251897856;mso-width-relative:page;mso-height-relative:page;" fillcolor="#000000 [3213]" filled="t" stroked="t" coordsize="21600,21600" o:gfxdata="UEsDBAoAAAAAAIdO4kAAAAAAAAAAAAAAAAAEAAAAZHJzL1BLAwQUAAAACACHTuJAIp17CtUAAAAG&#10;AQAADwAAAGRycy9kb3ducmV2LnhtbE2PwU7DMBBE70j8g7VIXBB1YhSKQpxKReqlF0TaD9jG2yTC&#10;Xkex2wS+HnOC42hGM2+qzeKsuNIUBs8a8lUGgrj1ZuBOw/Gwe3wBESKyQeuZNHxRgE19e1NhafzM&#10;H3RtYidSCYcSNfQxjqWUoe3JYVj5kTh5Zz85jElOnTQTzqncWamy7Fk6HDgt9DjSW0/tZ3NxGrbz&#10;PJzfvxt+2HfbZa9wd8Botb6/y7NXEJGW+BeGX/yEDnViOvkLmyCshkLlKanhKT1K9rpYgzhpUIUC&#10;WVfyP379A1BLAwQUAAAACACHTuJAirM5L90BAADPAwAADgAAAGRycy9lMm9Eb2MueG1srVPNbhMx&#10;EL4j8Q6W72R3o7Y0q2x6IJQLgkotDzCxvbuW/CePm02eBokbD8HjIF6DsRNSSi9VxR68M/b4m/m+&#10;GS+vdtawrYqovet4M6s5U054qd3Q8S93128uOcMEToLxTnV8r5BfrV6/Wk6hVXM/eiNVZATisJ1C&#10;x8eUQltVKEZlAWc+KEeHvY8WErlxqGSEidCtqeZ1fVFNPsoQvVCItLs+HPJVwe97JdLnvkeVmOk4&#10;1ZbKGsu6yWu1WkI7RAijFscy4AVVWNCOkp6g1pCA3Uf9BMpqET36Ps2Et5Xvey1U4UBsmvofNrcj&#10;BFW4kDgYTjLh/4MVn7Y3kWnZ8QVnDiy16NfX7z9/fGOLrM0UsKWQ23ATjx6SmYnu+mjznyiwXdFz&#10;f9JT7RITtNmcLS4vSHVBR81ZvXhb9K4eLoeI6YPylmWj45HaVVSE7UdMlJBC/4TkXOiNltfamOLE&#10;YfPORLaF3Nry5YrpyqMw49hE5M7n51QH0IT1BhKZNhBndEPJ9+gGPg84F7YGHA8FFITDNFmdVFYL&#10;2lGBfO8kS/tAujp6ADwXY5XkzCh6L9kqkQm0eU4ksTOOSOa+HDqRrY2Xe+rifYh6GEnHpgiRT2hq&#10;iiTHCc9j+bdfkB7e4eo3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Ip17CtUAAAAGAQAADwAAAAAA&#10;AAABACAAAAAiAAAAZHJzL2Rvd25yZXYueG1sUEsBAhQAFAAAAAgAh07iQIqzOS/dAQAAzwMAAA4A&#10;AAAAAAAAAQAgAAAAJAEAAGRycy9lMm9Eb2MueG1sUEsFBgAAAAAGAAYAWQEAAHMFAAAAAA==&#10;">
                      <v:fill on="t" focussize="0,0"/>
                      <v:stroke color="#000000" joinstyle="miter"/>
                      <v:imagedata o:title=""/>
                      <o:lock v:ext="edit" aspectratio="f"/>
                    </v:rect>
                  </w:pict>
                </mc:Fallback>
              </mc:AlternateContent>
            </w:r>
            <w:r>
              <w:rPr>
                <w:rFonts w:hint="eastAsia" w:ascii="仿宋" w:hAnsi="仿宋" w:eastAsia="仿宋" w:cs="仿宋"/>
                <w:sz w:val="24"/>
                <w:szCs w:val="24"/>
              </w:rPr>
              <w:t>新建</w:t>
            </w:r>
            <w:r>
              <w:rPr>
                <w:rFonts w:hint="eastAsia" w:ascii="仿宋" w:hAnsi="仿宋" w:eastAsia="仿宋" w:cs="仿宋"/>
                <w:sz w:val="24"/>
                <w:szCs w:val="24"/>
                <w:lang w:val="en-US" w:eastAsia="zh-CN"/>
              </w:rPr>
              <w:t xml:space="preserve">    </w:t>
            </w:r>
            <w:r>
              <w:rPr>
                <w:rFonts w:hint="eastAsia" w:ascii="仿宋" w:hAnsi="仿宋" w:eastAsia="仿宋" w:cs="仿宋"/>
                <w:sz w:val="24"/>
                <w:szCs w:val="24"/>
              </w:rPr>
              <w:t xml:space="preserve">改扩建  </w:t>
            </w:r>
            <w:r>
              <w:rPr>
                <w:rFonts w:hint="eastAsia" w:ascii="仿宋" w:hAnsi="仿宋" w:eastAsia="仿宋" w:cs="仿宋"/>
                <w:sz w:val="24"/>
                <w:szCs w:val="24"/>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rPr>
                <w:rFonts w:hint="eastAsia" w:ascii="仿宋" w:hAnsi="仿宋" w:eastAsia="仿宋" w:cs="仿宋"/>
                <w:sz w:val="24"/>
                <w:szCs w:val="24"/>
              </w:rPr>
            </w:pPr>
            <w:r>
              <w:rPr>
                <w:rFonts w:hint="eastAsia" w:ascii="仿宋" w:hAnsi="仿宋" w:eastAsia="仿宋" w:cs="仿宋"/>
                <w:sz w:val="24"/>
                <w:szCs w:val="24"/>
              </w:rPr>
              <mc:AlternateContent>
                <mc:Choice Requires="wps">
                  <w:drawing>
                    <wp:anchor distT="0" distB="0" distL="114300" distR="114300" simplePos="0" relativeHeight="251931648" behindDoc="0" locked="0" layoutInCell="1" allowOverlap="1">
                      <wp:simplePos x="0" y="0"/>
                      <wp:positionH relativeFrom="column">
                        <wp:posOffset>325755</wp:posOffset>
                      </wp:positionH>
                      <wp:positionV relativeFrom="paragraph">
                        <wp:posOffset>16510</wp:posOffset>
                      </wp:positionV>
                      <wp:extent cx="156845" cy="156845"/>
                      <wp:effectExtent l="4445" t="4445" r="10160" b="10160"/>
                      <wp:wrapNone/>
                      <wp:docPr id="11" name="矩形 11"/>
                      <wp:cNvGraphicFramePr/>
                      <a:graphic xmlns:a="http://schemas.openxmlformats.org/drawingml/2006/main">
                        <a:graphicData uri="http://schemas.microsoft.com/office/word/2010/wordprocessingShape">
                          <wps:wsp>
                            <wps:cNvSpPr/>
                            <wps:spPr>
                              <a:xfrm>
                                <a:off x="0" y="0"/>
                                <a:ext cx="156845" cy="156845"/>
                              </a:xfrm>
                              <a:prstGeom prst="rect">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25.65pt;margin-top:1.3pt;height:12.35pt;width:12.35pt;z-index:251931648;mso-width-relative:page;mso-height-relative:page;" fillcolor="#FFFFFF" filled="t" stroked="t" coordsize="21600,21600" o:gfxdata="UEsDBAoAAAAAAIdO4kAAAAAAAAAAAAAAAAAEAAAAZHJzL1BLAwQUAAAACACHTuJAMJz5odUAAAAG&#10;AQAADwAAAGRycy9kb3ducmV2LnhtbE2PzU7DMBCE70i8g7VI3KjzI9IS4vQAKhLHNr30tolNEojX&#10;Uey0gadnOdHjaEYz3xTbxQ7ibCbfO1IQryIQhhqne2oVHKvdwwaED0gaB0dGwbfxsC1vbwrMtbvQ&#10;3pwPoRVcQj5HBV0IYy6lbzpj0a/caIi9DzdZDCynVuoJL1xuB5lEUSYt9sQLHY7mpTPN12G2Cuo+&#10;OeLPvnqL7NMuDe9L9TmfXpW6v4ujZxDBLOE/DH/4jA4lM9VuJu3FoOAxTjmpIMlAsL3O+FnNcp2C&#10;LAt5jV/+AlBLAwQUAAAACACHTuJAnWefTN4BAADRAwAADgAAAGRycy9lMm9Eb2MueG1srVNLjhMx&#10;EN0jcQfLe9JJREZDK51ZEMIGwUjDHKDiT7cl/+TypJPTILHjEBwHcQ3KTsjMwCxGiF64q+zyc733&#10;7OXV3lm2UwlN8B2fTaacKS+CNL7v+O3nzatLzjCDl2CDVx0/KORXq5cvlmNs1TwMwUqVGIF4bMfY&#10;8SHn2DYNikE5wEmIytOiDslBpjT1jUwwErqzzXw6vWjGkGRMQShEml0fF/mq4mutRP6kNarMbMep&#10;t1zHVMdtGZvVEto+QRyMOLUB/9CFA+Pp0DPUGjKwu2T+gnJGpIBB54kIrglaG6EqB2Izm/7B5maA&#10;qCoXEgfjWSb8f7Di4+46MSPJuxlnHhx59PPLtx/fvzKaIHXGiC0V3cTrdMqQwkJ1r5MrfyLB9lXR&#10;w1lRtc9M0ORscXH5esGZoKVTTCjN/eaYML9XwbESdDyRYVVH2H3AfCz9XVLOwmCN3Bhra5L67Vub&#10;2A7I3E39SseE/qjMejZ2/M1iXvoAumPaQqbQRWKNvq/nPdqBD4Gn9XsKuDS2BhyODVSEUgatM1kV&#10;taAdFMh3XrJ8iCSspyfASzNOSc6sohdTolqZwdjnVBI764lk8eXoRIm2QR7Ix7uYTD+QjtW6WkP3&#10;pkpyuuPlYj7MK9L9S1z9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DCc+aHVAAAABgEAAA8AAAAA&#10;AAAAAQAgAAAAIgAAAGRycy9kb3ducmV2LnhtbFBLAQIUABQAAAAIAIdO4kCdZ59M3gEAANEDAAAO&#10;AAAAAAAAAAEAIAAAACQBAABkcnMvZTJvRG9jLnhtbFBLBQYAAAAABgAGAFkBAAB0BQAAAAA=&#10;">
                      <v:fill on="t" focussize="0,0"/>
                      <v:stroke color="#000000" joinstyle="miter"/>
                      <v:imagedata o:title=""/>
                      <o:lock v:ext="edit" aspectratio="f"/>
                    </v:rect>
                  </w:pict>
                </mc:Fallback>
              </mc:AlternateContent>
            </w:r>
            <w:r>
              <w:rPr>
                <w:rFonts w:hint="eastAsia" w:ascii="仿宋" w:hAnsi="仿宋" w:eastAsia="仿宋" w:cs="仿宋"/>
                <w:sz w:val="24"/>
                <w:szCs w:val="24"/>
              </w:rPr>
              <w:t>技改</w:t>
            </w:r>
          </w:p>
        </w:tc>
        <w:tc>
          <w:tcPr>
            <w:tcW w:w="1975" w:type="dxa"/>
            <w:gridSpan w:val="3"/>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rPr>
                <w:rFonts w:hint="eastAsia" w:ascii="仿宋" w:hAnsi="仿宋" w:eastAsia="仿宋" w:cs="仿宋"/>
                <w:sz w:val="24"/>
                <w:szCs w:val="24"/>
              </w:rPr>
            </w:pPr>
            <w:r>
              <w:rPr>
                <w:rFonts w:hint="eastAsia" w:ascii="仿宋" w:hAnsi="仿宋" w:eastAsia="仿宋" w:cs="仿宋"/>
                <w:sz w:val="24"/>
                <w:szCs w:val="24"/>
              </w:rPr>
              <w:t>行业类别</w:t>
            </w:r>
            <w:r>
              <w:rPr>
                <w:rFonts w:hint="eastAsia" w:ascii="仿宋" w:hAnsi="仿宋" w:eastAsia="仿宋" w:cs="仿宋"/>
                <w:sz w:val="24"/>
                <w:szCs w:val="24"/>
                <w:lang w:eastAsia="zh-CN"/>
              </w:rPr>
              <w:t>及</w:t>
            </w:r>
            <w:r>
              <w:rPr>
                <w:rFonts w:hint="eastAsia" w:ascii="仿宋" w:hAnsi="仿宋" w:eastAsia="仿宋" w:cs="仿宋"/>
                <w:sz w:val="24"/>
                <w:szCs w:val="24"/>
              </w:rPr>
              <w:t>代码</w:t>
            </w:r>
          </w:p>
        </w:tc>
        <w:tc>
          <w:tcPr>
            <w:tcW w:w="2525" w:type="dxa"/>
            <w:gridSpan w:val="4"/>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G5320 铁路货物运输</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23" w:hRule="atLeast"/>
          <w:jc w:val="center"/>
        </w:trPr>
        <w:tc>
          <w:tcPr>
            <w:tcW w:w="1749" w:type="dxa"/>
            <w:vAlign w:val="center"/>
          </w:tcPr>
          <w:p>
            <w:pPr>
              <w:pStyle w:val="26"/>
              <w:rPr>
                <w:rFonts w:hint="eastAsia" w:ascii="仿宋" w:hAnsi="仿宋" w:eastAsia="仿宋" w:cs="仿宋"/>
                <w:sz w:val="24"/>
                <w:szCs w:val="24"/>
              </w:rPr>
            </w:pPr>
            <w:r>
              <w:rPr>
                <w:rFonts w:hint="eastAsia" w:ascii="仿宋" w:hAnsi="仿宋" w:eastAsia="仿宋" w:cs="仿宋"/>
                <w:sz w:val="24"/>
                <w:szCs w:val="24"/>
              </w:rPr>
              <w:t>占地面积(m</w:t>
            </w:r>
            <w:r>
              <w:rPr>
                <w:rFonts w:hint="eastAsia" w:ascii="仿宋" w:hAnsi="仿宋" w:eastAsia="仿宋" w:cs="仿宋"/>
                <w:sz w:val="24"/>
                <w:szCs w:val="24"/>
                <w:vertAlign w:val="superscript"/>
              </w:rPr>
              <w:t>2</w:t>
            </w:r>
            <w:r>
              <w:rPr>
                <w:rFonts w:hint="eastAsia" w:ascii="仿宋" w:hAnsi="仿宋" w:eastAsia="仿宋" w:cs="仿宋"/>
                <w:sz w:val="24"/>
                <w:szCs w:val="24"/>
              </w:rPr>
              <w:t>)</w:t>
            </w:r>
          </w:p>
        </w:tc>
        <w:tc>
          <w:tcPr>
            <w:tcW w:w="2425" w:type="dxa"/>
            <w:gridSpan w:val="2"/>
            <w:shd w:val="clear" w:color="auto" w:fill="auto"/>
            <w:vAlign w:val="center"/>
          </w:tcPr>
          <w:p>
            <w:pPr>
              <w:pStyle w:val="26"/>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73865</w:t>
            </w:r>
          </w:p>
        </w:tc>
        <w:tc>
          <w:tcPr>
            <w:tcW w:w="1975" w:type="dxa"/>
            <w:gridSpan w:val="3"/>
            <w:vAlign w:val="center"/>
          </w:tcPr>
          <w:p>
            <w:pPr>
              <w:pStyle w:val="26"/>
              <w:rPr>
                <w:rFonts w:hint="eastAsia" w:ascii="仿宋" w:hAnsi="仿宋" w:eastAsia="仿宋" w:cs="仿宋"/>
                <w:sz w:val="24"/>
                <w:szCs w:val="24"/>
              </w:rPr>
            </w:pPr>
            <w:r>
              <w:rPr>
                <w:rFonts w:hint="eastAsia" w:ascii="仿宋" w:hAnsi="仿宋" w:eastAsia="仿宋" w:cs="仿宋"/>
                <w:sz w:val="24"/>
                <w:szCs w:val="24"/>
              </w:rPr>
              <w:t>绿化面积(m</w:t>
            </w:r>
            <w:r>
              <w:rPr>
                <w:rFonts w:hint="eastAsia" w:ascii="仿宋" w:hAnsi="仿宋" w:eastAsia="仿宋" w:cs="仿宋"/>
                <w:sz w:val="24"/>
                <w:szCs w:val="24"/>
                <w:vertAlign w:val="superscript"/>
              </w:rPr>
              <w:t>2</w:t>
            </w:r>
            <w:r>
              <w:rPr>
                <w:rFonts w:hint="eastAsia" w:ascii="仿宋" w:hAnsi="仿宋" w:eastAsia="仿宋" w:cs="仿宋"/>
                <w:sz w:val="24"/>
                <w:szCs w:val="24"/>
              </w:rPr>
              <w:t>)</w:t>
            </w:r>
          </w:p>
        </w:tc>
        <w:tc>
          <w:tcPr>
            <w:tcW w:w="2525" w:type="dxa"/>
            <w:gridSpan w:val="4"/>
            <w:vAlign w:val="center"/>
          </w:tcPr>
          <w:p>
            <w:pPr>
              <w:pStyle w:val="26"/>
              <w:rPr>
                <w:rFonts w:hint="eastAsia" w:ascii="仿宋" w:hAnsi="仿宋" w:eastAsia="仿宋" w:cs="仿宋"/>
                <w:sz w:val="24"/>
                <w:szCs w:val="24"/>
              </w:rPr>
            </w:pPr>
            <w:r>
              <w:rPr>
                <w:rFonts w:hint="eastAsia" w:ascii="仿宋" w:hAnsi="仿宋" w:eastAsia="仿宋" w:cs="仿宋"/>
                <w:sz w:val="24"/>
                <w:szCs w:val="24"/>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23" w:hRule="atLeast"/>
          <w:jc w:val="center"/>
        </w:trPr>
        <w:tc>
          <w:tcPr>
            <w:tcW w:w="1749" w:type="dxa"/>
            <w:vAlign w:val="center"/>
          </w:tcPr>
          <w:p>
            <w:pPr>
              <w:pStyle w:val="26"/>
              <w:rPr>
                <w:rFonts w:hint="eastAsia" w:ascii="仿宋" w:hAnsi="仿宋" w:eastAsia="仿宋" w:cs="仿宋"/>
                <w:sz w:val="24"/>
                <w:szCs w:val="24"/>
              </w:rPr>
            </w:pPr>
            <w:r>
              <w:rPr>
                <w:rFonts w:hint="eastAsia" w:ascii="仿宋" w:hAnsi="仿宋" w:eastAsia="仿宋" w:cs="仿宋"/>
                <w:sz w:val="24"/>
                <w:szCs w:val="24"/>
              </w:rPr>
              <w:t>总投资</w:t>
            </w:r>
          </w:p>
          <w:p>
            <w:pPr>
              <w:pStyle w:val="26"/>
              <w:rPr>
                <w:rFonts w:hint="eastAsia" w:ascii="仿宋" w:hAnsi="仿宋" w:eastAsia="仿宋" w:cs="仿宋"/>
                <w:sz w:val="24"/>
                <w:szCs w:val="24"/>
              </w:rPr>
            </w:pPr>
            <w:r>
              <w:rPr>
                <w:rFonts w:hint="eastAsia" w:ascii="仿宋" w:hAnsi="仿宋" w:eastAsia="仿宋" w:cs="仿宋"/>
                <w:sz w:val="24"/>
                <w:szCs w:val="24"/>
              </w:rPr>
              <w:t>(万元)</w:t>
            </w:r>
          </w:p>
        </w:tc>
        <w:tc>
          <w:tcPr>
            <w:tcW w:w="2425" w:type="dxa"/>
            <w:gridSpan w:val="2"/>
            <w:vAlign w:val="center"/>
          </w:tcPr>
          <w:p>
            <w:pPr>
              <w:pStyle w:val="26"/>
              <w:jc w:val="center"/>
              <w:rPr>
                <w:rFonts w:hint="eastAsia"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15317.46</w:t>
            </w:r>
          </w:p>
        </w:tc>
        <w:tc>
          <w:tcPr>
            <w:tcW w:w="1975" w:type="dxa"/>
            <w:gridSpan w:val="3"/>
            <w:vAlign w:val="center"/>
          </w:tcPr>
          <w:p>
            <w:pPr>
              <w:pStyle w:val="26"/>
              <w:rPr>
                <w:rFonts w:hint="eastAsia" w:ascii="仿宋" w:hAnsi="仿宋" w:eastAsia="仿宋" w:cs="仿宋"/>
                <w:color w:val="auto"/>
                <w:sz w:val="24"/>
                <w:szCs w:val="24"/>
              </w:rPr>
            </w:pPr>
            <w:r>
              <w:rPr>
                <w:rFonts w:hint="eastAsia" w:ascii="仿宋" w:hAnsi="仿宋" w:eastAsia="仿宋" w:cs="仿宋"/>
                <w:color w:val="auto"/>
                <w:sz w:val="24"/>
                <w:szCs w:val="24"/>
              </w:rPr>
              <w:t>环保投资</w:t>
            </w:r>
          </w:p>
          <w:p>
            <w:pPr>
              <w:pStyle w:val="26"/>
              <w:rPr>
                <w:rFonts w:hint="eastAsia" w:ascii="仿宋" w:hAnsi="仿宋" w:eastAsia="仿宋" w:cs="仿宋"/>
                <w:color w:val="auto"/>
                <w:sz w:val="24"/>
                <w:szCs w:val="24"/>
              </w:rPr>
            </w:pPr>
            <w:r>
              <w:rPr>
                <w:rFonts w:hint="eastAsia" w:ascii="仿宋" w:hAnsi="仿宋" w:eastAsia="仿宋" w:cs="仿宋"/>
                <w:color w:val="auto"/>
                <w:sz w:val="24"/>
                <w:szCs w:val="24"/>
              </w:rPr>
              <w:t>(万元)</w:t>
            </w:r>
          </w:p>
        </w:tc>
        <w:tc>
          <w:tcPr>
            <w:tcW w:w="549" w:type="dxa"/>
            <w:vAlign w:val="center"/>
          </w:tcPr>
          <w:p>
            <w:pPr>
              <w:pStyle w:val="26"/>
              <w:jc w:val="both"/>
              <w:rPr>
                <w:rFonts w:hint="eastAsia"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17</w:t>
            </w:r>
          </w:p>
        </w:tc>
        <w:tc>
          <w:tcPr>
            <w:tcW w:w="909" w:type="dxa"/>
            <w:gridSpan w:val="2"/>
            <w:vAlign w:val="center"/>
          </w:tcPr>
          <w:p>
            <w:pPr>
              <w:pStyle w:val="26"/>
              <w:rPr>
                <w:rFonts w:hint="eastAsia" w:ascii="仿宋" w:hAnsi="仿宋" w:eastAsia="仿宋" w:cs="仿宋"/>
                <w:color w:val="auto"/>
                <w:sz w:val="24"/>
                <w:szCs w:val="24"/>
              </w:rPr>
            </w:pPr>
            <w:r>
              <w:rPr>
                <w:rFonts w:hint="eastAsia" w:ascii="仿宋" w:hAnsi="仿宋" w:eastAsia="仿宋" w:cs="仿宋"/>
                <w:color w:val="auto"/>
                <w:sz w:val="24"/>
                <w:szCs w:val="24"/>
              </w:rPr>
              <w:t>投资</w:t>
            </w:r>
          </w:p>
          <w:p>
            <w:pPr>
              <w:pStyle w:val="26"/>
              <w:rPr>
                <w:rFonts w:hint="eastAsia" w:ascii="仿宋" w:hAnsi="仿宋" w:eastAsia="仿宋" w:cs="仿宋"/>
                <w:color w:val="auto"/>
                <w:sz w:val="24"/>
                <w:szCs w:val="24"/>
              </w:rPr>
            </w:pPr>
            <w:r>
              <w:rPr>
                <w:rFonts w:hint="eastAsia" w:ascii="仿宋" w:hAnsi="仿宋" w:eastAsia="仿宋" w:cs="仿宋"/>
                <w:color w:val="auto"/>
                <w:sz w:val="24"/>
                <w:szCs w:val="24"/>
              </w:rPr>
              <w:t>比例%</w:t>
            </w:r>
          </w:p>
        </w:tc>
        <w:tc>
          <w:tcPr>
            <w:tcW w:w="1067" w:type="dxa"/>
            <w:vAlign w:val="center"/>
          </w:tcPr>
          <w:p>
            <w:pPr>
              <w:pStyle w:val="26"/>
              <w:rPr>
                <w:rFonts w:hint="eastAsia"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0.11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23" w:hRule="atLeast"/>
          <w:jc w:val="center"/>
        </w:trPr>
        <w:tc>
          <w:tcPr>
            <w:tcW w:w="1749" w:type="dxa"/>
            <w:vAlign w:val="center"/>
          </w:tcPr>
          <w:p>
            <w:pPr>
              <w:pStyle w:val="26"/>
              <w:rPr>
                <w:rFonts w:hint="eastAsia" w:ascii="仿宋" w:hAnsi="仿宋" w:eastAsia="仿宋" w:cs="仿宋"/>
                <w:sz w:val="24"/>
                <w:szCs w:val="24"/>
              </w:rPr>
            </w:pPr>
            <w:r>
              <w:rPr>
                <w:rFonts w:hint="eastAsia" w:ascii="仿宋" w:hAnsi="仿宋" w:eastAsia="仿宋" w:cs="仿宋"/>
                <w:sz w:val="24"/>
                <w:szCs w:val="24"/>
              </w:rPr>
              <w:t>评价经费</w:t>
            </w:r>
          </w:p>
          <w:p>
            <w:pPr>
              <w:pStyle w:val="26"/>
              <w:rPr>
                <w:rFonts w:hint="eastAsia" w:ascii="仿宋" w:hAnsi="仿宋" w:eastAsia="仿宋" w:cs="仿宋"/>
                <w:sz w:val="24"/>
                <w:szCs w:val="24"/>
              </w:rPr>
            </w:pPr>
            <w:r>
              <w:rPr>
                <w:rFonts w:hint="eastAsia" w:ascii="仿宋" w:hAnsi="仿宋" w:eastAsia="仿宋" w:cs="仿宋"/>
                <w:sz w:val="24"/>
                <w:szCs w:val="24"/>
              </w:rPr>
              <w:t>(万元)</w:t>
            </w:r>
          </w:p>
        </w:tc>
        <w:tc>
          <w:tcPr>
            <w:tcW w:w="2425" w:type="dxa"/>
            <w:gridSpan w:val="2"/>
            <w:vAlign w:val="center"/>
          </w:tcPr>
          <w:p>
            <w:pPr>
              <w:pStyle w:val="26"/>
              <w:rPr>
                <w:rFonts w:hint="eastAsia" w:ascii="仿宋" w:hAnsi="仿宋" w:eastAsia="仿宋" w:cs="仿宋"/>
                <w:sz w:val="24"/>
                <w:szCs w:val="24"/>
              </w:rPr>
            </w:pPr>
            <w:r>
              <w:rPr>
                <w:rFonts w:hint="eastAsia" w:ascii="仿宋" w:hAnsi="仿宋" w:eastAsia="仿宋" w:cs="仿宋"/>
                <w:sz w:val="24"/>
                <w:szCs w:val="24"/>
              </w:rPr>
              <w:t>——</w:t>
            </w:r>
          </w:p>
        </w:tc>
        <w:tc>
          <w:tcPr>
            <w:tcW w:w="1975" w:type="dxa"/>
            <w:gridSpan w:val="3"/>
            <w:vAlign w:val="center"/>
          </w:tcPr>
          <w:p>
            <w:pPr>
              <w:pStyle w:val="26"/>
              <w:rPr>
                <w:rFonts w:hint="eastAsia" w:ascii="仿宋" w:hAnsi="仿宋" w:eastAsia="仿宋" w:cs="仿宋"/>
                <w:sz w:val="24"/>
                <w:szCs w:val="24"/>
              </w:rPr>
            </w:pPr>
            <w:r>
              <w:rPr>
                <w:rFonts w:hint="eastAsia" w:ascii="仿宋" w:hAnsi="仿宋" w:eastAsia="仿宋" w:cs="仿宋"/>
                <w:sz w:val="24"/>
                <w:szCs w:val="24"/>
              </w:rPr>
              <w:t>预期投产日期</w:t>
            </w:r>
          </w:p>
        </w:tc>
        <w:tc>
          <w:tcPr>
            <w:tcW w:w="2525" w:type="dxa"/>
            <w:gridSpan w:val="4"/>
            <w:shd w:val="clear" w:color="auto" w:fill="auto"/>
            <w:vAlign w:val="center"/>
          </w:tcPr>
          <w:p>
            <w:pPr>
              <w:pStyle w:val="26"/>
              <w:rPr>
                <w:rFonts w:hint="eastAsia" w:ascii="仿宋" w:hAnsi="仿宋" w:eastAsia="仿宋" w:cs="仿宋"/>
                <w:sz w:val="24"/>
                <w:szCs w:val="24"/>
              </w:rPr>
            </w:pPr>
            <w:r>
              <w:rPr>
                <w:rFonts w:hint="eastAsia" w:ascii="仿宋" w:hAnsi="仿宋" w:eastAsia="仿宋" w:cs="仿宋"/>
                <w:sz w:val="24"/>
                <w:szCs w:val="24"/>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90" w:hRule="atLeast"/>
          <w:jc w:val="center"/>
        </w:trPr>
        <w:tc>
          <w:tcPr>
            <w:tcW w:w="8674" w:type="dxa"/>
            <w:gridSpan w:val="10"/>
            <w:tcBorders>
              <w:bottom w:val="single" w:color="auto" w:sz="4" w:space="0"/>
            </w:tcBorders>
          </w:tcPr>
          <w:p>
            <w:pPr>
              <w:spacing w:before="156" w:beforeLines="50"/>
              <w:ind w:firstLine="0" w:firstLineChars="0"/>
              <w:jc w:val="left"/>
              <w:rPr>
                <w:rFonts w:hint="eastAsia" w:ascii="仿宋" w:hAnsi="仿宋" w:eastAsia="仿宋" w:cs="仿宋"/>
                <w:b/>
              </w:rPr>
            </w:pPr>
            <w:r>
              <w:rPr>
                <w:rFonts w:hint="eastAsia" w:ascii="仿宋" w:hAnsi="仿宋" w:eastAsia="仿宋" w:cs="仿宋"/>
                <w:b/>
              </w:rPr>
              <w:t>建设内容及规模：</w:t>
            </w:r>
          </w:p>
          <w:p>
            <w:pPr>
              <w:jc w:val="left"/>
              <w:rPr>
                <w:rFonts w:hint="eastAsia" w:ascii="仿宋" w:hAnsi="仿宋" w:eastAsia="仿宋" w:cs="仿宋"/>
                <w:b/>
                <w:bCs/>
              </w:rPr>
            </w:pPr>
            <w:r>
              <w:rPr>
                <w:rFonts w:hint="eastAsia" w:ascii="仿宋" w:hAnsi="仿宋" w:eastAsia="仿宋" w:cs="仿宋"/>
                <w:b/>
                <w:bCs/>
              </w:rPr>
              <w:t>1、项目由来</w:t>
            </w:r>
          </w:p>
          <w:p>
            <w:pPr>
              <w:rPr>
                <w:rFonts w:hint="eastAsia" w:ascii="仿宋" w:hAnsi="仿宋" w:eastAsia="仿宋" w:cs="仿宋"/>
                <w:color w:val="auto"/>
                <w:sz w:val="24"/>
                <w:lang w:eastAsia="zh-CN"/>
              </w:rPr>
            </w:pPr>
            <w:r>
              <w:rPr>
                <w:rFonts w:hint="eastAsia" w:ascii="仿宋" w:hAnsi="仿宋" w:eastAsia="仿宋" w:cs="仿宋"/>
                <w:sz w:val="24"/>
                <w:szCs w:val="24"/>
                <w:lang w:eastAsia="zh-CN"/>
              </w:rPr>
              <w:t>临江市政府在临江市大湖街道成立临江市矿泉水产业园区</w:t>
            </w:r>
            <w:r>
              <w:rPr>
                <w:rFonts w:hint="eastAsia" w:ascii="仿宋" w:hAnsi="仿宋" w:eastAsia="仿宋" w:cs="仿宋"/>
                <w:b/>
                <w:bCs/>
                <w:sz w:val="24"/>
                <w:szCs w:val="24"/>
                <w:lang w:eastAsia="zh-CN"/>
              </w:rPr>
              <w:t>（“矿泉水产业园区”为当地通俗称谓，据调查，该园区尚未成立，但是已经形成以农夫山泉为龙头入区的产业雏形，园区规划正在拟定中）</w:t>
            </w:r>
            <w:r>
              <w:rPr>
                <w:rFonts w:hint="eastAsia" w:ascii="仿宋" w:hAnsi="仿宋" w:eastAsia="仿宋" w:cs="仿宋"/>
                <w:sz w:val="24"/>
                <w:szCs w:val="24"/>
                <w:lang w:eastAsia="zh-CN"/>
              </w:rPr>
              <w:t>，为使临江市矿泉水产业园区铁路运输配套的物流集散区更加便利，推动区域经济发展，因而提出利用</w:t>
            </w:r>
            <w:r>
              <w:rPr>
                <w:rFonts w:hint="eastAsia" w:ascii="仿宋" w:hAnsi="仿宋" w:eastAsia="仿宋" w:cs="仿宋"/>
                <w:color w:val="auto"/>
                <w:sz w:val="24"/>
                <w:lang w:eastAsia="zh-CN"/>
              </w:rPr>
              <w:t>永安煤矿既有专用线终端（该专用线修建于</w:t>
            </w:r>
            <w:r>
              <w:rPr>
                <w:rFonts w:hint="eastAsia" w:ascii="仿宋" w:hAnsi="仿宋" w:eastAsia="仿宋" w:cs="仿宋"/>
                <w:color w:val="auto"/>
                <w:sz w:val="24"/>
                <w:lang w:val="en-US" w:eastAsia="zh-CN"/>
              </w:rPr>
              <w:t>1971年，一直处于可</w:t>
            </w:r>
            <w:r>
              <w:rPr>
                <w:rFonts w:hint="eastAsia" w:ascii="仿宋" w:hAnsi="仿宋" w:eastAsia="仿宋" w:cs="仿宋"/>
                <w:color w:val="auto"/>
                <w:sz w:val="24"/>
                <w:lang w:eastAsia="zh-CN"/>
              </w:rPr>
              <w:t>运行状态）。利用永安煤矿工业广场新建物流货场，实现临江市矿泉水产业园区铁路运输配套。</w:t>
            </w:r>
          </w:p>
          <w:p>
            <w:pPr>
              <w:rPr>
                <w:rFonts w:hint="eastAsia" w:ascii="仿宋" w:hAnsi="仿宋" w:eastAsia="仿宋" w:cs="仿宋"/>
                <w:color w:val="auto"/>
                <w:lang w:eastAsia="zh-CN"/>
              </w:rPr>
            </w:pPr>
            <w:r>
              <w:rPr>
                <w:rFonts w:hint="eastAsia" w:ascii="仿宋" w:hAnsi="仿宋" w:eastAsia="仿宋" w:cs="仿宋"/>
                <w:color w:val="auto"/>
                <w:lang w:val="en-US" w:eastAsia="zh-CN"/>
              </w:rPr>
              <w:t>临江市政府于2015年对“吉林省临江市大湖独立工矿区转型矿泉水产业园区铁路物流集散区项目”进行了立项审批——《关于吉林省临江市大湖独立工矿区转型矿泉水产业园区铁路物流集散区项目建议书的批复》，临发改审批字【2015】30号，项目位置位于“临江市临城新城区-葫芦套矿泉水产业园区”，但是“临江市临城新城区-葫芦套矿泉水产业园区”土地类型均为耕地，土地性质变更遇阻，项目流产（尚未进行到环评阶段）；后经临江市政府研究决定，将“临江市临城新城区-葫芦套矿泉水产业园区”调整至“临江市大湖独立工矿区大湖街道大湖社区原选煤厂”，并重新给予了“关于调整</w:t>
            </w:r>
            <w:r>
              <w:rPr>
                <w:rFonts w:hint="eastAsia" w:ascii="仿宋" w:hAnsi="仿宋" w:eastAsia="仿宋" w:cs="仿宋"/>
                <w:color w:val="auto"/>
                <w:sz w:val="24"/>
                <w:szCs w:val="24"/>
                <w:vertAlign w:val="baseline"/>
                <w:lang w:eastAsia="zh-CN"/>
              </w:rPr>
              <w:t>吉林省临江市大湖独立工矿区转型临城至长白山雪山泉水产业园区铁路项目建议书的批复</w:t>
            </w:r>
            <w:r>
              <w:rPr>
                <w:rFonts w:hint="eastAsia" w:ascii="仿宋" w:hAnsi="仿宋" w:eastAsia="仿宋" w:cs="仿宋"/>
                <w:color w:val="auto"/>
                <w:lang w:val="en-US" w:eastAsia="zh-CN"/>
              </w:rPr>
              <w:t>”，</w:t>
            </w:r>
            <w:r>
              <w:rPr>
                <w:rFonts w:hint="eastAsia" w:ascii="仿宋" w:hAnsi="仿宋" w:eastAsia="仿宋" w:cs="仿宋"/>
                <w:color w:val="auto"/>
                <w:sz w:val="24"/>
                <w:szCs w:val="24"/>
                <w:vertAlign w:val="baseline"/>
                <w:lang w:eastAsia="zh-CN"/>
              </w:rPr>
              <w:t>文号：</w:t>
            </w:r>
            <w:r>
              <w:rPr>
                <w:rFonts w:hint="eastAsia" w:ascii="仿宋" w:hAnsi="仿宋" w:eastAsia="仿宋" w:cs="仿宋"/>
                <w:color w:val="auto"/>
                <w:sz w:val="24"/>
                <w:szCs w:val="24"/>
                <w:lang w:eastAsia="zh-CN"/>
              </w:rPr>
              <w:t>临发改审批字【</w:t>
            </w:r>
            <w:r>
              <w:rPr>
                <w:rFonts w:hint="eastAsia" w:ascii="仿宋" w:hAnsi="仿宋" w:eastAsia="仿宋" w:cs="仿宋"/>
                <w:color w:val="auto"/>
                <w:sz w:val="24"/>
                <w:szCs w:val="24"/>
                <w:lang w:val="en-US" w:eastAsia="zh-CN"/>
              </w:rPr>
              <w:t>2018</w:t>
            </w:r>
            <w:r>
              <w:rPr>
                <w:rFonts w:hint="eastAsia" w:ascii="仿宋" w:hAnsi="仿宋" w:eastAsia="仿宋" w:cs="仿宋"/>
                <w:color w:val="auto"/>
                <w:sz w:val="24"/>
                <w:szCs w:val="24"/>
                <w:lang w:eastAsia="zh-CN"/>
              </w:rPr>
              <w:t>】</w:t>
            </w:r>
            <w:r>
              <w:rPr>
                <w:rFonts w:hint="eastAsia" w:ascii="仿宋" w:hAnsi="仿宋" w:eastAsia="仿宋" w:cs="仿宋"/>
                <w:color w:val="auto"/>
                <w:sz w:val="24"/>
                <w:szCs w:val="24"/>
                <w:lang w:val="en-US" w:eastAsia="zh-CN"/>
              </w:rPr>
              <w:t>09号，即为本项目。</w:t>
            </w:r>
          </w:p>
          <w:p>
            <w:pPr>
              <w:rPr>
                <w:rFonts w:hint="eastAsia" w:ascii="仿宋" w:hAnsi="仿宋" w:eastAsia="仿宋" w:cs="仿宋"/>
              </w:rPr>
            </w:pPr>
            <w:r>
              <w:rPr>
                <w:rFonts w:hint="eastAsia" w:ascii="仿宋" w:hAnsi="仿宋" w:eastAsia="仿宋" w:cs="仿宋"/>
              </w:rPr>
              <w:t>根据国务院令第</w:t>
            </w:r>
            <w:r>
              <w:rPr>
                <w:rFonts w:hint="eastAsia" w:ascii="仿宋" w:hAnsi="仿宋" w:eastAsia="仿宋" w:cs="仿宋"/>
                <w:lang w:val="en-US" w:eastAsia="zh-CN"/>
              </w:rPr>
              <w:t>682</w:t>
            </w:r>
            <w:r>
              <w:rPr>
                <w:rFonts w:hint="eastAsia" w:ascii="仿宋" w:hAnsi="仿宋" w:eastAsia="仿宋" w:cs="仿宋"/>
              </w:rPr>
              <w:t>号《建设项目环境保护管理条例》有关规定，受</w:t>
            </w:r>
            <w:r>
              <w:rPr>
                <w:rFonts w:hint="eastAsia" w:ascii="仿宋" w:hAnsi="仿宋" w:eastAsia="仿宋" w:cs="仿宋"/>
                <w:sz w:val="24"/>
                <w:szCs w:val="24"/>
                <w:lang w:eastAsia="zh-CN"/>
              </w:rPr>
              <w:t>临江通源物流有限公司</w:t>
            </w:r>
            <w:r>
              <w:rPr>
                <w:rFonts w:hint="eastAsia" w:ascii="仿宋" w:hAnsi="仿宋" w:eastAsia="仿宋" w:cs="仿宋"/>
              </w:rPr>
              <w:t>的</w:t>
            </w:r>
            <w:r>
              <w:rPr>
                <w:rFonts w:hint="eastAsia" w:ascii="仿宋" w:hAnsi="仿宋" w:eastAsia="仿宋" w:cs="仿宋"/>
                <w:color w:val="auto"/>
              </w:rPr>
              <w:t>委托，</w:t>
            </w:r>
            <w:r>
              <w:rPr>
                <w:rFonts w:hint="eastAsia" w:ascii="仿宋" w:hAnsi="仿宋" w:eastAsia="仿宋" w:cs="仿宋"/>
                <w:color w:val="auto"/>
                <w:lang w:eastAsia="zh-CN"/>
              </w:rPr>
              <w:t>吉林灵隆环境科技有限公司</w:t>
            </w:r>
            <w:r>
              <w:rPr>
                <w:rFonts w:hint="eastAsia" w:ascii="仿宋" w:hAnsi="仿宋" w:eastAsia="仿宋" w:cs="仿宋"/>
                <w:color w:val="auto"/>
              </w:rPr>
              <w:t>承</w:t>
            </w:r>
            <w:r>
              <w:rPr>
                <w:rFonts w:hint="eastAsia" w:ascii="仿宋" w:hAnsi="仿宋" w:eastAsia="仿宋" w:cs="仿宋"/>
              </w:rPr>
              <w:t>担了本项目的环境影响评价工作，评价单位在现场踏查、收集有关资料及初步工程分析的基础上编制了《</w:t>
            </w:r>
            <w:r>
              <w:rPr>
                <w:rFonts w:hint="eastAsia" w:ascii="仿宋" w:hAnsi="仿宋" w:eastAsia="仿宋" w:cs="仿宋"/>
                <w:sz w:val="24"/>
                <w:szCs w:val="24"/>
                <w:vertAlign w:val="baseline"/>
                <w:lang w:eastAsia="zh-CN"/>
              </w:rPr>
              <w:t>吉林省临江市大湖独立工矿区转型临城至长白山雪山泉水产业园区铁路项目</w:t>
            </w:r>
            <w:r>
              <w:rPr>
                <w:rFonts w:hint="eastAsia" w:ascii="仿宋" w:hAnsi="仿宋" w:eastAsia="仿宋" w:cs="仿宋"/>
              </w:rPr>
              <w:t>环境影响报告表》。在报告表编制过程中评价单位得到了</w:t>
            </w:r>
            <w:r>
              <w:rPr>
                <w:rFonts w:hint="eastAsia" w:ascii="仿宋" w:hAnsi="仿宋" w:eastAsia="仿宋" w:cs="仿宋"/>
                <w:lang w:eastAsia="zh-CN"/>
              </w:rPr>
              <w:t>白山市环境保护局</w:t>
            </w:r>
            <w:r>
              <w:rPr>
                <w:rFonts w:hint="eastAsia" w:ascii="仿宋" w:hAnsi="仿宋" w:eastAsia="仿宋" w:cs="仿宋"/>
              </w:rPr>
              <w:t>及建设单位的大力支持，在此深表谢意。</w:t>
            </w:r>
          </w:p>
          <w:p>
            <w:pPr>
              <w:rPr>
                <w:rFonts w:hint="eastAsia" w:ascii="仿宋" w:hAnsi="仿宋" w:eastAsia="仿宋" w:cs="仿宋"/>
                <w:b/>
                <w:bCs/>
              </w:rPr>
            </w:pPr>
            <w:r>
              <w:rPr>
                <w:rFonts w:hint="eastAsia" w:ascii="仿宋" w:hAnsi="仿宋" w:eastAsia="仿宋" w:cs="仿宋"/>
                <w:b/>
                <w:bCs/>
              </w:rPr>
              <w:t>2、编制依据</w:t>
            </w:r>
          </w:p>
          <w:p>
            <w:pPr>
              <w:rPr>
                <w:rFonts w:hint="eastAsia" w:ascii="仿宋" w:hAnsi="仿宋" w:eastAsia="仿宋" w:cs="仿宋"/>
              </w:rPr>
            </w:pPr>
            <w:r>
              <w:rPr>
                <w:rFonts w:hint="eastAsia" w:ascii="仿宋" w:hAnsi="仿宋" w:eastAsia="仿宋" w:cs="仿宋"/>
              </w:rPr>
              <w:t>1）法律、法规</w:t>
            </w:r>
          </w:p>
          <w:p>
            <w:pPr>
              <w:rPr>
                <w:rFonts w:hint="eastAsia" w:ascii="仿宋" w:hAnsi="仿宋" w:eastAsia="仿宋" w:cs="仿宋"/>
              </w:rPr>
            </w:pPr>
            <w:r>
              <w:rPr>
                <w:rFonts w:hint="eastAsia" w:ascii="仿宋" w:hAnsi="仿宋" w:eastAsia="仿宋" w:cs="仿宋"/>
              </w:rPr>
              <w:t>（1）《中华人民共和国环境保护法》（2015.1.1）；</w:t>
            </w:r>
          </w:p>
          <w:p>
            <w:pPr>
              <w:rPr>
                <w:rFonts w:hint="eastAsia" w:ascii="仿宋" w:hAnsi="仿宋" w:eastAsia="仿宋" w:cs="仿宋"/>
              </w:rPr>
            </w:pPr>
            <w:r>
              <w:rPr>
                <w:rFonts w:hint="eastAsia" w:ascii="仿宋" w:hAnsi="仿宋" w:eastAsia="仿宋" w:cs="仿宋"/>
              </w:rPr>
              <w:t>（2）《中华人民共和国环境影响评价法》（2016.9.1）；</w:t>
            </w:r>
          </w:p>
          <w:p>
            <w:pPr>
              <w:rPr>
                <w:rFonts w:hint="eastAsia" w:ascii="仿宋" w:hAnsi="仿宋" w:eastAsia="仿宋" w:cs="仿宋"/>
              </w:rPr>
            </w:pPr>
            <w:r>
              <w:rPr>
                <w:rFonts w:hint="eastAsia" w:ascii="仿宋" w:hAnsi="仿宋" w:eastAsia="仿宋" w:cs="仿宋"/>
              </w:rPr>
              <w:t>（3）《中华人民共和国大气污染防治法》（2016.1.1）；</w:t>
            </w:r>
          </w:p>
          <w:p>
            <w:pPr>
              <w:rPr>
                <w:rFonts w:hint="eastAsia" w:ascii="仿宋" w:hAnsi="仿宋" w:eastAsia="仿宋" w:cs="仿宋"/>
              </w:rPr>
            </w:pPr>
            <w:r>
              <w:rPr>
                <w:rFonts w:hint="eastAsia" w:ascii="仿宋" w:hAnsi="仿宋" w:eastAsia="仿宋" w:cs="仿宋"/>
              </w:rPr>
              <w:t>（4）《中华人民共和国水污染防治法》（20</w:t>
            </w:r>
            <w:r>
              <w:rPr>
                <w:rFonts w:hint="eastAsia" w:ascii="仿宋" w:hAnsi="仿宋" w:eastAsia="仿宋" w:cs="仿宋"/>
                <w:lang w:val="en-US" w:eastAsia="zh-CN"/>
              </w:rPr>
              <w:t>1</w:t>
            </w:r>
            <w:r>
              <w:rPr>
                <w:rFonts w:hint="eastAsia" w:ascii="仿宋" w:hAnsi="仿宋" w:eastAsia="仿宋" w:cs="仿宋"/>
              </w:rPr>
              <w:t>8.</w:t>
            </w:r>
            <w:r>
              <w:rPr>
                <w:rFonts w:hint="eastAsia" w:ascii="仿宋" w:hAnsi="仿宋" w:eastAsia="仿宋" w:cs="仿宋"/>
                <w:lang w:val="en-US" w:eastAsia="zh-CN"/>
              </w:rPr>
              <w:t>1</w:t>
            </w:r>
            <w:r>
              <w:rPr>
                <w:rFonts w:hint="eastAsia" w:ascii="仿宋" w:hAnsi="仿宋" w:eastAsia="仿宋" w:cs="仿宋"/>
              </w:rPr>
              <w:t>.1）；</w:t>
            </w:r>
          </w:p>
          <w:p>
            <w:pPr>
              <w:rPr>
                <w:rFonts w:hint="eastAsia" w:ascii="仿宋" w:hAnsi="仿宋" w:eastAsia="仿宋" w:cs="仿宋"/>
              </w:rPr>
            </w:pPr>
            <w:r>
              <w:rPr>
                <w:rFonts w:hint="eastAsia" w:ascii="仿宋" w:hAnsi="仿宋" w:eastAsia="仿宋" w:cs="仿宋"/>
              </w:rPr>
              <w:t>（5）《中华人民共和国环境噪声污染防治法》（1997.3.1）；</w:t>
            </w:r>
          </w:p>
          <w:p>
            <w:pPr>
              <w:rPr>
                <w:rFonts w:hint="eastAsia" w:ascii="仿宋" w:hAnsi="仿宋" w:eastAsia="仿宋" w:cs="仿宋"/>
              </w:rPr>
            </w:pPr>
            <w:r>
              <w:rPr>
                <w:rFonts w:hint="eastAsia" w:ascii="仿宋" w:hAnsi="仿宋" w:eastAsia="仿宋" w:cs="仿宋"/>
              </w:rPr>
              <w:t>（6）《中华人民共和国固体废物污染环境防治法》（201</w:t>
            </w:r>
            <w:r>
              <w:rPr>
                <w:rFonts w:hint="eastAsia" w:ascii="仿宋" w:hAnsi="仿宋" w:eastAsia="仿宋" w:cs="仿宋"/>
                <w:lang w:val="en-US" w:eastAsia="zh-CN"/>
              </w:rPr>
              <w:t>6</w:t>
            </w:r>
            <w:r>
              <w:rPr>
                <w:rFonts w:hint="eastAsia" w:ascii="仿宋" w:hAnsi="仿宋" w:eastAsia="仿宋" w:cs="仿宋"/>
              </w:rPr>
              <w:t>.11.</w:t>
            </w:r>
            <w:r>
              <w:rPr>
                <w:rFonts w:hint="eastAsia" w:ascii="仿宋" w:hAnsi="仿宋" w:eastAsia="仿宋" w:cs="仿宋"/>
                <w:lang w:val="en-US" w:eastAsia="zh-CN"/>
              </w:rPr>
              <w:t>7</w:t>
            </w:r>
            <w:r>
              <w:rPr>
                <w:rFonts w:hint="eastAsia" w:ascii="仿宋" w:hAnsi="仿宋" w:eastAsia="仿宋" w:cs="仿宋"/>
              </w:rPr>
              <w:t>）；</w:t>
            </w:r>
          </w:p>
          <w:p>
            <w:pPr>
              <w:rPr>
                <w:rFonts w:hint="eastAsia" w:ascii="仿宋" w:hAnsi="仿宋" w:eastAsia="仿宋" w:cs="仿宋"/>
              </w:rPr>
            </w:pPr>
            <w:r>
              <w:rPr>
                <w:rFonts w:hint="eastAsia" w:ascii="仿宋" w:hAnsi="仿宋" w:eastAsia="仿宋" w:cs="仿宋"/>
              </w:rPr>
              <w:t>（8）《中华人民共和国安全生产法》（2014.12.1）；</w:t>
            </w:r>
          </w:p>
          <w:p>
            <w:pPr>
              <w:rPr>
                <w:rFonts w:hint="eastAsia" w:ascii="仿宋" w:hAnsi="仿宋" w:eastAsia="仿宋" w:cs="仿宋"/>
              </w:rPr>
            </w:pPr>
            <w:r>
              <w:rPr>
                <w:rFonts w:hint="eastAsia" w:ascii="仿宋" w:hAnsi="仿宋" w:eastAsia="仿宋" w:cs="仿宋"/>
              </w:rPr>
              <w:t>（9）《中华人民共和国水法》（2016修订）；</w:t>
            </w:r>
          </w:p>
          <w:p>
            <w:pPr>
              <w:rPr>
                <w:rFonts w:hint="eastAsia" w:ascii="仿宋" w:hAnsi="仿宋" w:eastAsia="仿宋" w:cs="仿宋"/>
                <w:lang w:eastAsia="zh-CN"/>
              </w:rPr>
            </w:pPr>
            <w:r>
              <w:rPr>
                <w:rFonts w:hint="eastAsia" w:ascii="仿宋" w:hAnsi="仿宋" w:eastAsia="仿宋" w:cs="仿宋"/>
              </w:rPr>
              <w:t>（10）《中华人民共和国土地管理法》（2004.8.28）</w:t>
            </w:r>
            <w:r>
              <w:rPr>
                <w:rFonts w:hint="eastAsia" w:ascii="仿宋" w:hAnsi="仿宋" w:eastAsia="仿宋" w:cs="仿宋"/>
                <w:lang w:eastAsia="zh-CN"/>
              </w:rPr>
              <w:t>；</w:t>
            </w:r>
          </w:p>
          <w:p>
            <w:pPr>
              <w:pStyle w:val="2"/>
              <w:spacing w:line="360" w:lineRule="auto"/>
              <w:ind w:left="0" w:leftChars="0" w:firstLine="480" w:firstLineChars="200"/>
              <w:rPr>
                <w:rFonts w:hint="eastAsia" w:ascii="仿宋" w:hAnsi="仿宋" w:eastAsia="仿宋" w:cs="仿宋"/>
                <w:lang w:val="en-US" w:eastAsia="zh-CN"/>
              </w:rPr>
            </w:pPr>
            <w:r>
              <w:rPr>
                <w:rFonts w:hint="eastAsia" w:ascii="仿宋" w:hAnsi="仿宋" w:eastAsia="仿宋" w:cs="仿宋"/>
                <w:lang w:val="en-US" w:eastAsia="zh-CN"/>
              </w:rPr>
              <w:t>（11）《中华人民共和国铁路法》（2015年4月24日修改并发布）；</w:t>
            </w:r>
          </w:p>
          <w:p>
            <w:pPr>
              <w:rPr>
                <w:rFonts w:hint="eastAsia" w:ascii="仿宋" w:hAnsi="仿宋" w:eastAsia="仿宋" w:cs="仿宋"/>
              </w:rPr>
            </w:pPr>
            <w:r>
              <w:rPr>
                <w:rFonts w:hint="eastAsia" w:ascii="仿宋" w:hAnsi="仿宋" w:eastAsia="仿宋" w:cs="仿宋"/>
              </w:rPr>
              <w:t>2）部门规章及规范性文件</w:t>
            </w:r>
          </w:p>
          <w:p>
            <w:pPr>
              <w:rPr>
                <w:rFonts w:hint="eastAsia" w:ascii="仿宋" w:hAnsi="仿宋" w:eastAsia="仿宋" w:cs="仿宋"/>
              </w:rPr>
            </w:pPr>
            <w:r>
              <w:rPr>
                <w:rFonts w:hint="eastAsia" w:ascii="仿宋" w:hAnsi="仿宋" w:eastAsia="仿宋" w:cs="仿宋"/>
              </w:rPr>
              <w:t>（1）《建设项目环境影响评价分类管理名录》（环保部令第44号）；</w:t>
            </w:r>
          </w:p>
          <w:p>
            <w:pPr>
              <w:rPr>
                <w:rFonts w:hint="eastAsia" w:ascii="仿宋" w:hAnsi="仿宋" w:eastAsia="仿宋" w:cs="仿宋"/>
              </w:rPr>
            </w:pPr>
            <w:r>
              <w:rPr>
                <w:rFonts w:hint="eastAsia" w:ascii="仿宋" w:hAnsi="仿宋" w:eastAsia="仿宋" w:cs="仿宋"/>
              </w:rPr>
              <w:t>（2）《产业结构调整指导目录（2011年本）（2013年修订）》（国家发改委令第21号）；</w:t>
            </w:r>
          </w:p>
          <w:p>
            <w:pPr>
              <w:rPr>
                <w:rFonts w:hint="eastAsia" w:ascii="仿宋" w:hAnsi="仿宋" w:eastAsia="仿宋" w:cs="仿宋"/>
              </w:rPr>
            </w:pPr>
            <w:r>
              <w:rPr>
                <w:rFonts w:hint="eastAsia" w:ascii="仿宋" w:hAnsi="仿宋" w:eastAsia="仿宋" w:cs="仿宋"/>
              </w:rPr>
              <w:t>（3）《建设项目环境保护管理条例》（国务院令第682号）；</w:t>
            </w:r>
          </w:p>
          <w:p>
            <w:pPr>
              <w:rPr>
                <w:rFonts w:hint="eastAsia" w:ascii="仿宋" w:hAnsi="仿宋" w:eastAsia="仿宋" w:cs="仿宋"/>
              </w:rPr>
            </w:pPr>
            <w:r>
              <w:rPr>
                <w:rFonts w:hint="eastAsia" w:ascii="仿宋" w:hAnsi="仿宋" w:eastAsia="仿宋" w:cs="仿宋"/>
              </w:rPr>
              <w:t>（</w:t>
            </w:r>
            <w:r>
              <w:rPr>
                <w:rFonts w:hint="eastAsia" w:ascii="仿宋" w:hAnsi="仿宋" w:eastAsia="仿宋" w:cs="仿宋"/>
                <w:lang w:val="en-US" w:eastAsia="zh-CN"/>
              </w:rPr>
              <w:t>4</w:t>
            </w:r>
            <w:r>
              <w:rPr>
                <w:rFonts w:hint="eastAsia" w:ascii="仿宋" w:hAnsi="仿宋" w:eastAsia="仿宋" w:cs="仿宋"/>
              </w:rPr>
              <w:t>）《国务院关于印发“十三五”节能减排综合性工作方案的通知》（国发[2011]26号）；</w:t>
            </w:r>
          </w:p>
          <w:p>
            <w:pPr>
              <w:rPr>
                <w:rFonts w:hint="eastAsia" w:ascii="仿宋" w:hAnsi="仿宋" w:eastAsia="仿宋" w:cs="仿宋"/>
              </w:rPr>
            </w:pPr>
            <w:r>
              <w:rPr>
                <w:rFonts w:hint="eastAsia" w:ascii="仿宋" w:hAnsi="仿宋" w:eastAsia="仿宋" w:cs="仿宋"/>
              </w:rPr>
              <w:t>（</w:t>
            </w:r>
            <w:r>
              <w:rPr>
                <w:rFonts w:hint="eastAsia" w:ascii="仿宋" w:hAnsi="仿宋" w:eastAsia="仿宋" w:cs="仿宋"/>
                <w:lang w:val="en-US" w:eastAsia="zh-CN"/>
              </w:rPr>
              <w:t>5</w:t>
            </w:r>
            <w:r>
              <w:rPr>
                <w:rFonts w:hint="eastAsia" w:ascii="仿宋" w:hAnsi="仿宋" w:eastAsia="仿宋" w:cs="仿宋"/>
              </w:rPr>
              <w:t>）《国务院关于印发大气污染防治行动计划的通知》（国发[2013]37号）；</w:t>
            </w:r>
          </w:p>
          <w:p>
            <w:pPr>
              <w:rPr>
                <w:rFonts w:hint="eastAsia" w:ascii="仿宋" w:hAnsi="仿宋" w:eastAsia="仿宋" w:cs="仿宋"/>
              </w:rPr>
            </w:pPr>
            <w:r>
              <w:rPr>
                <w:rFonts w:hint="eastAsia" w:ascii="仿宋" w:hAnsi="仿宋" w:eastAsia="仿宋" w:cs="仿宋"/>
              </w:rPr>
              <w:t>（</w:t>
            </w:r>
            <w:r>
              <w:rPr>
                <w:rFonts w:hint="eastAsia" w:ascii="仿宋" w:hAnsi="仿宋" w:eastAsia="仿宋" w:cs="仿宋"/>
                <w:lang w:val="en-US" w:eastAsia="zh-CN"/>
              </w:rPr>
              <w:t>6</w:t>
            </w:r>
            <w:r>
              <w:rPr>
                <w:rFonts w:hint="eastAsia" w:ascii="仿宋" w:hAnsi="仿宋" w:eastAsia="仿宋" w:cs="仿宋"/>
              </w:rPr>
              <w:t>）《国务院关于印发水污染防治行动计划的通知》（国发[2015]17号）；</w:t>
            </w:r>
          </w:p>
          <w:p>
            <w:pPr>
              <w:rPr>
                <w:rFonts w:hint="eastAsia" w:ascii="仿宋" w:hAnsi="仿宋" w:eastAsia="仿宋" w:cs="仿宋"/>
                <w:lang w:eastAsia="zh-CN"/>
              </w:rPr>
            </w:pPr>
            <w:r>
              <w:rPr>
                <w:rFonts w:hint="eastAsia" w:ascii="仿宋" w:hAnsi="仿宋" w:eastAsia="仿宋" w:cs="仿宋"/>
              </w:rPr>
              <w:t>（</w:t>
            </w:r>
            <w:r>
              <w:rPr>
                <w:rFonts w:hint="eastAsia" w:ascii="仿宋" w:hAnsi="仿宋" w:eastAsia="仿宋" w:cs="仿宋"/>
                <w:lang w:val="en-US" w:eastAsia="zh-CN"/>
              </w:rPr>
              <w:t>7</w:t>
            </w:r>
            <w:r>
              <w:rPr>
                <w:rFonts w:hint="eastAsia" w:ascii="仿宋" w:hAnsi="仿宋" w:eastAsia="仿宋" w:cs="仿宋"/>
              </w:rPr>
              <w:t>）《国务院关于印发土壤污染防治行动计划的通知》（国发[2016]31号）</w:t>
            </w:r>
            <w:r>
              <w:rPr>
                <w:rFonts w:hint="eastAsia" w:ascii="仿宋" w:hAnsi="仿宋" w:eastAsia="仿宋" w:cs="仿宋"/>
                <w:lang w:eastAsia="zh-CN"/>
              </w:rPr>
              <w:t>；</w:t>
            </w:r>
          </w:p>
          <w:p>
            <w:pPr>
              <w:pStyle w:val="2"/>
              <w:spacing w:line="360" w:lineRule="auto"/>
              <w:ind w:left="0" w:leftChars="0" w:firstLine="480" w:firstLineChars="200"/>
              <w:rPr>
                <w:rFonts w:hint="eastAsia" w:ascii="仿宋" w:hAnsi="仿宋" w:eastAsia="仿宋" w:cs="仿宋"/>
                <w:lang w:val="en-US" w:eastAsia="zh-CN"/>
              </w:rPr>
            </w:pPr>
            <w:r>
              <w:rPr>
                <w:rFonts w:hint="eastAsia" w:ascii="仿宋" w:hAnsi="仿宋" w:eastAsia="仿宋" w:cs="仿宋"/>
                <w:lang w:val="en-US" w:eastAsia="zh-CN"/>
              </w:rPr>
              <w:t>（8）《铁路建设项目环境影响评价噪声振动源强取值和治理原则指导意见》（2010年修订稿）；</w:t>
            </w:r>
          </w:p>
          <w:p>
            <w:pPr>
              <w:rPr>
                <w:rFonts w:hint="eastAsia" w:ascii="仿宋" w:hAnsi="仿宋" w:eastAsia="仿宋" w:cs="仿宋"/>
                <w:lang w:val="en-US" w:eastAsia="zh-CN"/>
              </w:rPr>
            </w:pPr>
            <w:r>
              <w:rPr>
                <w:rFonts w:hint="eastAsia" w:ascii="仿宋" w:hAnsi="仿宋" w:eastAsia="仿宋" w:cs="仿宋"/>
                <w:lang w:val="en-US" w:eastAsia="zh-CN"/>
              </w:rPr>
              <w:t>（9）《铁路安全管理条例》（国务院令第639号，2014年1月1日实施）；</w:t>
            </w:r>
          </w:p>
          <w:p>
            <w:pPr>
              <w:pStyle w:val="2"/>
              <w:spacing w:line="360" w:lineRule="auto"/>
              <w:ind w:left="0" w:leftChars="0" w:firstLine="480" w:firstLineChars="200"/>
              <w:rPr>
                <w:rFonts w:hint="eastAsia" w:ascii="仿宋" w:hAnsi="仿宋" w:eastAsia="仿宋" w:cs="仿宋"/>
                <w:lang w:val="en-US" w:eastAsia="zh-CN"/>
              </w:rPr>
            </w:pPr>
            <w:r>
              <w:rPr>
                <w:rFonts w:hint="eastAsia" w:ascii="仿宋" w:hAnsi="仿宋" w:eastAsia="仿宋" w:cs="仿宋"/>
                <w:lang w:val="en-US" w:eastAsia="zh-CN"/>
              </w:rPr>
              <w:t>（10）《关于铁路噪声污染防治的通知》（环发【2001】108号）；</w:t>
            </w:r>
          </w:p>
          <w:p>
            <w:pPr>
              <w:spacing w:line="360" w:lineRule="auto"/>
              <w:rPr>
                <w:rFonts w:hint="eastAsia" w:ascii="仿宋" w:hAnsi="仿宋" w:eastAsia="仿宋" w:cs="仿宋"/>
                <w:lang w:val="en-US" w:eastAsia="zh-CN"/>
              </w:rPr>
            </w:pPr>
            <w:r>
              <w:rPr>
                <w:rFonts w:hint="eastAsia" w:ascii="仿宋" w:hAnsi="仿宋" w:eastAsia="仿宋" w:cs="仿宋"/>
                <w:lang w:val="en-US" w:eastAsia="zh-CN"/>
              </w:rPr>
              <w:t>（11）《地面交通噪声污染防治技术政策》（环发【2010】7号）；</w:t>
            </w:r>
          </w:p>
          <w:p>
            <w:pPr>
              <w:pStyle w:val="2"/>
              <w:spacing w:line="360" w:lineRule="auto"/>
              <w:ind w:left="0" w:leftChars="0" w:firstLine="0" w:firstLineChars="0"/>
              <w:rPr>
                <w:rFonts w:hint="eastAsia" w:ascii="仿宋" w:hAnsi="仿宋" w:eastAsia="仿宋" w:cs="仿宋"/>
                <w:lang w:val="en-US" w:eastAsia="zh-CN"/>
              </w:rPr>
            </w:pPr>
            <w:r>
              <w:rPr>
                <w:rFonts w:hint="eastAsia" w:ascii="仿宋" w:hAnsi="仿宋" w:eastAsia="仿宋" w:cs="仿宋"/>
                <w:lang w:val="en-US" w:eastAsia="zh-CN"/>
              </w:rPr>
              <w:t xml:space="preserve">    （12）《铁路环境保护规定》（铁计【1997】46号，1997年4月23日起施行）。</w:t>
            </w:r>
          </w:p>
          <w:p>
            <w:pPr>
              <w:rPr>
                <w:rFonts w:hint="eastAsia" w:ascii="仿宋" w:hAnsi="仿宋" w:eastAsia="仿宋" w:cs="仿宋"/>
              </w:rPr>
            </w:pPr>
            <w:r>
              <w:rPr>
                <w:rFonts w:hint="eastAsia" w:ascii="仿宋" w:hAnsi="仿宋" w:eastAsia="仿宋" w:cs="仿宋"/>
              </w:rPr>
              <w:t>3）地方法律法规及规范性文件</w:t>
            </w:r>
          </w:p>
          <w:p>
            <w:pPr>
              <w:rPr>
                <w:rFonts w:hint="eastAsia" w:ascii="仿宋" w:hAnsi="仿宋" w:eastAsia="仿宋" w:cs="仿宋"/>
              </w:rPr>
            </w:pPr>
            <w:r>
              <w:rPr>
                <w:rFonts w:hint="eastAsia" w:ascii="仿宋" w:hAnsi="仿宋" w:eastAsia="仿宋" w:cs="仿宋"/>
              </w:rPr>
              <w:t>（1）《吉林省环境保护条例》（2001年1月修订实施）；</w:t>
            </w:r>
          </w:p>
          <w:p>
            <w:pPr>
              <w:rPr>
                <w:rFonts w:hint="eastAsia" w:ascii="仿宋" w:hAnsi="仿宋" w:eastAsia="仿宋" w:cs="仿宋"/>
              </w:rPr>
            </w:pPr>
            <w:r>
              <w:rPr>
                <w:rFonts w:hint="eastAsia" w:ascii="仿宋" w:hAnsi="仿宋" w:eastAsia="仿宋" w:cs="仿宋"/>
              </w:rPr>
              <w:t>（2）《吉林省地表水功能区》（DB22/388-2004）；</w:t>
            </w:r>
          </w:p>
          <w:p>
            <w:pPr>
              <w:rPr>
                <w:rFonts w:hint="eastAsia" w:ascii="仿宋" w:hAnsi="仿宋" w:eastAsia="仿宋" w:cs="仿宋"/>
              </w:rPr>
            </w:pPr>
            <w:r>
              <w:rPr>
                <w:rFonts w:hint="eastAsia" w:ascii="仿宋" w:hAnsi="仿宋" w:eastAsia="仿宋" w:cs="仿宋"/>
              </w:rPr>
              <w:t>（</w:t>
            </w:r>
            <w:r>
              <w:rPr>
                <w:rFonts w:hint="eastAsia" w:ascii="仿宋" w:hAnsi="仿宋" w:eastAsia="仿宋" w:cs="仿宋"/>
                <w:lang w:val="en-US" w:eastAsia="zh-CN"/>
              </w:rPr>
              <w:t>3</w:t>
            </w:r>
            <w:r>
              <w:rPr>
                <w:rFonts w:hint="eastAsia" w:ascii="仿宋" w:hAnsi="仿宋" w:eastAsia="仿宋" w:cs="仿宋"/>
              </w:rPr>
              <w:t>）《吉林省人民政府关于印发吉林省落实大气污染防治行动计划实施细则的通知》（吉政发[2013]31号）；</w:t>
            </w:r>
          </w:p>
          <w:p>
            <w:pPr>
              <w:rPr>
                <w:rFonts w:hint="eastAsia" w:ascii="仿宋" w:hAnsi="仿宋" w:eastAsia="仿宋" w:cs="仿宋"/>
              </w:rPr>
            </w:pPr>
            <w:r>
              <w:rPr>
                <w:rFonts w:hint="eastAsia" w:ascii="仿宋" w:hAnsi="仿宋" w:eastAsia="仿宋" w:cs="仿宋"/>
              </w:rPr>
              <w:t>（</w:t>
            </w:r>
            <w:r>
              <w:rPr>
                <w:rFonts w:hint="eastAsia" w:ascii="仿宋" w:hAnsi="仿宋" w:eastAsia="仿宋" w:cs="仿宋"/>
                <w:lang w:val="en-US" w:eastAsia="zh-CN"/>
              </w:rPr>
              <w:t>4</w:t>
            </w:r>
            <w:r>
              <w:rPr>
                <w:rFonts w:hint="eastAsia" w:ascii="仿宋" w:hAnsi="仿宋" w:eastAsia="仿宋" w:cs="仿宋"/>
              </w:rPr>
              <w:t>）《吉林省人民政府关于印发吉林省清洁空气行动计划（2016-2020）的通知》（吉政发[2016]23号）；</w:t>
            </w:r>
          </w:p>
          <w:p>
            <w:pPr>
              <w:rPr>
                <w:rFonts w:hint="eastAsia" w:ascii="仿宋" w:hAnsi="仿宋" w:eastAsia="仿宋" w:cs="仿宋"/>
              </w:rPr>
            </w:pPr>
            <w:r>
              <w:rPr>
                <w:rFonts w:hint="eastAsia" w:ascii="仿宋" w:hAnsi="仿宋" w:eastAsia="仿宋" w:cs="仿宋"/>
              </w:rPr>
              <w:t>（</w:t>
            </w:r>
            <w:r>
              <w:rPr>
                <w:rFonts w:hint="eastAsia" w:ascii="仿宋" w:hAnsi="仿宋" w:eastAsia="仿宋" w:cs="仿宋"/>
                <w:lang w:val="en-US" w:eastAsia="zh-CN"/>
              </w:rPr>
              <w:t>5</w:t>
            </w:r>
            <w:r>
              <w:rPr>
                <w:rFonts w:hint="eastAsia" w:ascii="仿宋" w:hAnsi="仿宋" w:eastAsia="仿宋" w:cs="仿宋"/>
              </w:rPr>
              <w:t>）《吉林省人民政府关于印发吉林省清洁水体行动计划（2016-2020）的通知》（吉政发[2016]22号）；</w:t>
            </w:r>
          </w:p>
          <w:p>
            <w:pPr>
              <w:rPr>
                <w:rFonts w:hint="eastAsia" w:ascii="仿宋" w:hAnsi="仿宋" w:eastAsia="仿宋" w:cs="仿宋"/>
              </w:rPr>
            </w:pPr>
            <w:r>
              <w:rPr>
                <w:rFonts w:hint="eastAsia" w:ascii="仿宋" w:hAnsi="仿宋" w:eastAsia="仿宋" w:cs="仿宋"/>
              </w:rPr>
              <w:t>（</w:t>
            </w:r>
            <w:r>
              <w:rPr>
                <w:rFonts w:hint="eastAsia" w:ascii="仿宋" w:hAnsi="仿宋" w:eastAsia="仿宋" w:cs="仿宋"/>
                <w:lang w:val="en-US" w:eastAsia="zh-CN"/>
              </w:rPr>
              <w:t>6</w:t>
            </w:r>
            <w:r>
              <w:rPr>
                <w:rFonts w:hint="eastAsia" w:ascii="仿宋" w:hAnsi="仿宋" w:eastAsia="仿宋" w:cs="仿宋"/>
              </w:rPr>
              <w:t>）《吉林省人民政府关于印发吉林省落实大气污染防治行动计划实施细则的通知》（吉政发[2013]31号）；</w:t>
            </w:r>
          </w:p>
          <w:p>
            <w:pPr>
              <w:rPr>
                <w:rFonts w:hint="eastAsia" w:ascii="仿宋" w:hAnsi="仿宋" w:eastAsia="仿宋" w:cs="仿宋"/>
              </w:rPr>
            </w:pPr>
            <w:r>
              <w:rPr>
                <w:rFonts w:hint="eastAsia" w:ascii="仿宋" w:hAnsi="仿宋" w:eastAsia="仿宋" w:cs="仿宋"/>
              </w:rPr>
              <w:t>（</w:t>
            </w:r>
            <w:r>
              <w:rPr>
                <w:rFonts w:hint="eastAsia" w:ascii="仿宋" w:hAnsi="仿宋" w:eastAsia="仿宋" w:cs="仿宋"/>
                <w:lang w:val="en-US" w:eastAsia="zh-CN"/>
              </w:rPr>
              <w:t>7</w:t>
            </w:r>
            <w:r>
              <w:rPr>
                <w:rFonts w:hint="eastAsia" w:ascii="仿宋" w:hAnsi="仿宋" w:eastAsia="仿宋" w:cs="仿宋"/>
              </w:rPr>
              <w:t>）《吉林省大气污染防治条例》（2016.5.27）；</w:t>
            </w:r>
          </w:p>
          <w:p>
            <w:pPr>
              <w:rPr>
                <w:rFonts w:hint="eastAsia" w:ascii="仿宋" w:hAnsi="仿宋" w:eastAsia="仿宋" w:cs="仿宋"/>
              </w:rPr>
            </w:pPr>
            <w:r>
              <w:rPr>
                <w:rFonts w:hint="eastAsia" w:ascii="仿宋" w:hAnsi="仿宋" w:eastAsia="仿宋" w:cs="仿宋"/>
              </w:rPr>
              <w:t>（</w:t>
            </w:r>
            <w:r>
              <w:rPr>
                <w:rFonts w:hint="eastAsia" w:ascii="仿宋" w:hAnsi="仿宋" w:eastAsia="仿宋" w:cs="仿宋"/>
                <w:lang w:val="en-US" w:eastAsia="zh-CN"/>
              </w:rPr>
              <w:t>8</w:t>
            </w:r>
            <w:r>
              <w:rPr>
                <w:rFonts w:hint="eastAsia" w:ascii="仿宋" w:hAnsi="仿宋" w:eastAsia="仿宋" w:cs="仿宋"/>
              </w:rPr>
              <w:t>）《吉林省清洁土壤行动计划》（2016.11）；</w:t>
            </w:r>
          </w:p>
          <w:p>
            <w:pPr>
              <w:pStyle w:val="2"/>
              <w:spacing w:line="360" w:lineRule="auto"/>
              <w:ind w:left="0" w:leftChars="0"/>
              <w:rPr>
                <w:rFonts w:hint="eastAsia" w:ascii="仿宋" w:hAnsi="仿宋" w:eastAsia="仿宋" w:cs="仿宋"/>
                <w:kern w:val="0"/>
                <w:szCs w:val="20"/>
              </w:rPr>
            </w:pPr>
            <w:r>
              <w:rPr>
                <w:rFonts w:hint="eastAsia" w:ascii="仿宋" w:hAnsi="仿宋" w:eastAsia="仿宋" w:cs="仿宋"/>
              </w:rPr>
              <w:t>（</w:t>
            </w:r>
            <w:r>
              <w:rPr>
                <w:rFonts w:hint="eastAsia" w:ascii="仿宋" w:hAnsi="仿宋" w:eastAsia="仿宋" w:cs="仿宋"/>
                <w:lang w:val="en-US" w:eastAsia="zh-CN"/>
              </w:rPr>
              <w:t>9</w:t>
            </w:r>
            <w:r>
              <w:rPr>
                <w:rFonts w:hint="eastAsia" w:ascii="仿宋" w:hAnsi="仿宋" w:eastAsia="仿宋" w:cs="仿宋"/>
              </w:rPr>
              <w:t>）</w:t>
            </w:r>
            <w:r>
              <w:rPr>
                <w:rFonts w:hint="eastAsia" w:ascii="仿宋" w:hAnsi="仿宋" w:eastAsia="仿宋" w:cs="仿宋"/>
                <w:kern w:val="0"/>
                <w:szCs w:val="20"/>
              </w:rPr>
              <w:t>《吉林省环境保护厅关于加强建设项目重大变动环评管理的通知》（吉环管字【2016】10号）</w:t>
            </w:r>
            <w:r>
              <w:rPr>
                <w:rFonts w:hint="eastAsia" w:ascii="仿宋" w:hAnsi="仿宋" w:eastAsia="仿宋" w:cs="仿宋"/>
                <w:kern w:val="0"/>
                <w:szCs w:val="20"/>
                <w:lang w:eastAsia="zh-CN"/>
              </w:rPr>
              <w:t>；</w:t>
            </w:r>
          </w:p>
          <w:p>
            <w:pPr>
              <w:rPr>
                <w:rFonts w:hint="eastAsia" w:ascii="仿宋" w:hAnsi="仿宋" w:eastAsia="仿宋" w:cs="仿宋"/>
                <w:lang w:eastAsia="zh-CN"/>
              </w:rPr>
            </w:pPr>
            <w:r>
              <w:rPr>
                <w:rFonts w:hint="eastAsia" w:ascii="仿宋" w:hAnsi="仿宋" w:eastAsia="仿宋" w:cs="仿宋"/>
                <w:kern w:val="0"/>
                <w:szCs w:val="20"/>
                <w:lang w:eastAsia="zh-CN"/>
              </w:rPr>
              <w:t>（</w:t>
            </w:r>
            <w:r>
              <w:rPr>
                <w:rFonts w:hint="eastAsia" w:ascii="仿宋" w:hAnsi="仿宋" w:eastAsia="仿宋" w:cs="仿宋"/>
                <w:kern w:val="0"/>
                <w:szCs w:val="20"/>
                <w:lang w:val="en-US" w:eastAsia="zh-CN"/>
              </w:rPr>
              <w:t>10</w:t>
            </w:r>
            <w:r>
              <w:rPr>
                <w:rFonts w:hint="eastAsia" w:ascii="仿宋" w:hAnsi="仿宋" w:eastAsia="仿宋" w:cs="仿宋"/>
                <w:kern w:val="0"/>
                <w:szCs w:val="20"/>
                <w:lang w:eastAsia="zh-CN"/>
              </w:rPr>
              <w:t>）吉林省环境保护厅关于印发《吉林省环境保护厅审批环境影响评价文件的建设项目目录（</w:t>
            </w:r>
            <w:r>
              <w:rPr>
                <w:rFonts w:hint="eastAsia" w:ascii="仿宋" w:hAnsi="仿宋" w:eastAsia="仿宋" w:cs="仿宋"/>
                <w:kern w:val="0"/>
                <w:szCs w:val="20"/>
                <w:lang w:val="en-US" w:eastAsia="zh-CN"/>
              </w:rPr>
              <w:t>2017年本</w:t>
            </w:r>
            <w:r>
              <w:rPr>
                <w:rFonts w:hint="eastAsia" w:ascii="仿宋" w:hAnsi="仿宋" w:eastAsia="仿宋" w:cs="仿宋"/>
                <w:kern w:val="0"/>
                <w:szCs w:val="20"/>
                <w:lang w:eastAsia="zh-CN"/>
              </w:rPr>
              <w:t>）》的通知（吉环函【</w:t>
            </w:r>
            <w:r>
              <w:rPr>
                <w:rFonts w:hint="eastAsia" w:ascii="仿宋" w:hAnsi="仿宋" w:eastAsia="仿宋" w:cs="仿宋"/>
                <w:kern w:val="0"/>
                <w:szCs w:val="20"/>
                <w:lang w:val="en-US" w:eastAsia="zh-CN"/>
              </w:rPr>
              <w:t>2017</w:t>
            </w:r>
            <w:r>
              <w:rPr>
                <w:rFonts w:hint="eastAsia" w:ascii="仿宋" w:hAnsi="仿宋" w:eastAsia="仿宋" w:cs="仿宋"/>
                <w:kern w:val="0"/>
                <w:szCs w:val="20"/>
                <w:lang w:eastAsia="zh-CN"/>
              </w:rPr>
              <w:t>】</w:t>
            </w:r>
            <w:r>
              <w:rPr>
                <w:rFonts w:hint="eastAsia" w:ascii="仿宋" w:hAnsi="仿宋" w:eastAsia="仿宋" w:cs="仿宋"/>
                <w:kern w:val="0"/>
                <w:szCs w:val="20"/>
                <w:lang w:val="en-US" w:eastAsia="zh-CN"/>
              </w:rPr>
              <w:t>479号</w:t>
            </w:r>
            <w:r>
              <w:rPr>
                <w:rFonts w:hint="eastAsia" w:ascii="仿宋" w:hAnsi="仿宋" w:eastAsia="仿宋" w:cs="仿宋"/>
                <w:kern w:val="0"/>
                <w:szCs w:val="20"/>
                <w:lang w:eastAsia="zh-CN"/>
              </w:rPr>
              <w:t>）。</w:t>
            </w:r>
          </w:p>
          <w:p>
            <w:pPr>
              <w:rPr>
                <w:rFonts w:hint="eastAsia" w:ascii="仿宋" w:hAnsi="仿宋" w:eastAsia="仿宋" w:cs="仿宋"/>
              </w:rPr>
            </w:pPr>
            <w:r>
              <w:rPr>
                <w:rFonts w:hint="eastAsia" w:ascii="仿宋" w:hAnsi="仿宋" w:eastAsia="仿宋" w:cs="仿宋"/>
              </w:rPr>
              <w:t>4）导则、规范</w:t>
            </w:r>
          </w:p>
          <w:p>
            <w:pPr>
              <w:spacing w:line="360" w:lineRule="auto"/>
              <w:rPr>
                <w:rFonts w:hint="eastAsia" w:ascii="仿宋" w:hAnsi="仿宋" w:eastAsia="仿宋" w:cs="仿宋"/>
                <w:szCs w:val="24"/>
              </w:rPr>
            </w:pPr>
            <w:r>
              <w:rPr>
                <w:rFonts w:hint="eastAsia" w:ascii="仿宋" w:hAnsi="仿宋" w:eastAsia="仿宋" w:cs="仿宋"/>
                <w:szCs w:val="24"/>
              </w:rPr>
              <w:t>（1）《建设项目环境影响评价技术导则 总纲》HJ2.1－2016；</w:t>
            </w:r>
          </w:p>
          <w:p>
            <w:pPr>
              <w:spacing w:line="360" w:lineRule="auto"/>
              <w:rPr>
                <w:rFonts w:hint="eastAsia" w:ascii="仿宋" w:hAnsi="仿宋" w:eastAsia="仿宋" w:cs="仿宋"/>
                <w:szCs w:val="24"/>
              </w:rPr>
            </w:pPr>
            <w:r>
              <w:rPr>
                <w:rFonts w:hint="eastAsia" w:ascii="仿宋" w:hAnsi="仿宋" w:eastAsia="仿宋" w:cs="仿宋"/>
                <w:szCs w:val="24"/>
              </w:rPr>
              <w:t>（2）《环境影响评价技术导则 地面水环境》HJ/T2.3－93；</w:t>
            </w:r>
          </w:p>
          <w:p>
            <w:pPr>
              <w:spacing w:line="360" w:lineRule="auto"/>
              <w:rPr>
                <w:rFonts w:hint="eastAsia" w:ascii="仿宋" w:hAnsi="仿宋" w:eastAsia="仿宋" w:cs="仿宋"/>
                <w:szCs w:val="24"/>
              </w:rPr>
            </w:pPr>
            <w:r>
              <w:rPr>
                <w:rFonts w:hint="eastAsia" w:ascii="仿宋" w:hAnsi="仿宋" w:eastAsia="仿宋" w:cs="仿宋"/>
                <w:szCs w:val="24"/>
              </w:rPr>
              <w:t>（3）《环境影响评价技术导则 大气环境》HJ2.2－2008；</w:t>
            </w:r>
          </w:p>
          <w:p>
            <w:pPr>
              <w:spacing w:line="360" w:lineRule="auto"/>
              <w:rPr>
                <w:rFonts w:hint="eastAsia" w:ascii="仿宋" w:hAnsi="仿宋" w:eastAsia="仿宋" w:cs="仿宋"/>
                <w:szCs w:val="24"/>
              </w:rPr>
            </w:pPr>
            <w:r>
              <w:rPr>
                <w:rFonts w:hint="eastAsia" w:ascii="仿宋" w:hAnsi="仿宋" w:eastAsia="仿宋" w:cs="仿宋"/>
                <w:szCs w:val="24"/>
              </w:rPr>
              <w:t>（4）《环境影响评价技术导则 声环境》HJ2.4－2009；</w:t>
            </w:r>
          </w:p>
          <w:p>
            <w:pPr>
              <w:spacing w:line="360" w:lineRule="auto"/>
              <w:rPr>
                <w:rFonts w:hint="eastAsia" w:ascii="仿宋" w:hAnsi="仿宋" w:eastAsia="仿宋" w:cs="仿宋"/>
                <w:szCs w:val="24"/>
              </w:rPr>
            </w:pPr>
            <w:r>
              <w:rPr>
                <w:rFonts w:hint="eastAsia" w:ascii="仿宋" w:hAnsi="仿宋" w:eastAsia="仿宋" w:cs="仿宋"/>
                <w:szCs w:val="24"/>
              </w:rPr>
              <w:t>（5）《环境影响评价技术导则 地下水环境》HJ610－2016；</w:t>
            </w:r>
          </w:p>
          <w:p>
            <w:pPr>
              <w:spacing w:line="360" w:lineRule="auto"/>
              <w:rPr>
                <w:rFonts w:hint="eastAsia" w:ascii="仿宋" w:hAnsi="仿宋" w:eastAsia="仿宋" w:cs="仿宋"/>
                <w:sz w:val="21"/>
              </w:rPr>
            </w:pPr>
            <w:r>
              <w:rPr>
                <w:rFonts w:hint="eastAsia" w:ascii="仿宋" w:hAnsi="仿宋" w:eastAsia="仿宋" w:cs="仿宋"/>
                <w:szCs w:val="24"/>
              </w:rPr>
              <w:t>（6）《建设项目环境风险评价技术导则》HJ/T169－2004</w:t>
            </w:r>
            <w:r>
              <w:rPr>
                <w:rFonts w:hint="eastAsia" w:ascii="仿宋" w:hAnsi="仿宋" w:eastAsia="仿宋" w:cs="仿宋"/>
                <w:szCs w:val="24"/>
                <w:lang w:eastAsia="zh-CN"/>
              </w:rPr>
              <w:t>。</w:t>
            </w:r>
          </w:p>
          <w:p>
            <w:pPr>
              <w:rPr>
                <w:rFonts w:hint="eastAsia" w:ascii="仿宋" w:hAnsi="仿宋" w:eastAsia="仿宋" w:cs="仿宋"/>
              </w:rPr>
            </w:pPr>
            <w:r>
              <w:rPr>
                <w:rFonts w:hint="eastAsia" w:ascii="仿宋" w:hAnsi="仿宋" w:eastAsia="仿宋" w:cs="仿宋"/>
              </w:rPr>
              <w:t>5）项目文件及资料</w:t>
            </w:r>
          </w:p>
          <w:p>
            <w:pPr>
              <w:pStyle w:val="2"/>
              <w:spacing w:line="360" w:lineRule="auto"/>
              <w:ind w:left="0" w:leftChars="0" w:firstLine="0" w:firstLineChars="0"/>
              <w:rPr>
                <w:rFonts w:hint="eastAsia" w:ascii="仿宋" w:hAnsi="仿宋" w:eastAsia="仿宋" w:cs="仿宋"/>
              </w:rPr>
            </w:pPr>
            <w:r>
              <w:rPr>
                <w:rFonts w:hint="eastAsia" w:ascii="仿宋" w:hAnsi="仿宋" w:eastAsia="仿宋" w:cs="仿宋"/>
                <w:lang w:val="en-US" w:eastAsia="zh-CN"/>
              </w:rPr>
              <w:t xml:space="preserve">  （1）《关于调整吉林省临江市大湖独立工矿区转型临城至长白山雪山泉水产业园区铁路项目建议书的批复》临发改审批字【2018】09号；</w:t>
            </w:r>
          </w:p>
          <w:p>
            <w:pPr>
              <w:ind w:left="0" w:leftChars="0" w:firstLine="240" w:firstLineChars="100"/>
              <w:rPr>
                <w:rFonts w:hint="eastAsia" w:ascii="仿宋" w:hAnsi="仿宋" w:eastAsia="仿宋" w:cs="仿宋"/>
                <w:lang w:eastAsia="zh-CN"/>
              </w:rPr>
            </w:pPr>
            <w:r>
              <w:rPr>
                <w:rFonts w:hint="eastAsia" w:ascii="仿宋" w:hAnsi="仿宋" w:eastAsia="仿宋" w:cs="仿宋"/>
                <w:lang w:eastAsia="zh-CN"/>
              </w:rPr>
              <w:t>（</w:t>
            </w:r>
            <w:r>
              <w:rPr>
                <w:rFonts w:hint="eastAsia" w:ascii="仿宋" w:hAnsi="仿宋" w:eastAsia="仿宋" w:cs="仿宋"/>
                <w:lang w:val="en-US" w:eastAsia="zh-CN"/>
              </w:rPr>
              <w:t>2</w:t>
            </w:r>
            <w:r>
              <w:rPr>
                <w:rFonts w:hint="eastAsia" w:ascii="仿宋" w:hAnsi="仿宋" w:eastAsia="仿宋" w:cs="仿宋"/>
                <w:lang w:eastAsia="zh-CN"/>
              </w:rPr>
              <w:t>）《吉林省临江市大湖独立工矿区转型临城至长白山雪山泉水产业园区铁路项目可行性研究报告》。</w:t>
            </w:r>
          </w:p>
          <w:p>
            <w:pPr>
              <w:rPr>
                <w:rFonts w:hint="eastAsia" w:ascii="仿宋" w:hAnsi="仿宋" w:eastAsia="仿宋" w:cs="仿宋"/>
                <w:b/>
                <w:bCs/>
              </w:rPr>
            </w:pPr>
            <w:r>
              <w:rPr>
                <w:rFonts w:hint="eastAsia" w:ascii="仿宋" w:hAnsi="仿宋" w:eastAsia="仿宋" w:cs="仿宋"/>
                <w:b/>
                <w:bCs/>
              </w:rPr>
              <w:t>3、工程概况</w:t>
            </w:r>
          </w:p>
          <w:p>
            <w:pPr>
              <w:keepNext w:val="0"/>
              <w:keepLines w:val="0"/>
              <w:pageBreakBefore w:val="0"/>
              <w:widowControl w:val="0"/>
              <w:kinsoku/>
              <w:wordWrap/>
              <w:overflowPunct/>
              <w:topLinePunct w:val="0"/>
              <w:autoSpaceDE/>
              <w:autoSpaceDN/>
              <w:bidi w:val="0"/>
              <w:adjustRightInd/>
              <w:snapToGrid/>
              <w:spacing w:line="336" w:lineRule="auto"/>
              <w:ind w:left="1680" w:leftChars="200" w:right="0" w:rightChars="0" w:hanging="1200" w:hangingChars="500"/>
              <w:jc w:val="both"/>
              <w:textAlignment w:val="auto"/>
              <w:outlineLvl w:val="9"/>
              <w:rPr>
                <w:rFonts w:hint="eastAsia" w:ascii="仿宋" w:hAnsi="仿宋" w:eastAsia="仿宋" w:cs="仿宋"/>
                <w:sz w:val="24"/>
                <w:szCs w:val="24"/>
              </w:rPr>
            </w:pPr>
            <w:r>
              <w:rPr>
                <w:rFonts w:hint="eastAsia" w:ascii="仿宋" w:hAnsi="仿宋" w:eastAsia="仿宋" w:cs="仿宋"/>
              </w:rPr>
              <w:t>项目名称：</w:t>
            </w:r>
            <w:r>
              <w:rPr>
                <w:rFonts w:hint="eastAsia" w:ascii="仿宋" w:hAnsi="仿宋" w:eastAsia="仿宋" w:cs="仿宋"/>
                <w:lang w:eastAsia="zh-CN"/>
              </w:rPr>
              <w:t>吉林省临江市大湖独立工矿区转型临城至长白山雪山泉水产业园区铁路项目</w:t>
            </w:r>
          </w:p>
          <w:p>
            <w:pPr>
              <w:keepNext w:val="0"/>
              <w:keepLines w:val="0"/>
              <w:pageBreakBefore w:val="0"/>
              <w:widowControl w:val="0"/>
              <w:kinsoku/>
              <w:wordWrap/>
              <w:overflowPunct/>
              <w:topLinePunct w:val="0"/>
              <w:autoSpaceDE/>
              <w:autoSpaceDN/>
              <w:bidi w:val="0"/>
              <w:adjustRightInd/>
              <w:snapToGrid/>
              <w:ind w:right="0" w:rightChars="0"/>
              <w:textAlignment w:val="auto"/>
              <w:rPr>
                <w:rFonts w:hint="eastAsia" w:ascii="仿宋" w:hAnsi="仿宋" w:eastAsia="仿宋" w:cs="仿宋"/>
                <w:lang w:eastAsia="zh-CN"/>
              </w:rPr>
            </w:pPr>
            <w:r>
              <w:rPr>
                <w:rFonts w:hint="eastAsia" w:ascii="仿宋" w:hAnsi="仿宋" w:eastAsia="仿宋" w:cs="仿宋"/>
              </w:rPr>
              <w:t>建设性质：</w:t>
            </w:r>
            <w:r>
              <w:rPr>
                <w:rFonts w:hint="eastAsia" w:ascii="仿宋" w:hAnsi="仿宋" w:eastAsia="仿宋" w:cs="仿宋"/>
                <w:lang w:eastAsia="zh-CN"/>
              </w:rPr>
              <w:t>新建</w:t>
            </w:r>
          </w:p>
          <w:p>
            <w:pPr>
              <w:keepNext w:val="0"/>
              <w:keepLines w:val="0"/>
              <w:pageBreakBefore w:val="0"/>
              <w:widowControl w:val="0"/>
              <w:kinsoku/>
              <w:wordWrap/>
              <w:overflowPunct/>
              <w:topLinePunct w:val="0"/>
              <w:autoSpaceDE/>
              <w:autoSpaceDN/>
              <w:bidi w:val="0"/>
              <w:adjustRightInd/>
              <w:snapToGrid/>
              <w:spacing w:line="336" w:lineRule="auto"/>
              <w:ind w:left="0" w:leftChars="0" w:right="0" w:rightChars="0" w:firstLine="480" w:firstLineChars="200"/>
              <w:jc w:val="both"/>
              <w:textAlignment w:val="auto"/>
              <w:outlineLvl w:val="9"/>
              <w:rPr>
                <w:rFonts w:hint="eastAsia" w:ascii="仿宋" w:hAnsi="仿宋" w:eastAsia="仿宋" w:cs="仿宋"/>
                <w:b w:val="0"/>
                <w:bCs w:val="0"/>
                <w:color w:val="auto"/>
                <w:sz w:val="24"/>
                <w:lang w:eastAsia="zh-CN"/>
              </w:rPr>
            </w:pPr>
            <w:r>
              <w:rPr>
                <w:rFonts w:hint="eastAsia" w:ascii="仿宋" w:hAnsi="仿宋" w:eastAsia="仿宋" w:cs="仿宋"/>
                <w:b w:val="0"/>
                <w:bCs w:val="0"/>
                <w:color w:val="auto"/>
                <w:sz w:val="24"/>
                <w:lang w:eastAsia="zh-CN"/>
              </w:rPr>
              <w:t>建设单位：临江通源物流有限公司</w:t>
            </w:r>
          </w:p>
          <w:p>
            <w:pPr>
              <w:keepNext w:val="0"/>
              <w:keepLines w:val="0"/>
              <w:pageBreakBefore w:val="0"/>
              <w:widowControl w:val="0"/>
              <w:kinsoku/>
              <w:wordWrap/>
              <w:overflowPunct/>
              <w:topLinePunct w:val="0"/>
              <w:autoSpaceDE/>
              <w:autoSpaceDN/>
              <w:bidi w:val="0"/>
              <w:adjustRightInd/>
              <w:snapToGrid/>
              <w:ind w:right="0" w:rightChars="0"/>
              <w:textAlignment w:val="auto"/>
              <w:rPr>
                <w:rFonts w:hint="eastAsia" w:ascii="仿宋" w:hAnsi="仿宋" w:eastAsia="仿宋" w:cs="仿宋"/>
                <w:color w:val="auto"/>
                <w:sz w:val="24"/>
              </w:rPr>
            </w:pPr>
            <w:r>
              <w:rPr>
                <w:rFonts w:hint="eastAsia" w:ascii="仿宋" w:hAnsi="仿宋" w:eastAsia="仿宋" w:cs="仿宋"/>
                <w:b/>
                <w:bCs/>
                <w:color w:val="auto"/>
                <w:sz w:val="24"/>
              </w:rPr>
              <w:t>建设地点及周围环境现状</w:t>
            </w:r>
            <w:r>
              <w:rPr>
                <w:rFonts w:hint="eastAsia" w:ascii="仿宋" w:hAnsi="仿宋" w:eastAsia="仿宋" w:cs="仿宋"/>
                <w:color w:val="auto"/>
                <w:sz w:val="24"/>
              </w:rPr>
              <w:t>：</w:t>
            </w:r>
            <w:r>
              <w:rPr>
                <w:rFonts w:hint="eastAsia" w:ascii="仿宋" w:hAnsi="仿宋" w:eastAsia="仿宋" w:cs="仿宋"/>
                <w:b w:val="0"/>
                <w:bCs w:val="0"/>
                <w:color w:val="auto"/>
                <w:sz w:val="24"/>
                <w:u w:val="none"/>
                <w:lang w:eastAsia="zh-CN"/>
              </w:rPr>
              <w:t>本项目</w:t>
            </w:r>
            <w:r>
              <w:rPr>
                <w:rStyle w:val="22"/>
                <w:rFonts w:hint="eastAsia" w:ascii="仿宋" w:hAnsi="仿宋" w:eastAsia="仿宋" w:cs="仿宋"/>
                <w:b w:val="0"/>
                <w:bCs w:val="0"/>
                <w:color w:val="auto"/>
                <w:sz w:val="24"/>
                <w:szCs w:val="24"/>
                <w:u w:val="none"/>
                <w:lang w:val="en-US" w:eastAsia="zh-CN"/>
              </w:rPr>
              <w:t>位于临江市大湖街道，建设单位</w:t>
            </w:r>
            <w:r>
              <w:rPr>
                <w:rFonts w:hint="eastAsia" w:ascii="仿宋" w:hAnsi="仿宋" w:eastAsia="仿宋" w:cs="仿宋"/>
                <w:b w:val="0"/>
                <w:bCs w:val="0"/>
                <w:color w:val="auto"/>
                <w:sz w:val="24"/>
                <w:lang w:eastAsia="zh-CN"/>
              </w:rPr>
              <w:t>临江通源物流有限公司</w:t>
            </w:r>
            <w:r>
              <w:rPr>
                <w:rStyle w:val="22"/>
                <w:rFonts w:hint="eastAsia" w:ascii="仿宋" w:hAnsi="仿宋" w:eastAsia="仿宋" w:cs="仿宋"/>
                <w:b w:val="0"/>
                <w:bCs w:val="0"/>
                <w:color w:val="auto"/>
                <w:sz w:val="24"/>
                <w:szCs w:val="24"/>
                <w:u w:val="none"/>
                <w:lang w:val="en-US" w:eastAsia="zh-CN"/>
              </w:rPr>
              <w:t>购买通化矿业有限责任公司永安煤矿工业广场新建。永安煤矿工业广场既有平面布置及其</w:t>
            </w:r>
            <w:r>
              <w:rPr>
                <w:rFonts w:hint="eastAsia" w:ascii="仿宋" w:hAnsi="仿宋" w:eastAsia="仿宋" w:cs="仿宋"/>
                <w:color w:val="auto"/>
                <w:sz w:val="24"/>
              </w:rPr>
              <w:t>周围环境现状见</w:t>
            </w:r>
            <w:r>
              <w:rPr>
                <w:rFonts w:hint="eastAsia" w:ascii="仿宋" w:hAnsi="仿宋" w:eastAsia="仿宋" w:cs="仿宋"/>
                <w:color w:val="auto"/>
                <w:sz w:val="24"/>
                <w:lang w:eastAsia="zh-CN"/>
              </w:rPr>
              <w:t>下</w:t>
            </w:r>
            <w:r>
              <w:rPr>
                <w:rFonts w:hint="eastAsia" w:ascii="仿宋" w:hAnsi="仿宋" w:eastAsia="仿宋" w:cs="仿宋"/>
                <w:color w:val="auto"/>
                <w:sz w:val="24"/>
              </w:rPr>
              <w:t>图</w:t>
            </w:r>
            <w:r>
              <w:rPr>
                <w:rFonts w:hint="eastAsia" w:ascii="仿宋" w:hAnsi="仿宋" w:eastAsia="仿宋" w:cs="仿宋"/>
                <w:color w:val="auto"/>
                <w:sz w:val="24"/>
                <w:lang w:val="en-US" w:eastAsia="zh-CN"/>
              </w:rPr>
              <w:t>1、本项目平面布置及周围环境现状见图2</w:t>
            </w:r>
            <w:r>
              <w:rPr>
                <w:rFonts w:hint="eastAsia" w:ascii="仿宋" w:hAnsi="仿宋" w:eastAsia="仿宋" w:cs="仿宋"/>
                <w:color w:val="auto"/>
                <w:sz w:val="24"/>
              </w:rPr>
              <w:t>。</w:t>
            </w:r>
          </w:p>
          <w:p>
            <w:pPr>
              <w:pStyle w:val="2"/>
              <w:ind w:left="0" w:leftChars="0" w:firstLine="0" w:firstLineChars="0"/>
              <w:jc w:val="center"/>
              <w:rPr>
                <w:rFonts w:hint="eastAsia"/>
              </w:rPr>
            </w:pPr>
            <w:r>
              <w:drawing>
                <wp:inline distT="0" distB="0" distL="114300" distR="114300">
                  <wp:extent cx="4171950" cy="2872740"/>
                  <wp:effectExtent l="0" t="0" r="0" b="3810"/>
                  <wp:docPr id="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1"/>
                          <pic:cNvPicPr>
                            <a:picLocks noChangeAspect="1"/>
                          </pic:cNvPicPr>
                        </pic:nvPicPr>
                        <pic:blipFill>
                          <a:blip r:embed="rId10"/>
                          <a:srcRect l="20090" t="15803" r="24535" b="16435"/>
                          <a:stretch>
                            <a:fillRect/>
                          </a:stretch>
                        </pic:blipFill>
                        <pic:spPr>
                          <a:xfrm>
                            <a:off x="0" y="0"/>
                            <a:ext cx="4171950" cy="2872740"/>
                          </a:xfrm>
                          <a:prstGeom prst="rect">
                            <a:avLst/>
                          </a:prstGeom>
                          <a:noFill/>
                          <a:ln w="9525">
                            <a:noFill/>
                          </a:ln>
                        </pic:spPr>
                      </pic:pic>
                    </a:graphicData>
                  </a:graphic>
                </wp:inline>
              </w:drawing>
            </w:r>
          </w:p>
          <w:p>
            <w:pPr>
              <w:spacing w:line="240" w:lineRule="auto"/>
              <w:jc w:val="center"/>
              <w:rPr>
                <w:rFonts w:hint="eastAsia" w:ascii="仿宋" w:hAnsi="仿宋" w:eastAsia="仿宋" w:cs="仿宋"/>
                <w:b/>
                <w:bCs/>
                <w:sz w:val="21"/>
                <w:szCs w:val="21"/>
                <w:lang w:val="en-US" w:eastAsia="zh-CN"/>
              </w:rPr>
            </w:pPr>
            <w:r>
              <w:rPr>
                <w:rFonts w:hint="eastAsia" w:ascii="仿宋" w:hAnsi="仿宋" w:eastAsia="仿宋" w:cs="仿宋"/>
                <w:b/>
                <w:bCs/>
                <w:sz w:val="21"/>
                <w:szCs w:val="21"/>
                <w:lang w:eastAsia="zh-CN"/>
              </w:rPr>
              <w:t>图</w:t>
            </w:r>
            <w:r>
              <w:rPr>
                <w:rFonts w:hint="eastAsia" w:ascii="仿宋" w:hAnsi="仿宋" w:eastAsia="仿宋" w:cs="仿宋"/>
                <w:b/>
                <w:bCs/>
                <w:sz w:val="21"/>
                <w:szCs w:val="21"/>
                <w:lang w:val="en-US" w:eastAsia="zh-CN"/>
              </w:rPr>
              <w:t>1 永安煤矿工业广场既有厂区与周边敏感点关系示意图</w:t>
            </w:r>
          </w:p>
          <w:p>
            <w:pPr>
              <w:pStyle w:val="2"/>
              <w:ind w:left="0" w:leftChars="0" w:firstLine="0" w:firstLineChars="0"/>
            </w:pPr>
            <w:r>
              <w:drawing>
                <wp:inline distT="0" distB="0" distL="114300" distR="114300">
                  <wp:extent cx="5520690" cy="3058160"/>
                  <wp:effectExtent l="0" t="0" r="3810" b="8890"/>
                  <wp:docPr id="1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6"/>
                          <pic:cNvPicPr>
                            <a:picLocks noChangeAspect="1"/>
                          </pic:cNvPicPr>
                        </pic:nvPicPr>
                        <pic:blipFill>
                          <a:blip r:embed="rId11"/>
                          <a:srcRect l="15681" t="17236" r="18065" b="17531"/>
                          <a:stretch>
                            <a:fillRect/>
                          </a:stretch>
                        </pic:blipFill>
                        <pic:spPr>
                          <a:xfrm>
                            <a:off x="0" y="0"/>
                            <a:ext cx="5520690" cy="3058160"/>
                          </a:xfrm>
                          <a:prstGeom prst="rect">
                            <a:avLst/>
                          </a:prstGeom>
                          <a:noFill/>
                          <a:ln w="9525">
                            <a:noFill/>
                          </a:ln>
                        </pic:spPr>
                      </pic:pic>
                    </a:graphicData>
                  </a:graphic>
                </wp:inline>
              </w:drawing>
            </w:r>
          </w:p>
          <w:p>
            <w:pPr>
              <w:spacing w:line="360" w:lineRule="auto"/>
              <w:jc w:val="center"/>
              <w:rPr>
                <w:rFonts w:hint="eastAsia" w:ascii="仿宋" w:hAnsi="仿宋" w:eastAsia="仿宋" w:cs="仿宋"/>
                <w:b/>
                <w:bCs/>
                <w:sz w:val="21"/>
                <w:szCs w:val="21"/>
                <w:lang w:val="en-US" w:eastAsia="zh-CN"/>
              </w:rPr>
            </w:pPr>
            <w:r>
              <w:rPr>
                <w:rFonts w:hint="eastAsia" w:ascii="仿宋" w:hAnsi="仿宋" w:eastAsia="仿宋" w:cs="仿宋"/>
                <w:b/>
                <w:bCs/>
                <w:sz w:val="21"/>
                <w:szCs w:val="21"/>
                <w:lang w:eastAsia="zh-CN"/>
              </w:rPr>
              <w:t>图</w:t>
            </w:r>
            <w:r>
              <w:rPr>
                <w:rFonts w:hint="eastAsia" w:ascii="仿宋" w:hAnsi="仿宋" w:eastAsia="仿宋" w:cs="仿宋"/>
                <w:b/>
                <w:bCs/>
                <w:sz w:val="21"/>
                <w:szCs w:val="21"/>
                <w:lang w:val="en-US" w:eastAsia="zh-CN"/>
              </w:rPr>
              <w:t>2 本项平面布置及与周边敏感点关系示意图</w:t>
            </w:r>
          </w:p>
          <w:p>
            <w:pPr>
              <w:spacing w:line="360" w:lineRule="auto"/>
              <w:ind w:firstLine="482" w:firstLineChars="200"/>
              <w:rPr>
                <w:rFonts w:hint="eastAsia" w:ascii="仿宋" w:hAnsi="仿宋" w:eastAsia="仿宋" w:cs="仿宋"/>
                <w:b/>
                <w:bCs/>
                <w:color w:val="auto"/>
                <w:sz w:val="24"/>
              </w:rPr>
            </w:pPr>
            <w:r>
              <w:rPr>
                <w:rFonts w:hint="eastAsia" w:ascii="仿宋" w:hAnsi="仿宋" w:eastAsia="仿宋" w:cs="仿宋"/>
                <w:b/>
                <w:bCs/>
                <w:color w:val="auto"/>
                <w:sz w:val="24"/>
              </w:rPr>
              <w:t>5、总投资及资金来源</w:t>
            </w:r>
          </w:p>
          <w:p>
            <w:pPr>
              <w:spacing w:line="360" w:lineRule="auto"/>
              <w:ind w:firstLine="480" w:firstLineChars="200"/>
              <w:rPr>
                <w:rFonts w:hint="eastAsia" w:ascii="仿宋" w:hAnsi="仿宋" w:eastAsia="仿宋" w:cs="仿宋"/>
                <w:color w:val="auto"/>
                <w:sz w:val="24"/>
              </w:rPr>
            </w:pPr>
            <w:r>
              <w:rPr>
                <w:rFonts w:hint="eastAsia" w:ascii="仿宋" w:hAnsi="仿宋" w:eastAsia="仿宋" w:cs="仿宋"/>
                <w:color w:val="auto"/>
                <w:sz w:val="24"/>
              </w:rPr>
              <w:t>本项目总投资为</w:t>
            </w:r>
            <w:r>
              <w:rPr>
                <w:rFonts w:hint="eastAsia" w:ascii="仿宋" w:hAnsi="仿宋" w:eastAsia="仿宋" w:cs="仿宋"/>
                <w:color w:val="auto"/>
                <w:sz w:val="24"/>
                <w:lang w:val="en-US" w:eastAsia="zh-CN"/>
              </w:rPr>
              <w:t>15317.46</w:t>
            </w:r>
            <w:r>
              <w:rPr>
                <w:rFonts w:hint="eastAsia" w:ascii="仿宋" w:hAnsi="仿宋" w:eastAsia="仿宋" w:cs="仿宋"/>
                <w:color w:val="auto"/>
                <w:sz w:val="24"/>
              </w:rPr>
              <w:t>万元，全部自筹解决</w:t>
            </w:r>
            <w:r>
              <w:rPr>
                <w:rFonts w:hint="eastAsia" w:ascii="仿宋" w:hAnsi="仿宋" w:eastAsia="仿宋" w:cs="仿宋"/>
                <w:color w:val="auto"/>
                <w:sz w:val="24"/>
                <w:lang w:eastAsia="zh-CN"/>
              </w:rPr>
              <w:t>。</w:t>
            </w:r>
          </w:p>
          <w:p>
            <w:pPr>
              <w:spacing w:line="360" w:lineRule="auto"/>
              <w:ind w:firstLine="482" w:firstLineChars="200"/>
              <w:rPr>
                <w:rFonts w:hint="eastAsia" w:ascii="仿宋" w:hAnsi="仿宋" w:eastAsia="仿宋" w:cs="仿宋"/>
                <w:b/>
                <w:bCs/>
                <w:color w:val="auto"/>
                <w:sz w:val="24"/>
                <w:lang w:val="en-US" w:eastAsia="zh-CN"/>
              </w:rPr>
            </w:pPr>
            <w:r>
              <w:rPr>
                <w:rFonts w:hint="eastAsia" w:ascii="仿宋" w:hAnsi="仿宋" w:eastAsia="仿宋" w:cs="仿宋"/>
                <w:b/>
                <w:bCs/>
                <w:color w:val="auto"/>
                <w:sz w:val="24"/>
                <w:lang w:val="en-US" w:eastAsia="zh-CN"/>
              </w:rPr>
              <w:t>6、建设内容</w:t>
            </w:r>
          </w:p>
          <w:p>
            <w:pPr>
              <w:spacing w:line="360" w:lineRule="auto"/>
              <w:ind w:firstLine="480" w:firstLineChars="200"/>
              <w:jc w:val="left"/>
              <w:rPr>
                <w:rFonts w:hint="eastAsia" w:ascii="仿宋" w:hAnsi="仿宋" w:eastAsia="仿宋" w:cs="仿宋"/>
                <w:color w:val="auto"/>
                <w:sz w:val="24"/>
                <w:lang w:val="en-US" w:eastAsia="zh-CN"/>
              </w:rPr>
            </w:pPr>
            <w:r>
              <w:rPr>
                <w:rFonts w:hint="eastAsia" w:ascii="仿宋" w:hAnsi="仿宋" w:eastAsia="仿宋" w:cs="仿宋"/>
                <w:color w:val="auto"/>
                <w:sz w:val="24"/>
              </w:rPr>
              <w:t>（1）新建</w:t>
            </w:r>
            <w:r>
              <w:rPr>
                <w:rFonts w:hint="eastAsia" w:ascii="仿宋" w:hAnsi="仿宋" w:eastAsia="仿宋" w:cs="仿宋"/>
                <w:color w:val="auto"/>
                <w:sz w:val="24"/>
                <w:lang w:eastAsia="zh-CN"/>
              </w:rPr>
              <w:t>高站台仓库</w:t>
            </w:r>
            <w:r>
              <w:rPr>
                <w:rFonts w:hint="eastAsia" w:ascii="仿宋" w:hAnsi="仿宋" w:eastAsia="仿宋" w:cs="仿宋"/>
                <w:color w:val="auto"/>
                <w:sz w:val="24"/>
                <w:lang w:val="en-US" w:eastAsia="zh-CN"/>
              </w:rPr>
              <w:t>1座（</w:t>
            </w:r>
            <w:r>
              <w:rPr>
                <w:rFonts w:hint="eastAsia" w:ascii="仿宋" w:hAnsi="仿宋" w:eastAsia="仿宋" w:cs="仿宋"/>
                <w:color w:val="auto"/>
                <w:lang w:val="en-US" w:eastAsia="zh-CN"/>
              </w:rPr>
              <w:t>单层，建筑面积4800㎡，层高6.5m，门式钢架结构</w:t>
            </w:r>
            <w:r>
              <w:rPr>
                <w:rFonts w:hint="eastAsia" w:ascii="仿宋" w:hAnsi="仿宋" w:eastAsia="仿宋" w:cs="仿宋"/>
                <w:color w:val="auto"/>
                <w:sz w:val="24"/>
                <w:lang w:val="en-US" w:eastAsia="zh-CN"/>
              </w:rPr>
              <w:t>）；</w:t>
            </w:r>
          </w:p>
          <w:p>
            <w:pPr>
              <w:pStyle w:val="2"/>
              <w:spacing w:line="360" w:lineRule="auto"/>
              <w:ind w:left="0" w:leftChars="0" w:firstLine="480" w:firstLineChars="200"/>
              <w:rPr>
                <w:rFonts w:hint="eastAsia" w:ascii="仿宋" w:hAnsi="仿宋" w:eastAsia="仿宋" w:cs="仿宋"/>
                <w:color w:val="auto"/>
                <w:sz w:val="24"/>
                <w:lang w:val="en-US" w:eastAsia="zh-CN"/>
              </w:rPr>
            </w:pPr>
            <w:r>
              <w:rPr>
                <w:rFonts w:hint="eastAsia" w:ascii="仿宋" w:hAnsi="仿宋" w:eastAsia="仿宋" w:cs="仿宋"/>
                <w:color w:val="auto"/>
                <w:sz w:val="24"/>
                <w:lang w:val="en-US" w:eastAsia="zh-CN"/>
              </w:rPr>
              <w:t>（2）仓库3座（</w:t>
            </w:r>
            <w:r>
              <w:rPr>
                <w:rFonts w:hint="eastAsia" w:ascii="仿宋" w:hAnsi="仿宋" w:eastAsia="仿宋" w:cs="仿宋"/>
                <w:color w:val="auto"/>
                <w:lang w:val="en-US" w:eastAsia="zh-CN"/>
              </w:rPr>
              <w:t>单层，每座仓库面积约为1500㎡，体积为12000m³，轻钢结构</w:t>
            </w:r>
            <w:r>
              <w:rPr>
                <w:rFonts w:hint="eastAsia" w:ascii="仿宋" w:hAnsi="仿宋" w:eastAsia="仿宋" w:cs="仿宋"/>
                <w:color w:val="auto"/>
                <w:sz w:val="24"/>
                <w:lang w:val="en-US" w:eastAsia="zh-CN"/>
              </w:rPr>
              <w:t>）；</w:t>
            </w:r>
          </w:p>
          <w:p>
            <w:pPr>
              <w:spacing w:line="360" w:lineRule="auto"/>
              <w:rPr>
                <w:rFonts w:hint="eastAsia" w:ascii="仿宋" w:hAnsi="仿宋" w:eastAsia="仿宋" w:cs="仿宋"/>
                <w:color w:val="auto"/>
                <w:sz w:val="24"/>
                <w:szCs w:val="24"/>
                <w:lang w:val="en-US" w:eastAsia="zh-CN"/>
              </w:rPr>
            </w:pPr>
            <w:r>
              <w:rPr>
                <w:rFonts w:hint="eastAsia" w:ascii="仿宋" w:hAnsi="仿宋" w:eastAsia="仿宋" w:cs="仿宋"/>
                <w:color w:val="auto"/>
                <w:lang w:val="en-US" w:eastAsia="zh-CN"/>
              </w:rPr>
              <w:t>（3）在厂区内新建铁路线路1.43km</w:t>
            </w:r>
            <w:r>
              <w:rPr>
                <w:rFonts w:hint="eastAsia" w:ascii="仿宋" w:hAnsi="仿宋" w:eastAsia="仿宋" w:cs="仿宋"/>
                <w:color w:val="auto"/>
                <w:sz w:val="24"/>
                <w:szCs w:val="24"/>
                <w:vertAlign w:val="baseline"/>
                <w:lang w:val="en-US" w:eastAsia="zh-CN"/>
              </w:rPr>
              <w:t>（厂区内三条并列铁轨分别为450m、450m、420m及与原有铁路线衔接处110m）</w:t>
            </w:r>
            <w:r>
              <w:rPr>
                <w:rFonts w:hint="eastAsia" w:ascii="仿宋" w:hAnsi="仿宋" w:eastAsia="仿宋" w:cs="仿宋"/>
                <w:color w:val="auto"/>
                <w:sz w:val="24"/>
                <w:szCs w:val="24"/>
                <w:lang w:val="en-US" w:eastAsia="zh-CN"/>
              </w:rPr>
              <w:t>；</w:t>
            </w:r>
          </w:p>
          <w:p>
            <w:pPr>
              <w:pStyle w:val="2"/>
              <w:spacing w:line="360" w:lineRule="auto"/>
              <w:ind w:left="0" w:leftChars="0" w:firstLine="480" w:firstLineChars="200"/>
              <w:rPr>
                <w:rFonts w:hint="eastAsia" w:ascii="仿宋" w:hAnsi="仿宋" w:eastAsia="仿宋" w:cs="仿宋"/>
                <w:color w:val="auto"/>
                <w:lang w:val="en-US" w:eastAsia="zh-CN"/>
              </w:rPr>
            </w:pPr>
            <w:r>
              <w:rPr>
                <w:rFonts w:hint="eastAsia" w:ascii="仿宋" w:hAnsi="仿宋" w:eastAsia="仿宋" w:cs="仿宋"/>
                <w:color w:val="auto"/>
                <w:lang w:val="en-US" w:eastAsia="zh-CN"/>
              </w:rPr>
              <w:t>（4）新建高站台7000m</w:t>
            </w:r>
            <w:r>
              <w:rPr>
                <w:rFonts w:hint="eastAsia" w:ascii="仿宋" w:hAnsi="仿宋" w:eastAsia="仿宋" w:cs="仿宋"/>
                <w:color w:val="auto"/>
                <w:vertAlign w:val="superscript"/>
                <w:lang w:val="en-US" w:eastAsia="zh-CN"/>
              </w:rPr>
              <w:t>2</w:t>
            </w:r>
            <w:r>
              <w:rPr>
                <w:rFonts w:hint="eastAsia" w:ascii="仿宋" w:hAnsi="仿宋" w:eastAsia="仿宋" w:cs="仿宋"/>
                <w:color w:val="auto"/>
                <w:lang w:val="en-US" w:eastAsia="zh-CN"/>
              </w:rPr>
              <w:t>；</w:t>
            </w:r>
          </w:p>
          <w:p>
            <w:pPr>
              <w:spacing w:line="360" w:lineRule="auto"/>
              <w:rPr>
                <w:rFonts w:hint="eastAsia" w:ascii="仿宋" w:hAnsi="仿宋" w:eastAsia="仿宋" w:cs="仿宋"/>
                <w:color w:val="auto"/>
                <w:sz w:val="24"/>
                <w:szCs w:val="24"/>
                <w:vertAlign w:val="baseline"/>
                <w:lang w:val="en-US" w:eastAsia="zh-CN"/>
              </w:rPr>
            </w:pPr>
            <w:r>
              <w:rPr>
                <w:rFonts w:hint="eastAsia" w:ascii="仿宋" w:hAnsi="仿宋" w:eastAsia="仿宋" w:cs="仿宋"/>
                <w:color w:val="auto"/>
                <w:sz w:val="24"/>
                <w:szCs w:val="24"/>
                <w:lang w:val="en-US" w:eastAsia="zh-CN"/>
              </w:rPr>
              <w:t>（5）新建辅助用房包括</w:t>
            </w:r>
            <w:r>
              <w:rPr>
                <w:rFonts w:hint="eastAsia" w:ascii="仿宋" w:hAnsi="仿宋" w:eastAsia="仿宋" w:cs="仿宋"/>
                <w:color w:val="auto"/>
                <w:sz w:val="24"/>
                <w:szCs w:val="24"/>
                <w:vertAlign w:val="baseline"/>
                <w:lang w:val="en-US" w:eastAsia="zh-CN"/>
              </w:rPr>
              <w:t>道口房、轨道衡房及</w:t>
            </w:r>
            <w:r>
              <w:rPr>
                <w:rFonts w:hint="eastAsia" w:ascii="仿宋" w:hAnsi="仿宋" w:eastAsia="仿宋" w:cs="仿宋"/>
                <w:color w:val="auto"/>
                <w:kern w:val="0"/>
                <w:sz w:val="24"/>
                <w:szCs w:val="24"/>
                <w:highlight w:val="none"/>
                <w:lang w:eastAsia="zh-CN"/>
              </w:rPr>
              <w:t>AEI探测站</w:t>
            </w:r>
            <w:r>
              <w:rPr>
                <w:rFonts w:hint="eastAsia" w:ascii="仿宋" w:hAnsi="仿宋" w:eastAsia="仿宋" w:cs="仿宋"/>
                <w:color w:val="auto"/>
                <w:sz w:val="24"/>
                <w:szCs w:val="24"/>
                <w:vertAlign w:val="baseline"/>
                <w:lang w:val="en-US" w:eastAsia="zh-CN"/>
              </w:rPr>
              <w:t>；</w:t>
            </w:r>
          </w:p>
          <w:p>
            <w:pPr>
              <w:pStyle w:val="2"/>
              <w:spacing w:line="360" w:lineRule="auto"/>
              <w:ind w:left="0" w:leftChars="0" w:firstLine="0" w:firstLineChars="0"/>
              <w:rPr>
                <w:rFonts w:hint="eastAsia" w:ascii="仿宋" w:hAnsi="仿宋" w:eastAsia="仿宋" w:cs="仿宋"/>
                <w:lang w:val="en-US" w:eastAsia="zh-CN"/>
              </w:rPr>
            </w:pPr>
            <w:r>
              <w:rPr>
                <w:rFonts w:hint="eastAsia" w:ascii="仿宋" w:hAnsi="仿宋" w:eastAsia="仿宋" w:cs="仿宋"/>
                <w:color w:val="auto"/>
                <w:sz w:val="24"/>
                <w:szCs w:val="24"/>
                <w:vertAlign w:val="baseline"/>
                <w:lang w:val="en-US" w:eastAsia="zh-CN"/>
              </w:rPr>
              <w:t xml:space="preserve">    （6）新建围墙815m。</w:t>
            </w:r>
          </w:p>
          <w:p>
            <w:pPr>
              <w:spacing w:line="360" w:lineRule="auto"/>
              <w:ind w:firstLine="720" w:firstLineChars="300"/>
              <w:rPr>
                <w:rFonts w:hint="eastAsia" w:ascii="仿宋" w:hAnsi="仿宋" w:eastAsia="仿宋" w:cs="仿宋"/>
                <w:color w:val="auto"/>
                <w:sz w:val="24"/>
                <w:lang w:eastAsia="zh-CN"/>
              </w:rPr>
            </w:pPr>
            <w:r>
              <w:rPr>
                <w:rFonts w:hint="eastAsia" w:ascii="仿宋" w:hAnsi="仿宋" w:eastAsia="仿宋" w:cs="仿宋"/>
                <w:color w:val="auto"/>
                <w:sz w:val="24"/>
                <w:lang w:val="en-US" w:eastAsia="zh-CN"/>
              </w:rPr>
              <w:t>A</w:t>
            </w:r>
            <w:r>
              <w:rPr>
                <w:rFonts w:hint="eastAsia" w:ascii="仿宋" w:hAnsi="仿宋" w:eastAsia="仿宋" w:cs="仿宋"/>
                <w:color w:val="auto"/>
                <w:sz w:val="24"/>
              </w:rPr>
              <w:t>工程内容详见表1</w:t>
            </w:r>
            <w:r>
              <w:rPr>
                <w:rFonts w:hint="eastAsia" w:ascii="仿宋" w:hAnsi="仿宋" w:eastAsia="仿宋" w:cs="仿宋"/>
                <w:color w:val="auto"/>
                <w:sz w:val="24"/>
                <w:lang w:eastAsia="zh-CN"/>
              </w:rPr>
              <w:t>。</w:t>
            </w:r>
          </w:p>
          <w:p>
            <w:pPr>
              <w:pStyle w:val="2"/>
              <w:rPr>
                <w:rFonts w:hint="eastAsia" w:ascii="仿宋" w:hAnsi="仿宋" w:eastAsia="仿宋" w:cs="仿宋"/>
                <w:color w:val="auto"/>
                <w:sz w:val="24"/>
                <w:lang w:eastAsia="zh-CN"/>
              </w:rPr>
            </w:pPr>
          </w:p>
          <w:p>
            <w:pPr>
              <w:rPr>
                <w:rFonts w:hint="eastAsia" w:ascii="仿宋" w:hAnsi="仿宋" w:eastAsia="仿宋" w:cs="仿宋"/>
                <w:color w:val="auto"/>
                <w:sz w:val="24"/>
                <w:lang w:eastAsia="zh-CN"/>
              </w:rPr>
            </w:pPr>
          </w:p>
          <w:p>
            <w:pPr>
              <w:pStyle w:val="12"/>
              <w:spacing w:line="360" w:lineRule="auto"/>
              <w:jc w:val="center"/>
              <w:rPr>
                <w:rFonts w:hint="eastAsia" w:ascii="仿宋" w:hAnsi="仿宋" w:eastAsia="仿宋" w:cs="仿宋"/>
                <w:b/>
                <w:color w:val="auto"/>
                <w:sz w:val="21"/>
                <w:szCs w:val="21"/>
                <w:lang w:eastAsia="zh-CN"/>
              </w:rPr>
            </w:pPr>
          </w:p>
          <w:p>
            <w:pPr>
              <w:pStyle w:val="12"/>
              <w:spacing w:line="360" w:lineRule="auto"/>
              <w:jc w:val="center"/>
              <w:rPr>
                <w:rFonts w:hint="eastAsia" w:ascii="仿宋" w:hAnsi="仿宋" w:eastAsia="仿宋" w:cs="仿宋"/>
                <w:color w:val="auto"/>
                <w:sz w:val="21"/>
                <w:szCs w:val="21"/>
              </w:rPr>
            </w:pPr>
            <w:r>
              <w:rPr>
                <w:rFonts w:hint="eastAsia" w:ascii="仿宋" w:hAnsi="仿宋" w:eastAsia="仿宋" w:cs="仿宋"/>
                <w:b/>
                <w:color w:val="auto"/>
                <w:sz w:val="21"/>
                <w:szCs w:val="21"/>
                <w:lang w:eastAsia="zh-CN"/>
              </w:rPr>
              <w:t>表</w:t>
            </w:r>
            <w:r>
              <w:rPr>
                <w:rFonts w:hint="eastAsia" w:ascii="仿宋" w:hAnsi="仿宋" w:eastAsia="仿宋" w:cs="仿宋"/>
                <w:b/>
                <w:color w:val="auto"/>
                <w:sz w:val="21"/>
                <w:szCs w:val="21"/>
                <w:lang w:val="en-US" w:eastAsia="zh-CN"/>
              </w:rPr>
              <w:t xml:space="preserve">1 </w:t>
            </w:r>
            <w:r>
              <w:rPr>
                <w:rFonts w:hint="eastAsia" w:ascii="仿宋" w:hAnsi="仿宋" w:eastAsia="仿宋" w:cs="仿宋"/>
                <w:b/>
                <w:color w:val="auto"/>
                <w:sz w:val="21"/>
                <w:szCs w:val="21"/>
              </w:rPr>
              <w:t>工程主要内容一览表</w:t>
            </w:r>
          </w:p>
          <w:tbl>
            <w:tblPr>
              <w:tblStyle w:val="25"/>
              <w:tblW w:w="845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00"/>
              <w:gridCol w:w="1039"/>
              <w:gridCol w:w="1350"/>
              <w:gridCol w:w="3676"/>
              <w:gridCol w:w="199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27" w:hRule="atLeast"/>
              </w:trPr>
              <w:tc>
                <w:tcPr>
                  <w:tcW w:w="1439" w:type="dxa"/>
                  <w:gridSpan w:val="2"/>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18"/>
                      <w:szCs w:val="18"/>
                      <w:vertAlign w:val="baseline"/>
                      <w:lang w:val="en-US" w:eastAsia="zh-CN"/>
                    </w:rPr>
                  </w:pPr>
                  <w:r>
                    <w:rPr>
                      <w:rFonts w:hint="eastAsia" w:ascii="仿宋" w:hAnsi="仿宋" w:eastAsia="仿宋" w:cs="仿宋"/>
                      <w:color w:val="auto"/>
                      <w:sz w:val="18"/>
                      <w:szCs w:val="18"/>
                      <w:vertAlign w:val="baseline"/>
                      <w:lang w:val="en-US" w:eastAsia="zh-CN"/>
                    </w:rPr>
                    <w:t>工程分类</w:t>
                  </w:r>
                </w:p>
              </w:tc>
              <w:tc>
                <w:tcPr>
                  <w:tcW w:w="135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18"/>
                      <w:szCs w:val="18"/>
                      <w:vertAlign w:val="baseline"/>
                      <w:lang w:val="en-US" w:eastAsia="zh-CN"/>
                    </w:rPr>
                  </w:pPr>
                  <w:r>
                    <w:rPr>
                      <w:rFonts w:hint="eastAsia" w:ascii="仿宋" w:hAnsi="仿宋" w:eastAsia="仿宋" w:cs="仿宋"/>
                      <w:color w:val="auto"/>
                      <w:sz w:val="18"/>
                      <w:szCs w:val="18"/>
                      <w:vertAlign w:val="baseline"/>
                      <w:lang w:val="en-US" w:eastAsia="zh-CN"/>
                    </w:rPr>
                    <w:t>内容</w:t>
                  </w:r>
                </w:p>
              </w:tc>
              <w:tc>
                <w:tcPr>
                  <w:tcW w:w="3676"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jc w:val="center"/>
                    <w:textAlignment w:val="auto"/>
                    <w:outlineLvl w:val="9"/>
                    <w:rPr>
                      <w:rFonts w:hint="eastAsia" w:ascii="仿宋" w:hAnsi="仿宋" w:eastAsia="仿宋" w:cs="仿宋"/>
                      <w:color w:val="auto"/>
                      <w:sz w:val="18"/>
                      <w:szCs w:val="18"/>
                      <w:vertAlign w:val="baseline"/>
                      <w:lang w:val="en-US" w:eastAsia="zh-CN"/>
                    </w:rPr>
                  </w:pPr>
                  <w:r>
                    <w:rPr>
                      <w:rFonts w:hint="eastAsia" w:ascii="仿宋" w:hAnsi="仿宋" w:eastAsia="仿宋" w:cs="仿宋"/>
                      <w:color w:val="auto"/>
                      <w:sz w:val="18"/>
                      <w:szCs w:val="18"/>
                      <w:vertAlign w:val="baseline"/>
                      <w:lang w:val="en-US" w:eastAsia="zh-CN"/>
                    </w:rPr>
                    <w:t>规模</w:t>
                  </w:r>
                </w:p>
              </w:tc>
              <w:tc>
                <w:tcPr>
                  <w:tcW w:w="1993"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540" w:firstLineChars="300"/>
                    <w:jc w:val="both"/>
                    <w:textAlignment w:val="auto"/>
                    <w:outlineLvl w:val="9"/>
                    <w:rPr>
                      <w:rFonts w:hint="eastAsia" w:ascii="仿宋" w:hAnsi="仿宋" w:eastAsia="仿宋" w:cs="仿宋"/>
                      <w:color w:val="auto"/>
                      <w:sz w:val="18"/>
                      <w:szCs w:val="18"/>
                      <w:vertAlign w:val="baseline"/>
                      <w:lang w:val="en-US" w:eastAsia="zh-CN"/>
                    </w:rPr>
                  </w:pPr>
                  <w:r>
                    <w:rPr>
                      <w:rFonts w:hint="eastAsia" w:ascii="仿宋" w:hAnsi="仿宋" w:eastAsia="仿宋" w:cs="仿宋"/>
                      <w:color w:val="auto"/>
                      <w:sz w:val="18"/>
                      <w:szCs w:val="18"/>
                      <w:vertAlign w:val="baseline"/>
                      <w:lang w:val="en-US" w:eastAsia="zh-CN"/>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trPr>
              <w:tc>
                <w:tcPr>
                  <w:tcW w:w="400" w:type="dxa"/>
                  <w:vMerge w:val="restart"/>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18"/>
                      <w:szCs w:val="18"/>
                      <w:vertAlign w:val="baseline"/>
                      <w:lang w:val="en-US" w:eastAsia="zh-CN"/>
                    </w:rPr>
                  </w:pPr>
                  <w:r>
                    <w:rPr>
                      <w:rFonts w:hint="eastAsia" w:ascii="仿宋" w:hAnsi="仿宋" w:eastAsia="仿宋" w:cs="仿宋"/>
                      <w:color w:val="auto"/>
                      <w:sz w:val="18"/>
                      <w:szCs w:val="18"/>
                      <w:vertAlign w:val="baseline"/>
                      <w:lang w:val="en-US" w:eastAsia="zh-CN"/>
                    </w:rPr>
                    <w:t>主体工程</w:t>
                  </w:r>
                </w:p>
              </w:tc>
              <w:tc>
                <w:tcPr>
                  <w:tcW w:w="103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18"/>
                      <w:szCs w:val="18"/>
                      <w:vertAlign w:val="baseline"/>
                      <w:lang w:val="en-US" w:eastAsia="zh-CN"/>
                    </w:rPr>
                  </w:pPr>
                  <w:r>
                    <w:rPr>
                      <w:rFonts w:hint="eastAsia" w:ascii="仿宋" w:hAnsi="仿宋" w:eastAsia="仿宋" w:cs="仿宋"/>
                      <w:color w:val="auto"/>
                      <w:sz w:val="18"/>
                      <w:szCs w:val="18"/>
                      <w:vertAlign w:val="baseline"/>
                      <w:lang w:val="en-US" w:eastAsia="zh-CN"/>
                    </w:rPr>
                    <w:t>线路工程</w:t>
                  </w:r>
                </w:p>
              </w:tc>
              <w:tc>
                <w:tcPr>
                  <w:tcW w:w="135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18"/>
                      <w:szCs w:val="18"/>
                      <w:vertAlign w:val="baseline"/>
                      <w:lang w:val="en-US" w:eastAsia="zh-CN"/>
                    </w:rPr>
                  </w:pPr>
                  <w:r>
                    <w:rPr>
                      <w:rFonts w:hint="eastAsia" w:ascii="仿宋" w:hAnsi="仿宋" w:eastAsia="仿宋" w:cs="仿宋"/>
                      <w:color w:val="auto"/>
                      <w:sz w:val="18"/>
                      <w:szCs w:val="18"/>
                      <w:vertAlign w:val="baseline"/>
                      <w:lang w:val="en-US" w:eastAsia="zh-CN"/>
                    </w:rPr>
                    <w:t>铁路线</w:t>
                  </w:r>
                </w:p>
              </w:tc>
              <w:tc>
                <w:tcPr>
                  <w:tcW w:w="3676"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18"/>
                      <w:szCs w:val="18"/>
                      <w:vertAlign w:val="baseline"/>
                      <w:lang w:val="en-US" w:eastAsia="zh-CN"/>
                    </w:rPr>
                  </w:pPr>
                  <w:r>
                    <w:rPr>
                      <w:rFonts w:hint="eastAsia" w:ascii="仿宋" w:hAnsi="仿宋" w:eastAsia="仿宋" w:cs="仿宋"/>
                      <w:color w:val="auto"/>
                      <w:sz w:val="18"/>
                      <w:szCs w:val="18"/>
                      <w:vertAlign w:val="baseline"/>
                      <w:lang w:val="en-US" w:eastAsia="zh-CN"/>
                    </w:rPr>
                    <w:t>1.43km（厂区内三条并列铁轨分别为450m、450m、420m及与原有铁路线衔接处110m）</w:t>
                  </w:r>
                </w:p>
              </w:tc>
              <w:tc>
                <w:tcPr>
                  <w:tcW w:w="1993"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18"/>
                      <w:szCs w:val="18"/>
                      <w:vertAlign w:val="baseline"/>
                      <w:lang w:val="en-US" w:eastAsia="zh-CN"/>
                    </w:rPr>
                  </w:pPr>
                  <w:r>
                    <w:rPr>
                      <w:rFonts w:hint="eastAsia" w:ascii="仿宋" w:hAnsi="仿宋" w:eastAsia="仿宋" w:cs="仿宋"/>
                      <w:color w:val="auto"/>
                      <w:sz w:val="18"/>
                      <w:szCs w:val="18"/>
                      <w:vertAlign w:val="baseline"/>
                      <w:lang w:val="en-US" w:eastAsia="zh-CN"/>
                    </w:rPr>
                    <w:t>新建，接轨于永安煤矿既有铁路线见附图6。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trPr>
              <w:tc>
                <w:tcPr>
                  <w:tcW w:w="400"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18"/>
                      <w:szCs w:val="18"/>
                      <w:vertAlign w:val="baseline"/>
                      <w:lang w:val="en-US" w:eastAsia="zh-CN"/>
                    </w:rPr>
                  </w:pPr>
                </w:p>
              </w:tc>
              <w:tc>
                <w:tcPr>
                  <w:tcW w:w="1039" w:type="dxa"/>
                  <w:vMerge w:val="restart"/>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sz w:val="18"/>
                      <w:szCs w:val="18"/>
                      <w:lang w:val="en-US" w:eastAsia="zh-CN"/>
                    </w:rPr>
                  </w:pPr>
                </w:p>
                <w:p>
                  <w:pPr>
                    <w:spacing w:line="240" w:lineRule="auto"/>
                    <w:jc w:val="center"/>
                    <w:rPr>
                      <w:rFonts w:hint="eastAsia"/>
                      <w:sz w:val="18"/>
                      <w:szCs w:val="18"/>
                      <w:lang w:val="en-US" w:eastAsia="zh-CN"/>
                    </w:rPr>
                  </w:pPr>
                </w:p>
                <w:p>
                  <w:pPr>
                    <w:spacing w:line="240" w:lineRule="auto"/>
                    <w:ind w:left="0" w:leftChars="0" w:firstLine="0" w:firstLineChars="0"/>
                    <w:jc w:val="center"/>
                    <w:rPr>
                      <w:rFonts w:hint="eastAsia" w:ascii="仿宋" w:hAnsi="仿宋" w:eastAsia="仿宋" w:cs="仿宋"/>
                      <w:sz w:val="18"/>
                      <w:szCs w:val="18"/>
                      <w:lang w:val="en-US" w:eastAsia="zh-CN"/>
                    </w:rPr>
                  </w:pPr>
                  <w:r>
                    <w:rPr>
                      <w:rFonts w:hint="eastAsia" w:ascii="仿宋" w:hAnsi="仿宋" w:eastAsia="仿宋" w:cs="仿宋"/>
                      <w:color w:val="auto"/>
                      <w:sz w:val="18"/>
                      <w:szCs w:val="18"/>
                      <w:vertAlign w:val="baseline"/>
                      <w:lang w:val="en-US" w:eastAsia="zh-CN"/>
                    </w:rPr>
                    <w:t>物流厂区</w:t>
                  </w:r>
                </w:p>
              </w:tc>
              <w:tc>
                <w:tcPr>
                  <w:tcW w:w="135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18"/>
                      <w:szCs w:val="18"/>
                      <w:vertAlign w:val="baseline"/>
                      <w:lang w:val="en-US" w:eastAsia="zh-CN"/>
                    </w:rPr>
                  </w:pPr>
                  <w:r>
                    <w:rPr>
                      <w:rFonts w:hint="eastAsia" w:ascii="仿宋" w:hAnsi="仿宋" w:eastAsia="仿宋" w:cs="仿宋"/>
                      <w:color w:val="auto"/>
                      <w:sz w:val="18"/>
                      <w:szCs w:val="18"/>
                      <w:vertAlign w:val="baseline"/>
                      <w:lang w:val="en-US" w:eastAsia="zh-CN"/>
                    </w:rPr>
                    <w:t>高站台仓库一座</w:t>
                  </w:r>
                </w:p>
              </w:tc>
              <w:tc>
                <w:tcPr>
                  <w:tcW w:w="3676"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sz w:val="18"/>
                      <w:szCs w:val="18"/>
                      <w:lang w:eastAsia="zh-CN"/>
                    </w:rPr>
                  </w:pPr>
                  <w:r>
                    <w:rPr>
                      <w:rFonts w:hint="eastAsia" w:ascii="仿宋" w:hAnsi="仿宋" w:eastAsia="仿宋" w:cs="仿宋"/>
                      <w:sz w:val="18"/>
                      <w:szCs w:val="18"/>
                      <w:lang w:eastAsia="zh-CN"/>
                    </w:rPr>
                    <w:t>沿货运线布置，</w:t>
                  </w:r>
                  <w:r>
                    <w:rPr>
                      <w:rFonts w:hint="eastAsia" w:ascii="仿宋" w:hAnsi="仿宋" w:eastAsia="仿宋" w:cs="仿宋"/>
                      <w:color w:val="auto"/>
                      <w:sz w:val="18"/>
                      <w:szCs w:val="18"/>
                      <w:lang w:val="en-US" w:eastAsia="zh-CN"/>
                    </w:rPr>
                    <w:t>单层，建筑面积4800㎡</w:t>
                  </w:r>
                  <w:r>
                    <w:rPr>
                      <w:rFonts w:hint="eastAsia" w:ascii="仿宋" w:hAnsi="仿宋" w:eastAsia="仿宋" w:cs="仿宋"/>
                      <w:sz w:val="18"/>
                      <w:szCs w:val="18"/>
                      <w:lang w:eastAsia="zh-CN"/>
                    </w:rPr>
                    <w:t>，</w:t>
                  </w:r>
                </w:p>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18"/>
                      <w:szCs w:val="18"/>
                      <w:vertAlign w:val="baseline"/>
                      <w:lang w:val="en-US" w:eastAsia="zh-CN"/>
                    </w:rPr>
                  </w:pPr>
                  <w:r>
                    <w:rPr>
                      <w:rFonts w:hint="eastAsia" w:ascii="仿宋" w:hAnsi="仿宋" w:eastAsia="仿宋" w:cs="仿宋"/>
                      <w:sz w:val="18"/>
                      <w:szCs w:val="18"/>
                      <w:lang w:eastAsia="zh-CN"/>
                    </w:rPr>
                    <w:t>240×20</w:t>
                  </w:r>
                  <w:r>
                    <w:rPr>
                      <w:rFonts w:hint="eastAsia" w:ascii="仿宋" w:hAnsi="仿宋" w:eastAsia="仿宋" w:cs="仿宋"/>
                      <w:sz w:val="18"/>
                      <w:szCs w:val="18"/>
                      <w:lang w:val="en-US" w:eastAsia="zh-CN"/>
                    </w:rPr>
                    <w:t>m</w:t>
                  </w:r>
                  <w:r>
                    <w:rPr>
                      <w:rFonts w:hint="eastAsia" w:ascii="仿宋" w:hAnsi="仿宋" w:eastAsia="仿宋" w:cs="仿宋"/>
                      <w:sz w:val="18"/>
                      <w:szCs w:val="18"/>
                      <w:lang w:eastAsia="zh-CN"/>
                    </w:rPr>
                    <w:t>×</w:t>
                  </w:r>
                  <w:r>
                    <w:rPr>
                      <w:rFonts w:hint="eastAsia" w:ascii="仿宋" w:hAnsi="仿宋" w:eastAsia="仿宋" w:cs="仿宋"/>
                      <w:color w:val="auto"/>
                      <w:sz w:val="18"/>
                      <w:szCs w:val="18"/>
                      <w:lang w:val="en-US" w:eastAsia="zh-CN"/>
                    </w:rPr>
                    <w:t>6.5m，门式钢架结构。</w:t>
                  </w:r>
                </w:p>
              </w:tc>
              <w:tc>
                <w:tcPr>
                  <w:tcW w:w="1993"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540" w:firstLineChars="300"/>
                    <w:jc w:val="both"/>
                    <w:textAlignment w:val="auto"/>
                    <w:outlineLvl w:val="9"/>
                    <w:rPr>
                      <w:rFonts w:hint="eastAsia" w:ascii="仿宋" w:hAnsi="仿宋" w:eastAsia="仿宋" w:cs="仿宋"/>
                      <w:sz w:val="18"/>
                      <w:szCs w:val="18"/>
                      <w:lang w:eastAsia="zh-CN"/>
                    </w:rPr>
                  </w:pPr>
                  <w:r>
                    <w:rPr>
                      <w:rFonts w:hint="eastAsia" w:ascii="仿宋" w:hAnsi="仿宋" w:eastAsia="仿宋" w:cs="仿宋"/>
                      <w:sz w:val="18"/>
                      <w:szCs w:val="18"/>
                      <w:lang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trPr>
              <w:tc>
                <w:tcPr>
                  <w:tcW w:w="400"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18"/>
                      <w:szCs w:val="18"/>
                      <w:vertAlign w:val="baseline"/>
                      <w:lang w:val="en-US" w:eastAsia="zh-CN"/>
                    </w:rPr>
                  </w:pPr>
                </w:p>
              </w:tc>
              <w:tc>
                <w:tcPr>
                  <w:tcW w:w="1039"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jc w:val="center"/>
                    <w:textAlignment w:val="auto"/>
                    <w:outlineLvl w:val="9"/>
                    <w:rPr>
                      <w:rFonts w:hint="eastAsia" w:ascii="仿宋" w:hAnsi="仿宋" w:eastAsia="仿宋" w:cs="仿宋"/>
                      <w:color w:val="auto"/>
                      <w:sz w:val="18"/>
                      <w:szCs w:val="18"/>
                      <w:vertAlign w:val="baseline"/>
                      <w:lang w:val="en-US" w:eastAsia="zh-CN"/>
                    </w:rPr>
                  </w:pPr>
                </w:p>
              </w:tc>
              <w:tc>
                <w:tcPr>
                  <w:tcW w:w="135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18"/>
                      <w:szCs w:val="18"/>
                      <w:vertAlign w:val="baseline"/>
                      <w:lang w:val="en-US" w:eastAsia="zh-CN"/>
                    </w:rPr>
                  </w:pPr>
                  <w:r>
                    <w:rPr>
                      <w:rFonts w:hint="eastAsia" w:ascii="仿宋" w:hAnsi="仿宋" w:eastAsia="仿宋" w:cs="仿宋"/>
                      <w:color w:val="auto"/>
                      <w:sz w:val="18"/>
                      <w:szCs w:val="18"/>
                      <w:vertAlign w:val="baseline"/>
                      <w:lang w:val="en-US" w:eastAsia="zh-CN"/>
                    </w:rPr>
                    <w:t>仓库3座</w:t>
                  </w:r>
                </w:p>
              </w:tc>
              <w:tc>
                <w:tcPr>
                  <w:tcW w:w="3676"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18"/>
                      <w:szCs w:val="18"/>
                      <w:vertAlign w:val="baseline"/>
                      <w:lang w:val="en-US" w:eastAsia="zh-CN"/>
                    </w:rPr>
                  </w:pPr>
                  <w:r>
                    <w:rPr>
                      <w:rFonts w:hint="eastAsia" w:ascii="仿宋" w:hAnsi="仿宋" w:eastAsia="仿宋" w:cs="仿宋"/>
                      <w:color w:val="auto"/>
                      <w:sz w:val="18"/>
                      <w:szCs w:val="18"/>
                      <w:lang w:val="en-US" w:eastAsia="zh-CN"/>
                    </w:rPr>
                    <w:t>单层，每座仓库面积约为1500㎡（50m×30m×8m）体积为12000m³，轻钢结构。</w:t>
                  </w:r>
                </w:p>
              </w:tc>
              <w:tc>
                <w:tcPr>
                  <w:tcW w:w="1993"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18"/>
                      <w:szCs w:val="18"/>
                      <w:lang w:val="en-US" w:eastAsia="zh-CN"/>
                    </w:rPr>
                  </w:pPr>
                  <w:r>
                    <w:rPr>
                      <w:rFonts w:hint="eastAsia" w:ascii="仿宋" w:hAnsi="仿宋" w:eastAsia="仿宋" w:cs="仿宋"/>
                      <w:color w:val="auto"/>
                      <w:sz w:val="18"/>
                      <w:szCs w:val="18"/>
                      <w:vertAlign w:val="baseline"/>
                      <w:lang w:val="en-US" w:eastAsia="zh-CN"/>
                    </w:rPr>
                    <w:t>新建，仅存储运输的矿泉水。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26" w:hRule="atLeast"/>
              </w:trPr>
              <w:tc>
                <w:tcPr>
                  <w:tcW w:w="400"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18"/>
                      <w:szCs w:val="18"/>
                      <w:vertAlign w:val="baseline"/>
                      <w:lang w:val="en-US" w:eastAsia="zh-CN"/>
                    </w:rPr>
                  </w:pPr>
                </w:p>
              </w:tc>
              <w:tc>
                <w:tcPr>
                  <w:tcW w:w="1039"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jc w:val="center"/>
                    <w:textAlignment w:val="auto"/>
                    <w:outlineLvl w:val="9"/>
                    <w:rPr>
                      <w:rFonts w:hint="eastAsia" w:ascii="仿宋" w:hAnsi="仿宋" w:eastAsia="仿宋" w:cs="仿宋"/>
                      <w:color w:val="auto"/>
                      <w:sz w:val="18"/>
                      <w:szCs w:val="18"/>
                      <w:vertAlign w:val="baseline"/>
                      <w:lang w:val="en-US" w:eastAsia="zh-CN"/>
                    </w:rPr>
                  </w:pPr>
                </w:p>
              </w:tc>
              <w:tc>
                <w:tcPr>
                  <w:tcW w:w="135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18"/>
                      <w:szCs w:val="18"/>
                      <w:vertAlign w:val="baseline"/>
                      <w:lang w:val="en-US" w:eastAsia="zh-CN"/>
                    </w:rPr>
                  </w:pPr>
                  <w:r>
                    <w:rPr>
                      <w:rFonts w:hint="eastAsia" w:ascii="仿宋" w:hAnsi="仿宋" w:eastAsia="仿宋" w:cs="仿宋"/>
                      <w:color w:val="auto"/>
                      <w:sz w:val="18"/>
                      <w:szCs w:val="18"/>
                      <w:vertAlign w:val="baseline"/>
                      <w:lang w:val="en-US" w:eastAsia="zh-CN"/>
                    </w:rPr>
                    <w:t>办公楼1座</w:t>
                  </w:r>
                </w:p>
              </w:tc>
              <w:tc>
                <w:tcPr>
                  <w:tcW w:w="3676"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18"/>
                      <w:szCs w:val="18"/>
                      <w:vertAlign w:val="baseline"/>
                      <w:lang w:val="en-US" w:eastAsia="zh-CN"/>
                    </w:rPr>
                  </w:pPr>
                  <w:r>
                    <w:rPr>
                      <w:rFonts w:hint="eastAsia" w:ascii="仿宋" w:hAnsi="仿宋" w:eastAsia="仿宋" w:cs="仿宋"/>
                      <w:sz w:val="18"/>
                      <w:szCs w:val="18"/>
                      <w:lang w:eastAsia="zh-CN"/>
                    </w:rPr>
                    <w:t>办公楼利用既有矿区文化宫改建，层数为3层。</w:t>
                  </w:r>
                </w:p>
              </w:tc>
              <w:tc>
                <w:tcPr>
                  <w:tcW w:w="1993"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540" w:firstLineChars="300"/>
                    <w:jc w:val="both"/>
                    <w:textAlignment w:val="auto"/>
                    <w:outlineLvl w:val="9"/>
                    <w:rPr>
                      <w:rFonts w:hint="eastAsia" w:ascii="仿宋" w:hAnsi="仿宋" w:eastAsia="仿宋" w:cs="仿宋"/>
                      <w:sz w:val="18"/>
                      <w:szCs w:val="18"/>
                      <w:lang w:eastAsia="zh-CN"/>
                    </w:rPr>
                  </w:pPr>
                  <w:r>
                    <w:rPr>
                      <w:rFonts w:hint="eastAsia" w:ascii="仿宋" w:hAnsi="仿宋" w:eastAsia="仿宋" w:cs="仿宋"/>
                      <w:sz w:val="18"/>
                      <w:szCs w:val="18"/>
                      <w:lang w:eastAsia="zh-CN"/>
                    </w:rPr>
                    <w:t>利旧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trPr>
              <w:tc>
                <w:tcPr>
                  <w:tcW w:w="400"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18"/>
                      <w:szCs w:val="18"/>
                      <w:vertAlign w:val="baseline"/>
                      <w:lang w:val="en-US" w:eastAsia="zh-CN"/>
                    </w:rPr>
                  </w:pPr>
                </w:p>
              </w:tc>
              <w:tc>
                <w:tcPr>
                  <w:tcW w:w="1039"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jc w:val="center"/>
                    <w:textAlignment w:val="auto"/>
                    <w:outlineLvl w:val="9"/>
                    <w:rPr>
                      <w:rFonts w:hint="eastAsia" w:ascii="仿宋" w:hAnsi="仿宋" w:eastAsia="仿宋" w:cs="仿宋"/>
                      <w:color w:val="auto"/>
                      <w:sz w:val="18"/>
                      <w:szCs w:val="18"/>
                      <w:vertAlign w:val="baseline"/>
                      <w:lang w:val="en-US" w:eastAsia="zh-CN"/>
                    </w:rPr>
                  </w:pPr>
                </w:p>
              </w:tc>
              <w:tc>
                <w:tcPr>
                  <w:tcW w:w="135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18"/>
                      <w:szCs w:val="18"/>
                      <w:vertAlign w:val="baseline"/>
                      <w:lang w:val="en-US" w:eastAsia="zh-CN"/>
                    </w:rPr>
                  </w:pPr>
                  <w:r>
                    <w:rPr>
                      <w:rFonts w:hint="eastAsia" w:ascii="仿宋" w:hAnsi="仿宋" w:eastAsia="仿宋" w:cs="仿宋"/>
                      <w:color w:val="auto"/>
                      <w:sz w:val="18"/>
                      <w:szCs w:val="18"/>
                      <w:vertAlign w:val="baseline"/>
                      <w:lang w:val="en-US" w:eastAsia="zh-CN"/>
                    </w:rPr>
                    <w:t>高站台</w:t>
                  </w:r>
                </w:p>
              </w:tc>
              <w:tc>
                <w:tcPr>
                  <w:tcW w:w="3676"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18"/>
                      <w:szCs w:val="18"/>
                      <w:vertAlign w:val="baseline"/>
                      <w:lang w:val="en-US" w:eastAsia="zh-CN"/>
                    </w:rPr>
                  </w:pPr>
                  <w:r>
                    <w:rPr>
                      <w:rFonts w:hint="eastAsia" w:ascii="仿宋" w:hAnsi="仿宋" w:eastAsia="仿宋" w:cs="仿宋"/>
                      <w:color w:val="auto"/>
                      <w:sz w:val="18"/>
                      <w:szCs w:val="18"/>
                      <w:vertAlign w:val="baseline"/>
                      <w:lang w:val="en-US" w:eastAsia="zh-CN"/>
                    </w:rPr>
                    <w:t>占地面积7000m</w:t>
                  </w:r>
                  <w:r>
                    <w:rPr>
                      <w:rFonts w:hint="eastAsia" w:ascii="仿宋" w:hAnsi="仿宋" w:eastAsia="仿宋" w:cs="仿宋"/>
                      <w:color w:val="auto"/>
                      <w:sz w:val="18"/>
                      <w:szCs w:val="18"/>
                      <w:vertAlign w:val="superscript"/>
                      <w:lang w:val="en-US" w:eastAsia="zh-CN"/>
                    </w:rPr>
                    <w:t>2</w:t>
                  </w:r>
                  <w:r>
                    <w:rPr>
                      <w:rFonts w:hint="eastAsia" w:ascii="仿宋" w:hAnsi="仿宋" w:eastAsia="仿宋" w:cs="仿宋"/>
                      <w:color w:val="auto"/>
                      <w:sz w:val="18"/>
                      <w:szCs w:val="18"/>
                      <w:vertAlign w:val="baseline"/>
                      <w:lang w:val="en-US" w:eastAsia="zh-CN"/>
                    </w:rPr>
                    <w:t>，</w:t>
                  </w:r>
                  <w:r>
                    <w:rPr>
                      <w:rFonts w:hint="eastAsia" w:ascii="仿宋" w:hAnsi="仿宋" w:eastAsia="仿宋" w:cs="仿宋"/>
                      <w:sz w:val="18"/>
                      <w:szCs w:val="18"/>
                      <w:lang w:eastAsia="zh-CN"/>
                    </w:rPr>
                    <w:t>250m×28m×0.93m</w:t>
                  </w:r>
                </w:p>
              </w:tc>
              <w:tc>
                <w:tcPr>
                  <w:tcW w:w="1993"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540" w:firstLineChars="300"/>
                    <w:jc w:val="both"/>
                    <w:textAlignment w:val="auto"/>
                    <w:outlineLvl w:val="9"/>
                    <w:rPr>
                      <w:rFonts w:hint="eastAsia" w:ascii="仿宋" w:hAnsi="仿宋" w:eastAsia="仿宋" w:cs="仿宋"/>
                      <w:color w:val="auto"/>
                      <w:sz w:val="18"/>
                      <w:szCs w:val="18"/>
                      <w:vertAlign w:val="baseline"/>
                      <w:lang w:val="en-US" w:eastAsia="zh-CN"/>
                    </w:rPr>
                  </w:pPr>
                  <w:r>
                    <w:rPr>
                      <w:rFonts w:hint="eastAsia" w:ascii="仿宋" w:hAnsi="仿宋" w:eastAsia="仿宋" w:cs="仿宋"/>
                      <w:color w:val="auto"/>
                      <w:sz w:val="18"/>
                      <w:szCs w:val="18"/>
                      <w:vertAlign w:val="baseli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trPr>
              <w:tc>
                <w:tcPr>
                  <w:tcW w:w="1439" w:type="dxa"/>
                  <w:gridSpan w:val="2"/>
                  <w:vMerge w:val="restart"/>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18"/>
                      <w:szCs w:val="18"/>
                    </w:rPr>
                  </w:pPr>
                  <w:r>
                    <w:rPr>
                      <w:rFonts w:hint="eastAsia" w:ascii="仿宋" w:hAnsi="仿宋" w:eastAsia="仿宋" w:cs="仿宋"/>
                      <w:color w:val="auto"/>
                      <w:sz w:val="18"/>
                      <w:szCs w:val="18"/>
                    </w:rPr>
                    <w:t>辅助工程</w:t>
                  </w:r>
                </w:p>
              </w:tc>
              <w:tc>
                <w:tcPr>
                  <w:tcW w:w="135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18"/>
                      <w:szCs w:val="18"/>
                      <w:vertAlign w:val="baseline"/>
                      <w:lang w:val="en-US" w:eastAsia="zh-CN"/>
                    </w:rPr>
                  </w:pPr>
                  <w:r>
                    <w:rPr>
                      <w:rFonts w:hint="eastAsia" w:ascii="仿宋" w:hAnsi="仿宋" w:eastAsia="仿宋" w:cs="仿宋"/>
                      <w:color w:val="auto"/>
                      <w:sz w:val="18"/>
                      <w:szCs w:val="18"/>
                      <w:vertAlign w:val="baseline"/>
                      <w:lang w:val="en-US" w:eastAsia="zh-CN"/>
                    </w:rPr>
                    <w:t>道口房</w:t>
                  </w:r>
                </w:p>
              </w:tc>
              <w:tc>
                <w:tcPr>
                  <w:tcW w:w="3676"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360" w:firstLineChars="200"/>
                    <w:jc w:val="center"/>
                    <w:textAlignment w:val="auto"/>
                    <w:outlineLvl w:val="9"/>
                    <w:rPr>
                      <w:rFonts w:hint="eastAsia" w:ascii="仿宋" w:hAnsi="仿宋" w:eastAsia="仿宋" w:cs="仿宋"/>
                      <w:color w:val="auto"/>
                      <w:sz w:val="18"/>
                      <w:szCs w:val="18"/>
                      <w:lang w:val="en-US" w:eastAsia="zh-CN"/>
                    </w:rPr>
                  </w:pPr>
                  <w:r>
                    <w:rPr>
                      <w:rFonts w:hint="eastAsia" w:ascii="仿宋" w:hAnsi="仿宋" w:eastAsia="仿宋" w:cs="仿宋"/>
                      <w:color w:val="auto"/>
                      <w:sz w:val="18"/>
                      <w:szCs w:val="18"/>
                      <w:vertAlign w:val="baseline"/>
                      <w:lang w:val="en-US" w:eastAsia="zh-CN"/>
                    </w:rPr>
                    <w:t>共占地303m</w:t>
                  </w:r>
                  <w:r>
                    <w:rPr>
                      <w:rFonts w:hint="eastAsia" w:ascii="仿宋" w:hAnsi="仿宋" w:eastAsia="仿宋" w:cs="仿宋"/>
                      <w:color w:val="auto"/>
                      <w:sz w:val="18"/>
                      <w:szCs w:val="18"/>
                      <w:vertAlign w:val="superscript"/>
                      <w:lang w:val="en-US" w:eastAsia="zh-CN"/>
                    </w:rPr>
                    <w:t>2</w:t>
                  </w:r>
                </w:p>
              </w:tc>
              <w:tc>
                <w:tcPr>
                  <w:tcW w:w="1993"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firstLine="540" w:firstLineChars="300"/>
                    <w:jc w:val="both"/>
                    <w:textAlignment w:val="auto"/>
                    <w:outlineLvl w:val="9"/>
                    <w:rPr>
                      <w:rFonts w:hint="eastAsia" w:ascii="仿宋" w:hAnsi="仿宋" w:eastAsia="仿宋" w:cs="仿宋"/>
                      <w:color w:val="auto"/>
                      <w:sz w:val="18"/>
                      <w:szCs w:val="18"/>
                      <w:vertAlign w:val="baseline"/>
                      <w:lang w:val="en-US" w:eastAsia="zh-CN"/>
                    </w:rPr>
                  </w:pPr>
                  <w:r>
                    <w:rPr>
                      <w:rFonts w:hint="eastAsia" w:ascii="仿宋" w:hAnsi="仿宋" w:eastAsia="仿宋" w:cs="仿宋"/>
                      <w:color w:val="auto"/>
                      <w:sz w:val="18"/>
                      <w:szCs w:val="18"/>
                      <w:vertAlign w:val="baseli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trPr>
              <w:tc>
                <w:tcPr>
                  <w:tcW w:w="1439" w:type="dxa"/>
                  <w:gridSpan w:val="2"/>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18"/>
                      <w:szCs w:val="18"/>
                    </w:rPr>
                  </w:pPr>
                </w:p>
              </w:tc>
              <w:tc>
                <w:tcPr>
                  <w:tcW w:w="135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18"/>
                      <w:szCs w:val="18"/>
                      <w:vertAlign w:val="baseline"/>
                      <w:lang w:val="en-US" w:eastAsia="zh-CN"/>
                    </w:rPr>
                  </w:pPr>
                  <w:r>
                    <w:rPr>
                      <w:rFonts w:hint="eastAsia" w:ascii="仿宋" w:hAnsi="仿宋" w:eastAsia="仿宋" w:cs="仿宋"/>
                      <w:color w:val="auto"/>
                      <w:sz w:val="18"/>
                      <w:szCs w:val="18"/>
                      <w:vertAlign w:val="baseline"/>
                      <w:lang w:val="en-US" w:eastAsia="zh-CN"/>
                    </w:rPr>
                    <w:t>轨道衡房</w:t>
                  </w:r>
                </w:p>
              </w:tc>
              <w:tc>
                <w:tcPr>
                  <w:tcW w:w="3676"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jc w:val="center"/>
                    <w:textAlignment w:val="auto"/>
                    <w:outlineLvl w:val="9"/>
                    <w:rPr>
                      <w:rFonts w:hint="eastAsia" w:ascii="仿宋" w:hAnsi="仿宋" w:eastAsia="仿宋" w:cs="仿宋"/>
                      <w:color w:val="auto"/>
                      <w:sz w:val="18"/>
                      <w:szCs w:val="18"/>
                      <w:vertAlign w:val="baseline"/>
                      <w:lang w:val="en-US" w:eastAsia="zh-CN"/>
                    </w:rPr>
                  </w:pPr>
                </w:p>
              </w:tc>
              <w:tc>
                <w:tcPr>
                  <w:tcW w:w="1993"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jc w:val="center"/>
                    <w:textAlignment w:val="auto"/>
                    <w:outlineLvl w:val="9"/>
                    <w:rPr>
                      <w:rFonts w:hint="eastAsia" w:ascii="仿宋" w:hAnsi="仿宋" w:eastAsia="仿宋" w:cs="仿宋"/>
                      <w:color w:val="auto"/>
                      <w:sz w:val="18"/>
                      <w:szCs w:val="18"/>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trPr>
              <w:tc>
                <w:tcPr>
                  <w:tcW w:w="1439" w:type="dxa"/>
                  <w:gridSpan w:val="2"/>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jc w:val="center"/>
                    <w:textAlignment w:val="auto"/>
                    <w:outlineLvl w:val="9"/>
                    <w:rPr>
                      <w:rFonts w:hint="eastAsia" w:ascii="仿宋" w:hAnsi="仿宋" w:eastAsia="仿宋" w:cs="仿宋"/>
                      <w:color w:val="auto"/>
                      <w:sz w:val="18"/>
                      <w:szCs w:val="18"/>
                      <w:vertAlign w:val="baseline"/>
                      <w:lang w:val="en-US" w:eastAsia="zh-CN"/>
                    </w:rPr>
                  </w:pPr>
                </w:p>
              </w:tc>
              <w:tc>
                <w:tcPr>
                  <w:tcW w:w="135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18"/>
                      <w:szCs w:val="18"/>
                      <w:vertAlign w:val="baseline"/>
                      <w:lang w:val="en-US" w:eastAsia="zh-CN"/>
                    </w:rPr>
                  </w:pPr>
                  <w:r>
                    <w:rPr>
                      <w:rFonts w:hint="eastAsia" w:ascii="仿宋" w:hAnsi="仿宋" w:eastAsia="仿宋" w:cs="仿宋"/>
                      <w:color w:val="auto"/>
                      <w:sz w:val="18"/>
                      <w:szCs w:val="18"/>
                      <w:vertAlign w:val="baseline"/>
                      <w:lang w:val="en-US" w:eastAsia="zh-CN"/>
                    </w:rPr>
                    <w:t>AEI探测站</w:t>
                  </w:r>
                </w:p>
              </w:tc>
              <w:tc>
                <w:tcPr>
                  <w:tcW w:w="3676"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jc w:val="center"/>
                    <w:textAlignment w:val="auto"/>
                    <w:outlineLvl w:val="9"/>
                    <w:rPr>
                      <w:rFonts w:hint="eastAsia" w:ascii="仿宋" w:hAnsi="仿宋" w:eastAsia="仿宋" w:cs="仿宋"/>
                      <w:color w:val="auto"/>
                      <w:sz w:val="18"/>
                      <w:szCs w:val="18"/>
                      <w:vertAlign w:val="baseline"/>
                      <w:lang w:val="en-US" w:eastAsia="zh-CN"/>
                    </w:rPr>
                  </w:pPr>
                </w:p>
              </w:tc>
              <w:tc>
                <w:tcPr>
                  <w:tcW w:w="1993" w:type="dxa"/>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jc w:val="center"/>
                    <w:textAlignment w:val="auto"/>
                    <w:outlineLvl w:val="9"/>
                    <w:rPr>
                      <w:rFonts w:hint="eastAsia" w:ascii="仿宋" w:hAnsi="仿宋" w:eastAsia="仿宋" w:cs="仿宋"/>
                      <w:color w:val="auto"/>
                      <w:sz w:val="18"/>
                      <w:szCs w:val="18"/>
                      <w:vertAlign w:val="baseli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trPr>
              <w:tc>
                <w:tcPr>
                  <w:tcW w:w="1439" w:type="dxa"/>
                  <w:gridSpan w:val="2"/>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jc w:val="center"/>
                    <w:textAlignment w:val="auto"/>
                    <w:outlineLvl w:val="9"/>
                    <w:rPr>
                      <w:rFonts w:hint="eastAsia" w:ascii="仿宋" w:hAnsi="仿宋" w:eastAsia="仿宋" w:cs="仿宋"/>
                      <w:color w:val="auto"/>
                      <w:sz w:val="18"/>
                      <w:szCs w:val="18"/>
                      <w:vertAlign w:val="baseline"/>
                      <w:lang w:val="en-US" w:eastAsia="zh-CN"/>
                    </w:rPr>
                  </w:pPr>
                </w:p>
              </w:tc>
              <w:tc>
                <w:tcPr>
                  <w:tcW w:w="135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18"/>
                      <w:szCs w:val="18"/>
                      <w:vertAlign w:val="baseline"/>
                      <w:lang w:val="en-US" w:eastAsia="zh-CN"/>
                    </w:rPr>
                  </w:pPr>
                  <w:r>
                    <w:rPr>
                      <w:rFonts w:hint="eastAsia" w:ascii="仿宋" w:hAnsi="仿宋" w:eastAsia="仿宋" w:cs="仿宋"/>
                      <w:color w:val="auto"/>
                      <w:sz w:val="18"/>
                      <w:szCs w:val="18"/>
                      <w:vertAlign w:val="baseline"/>
                      <w:lang w:val="en-US" w:eastAsia="zh-CN"/>
                    </w:rPr>
                    <w:t>围墙</w:t>
                  </w:r>
                </w:p>
              </w:tc>
              <w:tc>
                <w:tcPr>
                  <w:tcW w:w="3676"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540" w:firstLineChars="300"/>
                    <w:jc w:val="center"/>
                    <w:textAlignment w:val="auto"/>
                    <w:outlineLvl w:val="9"/>
                    <w:rPr>
                      <w:rFonts w:hint="eastAsia" w:ascii="仿宋" w:hAnsi="仿宋" w:eastAsia="仿宋" w:cs="仿宋"/>
                      <w:color w:val="auto"/>
                      <w:sz w:val="18"/>
                      <w:szCs w:val="18"/>
                      <w:vertAlign w:val="baseline"/>
                      <w:lang w:val="en-US" w:eastAsia="zh-CN"/>
                    </w:rPr>
                  </w:pPr>
                  <w:r>
                    <w:rPr>
                      <w:rFonts w:hint="eastAsia" w:ascii="仿宋" w:hAnsi="仿宋" w:eastAsia="仿宋" w:cs="仿宋"/>
                      <w:color w:val="auto"/>
                      <w:sz w:val="18"/>
                      <w:szCs w:val="18"/>
                      <w:vertAlign w:val="baseline"/>
                      <w:lang w:val="en-US" w:eastAsia="zh-CN"/>
                    </w:rPr>
                    <w:t>长1529m，高2.2m，</w:t>
                  </w:r>
                </w:p>
              </w:tc>
              <w:tc>
                <w:tcPr>
                  <w:tcW w:w="1993"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540" w:firstLineChars="300"/>
                    <w:jc w:val="both"/>
                    <w:textAlignment w:val="auto"/>
                    <w:outlineLvl w:val="9"/>
                    <w:rPr>
                      <w:rFonts w:hint="eastAsia" w:ascii="仿宋" w:hAnsi="仿宋" w:eastAsia="仿宋" w:cs="仿宋"/>
                      <w:color w:val="auto"/>
                      <w:sz w:val="18"/>
                      <w:szCs w:val="18"/>
                      <w:vertAlign w:val="baseline"/>
                      <w:lang w:val="en-US" w:eastAsia="zh-CN"/>
                    </w:rPr>
                  </w:pPr>
                  <w:r>
                    <w:rPr>
                      <w:rFonts w:hint="eastAsia" w:ascii="仿宋" w:hAnsi="仿宋" w:eastAsia="仿宋" w:cs="仿宋"/>
                      <w:color w:val="auto"/>
                      <w:sz w:val="18"/>
                      <w:szCs w:val="18"/>
                      <w:vertAlign w:val="baseline"/>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trPr>
              <w:tc>
                <w:tcPr>
                  <w:tcW w:w="1439" w:type="dxa"/>
                  <w:gridSpan w:val="2"/>
                  <w:vMerge w:val="restart"/>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18"/>
                      <w:szCs w:val="18"/>
                      <w:vertAlign w:val="baseline"/>
                      <w:lang w:val="en-US" w:eastAsia="zh-CN"/>
                    </w:rPr>
                  </w:pPr>
                  <w:r>
                    <w:rPr>
                      <w:rFonts w:hint="eastAsia" w:ascii="仿宋" w:hAnsi="仿宋" w:eastAsia="仿宋" w:cs="仿宋"/>
                      <w:color w:val="auto"/>
                      <w:sz w:val="18"/>
                      <w:szCs w:val="18"/>
                      <w:vertAlign w:val="baseline"/>
                      <w:lang w:val="en-US" w:eastAsia="zh-CN"/>
                    </w:rPr>
                    <w:t>公用工程</w:t>
                  </w:r>
                </w:p>
              </w:tc>
              <w:tc>
                <w:tcPr>
                  <w:tcW w:w="135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18"/>
                      <w:szCs w:val="18"/>
                      <w:vertAlign w:val="baseline"/>
                      <w:lang w:val="en-US" w:eastAsia="zh-CN"/>
                    </w:rPr>
                  </w:pPr>
                  <w:r>
                    <w:rPr>
                      <w:rFonts w:hint="eastAsia" w:ascii="仿宋" w:hAnsi="仿宋" w:eastAsia="仿宋" w:cs="仿宋"/>
                      <w:color w:val="auto"/>
                      <w:sz w:val="18"/>
                      <w:szCs w:val="18"/>
                      <w:vertAlign w:val="baseline"/>
                      <w:lang w:val="en-US" w:eastAsia="zh-CN"/>
                    </w:rPr>
                    <w:t>采暖</w:t>
                  </w:r>
                </w:p>
              </w:tc>
              <w:tc>
                <w:tcPr>
                  <w:tcW w:w="3676"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540" w:firstLineChars="300"/>
                    <w:jc w:val="center"/>
                    <w:textAlignment w:val="auto"/>
                    <w:outlineLvl w:val="9"/>
                    <w:rPr>
                      <w:rFonts w:hint="eastAsia" w:ascii="仿宋" w:hAnsi="仿宋" w:eastAsia="仿宋" w:cs="仿宋"/>
                      <w:color w:val="auto"/>
                      <w:sz w:val="18"/>
                      <w:szCs w:val="18"/>
                      <w:vertAlign w:val="baseline"/>
                      <w:lang w:val="en-US" w:eastAsia="zh-CN"/>
                    </w:rPr>
                  </w:pPr>
                  <w:r>
                    <w:rPr>
                      <w:rFonts w:hint="eastAsia" w:ascii="仿宋" w:hAnsi="仿宋" w:eastAsia="仿宋" w:cs="仿宋"/>
                      <w:color w:val="auto"/>
                      <w:sz w:val="18"/>
                      <w:szCs w:val="18"/>
                      <w:vertAlign w:val="baseline"/>
                      <w:lang w:val="en-US" w:eastAsia="zh-CN"/>
                    </w:rPr>
                    <w:t>集中供热</w:t>
                  </w:r>
                </w:p>
              </w:tc>
              <w:tc>
                <w:tcPr>
                  <w:tcW w:w="1993"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18"/>
                      <w:szCs w:val="18"/>
                      <w:vertAlign w:val="baseline"/>
                      <w:lang w:val="en-US" w:eastAsia="zh-CN"/>
                    </w:rPr>
                  </w:pPr>
                  <w:r>
                    <w:rPr>
                      <w:rFonts w:hint="eastAsia" w:ascii="仿宋" w:hAnsi="仿宋" w:eastAsia="仿宋" w:cs="仿宋"/>
                      <w:color w:val="auto"/>
                      <w:sz w:val="18"/>
                      <w:szCs w:val="18"/>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trPr>
              <w:tc>
                <w:tcPr>
                  <w:tcW w:w="1439" w:type="dxa"/>
                  <w:gridSpan w:val="2"/>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jc w:val="center"/>
                    <w:textAlignment w:val="auto"/>
                    <w:outlineLvl w:val="9"/>
                    <w:rPr>
                      <w:rFonts w:hint="eastAsia" w:ascii="仿宋" w:hAnsi="仿宋" w:eastAsia="仿宋" w:cs="仿宋"/>
                      <w:color w:val="auto"/>
                      <w:sz w:val="18"/>
                      <w:szCs w:val="18"/>
                      <w:vertAlign w:val="baseline"/>
                      <w:lang w:val="en-US" w:eastAsia="zh-CN"/>
                    </w:rPr>
                  </w:pPr>
                </w:p>
              </w:tc>
              <w:tc>
                <w:tcPr>
                  <w:tcW w:w="135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18"/>
                      <w:szCs w:val="18"/>
                      <w:vertAlign w:val="baseline"/>
                      <w:lang w:val="en-US" w:eastAsia="zh-CN"/>
                    </w:rPr>
                  </w:pPr>
                  <w:r>
                    <w:rPr>
                      <w:rFonts w:hint="eastAsia" w:ascii="仿宋" w:hAnsi="仿宋" w:eastAsia="仿宋" w:cs="仿宋"/>
                      <w:color w:val="auto"/>
                      <w:sz w:val="18"/>
                      <w:szCs w:val="18"/>
                      <w:vertAlign w:val="baseline"/>
                      <w:lang w:val="en-US" w:eastAsia="zh-CN"/>
                    </w:rPr>
                    <w:t>供电</w:t>
                  </w:r>
                </w:p>
              </w:tc>
              <w:tc>
                <w:tcPr>
                  <w:tcW w:w="3676"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540" w:firstLineChars="300"/>
                    <w:jc w:val="center"/>
                    <w:textAlignment w:val="auto"/>
                    <w:outlineLvl w:val="9"/>
                    <w:rPr>
                      <w:rFonts w:hint="eastAsia" w:ascii="仿宋" w:hAnsi="仿宋" w:eastAsia="仿宋" w:cs="仿宋"/>
                      <w:color w:val="auto"/>
                      <w:sz w:val="18"/>
                      <w:szCs w:val="18"/>
                      <w:vertAlign w:val="baseline"/>
                      <w:lang w:val="en-US" w:eastAsia="zh-CN"/>
                    </w:rPr>
                  </w:pPr>
                  <w:r>
                    <w:rPr>
                      <w:rFonts w:hint="eastAsia" w:ascii="仿宋" w:hAnsi="仿宋" w:eastAsia="仿宋" w:cs="仿宋"/>
                      <w:sz w:val="18"/>
                      <w:szCs w:val="18"/>
                      <w:lang w:eastAsia="zh-CN"/>
                    </w:rPr>
                    <w:t>由</w:t>
                  </w:r>
                  <w:r>
                    <w:rPr>
                      <w:rFonts w:hint="eastAsia" w:ascii="仿宋" w:hAnsi="仿宋" w:eastAsia="仿宋" w:cs="仿宋"/>
                      <w:sz w:val="18"/>
                      <w:szCs w:val="18"/>
                    </w:rPr>
                    <w:t>城市电网供给</w:t>
                  </w:r>
                </w:p>
              </w:tc>
              <w:tc>
                <w:tcPr>
                  <w:tcW w:w="199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sz w:val="18"/>
                      <w:szCs w:val="18"/>
                      <w:lang w:eastAsia="zh-CN"/>
                    </w:rPr>
                  </w:pPr>
                  <w:r>
                    <w:rPr>
                      <w:rFonts w:hint="eastAsia" w:ascii="仿宋" w:hAnsi="仿宋" w:eastAsia="仿宋" w:cs="仿宋"/>
                      <w:color w:val="auto"/>
                      <w:sz w:val="18"/>
                      <w:szCs w:val="18"/>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trPr>
              <w:tc>
                <w:tcPr>
                  <w:tcW w:w="1439" w:type="dxa"/>
                  <w:gridSpan w:val="2"/>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jc w:val="center"/>
                    <w:textAlignment w:val="auto"/>
                    <w:outlineLvl w:val="9"/>
                    <w:rPr>
                      <w:rFonts w:hint="eastAsia" w:ascii="仿宋" w:hAnsi="仿宋" w:eastAsia="仿宋" w:cs="仿宋"/>
                      <w:color w:val="auto"/>
                      <w:sz w:val="18"/>
                      <w:szCs w:val="18"/>
                      <w:vertAlign w:val="baseline"/>
                      <w:lang w:val="en-US" w:eastAsia="zh-CN"/>
                    </w:rPr>
                  </w:pPr>
                </w:p>
              </w:tc>
              <w:tc>
                <w:tcPr>
                  <w:tcW w:w="135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18"/>
                      <w:szCs w:val="18"/>
                      <w:vertAlign w:val="baseline"/>
                      <w:lang w:val="en-US" w:eastAsia="zh-CN"/>
                    </w:rPr>
                  </w:pPr>
                  <w:r>
                    <w:rPr>
                      <w:rFonts w:hint="eastAsia" w:ascii="仿宋" w:hAnsi="仿宋" w:eastAsia="仿宋" w:cs="仿宋"/>
                      <w:color w:val="auto"/>
                      <w:sz w:val="18"/>
                      <w:szCs w:val="18"/>
                      <w:vertAlign w:val="baseline"/>
                      <w:lang w:val="en-US" w:eastAsia="zh-CN"/>
                    </w:rPr>
                    <w:t>给水</w:t>
                  </w:r>
                </w:p>
              </w:tc>
              <w:tc>
                <w:tcPr>
                  <w:tcW w:w="3676"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540" w:firstLineChars="300"/>
                    <w:jc w:val="center"/>
                    <w:textAlignment w:val="auto"/>
                    <w:outlineLvl w:val="9"/>
                    <w:rPr>
                      <w:rFonts w:hint="eastAsia" w:ascii="仿宋" w:hAnsi="仿宋" w:eastAsia="仿宋" w:cs="仿宋"/>
                      <w:color w:val="auto"/>
                      <w:sz w:val="18"/>
                      <w:szCs w:val="18"/>
                      <w:vertAlign w:val="baseline"/>
                      <w:lang w:val="en-US" w:eastAsia="zh-CN"/>
                    </w:rPr>
                  </w:pPr>
                  <w:r>
                    <w:rPr>
                      <w:rFonts w:hint="eastAsia" w:ascii="仿宋" w:hAnsi="仿宋" w:eastAsia="仿宋" w:cs="仿宋"/>
                      <w:color w:val="auto"/>
                      <w:sz w:val="18"/>
                      <w:szCs w:val="18"/>
                      <w:vertAlign w:val="baseline"/>
                      <w:lang w:val="en-US" w:eastAsia="zh-CN"/>
                    </w:rPr>
                    <w:t>自来水</w:t>
                  </w:r>
                </w:p>
              </w:tc>
              <w:tc>
                <w:tcPr>
                  <w:tcW w:w="199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18"/>
                      <w:szCs w:val="18"/>
                      <w:vertAlign w:val="baseline"/>
                      <w:lang w:val="en-US" w:eastAsia="zh-CN"/>
                    </w:rPr>
                  </w:pPr>
                  <w:r>
                    <w:rPr>
                      <w:rFonts w:hint="eastAsia" w:ascii="仿宋" w:hAnsi="仿宋" w:eastAsia="仿宋" w:cs="仿宋"/>
                      <w:color w:val="auto"/>
                      <w:sz w:val="18"/>
                      <w:szCs w:val="18"/>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trPr>
              <w:tc>
                <w:tcPr>
                  <w:tcW w:w="1439" w:type="dxa"/>
                  <w:gridSpan w:val="2"/>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jc w:val="center"/>
                    <w:textAlignment w:val="auto"/>
                    <w:outlineLvl w:val="9"/>
                    <w:rPr>
                      <w:rFonts w:hint="eastAsia" w:ascii="仿宋" w:hAnsi="仿宋" w:eastAsia="仿宋" w:cs="仿宋"/>
                      <w:color w:val="auto"/>
                      <w:sz w:val="18"/>
                      <w:szCs w:val="18"/>
                      <w:vertAlign w:val="baseline"/>
                      <w:lang w:val="en-US" w:eastAsia="zh-CN"/>
                    </w:rPr>
                  </w:pPr>
                </w:p>
              </w:tc>
              <w:tc>
                <w:tcPr>
                  <w:tcW w:w="135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18"/>
                      <w:szCs w:val="18"/>
                      <w:vertAlign w:val="baseline"/>
                      <w:lang w:val="en-US" w:eastAsia="zh-CN"/>
                    </w:rPr>
                  </w:pPr>
                  <w:r>
                    <w:rPr>
                      <w:rFonts w:hint="eastAsia" w:ascii="仿宋" w:hAnsi="仿宋" w:eastAsia="仿宋" w:cs="仿宋"/>
                      <w:color w:val="auto"/>
                      <w:sz w:val="18"/>
                      <w:szCs w:val="18"/>
                      <w:vertAlign w:val="baseline"/>
                      <w:lang w:val="en-US" w:eastAsia="zh-CN"/>
                    </w:rPr>
                    <w:t>排水</w:t>
                  </w:r>
                </w:p>
              </w:tc>
              <w:tc>
                <w:tcPr>
                  <w:tcW w:w="3676" w:type="dxa"/>
                  <w:tcBorders>
                    <w:tl2br w:val="nil"/>
                    <w:tr2bl w:val="nil"/>
                  </w:tcBorders>
                  <w:vAlign w:val="center"/>
                </w:tcPr>
                <w:p>
                  <w:pPr>
                    <w:pStyle w:val="13"/>
                    <w:spacing w:line="240" w:lineRule="auto"/>
                    <w:ind w:left="0" w:leftChars="0" w:firstLine="360" w:firstLineChars="200"/>
                    <w:rPr>
                      <w:rFonts w:hint="eastAsia" w:ascii="仿宋" w:hAnsi="仿宋" w:eastAsia="仿宋" w:cs="仿宋"/>
                      <w:b w:val="0"/>
                      <w:bCs w:val="0"/>
                      <w:color w:val="auto"/>
                      <w:sz w:val="18"/>
                      <w:szCs w:val="18"/>
                      <w:u w:val="none"/>
                    </w:rPr>
                  </w:pPr>
                  <w:r>
                    <w:rPr>
                      <w:rFonts w:hint="eastAsia" w:ascii="仿宋" w:hAnsi="仿宋" w:eastAsia="仿宋" w:cs="仿宋"/>
                      <w:b w:val="0"/>
                      <w:bCs w:val="0"/>
                      <w:color w:val="auto"/>
                      <w:sz w:val="18"/>
                      <w:szCs w:val="18"/>
                      <w:u w:val="none"/>
                      <w:lang w:eastAsia="zh-CN"/>
                    </w:rPr>
                    <w:t>近期</w:t>
                  </w:r>
                  <w:r>
                    <w:rPr>
                      <w:rFonts w:hint="eastAsia" w:ascii="仿宋" w:hAnsi="仿宋" w:eastAsia="仿宋" w:cs="仿宋"/>
                      <w:b w:val="0"/>
                      <w:bCs w:val="0"/>
                      <w:color w:val="auto"/>
                      <w:sz w:val="18"/>
                      <w:szCs w:val="18"/>
                      <w:u w:val="none"/>
                      <w:lang w:val="en-US" w:eastAsia="zh-CN"/>
                    </w:rPr>
                    <w:t>:</w:t>
                  </w:r>
                  <w:r>
                    <w:rPr>
                      <w:rFonts w:hint="eastAsia" w:ascii="仿宋" w:hAnsi="仿宋" w:eastAsia="仿宋" w:cs="仿宋"/>
                      <w:b w:val="0"/>
                      <w:bCs w:val="0"/>
                      <w:color w:val="auto"/>
                      <w:sz w:val="18"/>
                      <w:szCs w:val="18"/>
                      <w:u w:val="none"/>
                    </w:rPr>
                    <w:t>生活污水排入站区内</w:t>
                  </w:r>
                  <w:r>
                    <w:rPr>
                      <w:rFonts w:hint="eastAsia" w:ascii="仿宋" w:hAnsi="仿宋" w:eastAsia="仿宋" w:cs="仿宋"/>
                      <w:b w:val="0"/>
                      <w:bCs w:val="0"/>
                      <w:color w:val="auto"/>
                      <w:sz w:val="18"/>
                      <w:szCs w:val="18"/>
                      <w:u w:val="none"/>
                      <w:lang w:eastAsia="zh-CN"/>
                    </w:rPr>
                    <w:t>防渗化粪池</w:t>
                  </w:r>
                  <w:r>
                    <w:rPr>
                      <w:rFonts w:hint="eastAsia" w:ascii="仿宋" w:hAnsi="仿宋" w:eastAsia="仿宋" w:cs="仿宋"/>
                      <w:b w:val="0"/>
                      <w:bCs w:val="0"/>
                      <w:color w:val="auto"/>
                      <w:sz w:val="18"/>
                      <w:szCs w:val="18"/>
                      <w:u w:val="none"/>
                    </w:rPr>
                    <w:t>，定期清掏，</w:t>
                  </w:r>
                  <w:r>
                    <w:rPr>
                      <w:rFonts w:hint="eastAsia" w:ascii="仿宋" w:hAnsi="仿宋" w:eastAsia="仿宋" w:cs="仿宋"/>
                      <w:b w:val="0"/>
                      <w:bCs w:val="0"/>
                      <w:color w:val="auto"/>
                      <w:sz w:val="18"/>
                      <w:szCs w:val="18"/>
                      <w:u w:val="none"/>
                      <w:lang w:eastAsia="zh-CN"/>
                    </w:rPr>
                    <w:t>每月清掏一次，</w:t>
                  </w:r>
                  <w:r>
                    <w:rPr>
                      <w:rFonts w:hint="eastAsia" w:ascii="仿宋" w:hAnsi="仿宋" w:eastAsia="仿宋" w:cs="仿宋"/>
                      <w:b w:val="0"/>
                      <w:bCs w:val="0"/>
                      <w:color w:val="auto"/>
                      <w:sz w:val="18"/>
                      <w:szCs w:val="18"/>
                      <w:u w:val="none"/>
                    </w:rPr>
                    <w:t>用作农肥。</w:t>
                  </w:r>
                </w:p>
                <w:p>
                  <w:pPr>
                    <w:pStyle w:val="2"/>
                    <w:numPr>
                      <w:ilvl w:val="0"/>
                      <w:numId w:val="0"/>
                    </w:numPr>
                    <w:spacing w:line="240" w:lineRule="auto"/>
                    <w:ind w:leftChars="0" w:firstLine="360" w:firstLineChars="200"/>
                    <w:rPr>
                      <w:rFonts w:hint="eastAsia" w:ascii="仿宋" w:hAnsi="仿宋" w:eastAsia="仿宋" w:cs="仿宋"/>
                      <w:color w:val="auto"/>
                      <w:sz w:val="18"/>
                      <w:szCs w:val="18"/>
                      <w:vertAlign w:val="baseline"/>
                      <w:lang w:val="en-US" w:eastAsia="zh-CN"/>
                    </w:rPr>
                  </w:pPr>
                  <w:r>
                    <w:rPr>
                      <w:rFonts w:hint="eastAsia" w:ascii="仿宋" w:hAnsi="仿宋" w:eastAsia="仿宋" w:cs="仿宋"/>
                      <w:b w:val="0"/>
                      <w:bCs w:val="0"/>
                      <w:color w:val="auto"/>
                      <w:sz w:val="18"/>
                      <w:szCs w:val="18"/>
                      <w:u w:val="none"/>
                      <w:lang w:val="en-US" w:eastAsia="zh-CN"/>
                    </w:rPr>
                    <w:t>远</w:t>
                  </w:r>
                  <w:r>
                    <w:rPr>
                      <w:rFonts w:hint="eastAsia" w:ascii="仿宋" w:hAnsi="仿宋" w:eastAsia="仿宋" w:cs="仿宋"/>
                      <w:b w:val="0"/>
                      <w:bCs w:val="0"/>
                      <w:color w:val="auto"/>
                      <w:kern w:val="2"/>
                      <w:sz w:val="18"/>
                      <w:szCs w:val="18"/>
                      <w:u w:val="none"/>
                      <w:lang w:val="en-US" w:eastAsia="zh-CN" w:bidi="ar-SA"/>
                    </w:rPr>
                    <w:t>期：本项目所在区域城市污水管网配套完成后，生活废水排入经城市污水管网排入城市污水处理厂。</w:t>
                  </w:r>
                </w:p>
              </w:tc>
              <w:tc>
                <w:tcPr>
                  <w:tcW w:w="1993"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18"/>
                      <w:szCs w:val="18"/>
                      <w:vertAlign w:val="baseline"/>
                      <w:lang w:val="en-US" w:eastAsia="zh-CN"/>
                    </w:rPr>
                  </w:pPr>
                  <w:r>
                    <w:rPr>
                      <w:rFonts w:hint="eastAsia" w:ascii="仿宋" w:hAnsi="仿宋" w:eastAsia="仿宋" w:cs="仿宋"/>
                      <w:color w:val="auto"/>
                      <w:sz w:val="18"/>
                      <w:szCs w:val="18"/>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trPr>
              <w:tc>
                <w:tcPr>
                  <w:tcW w:w="1439" w:type="dxa"/>
                  <w:gridSpan w:val="2"/>
                  <w:vMerge w:val="restart"/>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18"/>
                      <w:szCs w:val="18"/>
                      <w:vertAlign w:val="baseline"/>
                      <w:lang w:val="en-US" w:eastAsia="zh-CN"/>
                    </w:rPr>
                  </w:pPr>
                  <w:r>
                    <w:rPr>
                      <w:rFonts w:hint="eastAsia" w:ascii="仿宋" w:hAnsi="仿宋" w:eastAsia="仿宋" w:cs="仿宋"/>
                      <w:color w:val="auto"/>
                      <w:sz w:val="18"/>
                      <w:szCs w:val="18"/>
                      <w:vertAlign w:val="baseline"/>
                      <w:lang w:val="en-US" w:eastAsia="zh-CN"/>
                    </w:rPr>
                    <w:t>环保工程</w:t>
                  </w:r>
                </w:p>
              </w:tc>
              <w:tc>
                <w:tcPr>
                  <w:tcW w:w="135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18"/>
                      <w:szCs w:val="18"/>
                      <w:vertAlign w:val="baseline"/>
                      <w:lang w:val="en-US" w:eastAsia="zh-CN"/>
                    </w:rPr>
                  </w:pPr>
                  <w:r>
                    <w:rPr>
                      <w:rFonts w:hint="eastAsia" w:ascii="仿宋" w:hAnsi="仿宋" w:eastAsia="仿宋" w:cs="仿宋"/>
                      <w:color w:val="auto"/>
                      <w:sz w:val="18"/>
                      <w:szCs w:val="18"/>
                      <w:vertAlign w:val="baseline"/>
                      <w:lang w:val="en-US" w:eastAsia="zh-CN"/>
                    </w:rPr>
                    <w:t>废水</w:t>
                  </w:r>
                </w:p>
              </w:tc>
              <w:tc>
                <w:tcPr>
                  <w:tcW w:w="3676"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18"/>
                      <w:szCs w:val="18"/>
                      <w:vertAlign w:val="baseline"/>
                      <w:lang w:val="en-US" w:eastAsia="zh-CN"/>
                    </w:rPr>
                  </w:pPr>
                  <w:r>
                    <w:rPr>
                      <w:rFonts w:hint="eastAsia" w:ascii="仿宋" w:hAnsi="仿宋" w:eastAsia="仿宋" w:cs="仿宋"/>
                      <w:color w:val="auto"/>
                      <w:sz w:val="18"/>
                      <w:szCs w:val="18"/>
                      <w:vertAlign w:val="baseline"/>
                      <w:lang w:val="en-US" w:eastAsia="zh-CN"/>
                    </w:rPr>
                    <w:t>废水排入防渗化粪池，定期清掏不外排。</w:t>
                  </w:r>
                </w:p>
              </w:tc>
              <w:tc>
                <w:tcPr>
                  <w:tcW w:w="1993"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18"/>
                      <w:szCs w:val="18"/>
                      <w:vertAlign w:val="baseline"/>
                      <w:lang w:val="en-US" w:eastAsia="zh-CN"/>
                    </w:rPr>
                  </w:pPr>
                  <w:r>
                    <w:rPr>
                      <w:rFonts w:hint="eastAsia" w:ascii="仿宋" w:hAnsi="仿宋" w:eastAsia="仿宋" w:cs="仿宋"/>
                      <w:color w:val="auto"/>
                      <w:sz w:val="18"/>
                      <w:szCs w:val="18"/>
                      <w:vertAlign w:val="baseli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trPr>
              <w:tc>
                <w:tcPr>
                  <w:tcW w:w="1439" w:type="dxa"/>
                  <w:gridSpan w:val="2"/>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jc w:val="center"/>
                    <w:textAlignment w:val="auto"/>
                    <w:outlineLvl w:val="9"/>
                    <w:rPr>
                      <w:rFonts w:hint="eastAsia" w:ascii="仿宋" w:hAnsi="仿宋" w:eastAsia="仿宋" w:cs="仿宋"/>
                      <w:color w:val="auto"/>
                      <w:sz w:val="18"/>
                      <w:szCs w:val="18"/>
                      <w:vertAlign w:val="baseline"/>
                      <w:lang w:val="en-US" w:eastAsia="zh-CN"/>
                    </w:rPr>
                  </w:pPr>
                </w:p>
              </w:tc>
              <w:tc>
                <w:tcPr>
                  <w:tcW w:w="135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18"/>
                      <w:szCs w:val="18"/>
                      <w:vertAlign w:val="baseline"/>
                      <w:lang w:val="en-US" w:eastAsia="zh-CN"/>
                    </w:rPr>
                  </w:pPr>
                  <w:r>
                    <w:rPr>
                      <w:rFonts w:hint="eastAsia" w:ascii="仿宋" w:hAnsi="仿宋" w:eastAsia="仿宋" w:cs="仿宋"/>
                      <w:color w:val="auto"/>
                      <w:sz w:val="18"/>
                      <w:szCs w:val="18"/>
                      <w:vertAlign w:val="baseline"/>
                      <w:lang w:val="en-US" w:eastAsia="zh-CN"/>
                    </w:rPr>
                    <w:t>噪声</w:t>
                  </w:r>
                </w:p>
              </w:tc>
              <w:tc>
                <w:tcPr>
                  <w:tcW w:w="3676"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18"/>
                      <w:szCs w:val="18"/>
                      <w:vertAlign w:val="baseline"/>
                      <w:lang w:val="en-US" w:eastAsia="zh-CN"/>
                    </w:rPr>
                  </w:pPr>
                  <w:r>
                    <w:rPr>
                      <w:rFonts w:hint="eastAsia" w:ascii="仿宋" w:hAnsi="仿宋" w:eastAsia="仿宋" w:cs="仿宋"/>
                      <w:color w:val="auto"/>
                      <w:sz w:val="18"/>
                      <w:szCs w:val="18"/>
                      <w:vertAlign w:val="baseline"/>
                      <w:lang w:val="en-US" w:eastAsia="zh-CN"/>
                    </w:rPr>
                    <w:t>厂区设置围墙</w:t>
                  </w:r>
                </w:p>
              </w:tc>
              <w:tc>
                <w:tcPr>
                  <w:tcW w:w="199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18"/>
                      <w:szCs w:val="18"/>
                      <w:vertAlign w:val="baseline"/>
                      <w:lang w:val="en-US" w:eastAsia="zh-CN"/>
                    </w:rPr>
                  </w:pPr>
                  <w:r>
                    <w:rPr>
                      <w:rFonts w:hint="eastAsia" w:ascii="仿宋" w:hAnsi="仿宋" w:eastAsia="仿宋" w:cs="仿宋"/>
                      <w:color w:val="auto"/>
                      <w:sz w:val="18"/>
                      <w:szCs w:val="18"/>
                      <w:vertAlign w:val="baseline"/>
                      <w:lang w:val="en-US" w:eastAsia="zh-CN"/>
                    </w:rPr>
                    <w:t>利旧714m+新建815m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trPr>
              <w:tc>
                <w:tcPr>
                  <w:tcW w:w="1439" w:type="dxa"/>
                  <w:gridSpan w:val="2"/>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jc w:val="center"/>
                    <w:textAlignment w:val="auto"/>
                    <w:outlineLvl w:val="9"/>
                    <w:rPr>
                      <w:rFonts w:hint="eastAsia" w:ascii="仿宋" w:hAnsi="仿宋" w:eastAsia="仿宋" w:cs="仿宋"/>
                      <w:color w:val="auto"/>
                      <w:sz w:val="18"/>
                      <w:szCs w:val="18"/>
                      <w:vertAlign w:val="baseline"/>
                      <w:lang w:val="en-US" w:eastAsia="zh-CN"/>
                    </w:rPr>
                  </w:pPr>
                </w:p>
              </w:tc>
              <w:tc>
                <w:tcPr>
                  <w:tcW w:w="135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18"/>
                      <w:szCs w:val="18"/>
                      <w:vertAlign w:val="baseline"/>
                      <w:lang w:val="en-US" w:eastAsia="zh-CN"/>
                    </w:rPr>
                  </w:pPr>
                  <w:r>
                    <w:rPr>
                      <w:rFonts w:hint="eastAsia" w:ascii="仿宋" w:hAnsi="仿宋" w:eastAsia="仿宋" w:cs="仿宋"/>
                      <w:color w:val="auto"/>
                      <w:sz w:val="18"/>
                      <w:szCs w:val="18"/>
                      <w:vertAlign w:val="baseline"/>
                      <w:lang w:val="en-US" w:eastAsia="zh-CN"/>
                    </w:rPr>
                    <w:t>振动</w:t>
                  </w:r>
                </w:p>
              </w:tc>
              <w:tc>
                <w:tcPr>
                  <w:tcW w:w="3676"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18"/>
                      <w:szCs w:val="18"/>
                      <w:vertAlign w:val="baseline"/>
                      <w:lang w:val="en-US" w:eastAsia="zh-CN"/>
                    </w:rPr>
                  </w:pPr>
                  <w:r>
                    <w:rPr>
                      <w:rFonts w:hint="eastAsia" w:ascii="仿宋" w:hAnsi="仿宋" w:eastAsia="仿宋" w:cs="仿宋"/>
                      <w:color w:val="auto"/>
                      <w:sz w:val="18"/>
                      <w:szCs w:val="18"/>
                      <w:vertAlign w:val="baseline"/>
                      <w:lang w:val="en-US" w:eastAsia="zh-CN"/>
                    </w:rPr>
                    <w:t>厂区设置围墙</w:t>
                  </w:r>
                </w:p>
              </w:tc>
              <w:tc>
                <w:tcPr>
                  <w:tcW w:w="199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18"/>
                      <w:szCs w:val="18"/>
                      <w:vertAlign w:val="baseline"/>
                      <w:lang w:val="en-US" w:eastAsia="zh-CN"/>
                    </w:rPr>
                  </w:pPr>
                  <w:r>
                    <w:rPr>
                      <w:rFonts w:hint="eastAsia" w:ascii="仿宋" w:hAnsi="仿宋" w:eastAsia="仿宋" w:cs="仿宋"/>
                      <w:color w:val="auto"/>
                      <w:sz w:val="18"/>
                      <w:szCs w:val="18"/>
                      <w:vertAlign w:val="baseline"/>
                      <w:lang w:val="en-US" w:eastAsia="zh-CN"/>
                    </w:rPr>
                    <w:t>利旧714m+新建815m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trPr>
              <w:tc>
                <w:tcPr>
                  <w:tcW w:w="1439" w:type="dxa"/>
                  <w:gridSpan w:val="2"/>
                  <w:vMerge w:val="continue"/>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jc w:val="center"/>
                    <w:textAlignment w:val="auto"/>
                    <w:outlineLvl w:val="9"/>
                    <w:rPr>
                      <w:rFonts w:hint="eastAsia" w:ascii="仿宋" w:hAnsi="仿宋" w:eastAsia="仿宋" w:cs="仿宋"/>
                      <w:color w:val="auto"/>
                      <w:sz w:val="18"/>
                      <w:szCs w:val="18"/>
                      <w:vertAlign w:val="baseline"/>
                      <w:lang w:val="en-US" w:eastAsia="zh-CN"/>
                    </w:rPr>
                  </w:pPr>
                </w:p>
              </w:tc>
              <w:tc>
                <w:tcPr>
                  <w:tcW w:w="1350"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18"/>
                      <w:szCs w:val="18"/>
                      <w:vertAlign w:val="baseline"/>
                      <w:lang w:val="en-US" w:eastAsia="zh-CN"/>
                    </w:rPr>
                  </w:pPr>
                  <w:r>
                    <w:rPr>
                      <w:rFonts w:hint="eastAsia" w:ascii="仿宋" w:hAnsi="仿宋" w:eastAsia="仿宋" w:cs="仿宋"/>
                      <w:color w:val="auto"/>
                      <w:sz w:val="18"/>
                      <w:szCs w:val="18"/>
                      <w:vertAlign w:val="baseline"/>
                      <w:lang w:val="en-US" w:eastAsia="zh-CN"/>
                    </w:rPr>
                    <w:t>固废</w:t>
                  </w:r>
                </w:p>
              </w:tc>
              <w:tc>
                <w:tcPr>
                  <w:tcW w:w="3676"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18"/>
                      <w:szCs w:val="18"/>
                      <w:vertAlign w:val="baseline"/>
                      <w:lang w:val="en-US" w:eastAsia="zh-CN"/>
                    </w:rPr>
                  </w:pPr>
                  <w:r>
                    <w:rPr>
                      <w:rFonts w:hint="eastAsia" w:ascii="仿宋" w:hAnsi="仿宋" w:eastAsia="仿宋" w:cs="仿宋"/>
                      <w:color w:val="auto"/>
                      <w:sz w:val="18"/>
                      <w:szCs w:val="18"/>
                      <w:vertAlign w:val="baseline"/>
                      <w:lang w:val="en-US" w:eastAsia="zh-CN"/>
                    </w:rPr>
                    <w:t>生活垃圾集中收集，委托环卫部门统一处理。</w:t>
                  </w:r>
                </w:p>
              </w:tc>
              <w:tc>
                <w:tcPr>
                  <w:tcW w:w="1993"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18"/>
                      <w:szCs w:val="18"/>
                      <w:vertAlign w:val="baseline"/>
                      <w:lang w:val="en-US" w:eastAsia="zh-CN"/>
                    </w:rPr>
                  </w:pPr>
                  <w:r>
                    <w:rPr>
                      <w:rFonts w:hint="eastAsia" w:ascii="仿宋" w:hAnsi="仿宋" w:eastAsia="仿宋" w:cs="仿宋"/>
                      <w:color w:val="auto"/>
                      <w:sz w:val="18"/>
                      <w:szCs w:val="18"/>
                      <w:vertAlign w:val="baseline"/>
                      <w:lang w:val="en-US" w:eastAsia="zh-CN"/>
                    </w:rPr>
                    <w:t>——</w:t>
                  </w:r>
                </w:p>
              </w:tc>
            </w:tr>
          </w:tbl>
          <w:p>
            <w:pPr>
              <w:spacing w:line="240" w:lineRule="auto"/>
              <w:ind w:left="0" w:leftChars="0" w:firstLine="720" w:firstLineChars="300"/>
              <w:rPr>
                <w:rFonts w:hint="eastAsia" w:ascii="仿宋" w:hAnsi="仿宋" w:eastAsia="仿宋" w:cs="仿宋"/>
                <w:b w:val="0"/>
                <w:bCs w:val="0"/>
                <w:lang w:val="en-US" w:eastAsia="zh-CN"/>
              </w:rPr>
            </w:pPr>
          </w:p>
          <w:p>
            <w:pPr>
              <w:rPr>
                <w:rFonts w:hint="eastAsia" w:ascii="仿宋" w:hAnsi="仿宋" w:eastAsia="仿宋" w:cs="仿宋"/>
                <w:b/>
                <w:bCs/>
                <w:color w:val="auto"/>
                <w:lang w:val="en-US" w:eastAsia="zh-CN"/>
              </w:rPr>
            </w:pPr>
            <w:r>
              <w:rPr>
                <w:rFonts w:hint="eastAsia" w:ascii="仿宋" w:hAnsi="仿宋" w:eastAsia="仿宋" w:cs="仿宋"/>
                <w:b/>
                <w:bCs/>
                <w:color w:val="auto"/>
                <w:lang w:val="en-US" w:eastAsia="zh-CN"/>
              </w:rPr>
              <w:t>与本项目有关的拆迁工程：</w:t>
            </w:r>
          </w:p>
          <w:p>
            <w:pPr>
              <w:spacing w:line="360" w:lineRule="auto"/>
              <w:ind w:firstLine="480" w:firstLineChars="200"/>
              <w:jc w:val="both"/>
              <w:rPr>
                <w:rFonts w:hint="eastAsia" w:ascii="仿宋" w:hAnsi="仿宋" w:eastAsia="仿宋" w:cs="仿宋"/>
                <w:color w:val="auto"/>
                <w:sz w:val="24"/>
                <w:szCs w:val="24"/>
                <w:lang w:eastAsia="zh-CN"/>
              </w:rPr>
            </w:pPr>
            <w:r>
              <w:rPr>
                <w:rFonts w:hint="eastAsia" w:ascii="仿宋" w:hAnsi="仿宋" w:eastAsia="仿宋" w:cs="仿宋"/>
                <w:color w:val="auto"/>
                <w:sz w:val="24"/>
                <w:szCs w:val="24"/>
              </w:rPr>
              <w:t>根据</w:t>
            </w:r>
            <w:r>
              <w:rPr>
                <w:rFonts w:hint="eastAsia" w:ascii="仿宋" w:hAnsi="仿宋" w:eastAsia="仿宋" w:cs="仿宋"/>
                <w:color w:val="auto"/>
                <w:sz w:val="24"/>
                <w:szCs w:val="24"/>
                <w:lang w:eastAsia="zh-CN"/>
              </w:rPr>
              <w:t>本项目平面布局，本项目东侧端点为铁路线路终点处，线路西端端点处拟建设道口房，而根据实地调查，拟建铁路线路终点处为居民，拟建道口房位置现状为客运站，必须实施拆迁，拆迁量为</w:t>
            </w:r>
            <w:r>
              <w:rPr>
                <w:rFonts w:hint="eastAsia" w:ascii="仿宋" w:hAnsi="仿宋" w:eastAsia="仿宋" w:cs="仿宋"/>
                <w:color w:val="auto"/>
                <w:sz w:val="24"/>
                <w:szCs w:val="24"/>
              </w:rPr>
              <w:t>民房拆迁</w:t>
            </w:r>
            <w:r>
              <w:rPr>
                <w:rFonts w:hint="eastAsia" w:ascii="仿宋" w:hAnsi="仿宋" w:eastAsia="仿宋" w:cs="仿宋"/>
                <w:color w:val="auto"/>
                <w:sz w:val="24"/>
                <w:szCs w:val="24"/>
                <w:lang w:eastAsia="zh-CN"/>
              </w:rPr>
              <w:t>建筑面积</w:t>
            </w:r>
            <w:r>
              <w:rPr>
                <w:rFonts w:hint="eastAsia" w:ascii="仿宋" w:hAnsi="仿宋" w:eastAsia="仿宋" w:cs="仿宋"/>
                <w:color w:val="auto"/>
                <w:sz w:val="24"/>
                <w:szCs w:val="24"/>
                <w:lang w:val="en-US" w:eastAsia="zh-CN"/>
              </w:rPr>
              <w:t>1870</w:t>
            </w:r>
            <w:r>
              <w:rPr>
                <w:rFonts w:hint="eastAsia" w:ascii="仿宋" w:hAnsi="仿宋" w:eastAsia="仿宋" w:cs="仿宋"/>
                <w:color w:val="auto"/>
                <w:sz w:val="24"/>
                <w:szCs w:val="24"/>
                <w:lang w:eastAsia="zh-CN"/>
              </w:rPr>
              <w:t>㎡，拆除地方客运站建筑面积</w:t>
            </w:r>
            <w:r>
              <w:rPr>
                <w:rFonts w:hint="eastAsia" w:ascii="仿宋" w:hAnsi="仿宋" w:eastAsia="仿宋" w:cs="仿宋"/>
                <w:color w:val="auto"/>
                <w:sz w:val="24"/>
                <w:szCs w:val="24"/>
                <w:lang w:val="en-US" w:eastAsia="zh-CN"/>
              </w:rPr>
              <w:t>554</w:t>
            </w:r>
            <w:r>
              <w:rPr>
                <w:rFonts w:hint="eastAsia" w:ascii="仿宋" w:hAnsi="仿宋" w:eastAsia="仿宋" w:cs="仿宋"/>
                <w:color w:val="auto"/>
                <w:sz w:val="24"/>
                <w:szCs w:val="24"/>
                <w:lang w:eastAsia="zh-CN"/>
              </w:rPr>
              <w:t>㎡。根据</w:t>
            </w:r>
            <w:r>
              <w:rPr>
                <w:rFonts w:hint="eastAsia" w:ascii="仿宋" w:hAnsi="仿宋" w:eastAsia="仿宋" w:cs="仿宋"/>
                <w:color w:val="auto"/>
                <w:sz w:val="24"/>
                <w:szCs w:val="24"/>
                <w:lang w:val="en-US" w:eastAsia="zh-CN"/>
              </w:rPr>
              <w:t>吉林临江经济开发区管理委员会临开管字【2018】6号文件《吉林临江经济开发区管理委员会关于拆迁工作的推进实施计划》文件内容，</w:t>
            </w:r>
            <w:r>
              <w:rPr>
                <w:rFonts w:hint="eastAsia" w:ascii="仿宋" w:hAnsi="仿宋" w:eastAsia="仿宋" w:cs="仿宋"/>
                <w:color w:val="auto"/>
                <w:sz w:val="24"/>
                <w:szCs w:val="24"/>
                <w:lang w:eastAsia="zh-CN"/>
              </w:rPr>
              <w:t>永安煤矿专用线两侧民房、洗煤厂东侧</w:t>
            </w:r>
            <w:r>
              <w:rPr>
                <w:rFonts w:hint="eastAsia" w:ascii="仿宋" w:hAnsi="仿宋" w:eastAsia="仿宋" w:cs="仿宋"/>
                <w:color w:val="auto"/>
                <w:sz w:val="24"/>
                <w:szCs w:val="24"/>
              </w:rPr>
              <w:t>民房</w:t>
            </w:r>
            <w:r>
              <w:rPr>
                <w:rFonts w:hint="eastAsia" w:ascii="仿宋" w:hAnsi="仿宋" w:eastAsia="仿宋" w:cs="仿宋"/>
                <w:color w:val="auto"/>
                <w:sz w:val="24"/>
                <w:szCs w:val="24"/>
                <w:lang w:val="en-US" w:eastAsia="zh-CN"/>
              </w:rPr>
              <w:t>及西侧客运站等拆迁工程拆迁主体为政府，政府</w:t>
            </w:r>
            <w:r>
              <w:rPr>
                <w:rFonts w:hint="eastAsia" w:ascii="仿宋" w:hAnsi="仿宋" w:eastAsia="仿宋" w:cs="仿宋"/>
                <w:color w:val="auto"/>
                <w:sz w:val="24"/>
                <w:szCs w:val="24"/>
                <w:lang w:eastAsia="zh-CN"/>
              </w:rPr>
              <w:t>解决拆迁及拆迁衍生问题，尤其是居民回迁安置问题，将净地提供给入区企业，具体文件见附件。</w:t>
            </w:r>
          </w:p>
          <w:p>
            <w:pPr>
              <w:spacing w:line="360" w:lineRule="auto"/>
              <w:rPr>
                <w:rFonts w:hint="eastAsia" w:ascii="仿宋" w:hAnsi="仿宋" w:eastAsia="仿宋" w:cs="仿宋"/>
                <w:b w:val="0"/>
                <w:bCs w:val="0"/>
                <w:lang w:val="en-US" w:eastAsia="zh-CN"/>
              </w:rPr>
            </w:pPr>
            <w:r>
              <w:rPr>
                <w:rFonts w:hint="eastAsia" w:ascii="仿宋" w:hAnsi="仿宋" w:eastAsia="仿宋" w:cs="仿宋"/>
                <w:b w:val="0"/>
                <w:bCs w:val="0"/>
                <w:lang w:val="en-US" w:eastAsia="zh-CN"/>
              </w:rPr>
              <w:t>B 根据项目可行性研究报告可知，本项目铁路技术指标见下表2。</w:t>
            </w:r>
          </w:p>
          <w:p>
            <w:pPr>
              <w:pStyle w:val="2"/>
              <w:spacing w:line="240" w:lineRule="auto"/>
              <w:jc w:val="center"/>
              <w:rPr>
                <w:rFonts w:hint="eastAsia" w:ascii="仿宋" w:hAnsi="仿宋" w:eastAsia="仿宋" w:cs="仿宋"/>
                <w:b/>
                <w:bCs/>
                <w:sz w:val="21"/>
                <w:szCs w:val="21"/>
                <w:lang w:val="en-US" w:eastAsia="zh-CN"/>
              </w:rPr>
            </w:pPr>
            <w:r>
              <w:rPr>
                <w:rFonts w:hint="eastAsia" w:ascii="仿宋" w:hAnsi="仿宋" w:eastAsia="仿宋" w:cs="仿宋"/>
                <w:b/>
                <w:bCs/>
                <w:sz w:val="21"/>
                <w:szCs w:val="21"/>
                <w:lang w:val="en-US" w:eastAsia="zh-CN"/>
              </w:rPr>
              <w:t>表2  铁路技术指标一览表</w:t>
            </w:r>
          </w:p>
          <w:tbl>
            <w:tblPr>
              <w:tblStyle w:val="25"/>
              <w:tblW w:w="845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49"/>
              <w:gridCol w:w="1485"/>
              <w:gridCol w:w="62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4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序号</w:t>
                  </w:r>
                </w:p>
              </w:tc>
              <w:tc>
                <w:tcPr>
                  <w:tcW w:w="148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jc w:val="both"/>
                    <w:textAlignment w:val="auto"/>
                    <w:outlineLvl w:val="9"/>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名称</w:t>
                  </w:r>
                </w:p>
              </w:tc>
              <w:tc>
                <w:tcPr>
                  <w:tcW w:w="6224"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内容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4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1</w:t>
                  </w:r>
                </w:p>
              </w:tc>
              <w:tc>
                <w:tcPr>
                  <w:tcW w:w="1485" w:type="dxa"/>
                  <w:tcBorders>
                    <w:tl2br w:val="nil"/>
                    <w:tr2bl w:val="nil"/>
                  </w:tcBorders>
                  <w:vAlign w:val="center"/>
                </w:tcPr>
                <w:p>
                  <w:pPr>
                    <w:spacing w:line="240" w:lineRule="auto"/>
                    <w:ind w:left="0" w:leftChars="0" w:firstLine="0" w:firstLineChars="0"/>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rPr>
                    <w:t>运输量</w:t>
                  </w:r>
                </w:p>
              </w:tc>
              <w:tc>
                <w:tcPr>
                  <w:tcW w:w="6224" w:type="dxa"/>
                  <w:tcBorders>
                    <w:tl2br w:val="nil"/>
                    <w:tr2bl w:val="nil"/>
                  </w:tcBorders>
                  <w:vAlign w:val="center"/>
                </w:tcPr>
                <w:p>
                  <w:pPr>
                    <w:spacing w:line="240" w:lineRule="auto"/>
                    <w:ind w:left="0" w:leftChars="0" w:firstLine="0" w:firstLineChars="0"/>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b/>
                      <w:bCs/>
                      <w:color w:val="auto"/>
                      <w:sz w:val="21"/>
                      <w:szCs w:val="21"/>
                    </w:rPr>
                    <w:t>专用线年铁路运量</w:t>
                  </w:r>
                  <w:r>
                    <w:rPr>
                      <w:rFonts w:hint="eastAsia" w:ascii="仿宋" w:hAnsi="仿宋" w:eastAsia="仿宋" w:cs="仿宋"/>
                      <w:b/>
                      <w:bCs/>
                      <w:color w:val="auto"/>
                      <w:sz w:val="21"/>
                      <w:szCs w:val="21"/>
                      <w:lang w:eastAsia="zh-CN"/>
                    </w:rPr>
                    <w:t>（仅运输矿泉水）</w:t>
                  </w:r>
                  <w:r>
                    <w:rPr>
                      <w:rFonts w:hint="eastAsia" w:ascii="仿宋" w:hAnsi="仿宋" w:eastAsia="仿宋" w:cs="仿宋"/>
                      <w:b/>
                      <w:bCs/>
                      <w:color w:val="auto"/>
                      <w:sz w:val="21"/>
                      <w:szCs w:val="21"/>
                    </w:rPr>
                    <w:t>为</w:t>
                  </w:r>
                  <w:r>
                    <w:rPr>
                      <w:rFonts w:hint="eastAsia" w:ascii="仿宋" w:hAnsi="仿宋" w:eastAsia="仿宋" w:cs="仿宋"/>
                      <w:b/>
                      <w:bCs/>
                      <w:color w:val="auto"/>
                      <w:sz w:val="21"/>
                      <w:szCs w:val="21"/>
                      <w:lang w:eastAsia="zh-CN"/>
                    </w:rPr>
                    <w:t>近期</w:t>
                  </w:r>
                  <w:r>
                    <w:rPr>
                      <w:rFonts w:hint="eastAsia" w:ascii="仿宋" w:hAnsi="仿宋" w:eastAsia="仿宋" w:cs="仿宋"/>
                      <w:b/>
                      <w:bCs/>
                      <w:color w:val="auto"/>
                      <w:sz w:val="21"/>
                      <w:szCs w:val="21"/>
                      <w:lang w:val="en-US" w:eastAsia="zh-CN"/>
                    </w:rPr>
                    <w:t>30万吨，远期50</w:t>
                  </w:r>
                  <w:r>
                    <w:rPr>
                      <w:rFonts w:hint="eastAsia" w:ascii="仿宋" w:hAnsi="仿宋" w:eastAsia="仿宋" w:cs="仿宋"/>
                      <w:b/>
                      <w:bCs/>
                      <w:color w:val="auto"/>
                      <w:sz w:val="21"/>
                      <w:szCs w:val="21"/>
                    </w:rPr>
                    <w:t>万吨</w:t>
                  </w:r>
                  <w:r>
                    <w:rPr>
                      <w:rFonts w:hint="eastAsia" w:ascii="仿宋" w:hAnsi="仿宋" w:eastAsia="仿宋" w:cs="仿宋"/>
                      <w:b/>
                      <w:bCs/>
                      <w:color w:val="auto"/>
                      <w:sz w:val="21"/>
                      <w:szCs w:val="21"/>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4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2</w:t>
                  </w:r>
                </w:p>
              </w:tc>
              <w:tc>
                <w:tcPr>
                  <w:tcW w:w="148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交接方式</w:t>
                  </w:r>
                </w:p>
              </w:tc>
              <w:tc>
                <w:tcPr>
                  <w:tcW w:w="6224" w:type="dxa"/>
                  <w:tcBorders>
                    <w:tl2br w:val="nil"/>
                    <w:tr2bl w:val="nil"/>
                  </w:tcBorders>
                  <w:vAlign w:val="center"/>
                </w:tcPr>
                <w:p>
                  <w:pPr>
                    <w:spacing w:line="240" w:lineRule="auto"/>
                    <w:ind w:firstLine="560"/>
                    <w:jc w:val="center"/>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kern w:val="0"/>
                      <w:sz w:val="21"/>
                      <w:szCs w:val="21"/>
                      <w:u w:val="none" w:color="000000"/>
                    </w:rPr>
                    <w:t>交接方式分为货物交接和车辆交接两种，本项目交接方式采用货物交接，即</w:t>
                  </w:r>
                  <w:r>
                    <w:rPr>
                      <w:rFonts w:hint="eastAsia" w:ascii="仿宋" w:hAnsi="仿宋" w:eastAsia="仿宋" w:cs="仿宋"/>
                      <w:color w:val="auto"/>
                      <w:kern w:val="0"/>
                      <w:sz w:val="21"/>
                      <w:szCs w:val="21"/>
                      <w:u w:val="none" w:color="000000"/>
                      <w:lang w:eastAsia="zh-CN"/>
                    </w:rPr>
                    <w:t>自装卸区发出的货物由本机务车将空车送到装车地点装车，双方在装卸区进行交接。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4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3</w:t>
                  </w:r>
                </w:p>
              </w:tc>
              <w:tc>
                <w:tcPr>
                  <w:tcW w:w="148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rPr>
                    <w:t>运营管理方式</w:t>
                  </w:r>
                </w:p>
              </w:tc>
              <w:tc>
                <w:tcPr>
                  <w:tcW w:w="6224" w:type="dxa"/>
                  <w:tcBorders>
                    <w:tl2br w:val="nil"/>
                    <w:tr2bl w:val="nil"/>
                  </w:tcBorders>
                  <w:vAlign w:val="center"/>
                </w:tcPr>
                <w:p>
                  <w:pPr>
                    <w:spacing w:line="240" w:lineRule="auto"/>
                    <w:ind w:left="0" w:leftChars="0" w:firstLine="0" w:firstLineChars="0"/>
                    <w:jc w:val="center"/>
                    <w:rPr>
                      <w:rFonts w:hint="eastAsia" w:ascii="仿宋" w:hAnsi="仿宋" w:eastAsia="仿宋" w:cs="仿宋"/>
                      <w:color w:val="auto"/>
                      <w:kern w:val="0"/>
                      <w:sz w:val="21"/>
                      <w:szCs w:val="21"/>
                      <w:u w:val="none" w:color="000000"/>
                    </w:rPr>
                  </w:pPr>
                  <w:r>
                    <w:rPr>
                      <w:rFonts w:hint="eastAsia" w:ascii="仿宋" w:hAnsi="仿宋" w:eastAsia="仿宋" w:cs="仿宋"/>
                      <w:color w:val="auto"/>
                      <w:sz w:val="21"/>
                      <w:szCs w:val="21"/>
                    </w:rPr>
                    <w:t>委托国铁代管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4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4</w:t>
                  </w:r>
                </w:p>
              </w:tc>
              <w:tc>
                <w:tcPr>
                  <w:tcW w:w="1485" w:type="dxa"/>
                  <w:tcBorders>
                    <w:tl2br w:val="nil"/>
                    <w:tr2bl w:val="nil"/>
                  </w:tcBorders>
                  <w:vAlign w:val="center"/>
                </w:tcPr>
                <w:p>
                  <w:pPr>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行车方式</w:t>
                  </w:r>
                </w:p>
              </w:tc>
              <w:tc>
                <w:tcPr>
                  <w:tcW w:w="6224" w:type="dxa"/>
                  <w:tcBorders>
                    <w:tl2br w:val="nil"/>
                    <w:tr2bl w:val="nil"/>
                  </w:tcBorders>
                  <w:vAlign w:val="center"/>
                </w:tcPr>
                <w:p>
                  <w:pPr>
                    <w:spacing w:line="240" w:lineRule="auto"/>
                    <w:ind w:left="0" w:leftChars="0" w:firstLine="0" w:firstLineChars="0"/>
                    <w:jc w:val="center"/>
                    <w:rPr>
                      <w:rFonts w:hint="eastAsia" w:ascii="仿宋" w:hAnsi="仿宋" w:eastAsia="仿宋" w:cs="仿宋"/>
                      <w:color w:val="auto"/>
                      <w:kern w:val="0"/>
                      <w:sz w:val="21"/>
                      <w:szCs w:val="21"/>
                      <w:u w:val="none" w:color="000000"/>
                    </w:rPr>
                  </w:pPr>
                  <w:r>
                    <w:rPr>
                      <w:rFonts w:hint="eastAsia" w:ascii="仿宋" w:hAnsi="仿宋" w:eastAsia="仿宋" w:cs="仿宋"/>
                      <w:color w:val="auto"/>
                      <w:sz w:val="21"/>
                      <w:szCs w:val="21"/>
                      <w:lang w:eastAsia="zh-CN"/>
                    </w:rPr>
                    <w:t>本专用线采用调车办理方式，由本务机负责取送车作业。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7" w:hRule="atLeast"/>
              </w:trPr>
              <w:tc>
                <w:tcPr>
                  <w:tcW w:w="74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5</w:t>
                  </w:r>
                </w:p>
              </w:tc>
              <w:tc>
                <w:tcPr>
                  <w:tcW w:w="148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rPr>
                    <w:t>线路等级</w:t>
                  </w:r>
                </w:p>
              </w:tc>
              <w:tc>
                <w:tcPr>
                  <w:tcW w:w="6224" w:type="dxa"/>
                  <w:tcBorders>
                    <w:tl2br w:val="nil"/>
                    <w:tr2bl w:val="nil"/>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jc w:val="center"/>
                    <w:textAlignment w:val="auto"/>
                    <w:outlineLvl w:val="9"/>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rPr>
                    <w:t>Ⅳ</w:t>
                  </w:r>
                  <w:r>
                    <w:rPr>
                      <w:rFonts w:hint="eastAsia" w:ascii="仿宋" w:hAnsi="仿宋" w:eastAsia="仿宋" w:cs="仿宋"/>
                      <w:color w:val="auto"/>
                      <w:sz w:val="21"/>
                      <w:szCs w:val="21"/>
                      <w:lang w:eastAsia="zh-CN"/>
                    </w:rPr>
                    <w:t>级铁路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4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6</w:t>
                  </w:r>
                </w:p>
              </w:tc>
              <w:tc>
                <w:tcPr>
                  <w:tcW w:w="148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rPr>
                    <w:t>正线数目</w:t>
                  </w:r>
                </w:p>
              </w:tc>
              <w:tc>
                <w:tcPr>
                  <w:tcW w:w="6224" w:type="dxa"/>
                  <w:tcBorders>
                    <w:tl2br w:val="nil"/>
                    <w:tr2bl w:val="nil"/>
                  </w:tcBorders>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jc w:val="center"/>
                    <w:textAlignment w:val="auto"/>
                    <w:outlineLvl w:val="9"/>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rPr>
                    <w:t>单线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4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7</w:t>
                  </w:r>
                </w:p>
              </w:tc>
              <w:tc>
                <w:tcPr>
                  <w:tcW w:w="148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rPr>
                    <w:t>最小曲线半径</w:t>
                  </w:r>
                </w:p>
              </w:tc>
              <w:tc>
                <w:tcPr>
                  <w:tcW w:w="6224"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rPr>
                    <w:t>300m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4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8</w:t>
                  </w:r>
                </w:p>
              </w:tc>
              <w:tc>
                <w:tcPr>
                  <w:tcW w:w="148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rPr>
                    <w:t>限制坡度</w:t>
                  </w:r>
                </w:p>
              </w:tc>
              <w:tc>
                <w:tcPr>
                  <w:tcW w:w="622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56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lang w:val="en-US" w:eastAsia="zh-CN"/>
                    </w:rPr>
                    <w:t>6</w:t>
                  </w:r>
                  <w:r>
                    <w:rPr>
                      <w:rFonts w:hint="eastAsia" w:ascii="仿宋" w:hAnsi="仿宋" w:eastAsia="仿宋" w:cs="仿宋"/>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4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9</w:t>
                  </w:r>
                </w:p>
              </w:tc>
              <w:tc>
                <w:tcPr>
                  <w:tcW w:w="148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rPr>
                    <w:t>牵引种类</w:t>
                  </w:r>
                </w:p>
              </w:tc>
              <w:tc>
                <w:tcPr>
                  <w:tcW w:w="6224"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rPr>
                    <w:t>内燃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4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10</w:t>
                  </w:r>
                </w:p>
              </w:tc>
              <w:tc>
                <w:tcPr>
                  <w:tcW w:w="148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rPr>
                    <w:t>牵引质量</w:t>
                  </w:r>
                </w:p>
              </w:tc>
              <w:tc>
                <w:tcPr>
                  <w:tcW w:w="6224"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lang w:eastAsia="zh-CN"/>
                    </w:rPr>
                    <w:t>满足</w:t>
                  </w:r>
                  <w:r>
                    <w:rPr>
                      <w:rFonts w:hint="eastAsia" w:ascii="仿宋" w:hAnsi="仿宋" w:eastAsia="仿宋" w:cs="仿宋"/>
                      <w:color w:val="auto"/>
                      <w:sz w:val="21"/>
                      <w:szCs w:val="21"/>
                      <w:lang w:val="en-US" w:eastAsia="zh-CN"/>
                    </w:rPr>
                    <w:t>650t列车进场条件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7" w:hRule="atLeast"/>
              </w:trPr>
              <w:tc>
                <w:tcPr>
                  <w:tcW w:w="74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11</w:t>
                  </w:r>
                </w:p>
              </w:tc>
              <w:tc>
                <w:tcPr>
                  <w:tcW w:w="148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rPr>
                    <w:t>机车类型</w:t>
                  </w:r>
                </w:p>
              </w:tc>
              <w:tc>
                <w:tcPr>
                  <w:tcW w:w="6224"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rPr>
                    <w:t>DF</w:t>
                  </w:r>
                  <w:r>
                    <w:rPr>
                      <w:rFonts w:hint="eastAsia" w:ascii="仿宋" w:hAnsi="仿宋" w:eastAsia="仿宋" w:cs="仿宋"/>
                      <w:color w:val="auto"/>
                      <w:sz w:val="21"/>
                      <w:szCs w:val="21"/>
                      <w:vertAlign w:val="subscript"/>
                    </w:rPr>
                    <w:t>4</w:t>
                  </w:r>
                  <w:r>
                    <w:rPr>
                      <w:rFonts w:hint="eastAsia" w:ascii="仿宋" w:hAnsi="仿宋" w:eastAsia="仿宋" w:cs="仿宋"/>
                      <w:color w:val="auto"/>
                      <w:sz w:val="21"/>
                      <w:szCs w:val="21"/>
                      <w:vertAlign w:val="baseline"/>
                      <w:lang w:eastAsia="zh-CN"/>
                    </w:rPr>
                    <w:t>、</w:t>
                  </w:r>
                  <w:r>
                    <w:rPr>
                      <w:rFonts w:hint="eastAsia" w:ascii="仿宋" w:hAnsi="仿宋" w:eastAsia="仿宋" w:cs="仿宋"/>
                      <w:color w:val="auto"/>
                      <w:sz w:val="21"/>
                      <w:szCs w:val="21"/>
                      <w:vertAlign w:val="baseline"/>
                      <w:lang w:val="en-US" w:eastAsia="zh-CN"/>
                    </w:rPr>
                    <w:t>HXN系列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4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12</w:t>
                  </w:r>
                </w:p>
              </w:tc>
              <w:tc>
                <w:tcPr>
                  <w:tcW w:w="148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lang w:eastAsia="zh-CN"/>
                    </w:rPr>
                    <w:t>到发线有效长度</w:t>
                  </w:r>
                </w:p>
              </w:tc>
              <w:tc>
                <w:tcPr>
                  <w:tcW w:w="6224" w:type="dxa"/>
                  <w:tcBorders>
                    <w:tl2br w:val="nil"/>
                    <w:tr2bl w:val="nil"/>
                  </w:tcBorders>
                  <w:vAlign w:val="center"/>
                </w:tcPr>
                <w:p>
                  <w:pPr>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lang w:val="en-US" w:eastAsia="zh-CN"/>
                    </w:rPr>
                    <w:t>450</w:t>
                  </w:r>
                  <w:r>
                    <w:rPr>
                      <w:rFonts w:hint="eastAsia" w:ascii="仿宋" w:hAnsi="仿宋" w:eastAsia="仿宋" w:cs="仿宋"/>
                      <w:color w:val="auto"/>
                      <w:sz w:val="21"/>
                      <w:szCs w:val="21"/>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4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13</w:t>
                  </w:r>
                </w:p>
              </w:tc>
              <w:tc>
                <w:tcPr>
                  <w:tcW w:w="148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rPr>
                    <w:t>闭塞方式</w:t>
                  </w:r>
                </w:p>
              </w:tc>
              <w:tc>
                <w:tcPr>
                  <w:tcW w:w="6224"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rPr>
                    <w:t>调车办理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4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14</w:t>
                  </w:r>
                </w:p>
              </w:tc>
              <w:tc>
                <w:tcPr>
                  <w:tcW w:w="148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lang w:val="zh-CN"/>
                    </w:rPr>
                    <w:t>轨道</w:t>
                  </w:r>
                </w:p>
              </w:tc>
              <w:tc>
                <w:tcPr>
                  <w:tcW w:w="6224"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lang w:val="zh-CN"/>
                    </w:rPr>
                    <w:t>钢轨采用50kg/m25m标准钢轨、弹条扣件，配件采用</w:t>
                  </w:r>
                  <w:r>
                    <w:rPr>
                      <w:rFonts w:hint="eastAsia" w:ascii="仿宋" w:hAnsi="仿宋" w:eastAsia="仿宋" w:cs="仿宋"/>
                      <w:color w:val="auto"/>
                      <w:sz w:val="21"/>
                      <w:szCs w:val="21"/>
                      <w:lang w:val="en-US" w:eastAsia="zh-CN"/>
                    </w:rPr>
                    <w:t>50kg/m钢轨用8.8级高强度螺栓、10级高强度螺母及单层弹簧平垫圈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4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15</w:t>
                  </w:r>
                </w:p>
              </w:tc>
              <w:tc>
                <w:tcPr>
                  <w:tcW w:w="148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lang w:val="zh-CN"/>
                    </w:rPr>
                    <w:t>轨枕及扣件</w:t>
                  </w:r>
                </w:p>
              </w:tc>
              <w:tc>
                <w:tcPr>
                  <w:tcW w:w="6224"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lang w:val="zh-CN"/>
                    </w:rPr>
                    <w:t>采用</w:t>
                  </w:r>
                  <w:r>
                    <w:rPr>
                      <w:rFonts w:hint="eastAsia" w:ascii="仿宋" w:hAnsi="仿宋" w:eastAsia="仿宋" w:cs="仿宋"/>
                      <w:color w:val="auto"/>
                      <w:sz w:val="21"/>
                      <w:szCs w:val="21"/>
                      <w:lang w:val="en-US" w:eastAsia="zh-CN"/>
                    </w:rPr>
                    <w:t>X</w:t>
                  </w:r>
                  <w:r>
                    <w:rPr>
                      <w:rFonts w:hint="eastAsia" w:ascii="仿宋" w:hAnsi="仿宋" w:eastAsia="仿宋" w:cs="仿宋"/>
                      <w:color w:val="auto"/>
                      <w:kern w:val="0"/>
                      <w:sz w:val="21"/>
                      <w:szCs w:val="21"/>
                    </w:rPr>
                    <w:t>Ⅱ</w:t>
                  </w:r>
                  <w:r>
                    <w:rPr>
                      <w:rFonts w:hint="eastAsia" w:ascii="仿宋" w:hAnsi="仿宋" w:eastAsia="仿宋" w:cs="仿宋"/>
                      <w:color w:val="auto"/>
                      <w:kern w:val="0"/>
                      <w:sz w:val="21"/>
                      <w:szCs w:val="21"/>
                      <w:lang w:eastAsia="zh-CN"/>
                    </w:rPr>
                    <w:t>型钢筋混凝土枕、弹条Ⅰ型扣件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4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16</w:t>
                  </w:r>
                </w:p>
              </w:tc>
              <w:tc>
                <w:tcPr>
                  <w:tcW w:w="148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lang w:val="zh-CN"/>
                    </w:rPr>
                    <w:t>道床</w:t>
                  </w:r>
                </w:p>
              </w:tc>
              <w:tc>
                <w:tcPr>
                  <w:tcW w:w="6224"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lang w:val="zh-CN"/>
                    </w:rPr>
                    <w:t>采用双层碎石道床，表层</w:t>
                  </w:r>
                  <w:r>
                    <w:rPr>
                      <w:rFonts w:hint="eastAsia" w:ascii="仿宋" w:hAnsi="仿宋" w:eastAsia="仿宋" w:cs="仿宋"/>
                      <w:color w:val="auto"/>
                      <w:sz w:val="21"/>
                      <w:szCs w:val="21"/>
                      <w:lang w:val="en-US" w:eastAsia="zh-CN"/>
                    </w:rPr>
                    <w:t>20cm,底层15cm，道床顶宽均不小于3.0m，半径小于400m的曲线地段为3.1m，</w:t>
                  </w:r>
                  <w:r>
                    <w:rPr>
                      <w:rFonts w:hint="eastAsia" w:ascii="仿宋" w:hAnsi="仿宋" w:eastAsia="仿宋" w:cs="仿宋"/>
                      <w:color w:val="auto"/>
                      <w:sz w:val="21"/>
                      <w:szCs w:val="21"/>
                      <w:lang w:val="zh-CN"/>
                    </w:rPr>
                    <w:t>道床边坡1:1.</w:t>
                  </w:r>
                  <w:r>
                    <w:rPr>
                      <w:rFonts w:hint="eastAsia" w:ascii="仿宋" w:hAnsi="仿宋" w:eastAsia="仿宋" w:cs="仿宋"/>
                      <w:color w:val="auto"/>
                      <w:sz w:val="21"/>
                      <w:szCs w:val="21"/>
                      <w:lang w:val="en-US" w:eastAsia="zh-CN"/>
                    </w:rPr>
                    <w:t>7</w:t>
                  </w:r>
                  <w:r>
                    <w:rPr>
                      <w:rFonts w:hint="eastAsia" w:ascii="仿宋" w:hAnsi="仿宋" w:eastAsia="仿宋" w:cs="仿宋"/>
                      <w:color w:val="auto"/>
                      <w:sz w:val="21"/>
                      <w:szCs w:val="21"/>
                      <w:lang w:val="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749"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21"/>
                      <w:szCs w:val="21"/>
                      <w:vertAlign w:val="baseline"/>
                      <w:lang w:val="en-US" w:eastAsia="zh-CN"/>
                    </w:rPr>
                  </w:pPr>
                  <w:r>
                    <w:rPr>
                      <w:rFonts w:hint="eastAsia" w:ascii="仿宋" w:hAnsi="仿宋" w:eastAsia="仿宋" w:cs="仿宋"/>
                      <w:color w:val="auto"/>
                      <w:sz w:val="21"/>
                      <w:szCs w:val="21"/>
                      <w:vertAlign w:val="baseline"/>
                      <w:lang w:val="en-US" w:eastAsia="zh-CN"/>
                    </w:rPr>
                    <w:t>17</w:t>
                  </w:r>
                </w:p>
              </w:tc>
              <w:tc>
                <w:tcPr>
                  <w:tcW w:w="148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21"/>
                      <w:szCs w:val="21"/>
                      <w:lang w:val="zh-CN"/>
                    </w:rPr>
                  </w:pPr>
                  <w:r>
                    <w:rPr>
                      <w:rFonts w:hint="eastAsia" w:ascii="仿宋" w:hAnsi="仿宋" w:eastAsia="仿宋" w:cs="仿宋"/>
                      <w:color w:val="auto"/>
                      <w:sz w:val="21"/>
                      <w:szCs w:val="21"/>
                      <w:lang w:val="zh-CN"/>
                    </w:rPr>
                    <w:t>货车进入终点速度</w:t>
                  </w:r>
                </w:p>
              </w:tc>
              <w:tc>
                <w:tcPr>
                  <w:tcW w:w="6224"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outlineLvl w:val="9"/>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5km/h</w:t>
                  </w:r>
                </w:p>
              </w:tc>
            </w:tr>
          </w:tbl>
          <w:p>
            <w:pPr>
              <w:pStyle w:val="3"/>
              <w:numPr>
                <w:ilvl w:val="0"/>
                <w:numId w:val="1"/>
              </w:numPr>
              <w:ind w:firstLine="482" w:firstLineChars="200"/>
              <w:rPr>
                <w:rFonts w:hint="eastAsia" w:ascii="仿宋" w:hAnsi="仿宋" w:eastAsia="仿宋" w:cs="仿宋"/>
              </w:rPr>
            </w:pPr>
            <w:r>
              <w:rPr>
                <w:rFonts w:hint="eastAsia" w:ascii="仿宋" w:hAnsi="仿宋" w:eastAsia="仿宋" w:cs="仿宋"/>
              </w:rPr>
              <w:t>工程占地</w:t>
            </w:r>
          </w:p>
          <w:p>
            <w:pPr>
              <w:spacing w:line="360" w:lineRule="auto"/>
              <w:ind w:firstLine="435"/>
              <w:rPr>
                <w:rFonts w:hint="eastAsia" w:ascii="仿宋" w:hAnsi="仿宋" w:eastAsia="仿宋" w:cs="仿宋"/>
                <w:color w:val="auto"/>
                <w:sz w:val="24"/>
              </w:rPr>
            </w:pPr>
            <w:r>
              <w:rPr>
                <w:rFonts w:hint="eastAsia" w:ascii="仿宋" w:hAnsi="仿宋" w:eastAsia="仿宋" w:cs="仿宋"/>
                <w:color w:val="auto"/>
                <w:sz w:val="24"/>
              </w:rPr>
              <w:t>本项目</w:t>
            </w:r>
            <w:r>
              <w:rPr>
                <w:rFonts w:hint="eastAsia" w:ascii="仿宋" w:hAnsi="仿宋" w:eastAsia="仿宋" w:cs="仿宋"/>
                <w:color w:val="auto"/>
                <w:sz w:val="24"/>
                <w:lang w:eastAsia="zh-CN"/>
              </w:rPr>
              <w:t>不设置取、弃土场。不涉及临时占地，永久占地总</w:t>
            </w:r>
            <w:r>
              <w:rPr>
                <w:rFonts w:hint="eastAsia" w:ascii="仿宋" w:hAnsi="仿宋" w:eastAsia="仿宋" w:cs="仿宋"/>
                <w:color w:val="auto"/>
                <w:sz w:val="24"/>
              </w:rPr>
              <w:t>占地面积</w:t>
            </w:r>
            <w:r>
              <w:rPr>
                <w:rFonts w:hint="eastAsia" w:ascii="仿宋" w:hAnsi="仿宋" w:eastAsia="仿宋" w:cs="仿宋"/>
                <w:color w:val="auto"/>
                <w:sz w:val="24"/>
                <w:lang w:val="en-US" w:eastAsia="zh-CN"/>
              </w:rPr>
              <w:t>73865</w:t>
            </w:r>
            <w:r>
              <w:rPr>
                <w:rFonts w:hint="eastAsia" w:ascii="仿宋" w:hAnsi="仿宋" w:eastAsia="仿宋" w:cs="仿宋"/>
                <w:color w:val="auto"/>
                <w:sz w:val="24"/>
              </w:rPr>
              <w:t>m</w:t>
            </w:r>
            <w:r>
              <w:rPr>
                <w:rFonts w:hint="eastAsia" w:ascii="仿宋" w:hAnsi="仿宋" w:eastAsia="仿宋" w:cs="仿宋"/>
                <w:color w:val="auto"/>
                <w:sz w:val="24"/>
                <w:vertAlign w:val="superscript"/>
              </w:rPr>
              <w:t>2</w:t>
            </w:r>
            <w:r>
              <w:rPr>
                <w:rFonts w:hint="eastAsia" w:ascii="仿宋" w:hAnsi="仿宋" w:eastAsia="仿宋" w:cs="仿宋"/>
                <w:color w:val="auto"/>
                <w:sz w:val="24"/>
                <w:lang w:eastAsia="zh-CN"/>
              </w:rPr>
              <w:t>，建设面积</w:t>
            </w:r>
            <w:r>
              <w:rPr>
                <w:rFonts w:hint="eastAsia" w:ascii="仿宋" w:hAnsi="仿宋" w:eastAsia="仿宋" w:cs="仿宋"/>
                <w:color w:val="auto"/>
                <w:sz w:val="24"/>
                <w:lang w:val="en-US" w:eastAsia="zh-CN"/>
              </w:rPr>
              <w:t>30903</w:t>
            </w:r>
            <w:r>
              <w:rPr>
                <w:rFonts w:hint="eastAsia" w:ascii="仿宋" w:hAnsi="仿宋" w:eastAsia="仿宋" w:cs="仿宋"/>
                <w:color w:val="auto"/>
                <w:sz w:val="24"/>
              </w:rPr>
              <w:t>m</w:t>
            </w:r>
            <w:r>
              <w:rPr>
                <w:rFonts w:hint="eastAsia" w:ascii="仿宋" w:hAnsi="仿宋" w:eastAsia="仿宋" w:cs="仿宋"/>
                <w:color w:val="auto"/>
                <w:sz w:val="24"/>
                <w:vertAlign w:val="superscript"/>
              </w:rPr>
              <w:t>2</w:t>
            </w:r>
            <w:r>
              <w:rPr>
                <w:rFonts w:hint="eastAsia" w:ascii="仿宋" w:hAnsi="仿宋" w:eastAsia="仿宋" w:cs="仿宋"/>
                <w:color w:val="auto"/>
                <w:sz w:val="24"/>
                <w:lang w:eastAsia="zh-CN"/>
              </w:rPr>
              <w:t>，</w:t>
            </w:r>
            <w:r>
              <w:rPr>
                <w:rFonts w:hint="eastAsia" w:ascii="仿宋" w:hAnsi="仿宋" w:eastAsia="仿宋" w:cs="仿宋"/>
                <w:color w:val="auto"/>
                <w:sz w:val="24"/>
              </w:rPr>
              <w:t>项目占地均为</w:t>
            </w:r>
            <w:r>
              <w:rPr>
                <w:rFonts w:hint="eastAsia" w:ascii="仿宋" w:hAnsi="仿宋" w:eastAsia="仿宋" w:cs="仿宋"/>
                <w:color w:val="auto"/>
                <w:sz w:val="24"/>
                <w:lang w:eastAsia="zh-CN"/>
              </w:rPr>
              <w:t>工业</w:t>
            </w:r>
            <w:r>
              <w:rPr>
                <w:rFonts w:hint="eastAsia" w:ascii="仿宋" w:hAnsi="仿宋" w:eastAsia="仿宋" w:cs="仿宋"/>
                <w:color w:val="auto"/>
                <w:sz w:val="24"/>
              </w:rPr>
              <w:t>用地</w:t>
            </w:r>
            <w:r>
              <w:rPr>
                <w:rFonts w:hint="eastAsia" w:ascii="仿宋" w:hAnsi="仿宋" w:eastAsia="仿宋" w:cs="仿宋"/>
                <w:color w:val="auto"/>
                <w:sz w:val="24"/>
                <w:lang w:eastAsia="zh-CN"/>
              </w:rPr>
              <w:t>，土地手续见附件。</w:t>
            </w:r>
          </w:p>
          <w:p>
            <w:pPr>
              <w:pStyle w:val="2"/>
              <w:spacing w:line="360" w:lineRule="auto"/>
              <w:ind w:left="0" w:leftChars="0" w:firstLine="480" w:firstLineChars="200"/>
              <w:rPr>
                <w:rFonts w:hint="eastAsia" w:ascii="仿宋" w:hAnsi="仿宋" w:eastAsia="仿宋" w:cs="仿宋"/>
                <w:color w:val="auto"/>
                <w:sz w:val="24"/>
                <w:lang w:val="en-US" w:eastAsia="zh-CN"/>
              </w:rPr>
            </w:pPr>
            <w:r>
              <w:rPr>
                <w:rFonts w:hint="eastAsia" w:ascii="仿宋" w:hAnsi="仿宋" w:eastAsia="仿宋" w:cs="仿宋"/>
                <w:color w:val="auto"/>
                <w:sz w:val="24"/>
                <w:lang w:eastAsia="zh-CN"/>
              </w:rPr>
              <w:t>本项目施工阶段动土面积见下表</w:t>
            </w:r>
            <w:r>
              <w:rPr>
                <w:rFonts w:hint="eastAsia" w:ascii="仿宋" w:hAnsi="仿宋" w:eastAsia="仿宋" w:cs="仿宋"/>
                <w:color w:val="auto"/>
                <w:sz w:val="24"/>
                <w:lang w:val="en-US" w:eastAsia="zh-CN"/>
              </w:rPr>
              <w:t>3。</w:t>
            </w:r>
          </w:p>
          <w:p>
            <w:pPr>
              <w:jc w:val="center"/>
              <w:rPr>
                <w:rFonts w:hint="eastAsia"/>
                <w:vertAlign w:val="baseline"/>
                <w:lang w:eastAsia="zh-CN"/>
              </w:rPr>
            </w:pPr>
            <w:r>
              <w:rPr>
                <w:rFonts w:hint="eastAsia" w:ascii="仿宋" w:hAnsi="仿宋" w:eastAsia="仿宋" w:cs="仿宋"/>
                <w:b/>
                <w:bCs/>
                <w:color w:val="auto"/>
                <w:sz w:val="21"/>
                <w:szCs w:val="21"/>
                <w:lang w:val="en-US" w:eastAsia="zh-CN"/>
              </w:rPr>
              <w:t>表3 本项目施工阶段动土面积   单位：</w:t>
            </w:r>
            <w:r>
              <w:rPr>
                <w:rFonts w:hint="eastAsia" w:ascii="仿宋" w:hAnsi="仿宋" w:eastAsia="仿宋" w:cs="仿宋"/>
                <w:color w:val="auto"/>
                <w:sz w:val="21"/>
                <w:szCs w:val="21"/>
                <w:highlight w:val="none"/>
              </w:rPr>
              <w:t>㎡</w:t>
            </w:r>
          </w:p>
          <w:tbl>
            <w:tblPr>
              <w:tblStyle w:val="25"/>
              <w:tblW w:w="8458"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79"/>
              <w:gridCol w:w="4135"/>
              <w:gridCol w:w="264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91" w:hRule="atLeast"/>
              </w:trPr>
              <w:tc>
                <w:tcPr>
                  <w:tcW w:w="5814" w:type="dxa"/>
                  <w:gridSpan w:val="2"/>
                  <w:tcBorders>
                    <w:tl2br w:val="nil"/>
                    <w:tr2bl w:val="nil"/>
                  </w:tcBorders>
                  <w:vAlign w:val="center"/>
                </w:tcPr>
                <w:p>
                  <w:pPr>
                    <w:spacing w:line="240" w:lineRule="auto"/>
                    <w:ind w:left="0" w:leftChars="0" w:firstLine="0" w:firstLineChars="0"/>
                    <w:jc w:val="center"/>
                    <w:rPr>
                      <w:rFonts w:hint="eastAsia" w:ascii="仿宋" w:hAnsi="仿宋" w:eastAsia="仿宋" w:cs="仿宋"/>
                      <w:sz w:val="21"/>
                      <w:szCs w:val="21"/>
                      <w:vertAlign w:val="baseline"/>
                      <w:lang w:eastAsia="zh-CN"/>
                    </w:rPr>
                  </w:pPr>
                  <w:r>
                    <w:rPr>
                      <w:rFonts w:hint="eastAsia" w:ascii="仿宋" w:hAnsi="仿宋" w:eastAsia="仿宋" w:cs="仿宋"/>
                      <w:sz w:val="21"/>
                      <w:szCs w:val="21"/>
                      <w:vertAlign w:val="baseline"/>
                      <w:lang w:eastAsia="zh-CN"/>
                    </w:rPr>
                    <w:t>施工期建设内容</w:t>
                  </w:r>
                </w:p>
              </w:tc>
              <w:tc>
                <w:tcPr>
                  <w:tcW w:w="2644" w:type="dxa"/>
                  <w:tcBorders>
                    <w:tl2br w:val="nil"/>
                    <w:tr2bl w:val="nil"/>
                  </w:tcBorders>
                  <w:vAlign w:val="center"/>
                </w:tcPr>
                <w:p>
                  <w:pPr>
                    <w:spacing w:line="240" w:lineRule="auto"/>
                    <w:ind w:left="0" w:leftChars="0" w:firstLine="0" w:firstLineChars="0"/>
                    <w:jc w:val="center"/>
                    <w:rPr>
                      <w:rFonts w:hint="eastAsia" w:ascii="仿宋" w:hAnsi="仿宋" w:eastAsia="仿宋" w:cs="仿宋"/>
                      <w:sz w:val="21"/>
                      <w:szCs w:val="21"/>
                      <w:vertAlign w:val="baseline"/>
                      <w:lang w:eastAsia="zh-CN"/>
                    </w:rPr>
                  </w:pPr>
                  <w:r>
                    <w:rPr>
                      <w:rFonts w:hint="eastAsia" w:ascii="仿宋" w:hAnsi="仿宋" w:eastAsia="仿宋" w:cs="仿宋"/>
                      <w:sz w:val="21"/>
                      <w:szCs w:val="21"/>
                      <w:vertAlign w:val="baseline"/>
                      <w:lang w:eastAsia="zh-CN"/>
                    </w:rPr>
                    <w:t>动土面积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5814" w:type="dxa"/>
                  <w:gridSpan w:val="2"/>
                  <w:tcBorders>
                    <w:tl2br w:val="nil"/>
                    <w:tr2bl w:val="nil"/>
                  </w:tcBorders>
                  <w:vAlign w:val="center"/>
                </w:tcPr>
                <w:p>
                  <w:pPr>
                    <w:spacing w:line="240" w:lineRule="auto"/>
                    <w:ind w:left="0" w:leftChars="0" w:firstLine="0" w:firstLineChars="0"/>
                    <w:jc w:val="center"/>
                    <w:rPr>
                      <w:rFonts w:hint="eastAsia" w:ascii="仿宋" w:hAnsi="仿宋" w:eastAsia="仿宋" w:cs="仿宋"/>
                      <w:sz w:val="21"/>
                      <w:szCs w:val="21"/>
                      <w:vertAlign w:val="baseline"/>
                      <w:lang w:eastAsia="zh-CN"/>
                    </w:rPr>
                  </w:pPr>
                  <w:r>
                    <w:rPr>
                      <w:rFonts w:hint="eastAsia" w:ascii="仿宋" w:hAnsi="仿宋" w:eastAsia="仿宋" w:cs="仿宋"/>
                      <w:sz w:val="21"/>
                      <w:szCs w:val="21"/>
                      <w:vertAlign w:val="baseline"/>
                      <w:lang w:eastAsia="zh-CN"/>
                    </w:rPr>
                    <w:t>铁路线路工程</w:t>
                  </w:r>
                </w:p>
              </w:tc>
              <w:tc>
                <w:tcPr>
                  <w:tcW w:w="2644" w:type="dxa"/>
                  <w:tcBorders>
                    <w:tl2br w:val="nil"/>
                    <w:tr2bl w:val="nil"/>
                  </w:tcBorders>
                  <w:vAlign w:val="center"/>
                </w:tcPr>
                <w:p>
                  <w:pPr>
                    <w:spacing w:line="240" w:lineRule="auto"/>
                    <w:ind w:left="0" w:leftChars="0" w:firstLine="0" w:firstLineChars="0"/>
                    <w:jc w:val="center"/>
                    <w:rPr>
                      <w:rFonts w:hint="eastAsia" w:ascii="仿宋" w:hAnsi="仿宋" w:eastAsia="仿宋" w:cs="仿宋"/>
                      <w:sz w:val="21"/>
                      <w:szCs w:val="21"/>
                      <w:vertAlign w:val="baseline"/>
                      <w:lang w:val="en-US" w:eastAsia="zh-CN"/>
                    </w:rPr>
                  </w:pPr>
                  <w:r>
                    <w:rPr>
                      <w:rFonts w:hint="eastAsia" w:ascii="仿宋" w:hAnsi="仿宋" w:eastAsia="仿宋" w:cs="仿宋"/>
                      <w:sz w:val="21"/>
                      <w:szCs w:val="21"/>
                      <w:vertAlign w:val="baseline"/>
                      <w:lang w:val="en-US" w:eastAsia="zh-CN"/>
                    </w:rPr>
                    <w:t>16800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679" w:type="dxa"/>
                  <w:vMerge w:val="restart"/>
                  <w:tcBorders>
                    <w:tl2br w:val="nil"/>
                    <w:tr2bl w:val="nil"/>
                  </w:tcBorders>
                  <w:vAlign w:val="center"/>
                </w:tcPr>
                <w:p>
                  <w:pPr>
                    <w:spacing w:line="240" w:lineRule="auto"/>
                    <w:ind w:left="0" w:leftChars="0" w:firstLine="0" w:firstLineChars="0"/>
                    <w:jc w:val="center"/>
                    <w:rPr>
                      <w:rFonts w:hint="eastAsia" w:ascii="仿宋" w:hAnsi="仿宋" w:eastAsia="仿宋" w:cs="仿宋"/>
                      <w:sz w:val="21"/>
                      <w:szCs w:val="21"/>
                      <w:vertAlign w:val="baseline"/>
                      <w:lang w:eastAsia="zh-CN"/>
                    </w:rPr>
                  </w:pPr>
                  <w:r>
                    <w:rPr>
                      <w:rFonts w:hint="eastAsia" w:ascii="仿宋" w:hAnsi="仿宋" w:eastAsia="仿宋" w:cs="仿宋"/>
                      <w:sz w:val="21"/>
                      <w:szCs w:val="21"/>
                      <w:vertAlign w:val="baseline"/>
                      <w:lang w:eastAsia="zh-CN"/>
                    </w:rPr>
                    <w:t>物流厂区工程</w:t>
                  </w:r>
                </w:p>
              </w:tc>
              <w:tc>
                <w:tcPr>
                  <w:tcW w:w="4135" w:type="dxa"/>
                  <w:tcBorders>
                    <w:tl2br w:val="nil"/>
                    <w:tr2bl w:val="nil"/>
                  </w:tcBorders>
                  <w:vAlign w:val="center"/>
                </w:tcPr>
                <w:p>
                  <w:pPr>
                    <w:spacing w:line="240" w:lineRule="auto"/>
                    <w:ind w:left="0" w:leftChars="0" w:firstLine="0" w:firstLineChars="0"/>
                    <w:jc w:val="center"/>
                    <w:rPr>
                      <w:rFonts w:hint="eastAsia" w:ascii="仿宋" w:hAnsi="仿宋" w:eastAsia="仿宋" w:cs="仿宋"/>
                      <w:sz w:val="21"/>
                      <w:szCs w:val="21"/>
                      <w:vertAlign w:val="baseline"/>
                      <w:lang w:eastAsia="zh-CN"/>
                    </w:rPr>
                  </w:pPr>
                  <w:r>
                    <w:rPr>
                      <w:rFonts w:hint="eastAsia" w:ascii="仿宋" w:hAnsi="仿宋" w:eastAsia="仿宋" w:cs="仿宋"/>
                      <w:color w:val="auto"/>
                      <w:sz w:val="21"/>
                      <w:szCs w:val="21"/>
                      <w:highlight w:val="none"/>
                      <w:lang w:val="en-US" w:eastAsia="zh-CN"/>
                    </w:rPr>
                    <w:t>高站台仓库1座</w:t>
                  </w:r>
                </w:p>
              </w:tc>
              <w:tc>
                <w:tcPr>
                  <w:tcW w:w="2644" w:type="dxa"/>
                  <w:tcBorders>
                    <w:tl2br w:val="nil"/>
                    <w:tr2bl w:val="nil"/>
                  </w:tcBorders>
                  <w:vAlign w:val="center"/>
                </w:tcPr>
                <w:p>
                  <w:pPr>
                    <w:spacing w:line="240" w:lineRule="auto"/>
                    <w:ind w:left="0" w:leftChars="0" w:firstLine="0" w:firstLineChars="0"/>
                    <w:jc w:val="center"/>
                    <w:rPr>
                      <w:rFonts w:hint="eastAsia" w:ascii="仿宋" w:hAnsi="仿宋" w:eastAsia="仿宋" w:cs="仿宋"/>
                      <w:color w:val="auto"/>
                      <w:sz w:val="21"/>
                      <w:szCs w:val="21"/>
                      <w:highlight w:val="none"/>
                      <w:lang w:val="en-US" w:eastAsia="zh-CN"/>
                    </w:rPr>
                  </w:pPr>
                  <w:r>
                    <w:rPr>
                      <w:rFonts w:hint="eastAsia" w:ascii="仿宋" w:hAnsi="仿宋" w:eastAsia="仿宋" w:cs="仿宋"/>
                      <w:color w:val="auto"/>
                      <w:sz w:val="21"/>
                      <w:szCs w:val="21"/>
                      <w:highlight w:val="none"/>
                      <w:lang w:val="en-US" w:eastAsia="zh-CN"/>
                    </w:rPr>
                    <w:t>4800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679" w:type="dxa"/>
                  <w:vMerge w:val="continue"/>
                  <w:tcBorders>
                    <w:tl2br w:val="nil"/>
                    <w:tr2bl w:val="nil"/>
                  </w:tcBorders>
                  <w:vAlign w:val="center"/>
                </w:tcPr>
                <w:p>
                  <w:pPr>
                    <w:spacing w:line="240" w:lineRule="auto"/>
                    <w:ind w:left="0" w:leftChars="0" w:firstLine="0" w:firstLineChars="0"/>
                    <w:jc w:val="center"/>
                    <w:rPr>
                      <w:rFonts w:hint="eastAsia" w:ascii="仿宋" w:hAnsi="仿宋" w:eastAsia="仿宋" w:cs="仿宋"/>
                      <w:sz w:val="21"/>
                      <w:szCs w:val="21"/>
                      <w:vertAlign w:val="baseline"/>
                      <w:lang w:eastAsia="zh-CN"/>
                    </w:rPr>
                  </w:pPr>
                </w:p>
              </w:tc>
              <w:tc>
                <w:tcPr>
                  <w:tcW w:w="4135" w:type="dxa"/>
                  <w:tcBorders>
                    <w:tl2br w:val="nil"/>
                    <w:tr2bl w:val="nil"/>
                  </w:tcBorders>
                  <w:vAlign w:val="center"/>
                </w:tcPr>
                <w:p>
                  <w:pPr>
                    <w:spacing w:line="240" w:lineRule="auto"/>
                    <w:ind w:left="0" w:leftChars="0" w:firstLine="0" w:firstLineChars="0"/>
                    <w:jc w:val="center"/>
                    <w:rPr>
                      <w:rFonts w:hint="eastAsia" w:ascii="仿宋" w:hAnsi="仿宋" w:eastAsia="仿宋" w:cs="仿宋"/>
                      <w:sz w:val="21"/>
                      <w:szCs w:val="21"/>
                      <w:vertAlign w:val="baseline"/>
                      <w:lang w:eastAsia="zh-CN"/>
                    </w:rPr>
                  </w:pPr>
                  <w:r>
                    <w:rPr>
                      <w:rFonts w:hint="eastAsia" w:ascii="仿宋" w:hAnsi="仿宋" w:eastAsia="仿宋" w:cs="仿宋"/>
                      <w:color w:val="auto"/>
                      <w:sz w:val="21"/>
                      <w:szCs w:val="21"/>
                      <w:highlight w:val="none"/>
                      <w:lang w:val="en-US" w:eastAsia="zh-CN"/>
                    </w:rPr>
                    <w:t>仓库3座</w:t>
                  </w:r>
                </w:p>
              </w:tc>
              <w:tc>
                <w:tcPr>
                  <w:tcW w:w="2644" w:type="dxa"/>
                  <w:tcBorders>
                    <w:tl2br w:val="nil"/>
                    <w:tr2bl w:val="nil"/>
                  </w:tcBorders>
                  <w:vAlign w:val="center"/>
                </w:tcPr>
                <w:p>
                  <w:pPr>
                    <w:spacing w:line="240" w:lineRule="auto"/>
                    <w:ind w:left="0" w:leftChars="0" w:firstLine="0" w:firstLineChars="0"/>
                    <w:jc w:val="center"/>
                    <w:rPr>
                      <w:rFonts w:hint="eastAsia" w:ascii="仿宋" w:hAnsi="仿宋" w:eastAsia="仿宋" w:cs="仿宋"/>
                      <w:sz w:val="21"/>
                      <w:szCs w:val="21"/>
                      <w:vertAlign w:val="baseline"/>
                      <w:lang w:eastAsia="zh-CN"/>
                    </w:rPr>
                  </w:pPr>
                  <w:r>
                    <w:rPr>
                      <w:rFonts w:hint="eastAsia" w:ascii="仿宋" w:hAnsi="仿宋" w:eastAsia="仿宋" w:cs="仿宋"/>
                      <w:color w:val="auto"/>
                      <w:sz w:val="21"/>
                      <w:szCs w:val="21"/>
                      <w:highlight w:val="none"/>
                      <w:lang w:val="en-US" w:eastAsia="zh-CN"/>
                    </w:rPr>
                    <w:t>4500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679" w:type="dxa"/>
                  <w:vMerge w:val="continue"/>
                  <w:tcBorders>
                    <w:tl2br w:val="nil"/>
                    <w:tr2bl w:val="nil"/>
                  </w:tcBorders>
                  <w:vAlign w:val="center"/>
                </w:tcPr>
                <w:p>
                  <w:pPr>
                    <w:spacing w:line="240" w:lineRule="auto"/>
                    <w:ind w:left="0" w:leftChars="0" w:firstLine="0" w:firstLineChars="0"/>
                    <w:jc w:val="center"/>
                    <w:rPr>
                      <w:rFonts w:hint="eastAsia" w:ascii="仿宋" w:hAnsi="仿宋" w:eastAsia="仿宋" w:cs="仿宋"/>
                      <w:sz w:val="21"/>
                      <w:szCs w:val="21"/>
                      <w:vertAlign w:val="baseline"/>
                      <w:lang w:eastAsia="zh-CN"/>
                    </w:rPr>
                  </w:pPr>
                </w:p>
              </w:tc>
              <w:tc>
                <w:tcPr>
                  <w:tcW w:w="4135" w:type="dxa"/>
                  <w:tcBorders>
                    <w:tl2br w:val="nil"/>
                    <w:tr2bl w:val="nil"/>
                  </w:tcBorders>
                  <w:vAlign w:val="center"/>
                </w:tcPr>
                <w:p>
                  <w:pPr>
                    <w:spacing w:line="240" w:lineRule="auto"/>
                    <w:ind w:left="0" w:leftChars="0" w:firstLine="0" w:firstLineChars="0"/>
                    <w:jc w:val="center"/>
                    <w:rPr>
                      <w:rFonts w:hint="eastAsia" w:ascii="仿宋" w:hAnsi="仿宋" w:eastAsia="仿宋" w:cs="仿宋"/>
                      <w:sz w:val="21"/>
                      <w:szCs w:val="21"/>
                      <w:vertAlign w:val="baseline"/>
                      <w:lang w:eastAsia="zh-CN"/>
                    </w:rPr>
                  </w:pPr>
                  <w:r>
                    <w:rPr>
                      <w:rFonts w:hint="eastAsia" w:ascii="仿宋" w:hAnsi="仿宋" w:eastAsia="仿宋" w:cs="仿宋"/>
                      <w:color w:val="auto"/>
                      <w:sz w:val="21"/>
                      <w:szCs w:val="21"/>
                      <w:highlight w:val="none"/>
                      <w:lang w:val="en-US" w:eastAsia="zh-CN"/>
                    </w:rPr>
                    <w:t>其他辅助用房</w:t>
                  </w:r>
                </w:p>
              </w:tc>
              <w:tc>
                <w:tcPr>
                  <w:tcW w:w="2644" w:type="dxa"/>
                  <w:tcBorders>
                    <w:tl2br w:val="nil"/>
                    <w:tr2bl w:val="nil"/>
                  </w:tcBorders>
                  <w:vAlign w:val="center"/>
                </w:tcPr>
                <w:p>
                  <w:pPr>
                    <w:spacing w:line="240" w:lineRule="auto"/>
                    <w:ind w:left="0" w:leftChars="0" w:firstLine="0" w:firstLineChars="0"/>
                    <w:jc w:val="center"/>
                    <w:rPr>
                      <w:rFonts w:hint="eastAsia" w:ascii="仿宋" w:hAnsi="仿宋" w:eastAsia="仿宋" w:cs="仿宋"/>
                      <w:sz w:val="21"/>
                      <w:szCs w:val="21"/>
                      <w:vertAlign w:val="baseline"/>
                      <w:lang w:eastAsia="zh-CN"/>
                    </w:rPr>
                  </w:pPr>
                  <w:r>
                    <w:rPr>
                      <w:rFonts w:hint="eastAsia" w:ascii="仿宋" w:hAnsi="仿宋" w:eastAsia="仿宋" w:cs="仿宋"/>
                      <w:color w:val="auto"/>
                      <w:sz w:val="21"/>
                      <w:szCs w:val="21"/>
                      <w:highlight w:val="none"/>
                      <w:lang w:val="en-US" w:eastAsia="zh-CN"/>
                    </w:rPr>
                    <w:t>303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PrEx>
              <w:tc>
                <w:tcPr>
                  <w:tcW w:w="1679" w:type="dxa"/>
                  <w:vMerge w:val="continue"/>
                  <w:tcBorders>
                    <w:tl2br w:val="nil"/>
                    <w:tr2bl w:val="nil"/>
                  </w:tcBorders>
                  <w:vAlign w:val="center"/>
                </w:tcPr>
                <w:p>
                  <w:pPr>
                    <w:spacing w:line="240" w:lineRule="auto"/>
                    <w:ind w:left="0" w:leftChars="0" w:firstLine="0" w:firstLineChars="0"/>
                    <w:jc w:val="center"/>
                    <w:rPr>
                      <w:rFonts w:hint="eastAsia" w:ascii="仿宋" w:hAnsi="仿宋" w:eastAsia="仿宋" w:cs="仿宋"/>
                      <w:sz w:val="21"/>
                      <w:szCs w:val="21"/>
                      <w:vertAlign w:val="baseline"/>
                      <w:lang w:eastAsia="zh-CN"/>
                    </w:rPr>
                  </w:pPr>
                </w:p>
              </w:tc>
              <w:tc>
                <w:tcPr>
                  <w:tcW w:w="4135" w:type="dxa"/>
                  <w:tcBorders>
                    <w:tl2br w:val="nil"/>
                    <w:tr2bl w:val="nil"/>
                  </w:tcBorders>
                  <w:vAlign w:val="center"/>
                </w:tcPr>
                <w:p>
                  <w:pPr>
                    <w:spacing w:line="240" w:lineRule="auto"/>
                    <w:ind w:left="0" w:leftChars="0" w:firstLine="0" w:firstLineChars="0"/>
                    <w:jc w:val="center"/>
                    <w:rPr>
                      <w:rFonts w:hint="eastAsia" w:ascii="仿宋" w:hAnsi="仿宋" w:eastAsia="仿宋" w:cs="仿宋"/>
                      <w:color w:val="auto"/>
                      <w:sz w:val="21"/>
                      <w:szCs w:val="21"/>
                      <w:highlight w:val="none"/>
                      <w:lang w:val="en-US" w:eastAsia="zh-CN"/>
                    </w:rPr>
                  </w:pPr>
                  <w:r>
                    <w:rPr>
                      <w:rFonts w:hint="eastAsia" w:ascii="仿宋" w:hAnsi="仿宋" w:eastAsia="仿宋" w:cs="仿宋"/>
                      <w:color w:val="auto"/>
                      <w:sz w:val="21"/>
                      <w:szCs w:val="21"/>
                      <w:highlight w:val="none"/>
                      <w:lang w:val="en-US" w:eastAsia="zh-CN"/>
                    </w:rPr>
                    <w:t>货物高站台</w:t>
                  </w:r>
                </w:p>
              </w:tc>
              <w:tc>
                <w:tcPr>
                  <w:tcW w:w="2644" w:type="dxa"/>
                  <w:tcBorders>
                    <w:tl2br w:val="nil"/>
                    <w:tr2bl w:val="nil"/>
                  </w:tcBorders>
                  <w:vAlign w:val="center"/>
                </w:tcPr>
                <w:p>
                  <w:pPr>
                    <w:spacing w:line="240" w:lineRule="auto"/>
                    <w:ind w:left="0" w:leftChars="0" w:firstLine="0" w:firstLineChars="0"/>
                    <w:jc w:val="center"/>
                    <w:rPr>
                      <w:rFonts w:hint="eastAsia" w:ascii="仿宋" w:hAnsi="仿宋" w:eastAsia="仿宋" w:cs="仿宋"/>
                      <w:color w:val="auto"/>
                      <w:sz w:val="21"/>
                      <w:szCs w:val="21"/>
                      <w:highlight w:val="none"/>
                      <w:lang w:val="en-US" w:eastAsia="zh-CN"/>
                    </w:rPr>
                  </w:pPr>
                  <w:r>
                    <w:rPr>
                      <w:rFonts w:hint="eastAsia" w:ascii="仿宋" w:hAnsi="仿宋" w:eastAsia="仿宋" w:cs="仿宋"/>
                      <w:color w:val="auto"/>
                      <w:sz w:val="21"/>
                      <w:szCs w:val="21"/>
                      <w:highlight w:val="none"/>
                      <w:lang w:val="en-US" w:eastAsia="zh-CN"/>
                    </w:rPr>
                    <w:t>7000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5814" w:type="dxa"/>
                  <w:gridSpan w:val="2"/>
                  <w:tcBorders>
                    <w:tl2br w:val="nil"/>
                    <w:tr2bl w:val="nil"/>
                  </w:tcBorders>
                  <w:vAlign w:val="center"/>
                </w:tcPr>
                <w:p>
                  <w:pPr>
                    <w:spacing w:line="240" w:lineRule="auto"/>
                    <w:ind w:firstLine="2100" w:firstLineChars="1000"/>
                    <w:jc w:val="both"/>
                    <w:rPr>
                      <w:rFonts w:hint="eastAsia" w:ascii="仿宋" w:hAnsi="仿宋" w:eastAsia="仿宋" w:cs="仿宋"/>
                      <w:sz w:val="21"/>
                      <w:szCs w:val="21"/>
                      <w:vertAlign w:val="baseline"/>
                      <w:lang w:eastAsia="zh-CN"/>
                    </w:rPr>
                  </w:pPr>
                  <w:r>
                    <w:rPr>
                      <w:rFonts w:hint="eastAsia" w:ascii="仿宋" w:hAnsi="仿宋" w:eastAsia="仿宋" w:cs="仿宋"/>
                      <w:sz w:val="21"/>
                      <w:szCs w:val="21"/>
                      <w:vertAlign w:val="baseline"/>
                      <w:lang w:eastAsia="zh-CN"/>
                    </w:rPr>
                    <w:t>合计</w:t>
                  </w:r>
                </w:p>
              </w:tc>
              <w:tc>
                <w:tcPr>
                  <w:tcW w:w="2644" w:type="dxa"/>
                  <w:tcBorders>
                    <w:tl2br w:val="nil"/>
                    <w:tr2bl w:val="nil"/>
                  </w:tcBorders>
                  <w:vAlign w:val="center"/>
                </w:tcPr>
                <w:p>
                  <w:pPr>
                    <w:spacing w:line="240" w:lineRule="auto"/>
                    <w:jc w:val="both"/>
                    <w:rPr>
                      <w:rFonts w:hint="eastAsia" w:ascii="仿宋" w:hAnsi="仿宋" w:eastAsia="仿宋" w:cs="仿宋"/>
                      <w:sz w:val="21"/>
                      <w:szCs w:val="21"/>
                      <w:vertAlign w:val="baseline"/>
                      <w:lang w:val="en-US" w:eastAsia="zh-CN"/>
                    </w:rPr>
                  </w:pPr>
                  <w:r>
                    <w:rPr>
                      <w:rFonts w:hint="eastAsia" w:ascii="仿宋" w:hAnsi="仿宋" w:eastAsia="仿宋" w:cs="仿宋"/>
                      <w:sz w:val="21"/>
                      <w:szCs w:val="21"/>
                      <w:vertAlign w:val="baseline"/>
                      <w:lang w:val="en-US" w:eastAsia="zh-CN"/>
                    </w:rPr>
                    <w:t xml:space="preserve">     33403</w:t>
                  </w:r>
                </w:p>
              </w:tc>
            </w:tr>
          </w:tbl>
          <w:p>
            <w:pPr>
              <w:pStyle w:val="4"/>
              <w:spacing w:line="360" w:lineRule="auto"/>
              <w:rPr>
                <w:rFonts w:hint="eastAsia" w:ascii="仿宋" w:hAnsi="仿宋" w:eastAsia="仿宋" w:cs="仿宋"/>
                <w:b/>
                <w:bCs w:val="0"/>
              </w:rPr>
            </w:pPr>
            <w:r>
              <w:rPr>
                <w:rFonts w:hint="eastAsia" w:ascii="仿宋" w:hAnsi="仿宋" w:eastAsia="仿宋" w:cs="仿宋"/>
                <w:b/>
                <w:bCs w:val="0"/>
                <w:lang w:val="en-US" w:eastAsia="zh-CN"/>
              </w:rPr>
              <w:t>8、</w:t>
            </w:r>
            <w:r>
              <w:rPr>
                <w:rFonts w:hint="eastAsia" w:ascii="仿宋" w:hAnsi="仿宋" w:eastAsia="仿宋" w:cs="仿宋"/>
                <w:b/>
                <w:bCs w:val="0"/>
              </w:rPr>
              <w:t>“三场”情况</w:t>
            </w:r>
          </w:p>
          <w:p>
            <w:pPr>
              <w:adjustRightInd w:val="0"/>
              <w:snapToGrid w:val="0"/>
              <w:spacing w:line="360" w:lineRule="auto"/>
              <w:ind w:firstLine="480" w:firstLineChars="200"/>
              <w:rPr>
                <w:rFonts w:hint="eastAsia" w:ascii="仿宋" w:hAnsi="仿宋" w:eastAsia="仿宋" w:cs="仿宋"/>
                <w:i w:val="0"/>
                <w:iCs/>
                <w:color w:val="auto"/>
                <w:sz w:val="24"/>
                <w:u w:val="none"/>
                <w:lang w:eastAsia="zh-CN"/>
              </w:rPr>
            </w:pPr>
            <w:r>
              <w:rPr>
                <w:rFonts w:hint="eastAsia" w:ascii="仿宋" w:hAnsi="仿宋" w:eastAsia="仿宋" w:cs="仿宋"/>
                <w:i w:val="0"/>
                <w:iCs/>
                <w:color w:val="auto"/>
                <w:sz w:val="24"/>
                <w:u w:val="none"/>
              </w:rPr>
              <w:t>取土场：本项目</w:t>
            </w:r>
            <w:r>
              <w:rPr>
                <w:rFonts w:hint="eastAsia" w:ascii="仿宋" w:hAnsi="仿宋" w:eastAsia="仿宋" w:cs="仿宋"/>
                <w:i w:val="0"/>
                <w:iCs/>
                <w:color w:val="auto"/>
                <w:sz w:val="24"/>
                <w:u w:val="none"/>
                <w:lang w:eastAsia="zh-CN"/>
              </w:rPr>
              <w:t>不设置取土场。</w:t>
            </w:r>
          </w:p>
          <w:p>
            <w:pPr>
              <w:adjustRightInd w:val="0"/>
              <w:snapToGrid w:val="0"/>
              <w:spacing w:line="360" w:lineRule="auto"/>
              <w:ind w:firstLine="482" w:firstLineChars="200"/>
              <w:rPr>
                <w:rFonts w:hint="eastAsia" w:ascii="仿宋" w:hAnsi="仿宋" w:eastAsia="仿宋" w:cs="仿宋"/>
                <w:b/>
                <w:bCs/>
                <w:i w:val="0"/>
                <w:iCs/>
                <w:color w:val="auto"/>
                <w:sz w:val="24"/>
                <w:u w:val="single"/>
                <w:lang w:eastAsia="zh-CN"/>
              </w:rPr>
            </w:pPr>
            <w:r>
              <w:rPr>
                <w:rFonts w:hint="eastAsia" w:ascii="仿宋" w:hAnsi="仿宋" w:eastAsia="仿宋" w:cs="仿宋"/>
                <w:b/>
                <w:bCs/>
                <w:i w:val="0"/>
                <w:iCs/>
                <w:color w:val="auto"/>
                <w:sz w:val="24"/>
                <w:u w:val="single"/>
                <w:lang w:eastAsia="zh-CN"/>
              </w:rPr>
              <w:t>弃</w:t>
            </w:r>
            <w:r>
              <w:rPr>
                <w:rFonts w:hint="eastAsia" w:ascii="仿宋" w:hAnsi="仿宋" w:eastAsia="仿宋" w:cs="仿宋"/>
                <w:b/>
                <w:bCs/>
                <w:i w:val="0"/>
                <w:iCs/>
                <w:color w:val="auto"/>
                <w:sz w:val="24"/>
                <w:u w:val="single"/>
              </w:rPr>
              <w:t>土场：本项目</w:t>
            </w:r>
            <w:r>
              <w:rPr>
                <w:rFonts w:hint="eastAsia" w:ascii="仿宋" w:hAnsi="仿宋" w:eastAsia="仿宋" w:cs="仿宋"/>
                <w:b/>
                <w:bCs/>
                <w:i w:val="0"/>
                <w:iCs/>
                <w:color w:val="auto"/>
                <w:sz w:val="24"/>
                <w:u w:val="single"/>
                <w:lang w:eastAsia="zh-CN"/>
              </w:rPr>
              <w:t>在仅在厂区内南侧设立临时弃土场，弃土送至临江市建筑垃圾填埋场统一处理（临江市建筑垃圾填埋场位于临江市生活垃圾填埋场旁）。</w:t>
            </w:r>
          </w:p>
          <w:p>
            <w:pPr>
              <w:spacing w:line="360" w:lineRule="auto"/>
              <w:ind w:firstLine="435"/>
              <w:rPr>
                <w:rFonts w:hint="eastAsia" w:ascii="仿宋" w:hAnsi="仿宋" w:eastAsia="仿宋" w:cs="仿宋"/>
                <w:color w:val="auto"/>
                <w:sz w:val="24"/>
                <w:u w:val="none"/>
              </w:rPr>
            </w:pPr>
            <w:r>
              <w:rPr>
                <w:rFonts w:hint="eastAsia" w:ascii="仿宋" w:hAnsi="仿宋" w:eastAsia="仿宋" w:cs="仿宋"/>
                <w:color w:val="auto"/>
                <w:sz w:val="24"/>
                <w:u w:val="none"/>
                <w:lang w:eastAsia="zh-CN"/>
              </w:rPr>
              <w:t>料场</w:t>
            </w:r>
            <w:r>
              <w:rPr>
                <w:rFonts w:hint="eastAsia" w:ascii="仿宋" w:hAnsi="仿宋" w:eastAsia="仿宋" w:cs="仿宋"/>
                <w:color w:val="auto"/>
                <w:sz w:val="24"/>
                <w:u w:val="none"/>
              </w:rPr>
              <w:t>：本项目</w:t>
            </w:r>
            <w:r>
              <w:rPr>
                <w:rFonts w:hint="eastAsia" w:ascii="仿宋" w:hAnsi="仿宋" w:eastAsia="仿宋" w:cs="仿宋"/>
                <w:color w:val="auto"/>
                <w:sz w:val="24"/>
                <w:u w:val="none"/>
                <w:lang w:eastAsia="zh-CN"/>
              </w:rPr>
              <w:t>不设置大型料场，直接购买商品料，利用</w:t>
            </w:r>
            <w:r>
              <w:rPr>
                <w:rFonts w:hint="eastAsia" w:ascii="仿宋" w:hAnsi="仿宋" w:eastAsia="仿宋" w:cs="仿宋"/>
                <w:color w:val="auto"/>
                <w:sz w:val="24"/>
                <w:u w:val="none"/>
              </w:rPr>
              <w:t>厂区内</w:t>
            </w:r>
            <w:r>
              <w:rPr>
                <w:rFonts w:hint="eastAsia" w:ascii="仿宋" w:hAnsi="仿宋" w:eastAsia="仿宋" w:cs="仿宋"/>
                <w:color w:val="auto"/>
                <w:sz w:val="24"/>
                <w:u w:val="none"/>
                <w:lang w:eastAsia="zh-CN"/>
              </w:rPr>
              <w:t>南侧空地作为临时料场</w:t>
            </w:r>
            <w:r>
              <w:rPr>
                <w:rFonts w:hint="eastAsia" w:ascii="仿宋" w:hAnsi="仿宋" w:eastAsia="仿宋" w:cs="仿宋"/>
                <w:color w:val="auto"/>
                <w:sz w:val="24"/>
                <w:u w:val="none"/>
              </w:rPr>
              <w:t>，</w:t>
            </w:r>
            <w:r>
              <w:rPr>
                <w:rFonts w:hint="eastAsia" w:ascii="仿宋" w:hAnsi="仿宋" w:eastAsia="仿宋" w:cs="仿宋"/>
                <w:color w:val="auto"/>
                <w:sz w:val="24"/>
                <w:u w:val="none"/>
                <w:lang w:eastAsia="zh-CN"/>
              </w:rPr>
              <w:t>临时料场位置见下图</w:t>
            </w:r>
            <w:r>
              <w:rPr>
                <w:rFonts w:hint="eastAsia" w:ascii="仿宋" w:hAnsi="仿宋" w:eastAsia="仿宋" w:cs="仿宋"/>
                <w:color w:val="auto"/>
                <w:sz w:val="24"/>
                <w:u w:val="none"/>
                <w:lang w:val="en-US" w:eastAsia="zh-CN"/>
              </w:rPr>
              <w:t>3，</w:t>
            </w:r>
            <w:r>
              <w:rPr>
                <w:rFonts w:hint="eastAsia" w:ascii="仿宋" w:hAnsi="仿宋" w:eastAsia="仿宋" w:cs="仿宋"/>
                <w:color w:val="auto"/>
                <w:sz w:val="24"/>
                <w:u w:val="none"/>
              </w:rPr>
              <w:t>工程结束后简单平整作为建设用地。</w:t>
            </w:r>
          </w:p>
          <w:p>
            <w:pPr>
              <w:pStyle w:val="2"/>
              <w:ind w:left="0" w:leftChars="0" w:firstLine="0" w:firstLineChars="0"/>
              <w:jc w:val="center"/>
            </w:pPr>
            <w:r>
              <w:drawing>
                <wp:inline distT="0" distB="0" distL="114300" distR="114300">
                  <wp:extent cx="4639945" cy="3225800"/>
                  <wp:effectExtent l="0" t="0" r="8255" b="12700"/>
                  <wp:docPr id="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2"/>
                          <pic:cNvPicPr>
                            <a:picLocks noChangeAspect="1"/>
                          </pic:cNvPicPr>
                        </pic:nvPicPr>
                        <pic:blipFill>
                          <a:blip r:embed="rId12"/>
                          <a:srcRect l="20801" t="15803" r="24357" b="16435"/>
                          <a:stretch>
                            <a:fillRect/>
                          </a:stretch>
                        </pic:blipFill>
                        <pic:spPr>
                          <a:xfrm>
                            <a:off x="0" y="0"/>
                            <a:ext cx="4639945" cy="3225800"/>
                          </a:xfrm>
                          <a:prstGeom prst="rect">
                            <a:avLst/>
                          </a:prstGeom>
                          <a:noFill/>
                          <a:ln w="9525">
                            <a:noFill/>
                          </a:ln>
                        </pic:spPr>
                      </pic:pic>
                    </a:graphicData>
                  </a:graphic>
                </wp:inline>
              </w:drawing>
            </w:r>
          </w:p>
          <w:p>
            <w:pPr>
              <w:spacing w:line="360" w:lineRule="auto"/>
              <w:jc w:val="center"/>
              <w:rPr>
                <w:rFonts w:hint="eastAsia" w:ascii="仿宋" w:hAnsi="仿宋" w:eastAsia="仿宋" w:cs="仿宋"/>
                <w:b/>
                <w:bCs/>
                <w:sz w:val="21"/>
                <w:szCs w:val="21"/>
                <w:lang w:val="en-US" w:eastAsia="zh-CN"/>
              </w:rPr>
            </w:pPr>
            <w:r>
              <w:rPr>
                <w:rFonts w:hint="eastAsia" w:ascii="仿宋" w:hAnsi="仿宋" w:eastAsia="仿宋" w:cs="仿宋"/>
                <w:b/>
                <w:bCs/>
                <w:sz w:val="21"/>
                <w:szCs w:val="21"/>
                <w:lang w:eastAsia="zh-CN"/>
              </w:rPr>
              <w:t>图</w:t>
            </w:r>
            <w:r>
              <w:rPr>
                <w:rFonts w:hint="eastAsia" w:ascii="仿宋" w:hAnsi="仿宋" w:eastAsia="仿宋" w:cs="仿宋"/>
                <w:b/>
                <w:bCs/>
                <w:sz w:val="21"/>
                <w:szCs w:val="21"/>
                <w:lang w:val="en-US" w:eastAsia="zh-CN"/>
              </w:rPr>
              <w:t>3：本项目施工期临时料场位置示意图</w:t>
            </w:r>
          </w:p>
          <w:p>
            <w:pPr>
              <w:pStyle w:val="2"/>
              <w:numPr>
                <w:ilvl w:val="0"/>
                <w:numId w:val="0"/>
              </w:numPr>
              <w:spacing w:line="360" w:lineRule="auto"/>
              <w:ind w:leftChars="200"/>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9、项目所在区域规划及基础设施配套情况</w:t>
            </w:r>
          </w:p>
          <w:p>
            <w:pPr>
              <w:numPr>
                <w:ilvl w:val="0"/>
                <w:numId w:val="0"/>
              </w:numPr>
              <w:spacing w:line="360" w:lineRule="auto"/>
              <w:ind w:firstLine="480" w:firstLineChars="200"/>
              <w:rPr>
                <w:rFonts w:hint="eastAsia" w:ascii="仿宋" w:hAnsi="仿宋" w:eastAsia="仿宋" w:cs="仿宋"/>
                <w:b w:val="0"/>
                <w:bCs w:val="0"/>
                <w:lang w:val="en-US" w:eastAsia="zh-CN"/>
              </w:rPr>
            </w:pPr>
            <w:r>
              <w:rPr>
                <w:rFonts w:hint="eastAsia" w:ascii="仿宋" w:hAnsi="仿宋" w:eastAsia="仿宋" w:cs="仿宋"/>
                <w:b w:val="0"/>
                <w:bCs w:val="0"/>
                <w:lang w:val="en-US" w:eastAsia="zh-CN"/>
              </w:rPr>
              <w:t>（1）本项目与区域规划符合性</w:t>
            </w:r>
          </w:p>
          <w:p>
            <w:pPr>
              <w:spacing w:line="360" w:lineRule="auto"/>
              <w:rPr>
                <w:rFonts w:hint="eastAsia" w:ascii="仿宋" w:hAnsi="仿宋" w:eastAsia="仿宋" w:cs="仿宋"/>
                <w:lang w:val="en-US" w:eastAsia="zh-CN"/>
              </w:rPr>
            </w:pPr>
            <w:r>
              <w:rPr>
                <w:rFonts w:hint="eastAsia" w:ascii="仿宋" w:hAnsi="仿宋" w:eastAsia="仿宋" w:cs="仿宋"/>
                <w:lang w:val="en-US" w:eastAsia="zh-CN"/>
              </w:rPr>
              <w:t>①本项目与</w:t>
            </w:r>
            <w:r>
              <w:rPr>
                <w:rFonts w:hint="eastAsia" w:ascii="仿宋" w:hAnsi="仿宋" w:eastAsia="仿宋" w:cs="仿宋"/>
                <w:sz w:val="24"/>
                <w:szCs w:val="24"/>
                <w:lang w:eastAsia="zh-CN"/>
              </w:rPr>
              <w:t>临江城市总体规划符合性。</w:t>
            </w:r>
          </w:p>
          <w:p>
            <w:pPr>
              <w:snapToGrid w:val="0"/>
              <w:spacing w:line="360" w:lineRule="auto"/>
              <w:rPr>
                <w:rFonts w:hint="eastAsia" w:ascii="仿宋" w:hAnsi="仿宋" w:eastAsia="仿宋" w:cs="仿宋"/>
                <w:color w:val="000000"/>
                <w:kern w:val="0"/>
                <w:sz w:val="24"/>
                <w:szCs w:val="24"/>
              </w:rPr>
            </w:pPr>
            <w:r>
              <w:rPr>
                <w:rFonts w:hint="eastAsia" w:ascii="仿宋" w:hAnsi="仿宋" w:eastAsia="仿宋" w:cs="仿宋"/>
                <w:sz w:val="24"/>
                <w:szCs w:val="24"/>
                <w:lang w:eastAsia="zh-CN"/>
              </w:rPr>
              <w:t>根据《临江市城市总体规划》（</w:t>
            </w:r>
            <w:r>
              <w:rPr>
                <w:rFonts w:hint="eastAsia" w:ascii="仿宋" w:hAnsi="仿宋" w:eastAsia="仿宋" w:cs="仿宋"/>
                <w:sz w:val="24"/>
                <w:szCs w:val="24"/>
                <w:lang w:val="en-US" w:eastAsia="zh-CN"/>
              </w:rPr>
              <w:t>2011-2030</w:t>
            </w:r>
            <w:r>
              <w:rPr>
                <w:rFonts w:hint="eastAsia" w:ascii="仿宋" w:hAnsi="仿宋" w:eastAsia="仿宋" w:cs="仿宋"/>
                <w:sz w:val="24"/>
                <w:szCs w:val="24"/>
                <w:lang w:eastAsia="zh-CN"/>
              </w:rPr>
              <w:t>），本项目所在区域规划为铁路站场及仓储用地，本项目建设内容为新建物流厂区及铁路线路，符合区域规划要求。见下图</w:t>
            </w:r>
            <w:r>
              <w:rPr>
                <w:rFonts w:hint="eastAsia" w:ascii="仿宋" w:hAnsi="仿宋" w:eastAsia="仿宋" w:cs="仿宋"/>
                <w:sz w:val="24"/>
                <w:szCs w:val="24"/>
                <w:lang w:val="en-US" w:eastAsia="zh-CN"/>
              </w:rPr>
              <w:t>5，并且本项目所在区域土地性质为工业用地，土地手续见附件。故本项目</w:t>
            </w:r>
            <w:r>
              <w:rPr>
                <w:rFonts w:hint="eastAsia" w:ascii="仿宋" w:hAnsi="仿宋" w:eastAsia="仿宋" w:cs="仿宋"/>
                <w:color w:val="000000"/>
                <w:kern w:val="0"/>
                <w:sz w:val="24"/>
                <w:szCs w:val="24"/>
              </w:rPr>
              <w:t>符合</w:t>
            </w:r>
            <w:r>
              <w:rPr>
                <w:rFonts w:hint="eastAsia" w:ascii="仿宋" w:hAnsi="仿宋" w:eastAsia="仿宋" w:cs="仿宋"/>
                <w:color w:val="000000"/>
                <w:kern w:val="0"/>
                <w:sz w:val="24"/>
                <w:szCs w:val="24"/>
                <w:lang w:eastAsia="zh-CN"/>
              </w:rPr>
              <w:t>临江市</w:t>
            </w:r>
            <w:r>
              <w:rPr>
                <w:rFonts w:hint="eastAsia" w:ascii="仿宋" w:hAnsi="仿宋" w:eastAsia="仿宋" w:cs="仿宋"/>
                <w:color w:val="000000"/>
                <w:kern w:val="0"/>
                <w:sz w:val="24"/>
                <w:szCs w:val="24"/>
              </w:rPr>
              <w:t>总体规划要求。</w:t>
            </w:r>
          </w:p>
          <w:p>
            <w:pPr>
              <w:pStyle w:val="2"/>
              <w:ind w:left="0" w:leftChars="0" w:firstLine="0" w:firstLineChars="0"/>
              <w:jc w:val="center"/>
            </w:pPr>
            <w:r>
              <w:drawing>
                <wp:inline distT="0" distB="0" distL="114300" distR="114300">
                  <wp:extent cx="5140960" cy="4115435"/>
                  <wp:effectExtent l="0" t="0" r="2540" b="18415"/>
                  <wp:docPr id="1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4"/>
                          <pic:cNvPicPr>
                            <a:picLocks noChangeAspect="1"/>
                          </pic:cNvPicPr>
                        </pic:nvPicPr>
                        <pic:blipFill>
                          <a:blip r:embed="rId13"/>
                          <a:srcRect l="34208" t="14916" r="18058" b="17189"/>
                          <a:stretch>
                            <a:fillRect/>
                          </a:stretch>
                        </pic:blipFill>
                        <pic:spPr>
                          <a:xfrm>
                            <a:off x="0" y="0"/>
                            <a:ext cx="5140960" cy="4115435"/>
                          </a:xfrm>
                          <a:prstGeom prst="rect">
                            <a:avLst/>
                          </a:prstGeom>
                          <a:noFill/>
                          <a:ln w="9525">
                            <a:noFill/>
                          </a:ln>
                        </pic:spPr>
                      </pic:pic>
                    </a:graphicData>
                  </a:graphic>
                </wp:inline>
              </w:drawing>
            </w:r>
          </w:p>
          <w:p>
            <w:pPr>
              <w:jc w:val="center"/>
              <w:rPr>
                <w:rFonts w:hint="eastAsia" w:ascii="仿宋" w:hAnsi="仿宋" w:eastAsia="仿宋" w:cs="仿宋"/>
                <w:b/>
                <w:bCs/>
                <w:sz w:val="21"/>
                <w:szCs w:val="21"/>
                <w:lang w:eastAsia="zh-CN"/>
              </w:rPr>
            </w:pPr>
            <w:r>
              <w:rPr>
                <w:rFonts w:hint="eastAsia" w:ascii="仿宋" w:hAnsi="仿宋" w:eastAsia="仿宋" w:cs="仿宋"/>
                <w:b/>
                <w:bCs/>
                <w:sz w:val="21"/>
                <w:szCs w:val="21"/>
                <w:lang w:eastAsia="zh-CN"/>
              </w:rPr>
              <w:t>图</w:t>
            </w:r>
            <w:r>
              <w:rPr>
                <w:rFonts w:hint="eastAsia" w:ascii="仿宋" w:hAnsi="仿宋" w:eastAsia="仿宋" w:cs="仿宋"/>
                <w:b/>
                <w:bCs/>
                <w:sz w:val="21"/>
                <w:szCs w:val="21"/>
                <w:lang w:val="en-US" w:eastAsia="zh-CN"/>
              </w:rPr>
              <w:t>4：临江市总体规划</w:t>
            </w:r>
          </w:p>
          <w:p>
            <w:pPr>
              <w:numPr>
                <w:ilvl w:val="0"/>
                <w:numId w:val="0"/>
              </w:numPr>
              <w:spacing w:line="480" w:lineRule="auto"/>
              <w:ind w:leftChars="200"/>
              <w:rPr>
                <w:rFonts w:hint="eastAsia" w:ascii="仿宋" w:hAnsi="仿宋" w:eastAsia="仿宋" w:cs="仿宋"/>
                <w:lang w:val="en-US" w:eastAsia="zh-CN"/>
              </w:rPr>
            </w:pPr>
            <w:r>
              <w:rPr>
                <w:rFonts w:hint="eastAsia" w:ascii="仿宋" w:hAnsi="仿宋" w:eastAsia="仿宋" w:cs="仿宋"/>
                <w:lang w:val="en-US" w:eastAsia="zh-CN"/>
              </w:rPr>
              <w:t>②项目与吉林临江经开区总体规划符合性</w:t>
            </w:r>
          </w:p>
          <w:p>
            <w:pPr>
              <w:adjustRightInd w:val="0"/>
              <w:snapToGrid w:val="0"/>
              <w:spacing w:line="360" w:lineRule="auto"/>
              <w:ind w:firstLine="480" w:firstLineChars="200"/>
              <w:rPr>
                <w:rFonts w:hint="eastAsia" w:ascii="仿宋" w:hAnsi="仿宋" w:eastAsia="仿宋" w:cs="仿宋"/>
                <w:sz w:val="24"/>
                <w:lang w:eastAsia="zh-CN"/>
              </w:rPr>
            </w:pPr>
            <w:r>
              <w:rPr>
                <w:rFonts w:hint="eastAsia" w:ascii="仿宋" w:hAnsi="仿宋" w:eastAsia="仿宋" w:cs="仿宋"/>
                <w:lang w:val="en-US" w:eastAsia="zh-CN"/>
              </w:rPr>
              <w:t>据调查，</w:t>
            </w:r>
            <w:r>
              <w:rPr>
                <w:rFonts w:hint="eastAsia" w:ascii="仿宋" w:hAnsi="仿宋" w:eastAsia="仿宋" w:cs="仿宋"/>
                <w:lang w:eastAsia="zh-CN"/>
              </w:rPr>
              <w:t>临江经济开发区成立于</w:t>
            </w:r>
            <w:r>
              <w:rPr>
                <w:rFonts w:hint="eastAsia" w:ascii="仿宋" w:hAnsi="仿宋" w:eastAsia="仿宋" w:cs="仿宋"/>
                <w:lang w:val="en-US" w:eastAsia="zh-CN"/>
              </w:rPr>
              <w:t>2013年，其规划环评于2013年7月</w:t>
            </w:r>
            <w:r>
              <w:rPr>
                <w:rFonts w:hint="eastAsia" w:ascii="仿宋" w:hAnsi="仿宋" w:eastAsia="仿宋" w:cs="仿宋"/>
                <w:lang w:eastAsia="zh-CN"/>
              </w:rPr>
              <w:t>通过了吉林省环境保护厅的审查。该开发区</w:t>
            </w:r>
            <w:r>
              <w:rPr>
                <w:rFonts w:hint="eastAsia" w:ascii="仿宋" w:hAnsi="仿宋" w:eastAsia="仿宋" w:cs="仿宋"/>
                <w:sz w:val="24"/>
              </w:rPr>
              <w:t>包括三个分区，分</w:t>
            </w:r>
            <w:r>
              <w:rPr>
                <w:rFonts w:hint="eastAsia" w:ascii="仿宋" w:hAnsi="仿宋" w:eastAsia="仿宋" w:cs="仿宋"/>
                <w:sz w:val="24"/>
                <w:lang w:eastAsia="zh-CN"/>
              </w:rPr>
              <w:t>别为</w:t>
            </w:r>
            <w:r>
              <w:rPr>
                <w:rFonts w:hint="eastAsia" w:ascii="仿宋" w:hAnsi="仿宋" w:eastAsia="仿宋" w:cs="仿宋"/>
                <w:sz w:val="24"/>
              </w:rPr>
              <w:t>综合加工贸易区</w:t>
            </w:r>
            <w:r>
              <w:rPr>
                <w:rFonts w:hint="eastAsia" w:ascii="仿宋" w:hAnsi="仿宋" w:eastAsia="仿宋" w:cs="仿宋"/>
                <w:sz w:val="24"/>
                <w:lang w:eastAsia="zh-CN"/>
              </w:rPr>
              <w:t>（见下图</w:t>
            </w:r>
            <w:r>
              <w:rPr>
                <w:rFonts w:hint="eastAsia" w:ascii="仿宋" w:hAnsi="仿宋" w:eastAsia="仿宋" w:cs="仿宋"/>
                <w:sz w:val="24"/>
                <w:lang w:val="en-US" w:eastAsia="zh-CN"/>
              </w:rPr>
              <w:t>5</w:t>
            </w:r>
            <w:r>
              <w:rPr>
                <w:rFonts w:hint="eastAsia" w:ascii="仿宋" w:hAnsi="仿宋" w:eastAsia="仿宋" w:cs="仿宋"/>
                <w:sz w:val="24"/>
                <w:lang w:eastAsia="zh-CN"/>
              </w:rPr>
              <w:t>）、</w:t>
            </w:r>
            <w:r>
              <w:rPr>
                <w:rFonts w:hint="eastAsia" w:ascii="仿宋" w:hAnsi="仿宋" w:eastAsia="仿宋" w:cs="仿宋"/>
                <w:sz w:val="24"/>
              </w:rPr>
              <w:t>金属镁特色工业园区</w:t>
            </w:r>
            <w:r>
              <w:rPr>
                <w:rFonts w:hint="eastAsia" w:ascii="仿宋" w:hAnsi="仿宋" w:eastAsia="仿宋" w:cs="仿宋"/>
                <w:sz w:val="24"/>
                <w:lang w:eastAsia="zh-CN"/>
              </w:rPr>
              <w:t>（</w:t>
            </w:r>
            <w:r>
              <w:rPr>
                <w:rFonts w:hint="eastAsia" w:ascii="仿宋" w:hAnsi="仿宋" w:eastAsia="仿宋" w:cs="仿宋"/>
                <w:sz w:val="24"/>
              </w:rPr>
              <w:t>城区北侧</w:t>
            </w:r>
            <w:r>
              <w:rPr>
                <w:rFonts w:hint="eastAsia" w:ascii="仿宋" w:hAnsi="仿宋" w:eastAsia="仿宋" w:cs="仿宋"/>
                <w:sz w:val="24"/>
                <w:lang w:val="en-US" w:eastAsia="zh-CN"/>
              </w:rPr>
              <w:t>-</w:t>
            </w:r>
            <w:r>
              <w:rPr>
                <w:rFonts w:hint="eastAsia" w:ascii="仿宋" w:hAnsi="仿宋" w:eastAsia="仿宋" w:cs="仿宋"/>
                <w:sz w:val="24"/>
              </w:rPr>
              <w:t>花山镇</w:t>
            </w:r>
            <w:r>
              <w:rPr>
                <w:rFonts w:hint="eastAsia" w:ascii="仿宋" w:hAnsi="仿宋" w:eastAsia="仿宋" w:cs="仿宋"/>
                <w:sz w:val="24"/>
                <w:lang w:eastAsia="zh-CN"/>
              </w:rPr>
              <w:t>）、</w:t>
            </w:r>
            <w:r>
              <w:rPr>
                <w:rFonts w:hint="eastAsia" w:ascii="仿宋" w:hAnsi="仿宋" w:eastAsia="仿宋" w:cs="仿宋"/>
                <w:sz w:val="24"/>
              </w:rPr>
              <w:t>冶金铸造及汽车零部件工业园区</w:t>
            </w:r>
            <w:r>
              <w:rPr>
                <w:rFonts w:hint="eastAsia" w:ascii="仿宋" w:hAnsi="仿宋" w:eastAsia="仿宋" w:cs="仿宋"/>
                <w:sz w:val="24"/>
                <w:lang w:eastAsia="zh-CN"/>
              </w:rPr>
              <w:t>（</w:t>
            </w:r>
            <w:r>
              <w:rPr>
                <w:rFonts w:hint="eastAsia" w:ascii="仿宋" w:hAnsi="仿宋" w:eastAsia="仿宋" w:cs="仿宋"/>
                <w:sz w:val="24"/>
              </w:rPr>
              <w:t>城区西侧</w:t>
            </w:r>
            <w:r>
              <w:rPr>
                <w:rFonts w:hint="eastAsia" w:ascii="仿宋" w:hAnsi="仿宋" w:eastAsia="仿宋" w:cs="仿宋"/>
                <w:sz w:val="24"/>
                <w:lang w:val="en-US" w:eastAsia="zh-CN"/>
              </w:rPr>
              <w:t>-</w:t>
            </w:r>
            <w:r>
              <w:rPr>
                <w:rFonts w:hint="eastAsia" w:ascii="仿宋" w:hAnsi="仿宋" w:eastAsia="仿宋" w:cs="仿宋"/>
                <w:sz w:val="24"/>
              </w:rPr>
              <w:t>大栗子镇</w:t>
            </w:r>
            <w:r>
              <w:rPr>
                <w:rFonts w:hint="eastAsia" w:ascii="仿宋" w:hAnsi="仿宋" w:eastAsia="仿宋" w:cs="仿宋"/>
                <w:b w:val="0"/>
                <w:bCs w:val="0"/>
                <w:sz w:val="24"/>
                <w:lang w:eastAsia="zh-CN"/>
              </w:rPr>
              <w:t>），</w:t>
            </w:r>
            <w:r>
              <w:rPr>
                <w:rFonts w:hint="eastAsia" w:ascii="仿宋" w:hAnsi="仿宋" w:eastAsia="仿宋" w:cs="仿宋"/>
                <w:b w:val="0"/>
                <w:bCs w:val="0"/>
                <w:lang w:val="en-US" w:eastAsia="zh-CN"/>
              </w:rPr>
              <w:t>与本项目相关的分区是</w:t>
            </w:r>
            <w:r>
              <w:rPr>
                <w:rFonts w:hint="eastAsia" w:ascii="仿宋" w:hAnsi="仿宋" w:eastAsia="仿宋" w:cs="仿宋"/>
                <w:b w:val="0"/>
                <w:bCs w:val="0"/>
                <w:sz w:val="24"/>
              </w:rPr>
              <w:t>综合加工贸易区</w:t>
            </w:r>
            <w:r>
              <w:rPr>
                <w:rFonts w:hint="eastAsia" w:ascii="仿宋" w:hAnsi="仿宋" w:eastAsia="仿宋" w:cs="仿宋"/>
                <w:b w:val="0"/>
                <w:bCs w:val="0"/>
                <w:sz w:val="24"/>
                <w:lang w:eastAsia="zh-CN"/>
              </w:rPr>
              <w:t>。</w:t>
            </w:r>
          </w:p>
          <w:p>
            <w:pPr>
              <w:pStyle w:val="2"/>
              <w:spacing w:line="360" w:lineRule="auto"/>
              <w:ind w:left="0" w:leftChars="0" w:firstLine="480" w:firstLineChars="0"/>
              <w:rPr>
                <w:rFonts w:hint="eastAsia" w:ascii="仿宋" w:hAnsi="仿宋" w:eastAsia="仿宋" w:cs="仿宋"/>
                <w:sz w:val="24"/>
                <w:lang w:val="en-US" w:eastAsia="zh-CN"/>
              </w:rPr>
            </w:pPr>
            <w:r>
              <w:rPr>
                <w:rFonts w:hint="eastAsia" w:ascii="仿宋" w:hAnsi="仿宋" w:eastAsia="仿宋" w:cs="仿宋"/>
                <w:b w:val="0"/>
                <w:bCs w:val="0"/>
                <w:lang w:eastAsia="zh-CN"/>
              </w:rPr>
              <w:t>临江经济开发区</w:t>
            </w:r>
            <w:r>
              <w:rPr>
                <w:rFonts w:hint="eastAsia" w:ascii="仿宋" w:hAnsi="仿宋" w:eastAsia="仿宋" w:cs="仿宋"/>
                <w:b w:val="0"/>
                <w:bCs w:val="0"/>
                <w:sz w:val="24"/>
              </w:rPr>
              <w:t>综合加工贸易区</w:t>
            </w:r>
            <w:r>
              <w:rPr>
                <w:rFonts w:hint="eastAsia" w:ascii="仿宋" w:hAnsi="仿宋" w:eastAsia="仿宋" w:cs="仿宋"/>
                <w:b w:val="0"/>
                <w:bCs w:val="0"/>
                <w:sz w:val="24"/>
                <w:lang w:eastAsia="zh-CN"/>
              </w:rPr>
              <w:t>区划范围及规划内容见下</w:t>
            </w:r>
            <w:r>
              <w:rPr>
                <w:rFonts w:hint="eastAsia" w:ascii="仿宋" w:hAnsi="仿宋" w:eastAsia="仿宋" w:cs="仿宋"/>
                <w:sz w:val="24"/>
                <w:lang w:eastAsia="zh-CN"/>
              </w:rPr>
              <w:t>图</w:t>
            </w:r>
            <w:r>
              <w:rPr>
                <w:rFonts w:hint="eastAsia" w:ascii="仿宋" w:hAnsi="仿宋" w:eastAsia="仿宋" w:cs="仿宋"/>
                <w:sz w:val="24"/>
                <w:lang w:val="en-US" w:eastAsia="zh-CN"/>
              </w:rPr>
              <w:t>5所示，可分为两大部分规划区和拓展区（实际日常管理由经济开发区管委会管理，但没有具体规划），其中拓展区尚未进行详规，而本项目恰好处理扩展区内。</w:t>
            </w:r>
          </w:p>
          <w:p>
            <w:pPr>
              <w:pStyle w:val="2"/>
              <w:spacing w:line="360" w:lineRule="auto"/>
              <w:ind w:left="0" w:leftChars="0" w:firstLine="480" w:firstLineChars="0"/>
              <w:rPr>
                <w:rFonts w:hint="eastAsia" w:ascii="仿宋" w:hAnsi="仿宋" w:eastAsia="仿宋" w:cs="仿宋"/>
                <w:sz w:val="24"/>
                <w:szCs w:val="24"/>
                <w:lang w:eastAsia="zh-CN"/>
              </w:rPr>
            </w:pPr>
            <w:r>
              <w:rPr>
                <w:rFonts w:hint="eastAsia" w:ascii="仿宋" w:hAnsi="仿宋" w:eastAsia="仿宋" w:cs="仿宋"/>
                <w:sz w:val="24"/>
                <w:lang w:val="en-US" w:eastAsia="zh-CN"/>
              </w:rPr>
              <w:t>据调查，临江市经开区目前正在依据</w:t>
            </w:r>
            <w:r>
              <w:rPr>
                <w:rFonts w:hint="eastAsia" w:ascii="仿宋" w:hAnsi="仿宋" w:eastAsia="仿宋" w:cs="仿宋"/>
                <w:sz w:val="24"/>
                <w:szCs w:val="24"/>
                <w:lang w:eastAsia="zh-CN"/>
              </w:rPr>
              <w:t>《临江市城市总体规划》（</w:t>
            </w:r>
            <w:r>
              <w:rPr>
                <w:rFonts w:hint="eastAsia" w:ascii="仿宋" w:hAnsi="仿宋" w:eastAsia="仿宋" w:cs="仿宋"/>
                <w:sz w:val="24"/>
                <w:szCs w:val="24"/>
                <w:lang w:val="en-US" w:eastAsia="zh-CN"/>
              </w:rPr>
              <w:t>2011-2030</w:t>
            </w:r>
            <w:r>
              <w:rPr>
                <w:rFonts w:hint="eastAsia" w:ascii="仿宋" w:hAnsi="仿宋" w:eastAsia="仿宋" w:cs="仿宋"/>
                <w:sz w:val="24"/>
                <w:szCs w:val="24"/>
                <w:lang w:eastAsia="zh-CN"/>
              </w:rPr>
              <w:t>）进行规划调整。</w:t>
            </w:r>
          </w:p>
          <w:p>
            <w:pPr>
              <w:rPr>
                <w:rFonts w:hint="eastAsia" w:ascii="仿宋" w:hAnsi="仿宋" w:eastAsia="仿宋" w:cs="仿宋"/>
                <w:sz w:val="24"/>
                <w:szCs w:val="24"/>
                <w:lang w:eastAsia="zh-CN"/>
              </w:rPr>
            </w:pPr>
          </w:p>
          <w:p>
            <w:pPr>
              <w:pStyle w:val="2"/>
              <w:rPr>
                <w:rFonts w:hint="eastAsia"/>
                <w:lang w:val="en-US" w:eastAsia="zh-CN"/>
              </w:rPr>
            </w:pPr>
          </w:p>
          <w:p>
            <w:pPr>
              <w:pStyle w:val="2"/>
              <w:ind w:left="0" w:leftChars="0" w:firstLine="0" w:firstLineChars="0"/>
            </w:pPr>
            <w:r>
              <w:drawing>
                <wp:inline distT="0" distB="0" distL="114300" distR="114300">
                  <wp:extent cx="5467985" cy="3665855"/>
                  <wp:effectExtent l="0" t="0" r="18415" b="10795"/>
                  <wp:docPr id="1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3"/>
                          <pic:cNvPicPr>
                            <a:picLocks noChangeAspect="1"/>
                          </pic:cNvPicPr>
                        </pic:nvPicPr>
                        <pic:blipFill>
                          <a:blip r:embed="rId14"/>
                          <a:srcRect l="23290" t="20544" r="25424" b="18331"/>
                          <a:stretch>
                            <a:fillRect/>
                          </a:stretch>
                        </pic:blipFill>
                        <pic:spPr>
                          <a:xfrm>
                            <a:off x="0" y="0"/>
                            <a:ext cx="5467985" cy="3665855"/>
                          </a:xfrm>
                          <a:prstGeom prst="rect">
                            <a:avLst/>
                          </a:prstGeom>
                          <a:noFill/>
                          <a:ln w="9525">
                            <a:noFill/>
                          </a:ln>
                        </pic:spPr>
                      </pic:pic>
                    </a:graphicData>
                  </a:graphic>
                </wp:inline>
              </w:drawing>
            </w:r>
          </w:p>
          <w:p>
            <w:pPr>
              <w:spacing w:line="240" w:lineRule="auto"/>
              <w:jc w:val="center"/>
              <w:rPr>
                <w:rFonts w:hint="eastAsia" w:ascii="仿宋" w:hAnsi="仿宋" w:eastAsia="仿宋" w:cs="仿宋"/>
                <w:b/>
                <w:bCs/>
                <w:sz w:val="21"/>
                <w:szCs w:val="21"/>
                <w:lang w:val="en-US" w:eastAsia="zh-CN"/>
              </w:rPr>
            </w:pPr>
            <w:r>
              <w:rPr>
                <w:rFonts w:hint="eastAsia" w:ascii="仿宋" w:hAnsi="仿宋" w:eastAsia="仿宋" w:cs="仿宋"/>
                <w:b/>
                <w:bCs/>
                <w:sz w:val="21"/>
                <w:szCs w:val="21"/>
                <w:lang w:eastAsia="zh-CN"/>
              </w:rPr>
              <w:t>图</w:t>
            </w:r>
            <w:r>
              <w:rPr>
                <w:rFonts w:hint="eastAsia" w:ascii="仿宋" w:hAnsi="仿宋" w:eastAsia="仿宋" w:cs="仿宋"/>
                <w:b/>
                <w:bCs/>
                <w:sz w:val="21"/>
                <w:szCs w:val="21"/>
                <w:lang w:val="en-US" w:eastAsia="zh-CN"/>
              </w:rPr>
              <w:t>5：本项目与临江经济开发区总体规划位置关系图</w:t>
            </w:r>
          </w:p>
          <w:p>
            <w:pPr>
              <w:pStyle w:val="2"/>
              <w:numPr>
                <w:ilvl w:val="0"/>
                <w:numId w:val="0"/>
              </w:numPr>
              <w:spacing w:line="360" w:lineRule="auto"/>
              <w:ind w:leftChars="200"/>
              <w:rPr>
                <w:rFonts w:hint="eastAsia" w:ascii="仿宋" w:hAnsi="仿宋" w:eastAsia="仿宋" w:cs="仿宋"/>
                <w:sz w:val="24"/>
                <w:szCs w:val="24"/>
                <w:lang w:eastAsia="zh-CN"/>
              </w:rPr>
            </w:pPr>
            <w:r>
              <w:rPr>
                <w:rFonts w:hint="eastAsia" w:ascii="仿宋" w:hAnsi="仿宋" w:eastAsia="仿宋" w:cs="仿宋"/>
                <w:sz w:val="24"/>
                <w:szCs w:val="24"/>
                <w:lang w:eastAsia="zh-CN"/>
              </w:rPr>
              <w:t>③临江市矿泉水产业园区</w:t>
            </w:r>
          </w:p>
          <w:p>
            <w:pPr>
              <w:rPr>
                <w:rFonts w:hint="eastAsia" w:ascii="仿宋" w:hAnsi="仿宋" w:eastAsia="仿宋" w:cs="仿宋"/>
                <w:b/>
                <w:bCs/>
                <w:sz w:val="24"/>
                <w:szCs w:val="24"/>
                <w:lang w:eastAsia="zh-CN"/>
              </w:rPr>
            </w:pPr>
            <w:r>
              <w:rPr>
                <w:rFonts w:hint="eastAsia" w:ascii="仿宋" w:hAnsi="仿宋" w:eastAsia="仿宋" w:cs="仿宋"/>
                <w:sz w:val="24"/>
                <w:szCs w:val="24"/>
                <w:lang w:val="en-US" w:eastAsia="zh-CN"/>
              </w:rPr>
              <w:t>据调查，</w:t>
            </w:r>
            <w:r>
              <w:rPr>
                <w:rFonts w:hint="eastAsia" w:ascii="仿宋" w:hAnsi="仿宋" w:eastAsia="仿宋" w:cs="仿宋"/>
                <w:sz w:val="24"/>
                <w:szCs w:val="24"/>
                <w:lang w:eastAsia="zh-CN"/>
              </w:rPr>
              <w:t>矿泉水产业园区</w:t>
            </w:r>
            <w:r>
              <w:rPr>
                <w:rFonts w:hint="eastAsia" w:ascii="仿宋" w:hAnsi="仿宋" w:eastAsia="仿宋" w:cs="仿宋"/>
                <w:b w:val="0"/>
                <w:bCs w:val="0"/>
                <w:sz w:val="24"/>
                <w:szCs w:val="24"/>
                <w:lang w:eastAsia="zh-CN"/>
              </w:rPr>
              <w:t>为当地通俗称谓，该园区尚未成立，但是已经形成以农夫山泉为龙头入区的产业雏形。</w:t>
            </w:r>
          </w:p>
          <w:p>
            <w:pPr>
              <w:rPr>
                <w:rFonts w:hint="eastAsia" w:ascii="仿宋" w:hAnsi="仿宋" w:eastAsia="仿宋" w:cs="仿宋"/>
                <w:sz w:val="24"/>
                <w:szCs w:val="24"/>
                <w:lang w:eastAsia="zh-CN"/>
              </w:rPr>
            </w:pPr>
            <w:r>
              <w:rPr>
                <w:rFonts w:hint="eastAsia" w:ascii="仿宋" w:hAnsi="仿宋" w:eastAsia="仿宋" w:cs="仿宋"/>
                <w:sz w:val="24"/>
                <w:szCs w:val="24"/>
                <w:lang w:val="en-US" w:eastAsia="zh-CN"/>
              </w:rPr>
              <w:t>临江市政府拟在现有的临江经济开发区规划区及扩展区内根据目前实际的产业布局（实际入区的矿泉水企业布局）调整开发区规划，拟调整产业布局，规划“园中园”——</w:t>
            </w:r>
            <w:r>
              <w:rPr>
                <w:rFonts w:hint="eastAsia" w:ascii="仿宋" w:hAnsi="仿宋" w:eastAsia="仿宋" w:cs="仿宋"/>
                <w:sz w:val="24"/>
                <w:szCs w:val="24"/>
                <w:lang w:eastAsia="zh-CN"/>
              </w:rPr>
              <w:t>矿泉水产业园，该规划将随着“</w:t>
            </w:r>
            <w:r>
              <w:rPr>
                <w:rFonts w:hint="eastAsia" w:ascii="仿宋" w:hAnsi="仿宋" w:eastAsia="仿宋" w:cs="仿宋"/>
                <w:sz w:val="24"/>
                <w:szCs w:val="24"/>
                <w:lang w:val="en-US" w:eastAsia="zh-CN"/>
              </w:rPr>
              <w:t>临江经济开发区规划</w:t>
            </w:r>
            <w:r>
              <w:rPr>
                <w:rFonts w:hint="eastAsia" w:ascii="仿宋" w:hAnsi="仿宋" w:eastAsia="仿宋" w:cs="仿宋"/>
                <w:sz w:val="24"/>
                <w:szCs w:val="24"/>
                <w:lang w:eastAsia="zh-CN"/>
              </w:rPr>
              <w:t>”的调整而实施。</w:t>
            </w:r>
          </w:p>
          <w:p>
            <w:pPr>
              <w:pStyle w:val="2"/>
              <w:spacing w:line="360" w:lineRule="auto"/>
              <w:ind w:left="0" w:leftChars="0" w:firstLine="482" w:firstLineChars="200"/>
              <w:rPr>
                <w:rFonts w:hint="eastAsia" w:ascii="仿宋" w:hAnsi="仿宋" w:eastAsia="仿宋" w:cs="仿宋"/>
                <w:b/>
                <w:bCs/>
                <w:sz w:val="24"/>
                <w:szCs w:val="24"/>
                <w:u w:val="single"/>
                <w:lang w:val="en-US" w:eastAsia="zh-CN"/>
              </w:rPr>
            </w:pPr>
            <w:r>
              <w:rPr>
                <w:rFonts w:hint="eastAsia" w:ascii="仿宋" w:hAnsi="仿宋" w:eastAsia="仿宋" w:cs="仿宋"/>
                <w:b/>
                <w:bCs/>
                <w:sz w:val="24"/>
                <w:szCs w:val="24"/>
                <w:u w:val="single"/>
                <w:lang w:val="en-US" w:eastAsia="zh-CN"/>
              </w:rPr>
              <w:t>（2）本项目所在区域基础设施配套情况</w:t>
            </w:r>
          </w:p>
          <w:p>
            <w:pPr>
              <w:spacing w:beforeLines="50"/>
              <w:rPr>
                <w:rFonts w:hint="eastAsia" w:ascii="仿宋" w:hAnsi="仿宋" w:eastAsia="仿宋" w:cs="仿宋"/>
                <w:b/>
                <w:bCs/>
                <w:sz w:val="24"/>
                <w:szCs w:val="24"/>
                <w:u w:val="single"/>
                <w:lang w:val="en-US" w:eastAsia="zh-CN"/>
              </w:rPr>
            </w:pPr>
            <w:r>
              <w:rPr>
                <w:rFonts w:hint="eastAsia" w:ascii="仿宋" w:hAnsi="仿宋" w:eastAsia="仿宋" w:cs="仿宋"/>
                <w:b/>
                <w:bCs/>
                <w:sz w:val="24"/>
                <w:szCs w:val="24"/>
                <w:u w:val="single"/>
                <w:lang w:val="en-US" w:eastAsia="zh-CN"/>
              </w:rPr>
              <w:t>①供热</w:t>
            </w:r>
          </w:p>
          <w:p>
            <w:pPr>
              <w:spacing w:line="360" w:lineRule="auto"/>
              <w:ind w:firstLine="482" w:firstLineChars="200"/>
              <w:rPr>
                <w:rFonts w:hint="eastAsia" w:ascii="仿宋" w:hAnsi="仿宋" w:eastAsia="仿宋" w:cs="仿宋"/>
                <w:b/>
                <w:bCs/>
                <w:color w:val="auto"/>
                <w:sz w:val="24"/>
                <w:u w:val="single"/>
              </w:rPr>
            </w:pPr>
            <w:r>
              <w:rPr>
                <w:rFonts w:hint="eastAsia" w:ascii="仿宋" w:hAnsi="仿宋" w:eastAsia="仿宋" w:cs="仿宋"/>
                <w:b/>
                <w:bCs/>
                <w:color w:val="auto"/>
                <w:sz w:val="24"/>
                <w:u w:val="single"/>
              </w:rPr>
              <w:t>根据调查，</w:t>
            </w:r>
            <w:r>
              <w:rPr>
                <w:rFonts w:hint="eastAsia" w:ascii="仿宋" w:hAnsi="仿宋" w:eastAsia="仿宋" w:cs="仿宋"/>
                <w:b/>
                <w:bCs/>
                <w:color w:val="auto"/>
                <w:sz w:val="24"/>
                <w:u w:val="single"/>
                <w:lang w:eastAsia="zh-CN"/>
              </w:rPr>
              <w:t>临江市大湖供热锅炉房位于临江市大湖街道，</w:t>
            </w:r>
            <w:r>
              <w:rPr>
                <w:rFonts w:hint="eastAsia" w:ascii="仿宋" w:hAnsi="仿宋" w:eastAsia="仿宋" w:cs="仿宋"/>
                <w:b/>
                <w:bCs/>
                <w:color w:val="auto"/>
                <w:sz w:val="24"/>
                <w:u w:val="single"/>
                <w:lang w:val="en-US" w:eastAsia="zh-CN"/>
              </w:rPr>
              <w:t>大湖供热已取得环评批复并通过了环保验收。</w:t>
            </w:r>
            <w:r>
              <w:rPr>
                <w:rFonts w:hint="eastAsia" w:ascii="仿宋" w:hAnsi="仿宋" w:eastAsia="仿宋" w:cs="仿宋"/>
                <w:b/>
                <w:bCs/>
                <w:color w:val="auto"/>
                <w:sz w:val="24"/>
                <w:u w:val="single"/>
                <w:lang w:eastAsia="zh-CN"/>
              </w:rPr>
              <w:t>本项目所在位置为大湖供热覆盖范围内</w:t>
            </w:r>
            <w:r>
              <w:rPr>
                <w:rFonts w:hint="eastAsia" w:ascii="仿宋" w:hAnsi="仿宋" w:eastAsia="仿宋" w:cs="仿宋"/>
                <w:b/>
                <w:bCs/>
                <w:color w:val="auto"/>
                <w:sz w:val="24"/>
                <w:u w:val="single"/>
                <w:lang w:val="en-US" w:eastAsia="zh-CN"/>
              </w:rPr>
              <w:t>。</w:t>
            </w:r>
          </w:p>
          <w:p>
            <w:pPr>
              <w:pStyle w:val="2"/>
              <w:spacing w:line="360" w:lineRule="auto"/>
              <w:ind w:left="0" w:leftChars="0" w:firstLine="482" w:firstLineChars="200"/>
              <w:rPr>
                <w:rFonts w:hint="eastAsia" w:ascii="仿宋" w:hAnsi="仿宋" w:eastAsia="仿宋" w:cs="仿宋"/>
                <w:b/>
                <w:bCs/>
                <w:sz w:val="24"/>
                <w:u w:val="single"/>
                <w:lang w:val="en-US" w:eastAsia="zh-CN"/>
              </w:rPr>
            </w:pPr>
            <w:r>
              <w:rPr>
                <w:rFonts w:hint="eastAsia" w:ascii="仿宋" w:hAnsi="仿宋" w:eastAsia="仿宋" w:cs="仿宋"/>
                <w:b/>
                <w:bCs/>
                <w:sz w:val="24"/>
                <w:u w:val="single"/>
                <w:lang w:val="en-US" w:eastAsia="zh-CN"/>
              </w:rPr>
              <w:t>②给水</w:t>
            </w:r>
          </w:p>
          <w:p>
            <w:pPr>
              <w:rPr>
                <w:rFonts w:hint="eastAsia" w:ascii="仿宋" w:hAnsi="仿宋" w:eastAsia="仿宋" w:cs="仿宋"/>
                <w:b/>
                <w:bCs/>
                <w:u w:val="single"/>
                <w:lang w:val="en-US" w:eastAsia="zh-CN"/>
              </w:rPr>
            </w:pPr>
            <w:r>
              <w:rPr>
                <w:rFonts w:hint="eastAsia" w:ascii="仿宋" w:hAnsi="仿宋" w:eastAsia="仿宋" w:cs="仿宋"/>
                <w:b/>
                <w:bCs/>
                <w:u w:val="single"/>
                <w:lang w:val="en-US" w:eastAsia="zh-CN"/>
              </w:rPr>
              <w:t>本项目所在区域供水为自来水，由临江市自来水公司提供。</w:t>
            </w:r>
          </w:p>
          <w:p>
            <w:pPr>
              <w:pStyle w:val="2"/>
              <w:spacing w:line="360" w:lineRule="auto"/>
              <w:ind w:left="0" w:leftChars="0" w:firstLine="482" w:firstLineChars="200"/>
              <w:rPr>
                <w:rFonts w:hint="eastAsia" w:ascii="仿宋" w:hAnsi="仿宋" w:eastAsia="仿宋" w:cs="仿宋"/>
                <w:b/>
                <w:bCs/>
                <w:u w:val="single"/>
                <w:lang w:val="en-US" w:eastAsia="zh-CN"/>
              </w:rPr>
            </w:pPr>
            <w:r>
              <w:rPr>
                <w:rFonts w:hint="eastAsia" w:ascii="仿宋" w:hAnsi="仿宋" w:eastAsia="仿宋" w:cs="仿宋"/>
                <w:b/>
                <w:bCs/>
                <w:u w:val="single"/>
                <w:lang w:val="en-US" w:eastAsia="zh-CN"/>
              </w:rPr>
              <w:t>③排水</w:t>
            </w:r>
          </w:p>
          <w:p>
            <w:pPr>
              <w:rPr>
                <w:rFonts w:hint="eastAsia"/>
                <w:lang w:val="en-US" w:eastAsia="zh-CN"/>
              </w:rPr>
            </w:pPr>
            <w:r>
              <w:rPr>
                <w:rFonts w:hint="eastAsia" w:ascii="仿宋" w:hAnsi="仿宋" w:eastAsia="仿宋" w:cs="仿宋"/>
                <w:b/>
                <w:bCs/>
                <w:u w:val="single"/>
                <w:lang w:val="en-US" w:eastAsia="zh-CN"/>
              </w:rPr>
              <w:t>根据调查，本项目所在区域目前无城市污水管网，城市污水管网工程正在进行推进，因此园区基础设施配套工程会日益完善。</w:t>
            </w:r>
          </w:p>
          <w:p>
            <w:pPr>
              <w:pStyle w:val="13"/>
              <w:spacing w:line="360" w:lineRule="auto"/>
              <w:ind w:left="0" w:leftChars="0" w:firstLine="482" w:firstLineChars="200"/>
              <w:rPr>
                <w:rFonts w:hint="eastAsia" w:ascii="仿宋" w:hAnsi="仿宋" w:eastAsia="仿宋" w:cs="仿宋"/>
                <w:b/>
                <w:bCs/>
                <w:color w:val="auto"/>
                <w:sz w:val="24"/>
                <w:szCs w:val="24"/>
                <w:u w:val="single"/>
              </w:rPr>
            </w:pPr>
            <w:r>
              <w:rPr>
                <w:rFonts w:hint="eastAsia" w:ascii="仿宋" w:hAnsi="仿宋" w:eastAsia="仿宋" w:cs="仿宋"/>
                <w:b/>
                <w:bCs/>
                <w:color w:val="auto"/>
                <w:sz w:val="24"/>
                <w:szCs w:val="24"/>
                <w:u w:val="single"/>
                <w:lang w:eastAsia="zh-CN"/>
              </w:rPr>
              <w:t>因此本项目排水近期</w:t>
            </w:r>
            <w:r>
              <w:rPr>
                <w:rFonts w:hint="eastAsia" w:ascii="仿宋" w:hAnsi="仿宋" w:eastAsia="仿宋" w:cs="仿宋"/>
                <w:b/>
                <w:bCs/>
                <w:color w:val="auto"/>
                <w:sz w:val="24"/>
                <w:szCs w:val="24"/>
                <w:u w:val="single"/>
                <w:lang w:val="en-US" w:eastAsia="zh-CN"/>
              </w:rPr>
              <w:t>:</w:t>
            </w:r>
            <w:r>
              <w:rPr>
                <w:rFonts w:hint="eastAsia" w:ascii="仿宋" w:hAnsi="仿宋" w:eastAsia="仿宋" w:cs="仿宋"/>
                <w:b/>
                <w:bCs/>
                <w:color w:val="auto"/>
                <w:sz w:val="24"/>
                <w:szCs w:val="24"/>
                <w:u w:val="single"/>
              </w:rPr>
              <w:t>生活污水排入站区内</w:t>
            </w:r>
            <w:r>
              <w:rPr>
                <w:rFonts w:hint="eastAsia" w:ascii="仿宋" w:hAnsi="仿宋" w:eastAsia="仿宋" w:cs="仿宋"/>
                <w:b/>
                <w:bCs/>
                <w:color w:val="auto"/>
                <w:sz w:val="24"/>
                <w:szCs w:val="24"/>
                <w:u w:val="single"/>
                <w:lang w:eastAsia="zh-CN"/>
              </w:rPr>
              <w:t>防渗化粪池</w:t>
            </w:r>
            <w:r>
              <w:rPr>
                <w:rFonts w:hint="eastAsia" w:ascii="仿宋" w:hAnsi="仿宋" w:eastAsia="仿宋" w:cs="仿宋"/>
                <w:b/>
                <w:bCs/>
                <w:color w:val="auto"/>
                <w:sz w:val="24"/>
                <w:szCs w:val="24"/>
                <w:u w:val="single"/>
              </w:rPr>
              <w:t>，定期清掏，</w:t>
            </w:r>
            <w:r>
              <w:rPr>
                <w:rFonts w:hint="eastAsia" w:ascii="仿宋" w:hAnsi="仿宋" w:eastAsia="仿宋" w:cs="仿宋"/>
                <w:b/>
                <w:bCs/>
                <w:color w:val="auto"/>
                <w:sz w:val="24"/>
                <w:szCs w:val="24"/>
                <w:u w:val="single"/>
                <w:lang w:eastAsia="zh-CN"/>
              </w:rPr>
              <w:t>每月清掏一次，</w:t>
            </w:r>
            <w:r>
              <w:rPr>
                <w:rFonts w:hint="eastAsia" w:ascii="仿宋" w:hAnsi="仿宋" w:eastAsia="仿宋" w:cs="仿宋"/>
                <w:b/>
                <w:bCs/>
                <w:color w:val="auto"/>
                <w:sz w:val="24"/>
                <w:szCs w:val="24"/>
                <w:u w:val="single"/>
              </w:rPr>
              <w:t>用作农肥。</w:t>
            </w:r>
          </w:p>
          <w:p>
            <w:pPr>
              <w:pStyle w:val="2"/>
              <w:numPr>
                <w:ilvl w:val="0"/>
                <w:numId w:val="0"/>
              </w:numPr>
              <w:spacing w:line="360" w:lineRule="auto"/>
              <w:ind w:leftChars="0" w:firstLine="482" w:firstLineChars="200"/>
              <w:rPr>
                <w:rFonts w:hint="eastAsia" w:ascii="仿宋" w:hAnsi="仿宋" w:eastAsia="仿宋" w:cs="仿宋"/>
                <w:b/>
                <w:bCs/>
                <w:color w:val="auto"/>
                <w:kern w:val="2"/>
                <w:sz w:val="24"/>
                <w:szCs w:val="24"/>
                <w:u w:val="single"/>
                <w:lang w:val="en-US" w:eastAsia="zh-CN" w:bidi="ar-SA"/>
              </w:rPr>
            </w:pPr>
            <w:r>
              <w:rPr>
                <w:rFonts w:hint="eastAsia" w:ascii="仿宋" w:hAnsi="仿宋" w:eastAsia="仿宋" w:cs="仿宋"/>
                <w:b/>
                <w:bCs/>
                <w:color w:val="auto"/>
                <w:sz w:val="24"/>
                <w:szCs w:val="24"/>
                <w:u w:val="single"/>
                <w:lang w:val="en-US" w:eastAsia="zh-CN"/>
              </w:rPr>
              <w:t>远</w:t>
            </w:r>
            <w:r>
              <w:rPr>
                <w:rFonts w:hint="eastAsia" w:ascii="仿宋" w:hAnsi="仿宋" w:eastAsia="仿宋" w:cs="仿宋"/>
                <w:b/>
                <w:bCs/>
                <w:color w:val="auto"/>
                <w:kern w:val="2"/>
                <w:sz w:val="24"/>
                <w:szCs w:val="24"/>
                <w:u w:val="single"/>
                <w:lang w:val="en-US" w:eastAsia="zh-CN" w:bidi="ar-SA"/>
              </w:rPr>
              <w:t>期：本项目所在区域城市污水管网配套完成后，生活废水经城市污水管网排入城市污水处理厂。</w:t>
            </w:r>
          </w:p>
          <w:p>
            <w:pPr>
              <w:adjustRightInd w:val="0"/>
              <w:snapToGrid w:val="0"/>
              <w:spacing w:line="500" w:lineRule="exact"/>
              <w:ind w:firstLine="482" w:firstLineChars="200"/>
              <w:rPr>
                <w:rFonts w:hint="eastAsia" w:ascii="仿宋" w:hAnsi="仿宋" w:eastAsia="仿宋" w:cs="仿宋"/>
                <w:b/>
                <w:bCs/>
                <w:sz w:val="24"/>
                <w:u w:val="single"/>
              </w:rPr>
            </w:pPr>
            <w:r>
              <w:rPr>
                <w:rFonts w:hint="eastAsia" w:ascii="仿宋" w:hAnsi="仿宋" w:eastAsia="仿宋" w:cs="仿宋"/>
                <w:b/>
                <w:bCs/>
                <w:color w:val="auto"/>
                <w:kern w:val="2"/>
                <w:sz w:val="24"/>
                <w:szCs w:val="24"/>
                <w:u w:val="single"/>
                <w:lang w:val="en-US" w:eastAsia="zh-CN" w:bidi="ar-SA"/>
              </w:rPr>
              <w:t>经调查，临江市已设置1座城市污水处理厂，该城市污水处理厂位于临江市干沟门村南X085县道北侧，</w:t>
            </w:r>
            <w:r>
              <w:rPr>
                <w:rFonts w:hint="eastAsia" w:ascii="仿宋" w:hAnsi="仿宋" w:eastAsia="仿宋" w:cs="仿宋"/>
                <w:b/>
                <w:bCs/>
                <w:sz w:val="24"/>
                <w:u w:val="single"/>
              </w:rPr>
              <w:t>临江市污水处理厂规模为2.5万t/d</w:t>
            </w:r>
            <w:r>
              <w:rPr>
                <w:rFonts w:hint="eastAsia" w:ascii="仿宋" w:hAnsi="仿宋" w:eastAsia="仿宋" w:cs="仿宋"/>
                <w:b/>
                <w:bCs/>
                <w:sz w:val="24"/>
                <w:u w:val="single"/>
                <w:lang w:eastAsia="zh-CN"/>
              </w:rPr>
              <w:t>。</w:t>
            </w:r>
          </w:p>
          <w:p>
            <w:pPr>
              <w:spacing w:beforeLines="50"/>
              <w:rPr>
                <w:rFonts w:hint="eastAsia" w:ascii="仿宋" w:hAnsi="仿宋" w:eastAsia="仿宋" w:cs="仿宋"/>
                <w:b/>
                <w:bCs/>
              </w:rPr>
            </w:pPr>
            <w:r>
              <w:rPr>
                <w:rFonts w:hint="eastAsia" w:ascii="仿宋" w:hAnsi="仿宋" w:eastAsia="仿宋" w:cs="仿宋"/>
                <w:b/>
                <w:bCs/>
                <w:lang w:val="en-US" w:eastAsia="zh-CN"/>
              </w:rPr>
              <w:t>10</w:t>
            </w:r>
            <w:r>
              <w:rPr>
                <w:rFonts w:hint="eastAsia" w:ascii="仿宋" w:hAnsi="仿宋" w:eastAsia="仿宋" w:cs="仿宋"/>
                <w:b/>
                <w:bCs/>
              </w:rPr>
              <w:t>、</w:t>
            </w:r>
            <w:r>
              <w:rPr>
                <w:rFonts w:hint="eastAsia" w:ascii="仿宋" w:hAnsi="仿宋" w:eastAsia="仿宋" w:cs="仿宋"/>
                <w:b/>
                <w:bCs/>
                <w:lang w:eastAsia="zh-CN"/>
              </w:rPr>
              <w:t>本项目</w:t>
            </w:r>
            <w:r>
              <w:rPr>
                <w:rFonts w:hint="eastAsia" w:ascii="仿宋" w:hAnsi="仿宋" w:eastAsia="仿宋" w:cs="仿宋"/>
                <w:b/>
                <w:bCs/>
              </w:rPr>
              <w:t>公用工程</w:t>
            </w:r>
            <w:r>
              <w:rPr>
                <w:rFonts w:hint="eastAsia" w:ascii="仿宋" w:hAnsi="仿宋" w:eastAsia="仿宋" w:cs="仿宋"/>
                <w:b/>
                <w:bCs/>
                <w:lang w:eastAsia="zh-CN"/>
              </w:rPr>
              <w:t>情况</w:t>
            </w:r>
          </w:p>
          <w:p>
            <w:pPr>
              <w:rPr>
                <w:rFonts w:hint="eastAsia" w:ascii="仿宋" w:hAnsi="仿宋" w:eastAsia="仿宋" w:cs="仿宋"/>
              </w:rPr>
            </w:pPr>
            <w:r>
              <w:rPr>
                <w:rFonts w:hint="eastAsia" w:ascii="仿宋" w:hAnsi="仿宋" w:eastAsia="仿宋" w:cs="仿宋"/>
                <w:szCs w:val="24"/>
              </w:rPr>
              <w:t>（1）给排水</w:t>
            </w:r>
          </w:p>
          <w:p>
            <w:pPr>
              <w:rPr>
                <w:rFonts w:hint="eastAsia" w:ascii="仿宋" w:hAnsi="仿宋" w:eastAsia="仿宋" w:cs="仿宋"/>
                <w:szCs w:val="24"/>
              </w:rPr>
            </w:pPr>
            <w:r>
              <w:rPr>
                <w:rFonts w:hint="eastAsia" w:ascii="仿宋" w:hAnsi="仿宋" w:eastAsia="仿宋" w:cs="仿宋"/>
                <w:szCs w:val="24"/>
              </w:rPr>
              <w:t>①给水：</w:t>
            </w:r>
          </w:p>
          <w:p>
            <w:pPr>
              <w:pStyle w:val="13"/>
              <w:spacing w:line="360" w:lineRule="auto"/>
              <w:ind w:left="0" w:leftChars="0" w:firstLine="480" w:firstLineChars="200"/>
              <w:rPr>
                <w:rFonts w:hint="eastAsia" w:ascii="仿宋" w:hAnsi="仿宋" w:eastAsia="仿宋" w:cs="仿宋"/>
                <w:b w:val="0"/>
                <w:bCs w:val="0"/>
                <w:color w:val="auto"/>
                <w:u w:val="none"/>
              </w:rPr>
            </w:pPr>
            <w:r>
              <w:rPr>
                <w:rFonts w:hint="eastAsia" w:ascii="仿宋" w:hAnsi="仿宋" w:eastAsia="仿宋" w:cs="仿宋"/>
                <w:b w:val="0"/>
                <w:bCs w:val="0"/>
                <w:color w:val="auto"/>
                <w:u w:val="none"/>
              </w:rPr>
              <w:t>本项目</w:t>
            </w:r>
            <w:r>
              <w:rPr>
                <w:rFonts w:hint="eastAsia" w:ascii="仿宋" w:hAnsi="仿宋" w:eastAsia="仿宋" w:cs="仿宋"/>
                <w:b w:val="0"/>
                <w:bCs w:val="0"/>
                <w:color w:val="auto"/>
                <w:u w:val="none"/>
                <w:lang w:eastAsia="zh-CN"/>
              </w:rPr>
              <w:t>用水主要为生活用水</w:t>
            </w:r>
            <w:r>
              <w:rPr>
                <w:rFonts w:hint="eastAsia" w:ascii="仿宋" w:hAnsi="仿宋" w:eastAsia="仿宋" w:cs="仿宋"/>
                <w:b w:val="0"/>
                <w:bCs w:val="0"/>
                <w:color w:val="auto"/>
                <w:u w:val="none"/>
              </w:rPr>
              <w:t>，由</w:t>
            </w:r>
            <w:r>
              <w:rPr>
                <w:rFonts w:hint="eastAsia" w:ascii="仿宋" w:hAnsi="仿宋" w:eastAsia="仿宋" w:cs="仿宋"/>
                <w:b w:val="0"/>
                <w:bCs w:val="0"/>
                <w:color w:val="auto"/>
                <w:u w:val="none"/>
                <w:lang w:eastAsia="zh-CN"/>
              </w:rPr>
              <w:t>城市自来水管网</w:t>
            </w:r>
            <w:r>
              <w:rPr>
                <w:rFonts w:hint="eastAsia" w:ascii="仿宋" w:hAnsi="仿宋" w:eastAsia="仿宋" w:cs="仿宋"/>
                <w:b w:val="0"/>
                <w:bCs w:val="0"/>
                <w:color w:val="auto"/>
                <w:u w:val="none"/>
              </w:rPr>
              <w:t>供给，主要用于职工生活饮用及打扫卫生。劳动定员</w:t>
            </w:r>
            <w:r>
              <w:rPr>
                <w:rFonts w:hint="eastAsia" w:ascii="仿宋" w:hAnsi="仿宋" w:eastAsia="仿宋" w:cs="仿宋"/>
                <w:b w:val="0"/>
                <w:bCs w:val="0"/>
                <w:color w:val="auto"/>
                <w:u w:val="none"/>
                <w:lang w:val="en-US" w:eastAsia="zh-CN"/>
              </w:rPr>
              <w:t>70</w:t>
            </w:r>
            <w:r>
              <w:rPr>
                <w:rFonts w:hint="eastAsia" w:ascii="仿宋" w:hAnsi="仿宋" w:eastAsia="仿宋" w:cs="仿宋"/>
                <w:b w:val="0"/>
                <w:bCs w:val="0"/>
                <w:color w:val="auto"/>
                <w:u w:val="none"/>
              </w:rPr>
              <w:t>人，用水量按每人0.08m³/d计，则本项目总用水量为</w:t>
            </w:r>
            <w:r>
              <w:rPr>
                <w:rFonts w:hint="eastAsia" w:ascii="仿宋" w:hAnsi="仿宋" w:eastAsia="仿宋" w:cs="仿宋"/>
                <w:b w:val="0"/>
                <w:bCs w:val="0"/>
                <w:color w:val="auto"/>
                <w:u w:val="none"/>
                <w:lang w:val="en-US" w:eastAsia="zh-CN"/>
              </w:rPr>
              <w:t>5.6</w:t>
            </w:r>
            <w:r>
              <w:rPr>
                <w:rFonts w:hint="eastAsia" w:ascii="仿宋" w:hAnsi="仿宋" w:eastAsia="仿宋" w:cs="仿宋"/>
                <w:b w:val="0"/>
                <w:bCs w:val="0"/>
                <w:color w:val="auto"/>
                <w:u w:val="none"/>
              </w:rPr>
              <w:t>t/d（</w:t>
            </w:r>
            <w:r>
              <w:rPr>
                <w:rFonts w:hint="eastAsia" w:ascii="仿宋" w:hAnsi="仿宋" w:eastAsia="仿宋" w:cs="仿宋"/>
                <w:b w:val="0"/>
                <w:bCs w:val="0"/>
                <w:color w:val="auto"/>
                <w:u w:val="none"/>
                <w:lang w:val="en-US" w:eastAsia="zh-CN"/>
              </w:rPr>
              <w:t>2044</w:t>
            </w:r>
            <w:r>
              <w:rPr>
                <w:rFonts w:hint="eastAsia" w:ascii="仿宋" w:hAnsi="仿宋" w:eastAsia="仿宋" w:cs="仿宋"/>
                <w:b w:val="0"/>
                <w:bCs w:val="0"/>
                <w:color w:val="auto"/>
                <w:u w:val="none"/>
              </w:rPr>
              <w:t>t/a）。</w:t>
            </w:r>
          </w:p>
          <w:p>
            <w:pPr>
              <w:pStyle w:val="40"/>
              <w:ind w:firstLine="484" w:firstLineChars="202"/>
              <w:jc w:val="left"/>
              <w:rPr>
                <w:rFonts w:hint="eastAsia" w:ascii="仿宋" w:hAnsi="仿宋" w:eastAsia="仿宋" w:cs="仿宋"/>
                <w:color w:val="000000"/>
                <w:szCs w:val="24"/>
              </w:rPr>
            </w:pPr>
            <w:r>
              <w:rPr>
                <w:rFonts w:hint="eastAsia" w:ascii="仿宋" w:hAnsi="仿宋" w:eastAsia="仿宋" w:cs="仿宋"/>
                <w:color w:val="000000"/>
                <w:szCs w:val="24"/>
              </w:rPr>
              <w:t>②排水系统</w:t>
            </w:r>
          </w:p>
          <w:p>
            <w:pPr>
              <w:pStyle w:val="13"/>
              <w:spacing w:line="360" w:lineRule="auto"/>
              <w:ind w:left="86" w:leftChars="36" w:firstLine="482" w:firstLineChars="200"/>
              <w:rPr>
                <w:rFonts w:hint="eastAsia" w:ascii="仿宋" w:hAnsi="仿宋" w:eastAsia="仿宋" w:cs="仿宋"/>
                <w:b/>
                <w:bCs/>
                <w:color w:val="auto"/>
                <w:u w:val="single"/>
              </w:rPr>
            </w:pPr>
            <w:r>
              <w:rPr>
                <w:rFonts w:hint="eastAsia" w:ascii="仿宋" w:hAnsi="仿宋" w:eastAsia="仿宋" w:cs="仿宋"/>
                <w:b/>
                <w:bCs/>
                <w:color w:val="auto"/>
                <w:u w:val="single"/>
                <w:lang w:eastAsia="zh-CN"/>
              </w:rPr>
              <w:t>近期</w:t>
            </w:r>
            <w:r>
              <w:rPr>
                <w:rFonts w:hint="eastAsia" w:ascii="仿宋" w:hAnsi="仿宋" w:eastAsia="仿宋" w:cs="仿宋"/>
                <w:b/>
                <w:bCs/>
                <w:color w:val="auto"/>
                <w:u w:val="single"/>
                <w:lang w:val="en-US" w:eastAsia="zh-CN"/>
              </w:rPr>
              <w:t>:</w:t>
            </w:r>
            <w:r>
              <w:rPr>
                <w:rFonts w:hint="eastAsia" w:ascii="仿宋" w:hAnsi="仿宋" w:eastAsia="仿宋" w:cs="仿宋"/>
                <w:b/>
                <w:bCs/>
                <w:color w:val="auto"/>
                <w:u w:val="single"/>
              </w:rPr>
              <w:t>生活污水排入站区内</w:t>
            </w:r>
            <w:r>
              <w:rPr>
                <w:rFonts w:hint="eastAsia" w:ascii="仿宋" w:hAnsi="仿宋" w:eastAsia="仿宋" w:cs="仿宋"/>
                <w:b/>
                <w:bCs/>
                <w:color w:val="auto"/>
                <w:u w:val="single"/>
                <w:lang w:eastAsia="zh-CN"/>
              </w:rPr>
              <w:t>防渗化粪池</w:t>
            </w:r>
            <w:r>
              <w:rPr>
                <w:rFonts w:hint="eastAsia" w:ascii="仿宋" w:hAnsi="仿宋" w:eastAsia="仿宋" w:cs="仿宋"/>
                <w:b/>
                <w:bCs/>
                <w:color w:val="auto"/>
                <w:u w:val="single"/>
              </w:rPr>
              <w:t>，定期清掏，</w:t>
            </w:r>
            <w:r>
              <w:rPr>
                <w:rFonts w:hint="eastAsia" w:ascii="仿宋" w:hAnsi="仿宋" w:eastAsia="仿宋" w:cs="仿宋"/>
                <w:b/>
                <w:bCs/>
                <w:color w:val="auto"/>
                <w:u w:val="single"/>
                <w:lang w:eastAsia="zh-CN"/>
              </w:rPr>
              <w:t>每月清掏一次，</w:t>
            </w:r>
            <w:r>
              <w:rPr>
                <w:rFonts w:hint="eastAsia" w:ascii="仿宋" w:hAnsi="仿宋" w:eastAsia="仿宋" w:cs="仿宋"/>
                <w:b/>
                <w:bCs/>
                <w:color w:val="auto"/>
                <w:u w:val="single"/>
              </w:rPr>
              <w:t>用作农肥。排水量按新鲜用水量的80%计，为</w:t>
            </w:r>
            <w:r>
              <w:rPr>
                <w:rFonts w:hint="eastAsia" w:ascii="仿宋" w:hAnsi="仿宋" w:eastAsia="仿宋" w:cs="仿宋"/>
                <w:b/>
                <w:bCs/>
                <w:color w:val="auto"/>
                <w:u w:val="single"/>
                <w:lang w:val="en-US" w:eastAsia="zh-CN"/>
              </w:rPr>
              <w:t>4.5</w:t>
            </w:r>
            <w:r>
              <w:rPr>
                <w:rFonts w:hint="eastAsia" w:ascii="仿宋" w:hAnsi="仿宋" w:eastAsia="仿宋" w:cs="仿宋"/>
                <w:b/>
                <w:bCs/>
                <w:color w:val="auto"/>
                <w:u w:val="single"/>
              </w:rPr>
              <w:t>t/d</w:t>
            </w:r>
            <w:r>
              <w:rPr>
                <w:rFonts w:hint="eastAsia" w:ascii="仿宋" w:hAnsi="仿宋" w:eastAsia="仿宋" w:cs="仿宋"/>
                <w:b/>
                <w:bCs/>
                <w:color w:val="auto"/>
                <w:u w:val="single"/>
                <w:lang w:val="en-GB"/>
              </w:rPr>
              <w:t>（</w:t>
            </w:r>
            <w:r>
              <w:rPr>
                <w:rFonts w:hint="eastAsia" w:ascii="仿宋" w:hAnsi="仿宋" w:eastAsia="仿宋" w:cs="仿宋"/>
                <w:b/>
                <w:bCs/>
                <w:color w:val="auto"/>
                <w:u w:val="single"/>
                <w:lang w:val="en-US" w:eastAsia="zh-CN"/>
              </w:rPr>
              <w:t>1642.5</w:t>
            </w:r>
            <w:r>
              <w:rPr>
                <w:rFonts w:hint="eastAsia" w:ascii="仿宋" w:hAnsi="仿宋" w:eastAsia="仿宋" w:cs="仿宋"/>
                <w:b/>
                <w:bCs/>
                <w:color w:val="auto"/>
                <w:u w:val="single"/>
              </w:rPr>
              <w:t>t/a）。</w:t>
            </w:r>
          </w:p>
          <w:p>
            <w:pPr>
              <w:pStyle w:val="13"/>
              <w:spacing w:line="360" w:lineRule="auto"/>
              <w:ind w:left="86" w:leftChars="36" w:firstLine="482" w:firstLineChars="200"/>
              <w:rPr>
                <w:rFonts w:hint="eastAsia" w:ascii="仿宋" w:hAnsi="仿宋" w:eastAsia="仿宋" w:cs="仿宋"/>
                <w:b/>
                <w:bCs/>
                <w:color w:val="auto"/>
                <w:u w:val="single"/>
                <w:lang w:val="en-US" w:eastAsia="zh-CN"/>
              </w:rPr>
            </w:pPr>
            <w:r>
              <w:rPr>
                <w:rFonts w:hint="eastAsia" w:ascii="仿宋" w:hAnsi="仿宋" w:eastAsia="仿宋" w:cs="仿宋"/>
                <w:b/>
                <w:bCs/>
                <w:color w:val="auto"/>
                <w:u w:val="single"/>
                <w:lang w:val="en-US" w:eastAsia="zh-CN"/>
              </w:rPr>
              <w:t>远期：生活废水经城市污水管网排入临江市污水处理厂。</w:t>
            </w:r>
          </w:p>
          <w:p>
            <w:pPr>
              <w:pStyle w:val="2"/>
              <w:spacing w:line="360" w:lineRule="auto"/>
              <w:ind w:left="0" w:leftChars="0" w:firstLine="480" w:firstLineChars="200"/>
              <w:rPr>
                <w:rFonts w:hint="eastAsia" w:ascii="仿宋" w:hAnsi="仿宋" w:eastAsia="仿宋" w:cs="仿宋"/>
                <w:szCs w:val="24"/>
              </w:rPr>
            </w:pPr>
            <w:r>
              <w:rPr>
                <w:rFonts w:hint="eastAsia" w:ascii="仿宋" w:hAnsi="仿宋" w:eastAsia="仿宋" w:cs="仿宋"/>
              </w:rPr>
              <w:t>（2）供热</w:t>
            </w:r>
          </w:p>
          <w:p>
            <w:pPr>
              <w:adjustRightInd w:val="0"/>
              <w:snapToGrid w:val="0"/>
              <w:rPr>
                <w:rFonts w:hint="eastAsia" w:ascii="仿宋" w:hAnsi="仿宋" w:eastAsia="仿宋" w:cs="仿宋"/>
                <w:color w:val="000000"/>
              </w:rPr>
            </w:pPr>
            <w:r>
              <w:rPr>
                <w:rFonts w:hint="eastAsia" w:ascii="仿宋" w:hAnsi="仿宋" w:eastAsia="仿宋" w:cs="仿宋"/>
                <w:color w:val="000000"/>
              </w:rPr>
              <w:t>冬季采暖采用集中供热。</w:t>
            </w:r>
          </w:p>
          <w:p>
            <w:pPr>
              <w:pStyle w:val="2"/>
              <w:numPr>
                <w:ilvl w:val="0"/>
                <w:numId w:val="0"/>
              </w:numPr>
              <w:spacing w:line="360" w:lineRule="auto"/>
              <w:ind w:firstLine="480" w:firstLineChars="200"/>
              <w:rPr>
                <w:rFonts w:hint="eastAsia" w:ascii="仿宋" w:hAnsi="仿宋" w:eastAsia="仿宋" w:cs="仿宋"/>
                <w:color w:val="000000"/>
              </w:rPr>
            </w:pPr>
            <w:r>
              <w:rPr>
                <w:rFonts w:hint="eastAsia" w:ascii="仿宋" w:hAnsi="仿宋" w:eastAsia="仿宋" w:cs="仿宋"/>
                <w:color w:val="000000"/>
                <w:lang w:eastAsia="zh-CN"/>
              </w:rPr>
              <w:t>（</w:t>
            </w:r>
            <w:r>
              <w:rPr>
                <w:rFonts w:hint="eastAsia" w:ascii="仿宋" w:hAnsi="仿宋" w:eastAsia="仿宋" w:cs="仿宋"/>
                <w:color w:val="000000"/>
                <w:lang w:val="en-US" w:eastAsia="zh-CN"/>
              </w:rPr>
              <w:t>3</w:t>
            </w:r>
            <w:r>
              <w:rPr>
                <w:rFonts w:hint="eastAsia" w:ascii="仿宋" w:hAnsi="仿宋" w:eastAsia="仿宋" w:cs="仿宋"/>
                <w:color w:val="000000"/>
                <w:lang w:eastAsia="zh-CN"/>
              </w:rPr>
              <w:t>）</w:t>
            </w:r>
            <w:r>
              <w:rPr>
                <w:rFonts w:hint="eastAsia" w:ascii="仿宋" w:hAnsi="仿宋" w:eastAsia="仿宋" w:cs="仿宋"/>
                <w:color w:val="000000"/>
              </w:rPr>
              <w:t>配电系统</w:t>
            </w:r>
          </w:p>
          <w:p>
            <w:pPr>
              <w:spacing w:line="360" w:lineRule="auto"/>
              <w:ind w:left="240" w:firstLine="0" w:firstLineChars="0"/>
              <w:rPr>
                <w:rFonts w:hint="eastAsia" w:ascii="仿宋" w:hAnsi="仿宋" w:eastAsia="仿宋" w:cs="仿宋"/>
              </w:rPr>
            </w:pPr>
            <w:r>
              <w:rPr>
                <w:rFonts w:hint="eastAsia" w:ascii="仿宋" w:hAnsi="仿宋" w:eastAsia="仿宋" w:cs="仿宋"/>
              </w:rPr>
              <w:t xml:space="preserve">  供电由城市电网供给，能够满足其用电要求。</w:t>
            </w:r>
          </w:p>
          <w:p>
            <w:pPr>
              <w:rPr>
                <w:rFonts w:hint="eastAsia" w:ascii="仿宋" w:hAnsi="仿宋" w:eastAsia="仿宋" w:cs="仿宋"/>
                <w:b/>
                <w:bCs/>
              </w:rPr>
            </w:pPr>
            <w:r>
              <w:rPr>
                <w:rFonts w:hint="eastAsia" w:ascii="仿宋" w:hAnsi="仿宋" w:eastAsia="仿宋" w:cs="仿宋"/>
                <w:b/>
                <w:bCs/>
                <w:lang w:val="en-US" w:eastAsia="zh-CN"/>
              </w:rPr>
              <w:t>10</w:t>
            </w:r>
            <w:r>
              <w:rPr>
                <w:rFonts w:hint="eastAsia" w:ascii="仿宋" w:hAnsi="仿宋" w:eastAsia="仿宋" w:cs="仿宋"/>
                <w:b/>
                <w:bCs/>
              </w:rPr>
              <w:t>、劳动定员及工作制度</w:t>
            </w:r>
          </w:p>
          <w:p>
            <w:pPr>
              <w:rPr>
                <w:rFonts w:hint="eastAsia" w:ascii="仿宋" w:hAnsi="仿宋" w:eastAsia="仿宋" w:cs="仿宋"/>
              </w:rPr>
            </w:pPr>
            <w:r>
              <w:rPr>
                <w:rFonts w:hint="eastAsia" w:ascii="仿宋" w:hAnsi="仿宋" w:eastAsia="仿宋" w:cs="仿宋"/>
                <w:szCs w:val="24"/>
              </w:rPr>
              <w:t>劳动定员</w:t>
            </w:r>
            <w:r>
              <w:rPr>
                <w:rFonts w:hint="eastAsia" w:ascii="仿宋" w:hAnsi="仿宋" w:eastAsia="仿宋" w:cs="仿宋"/>
                <w:szCs w:val="24"/>
                <w:lang w:val="en-US" w:eastAsia="zh-CN"/>
              </w:rPr>
              <w:t>70</w:t>
            </w:r>
            <w:r>
              <w:rPr>
                <w:rFonts w:hint="eastAsia" w:ascii="仿宋" w:hAnsi="仿宋" w:eastAsia="仿宋" w:cs="仿宋"/>
                <w:szCs w:val="24"/>
              </w:rPr>
              <w:t>人</w:t>
            </w:r>
            <w:r>
              <w:rPr>
                <w:rFonts w:hint="eastAsia" w:ascii="仿宋" w:hAnsi="仿宋" w:eastAsia="仿宋" w:cs="仿宋"/>
                <w:szCs w:val="24"/>
                <w:lang w:eastAsia="zh-CN"/>
              </w:rPr>
              <w:t>，年工作日</w:t>
            </w:r>
            <w:r>
              <w:rPr>
                <w:rFonts w:hint="eastAsia" w:ascii="仿宋" w:hAnsi="仿宋" w:eastAsia="仿宋" w:cs="仿宋"/>
                <w:szCs w:val="24"/>
                <w:lang w:val="en-US" w:eastAsia="zh-CN"/>
              </w:rPr>
              <w:t>365天。</w:t>
            </w:r>
          </w:p>
          <w:p>
            <w:pPr>
              <w:pStyle w:val="2"/>
              <w:spacing w:line="360" w:lineRule="auto"/>
              <w:ind w:left="0" w:leftChars="0"/>
              <w:rPr>
                <w:rFonts w:hint="eastAsia" w:ascii="仿宋" w:hAnsi="仿宋" w:eastAsia="仿宋" w:cs="仿宋"/>
                <w:b/>
                <w:bCs/>
              </w:rPr>
            </w:pPr>
            <w:r>
              <w:rPr>
                <w:rFonts w:hint="eastAsia" w:ascii="仿宋" w:hAnsi="仿宋" w:eastAsia="仿宋" w:cs="仿宋"/>
                <w:b/>
                <w:bCs/>
              </w:rPr>
              <w:t>1</w:t>
            </w:r>
            <w:r>
              <w:rPr>
                <w:rFonts w:hint="eastAsia" w:ascii="仿宋" w:hAnsi="仿宋" w:eastAsia="仿宋" w:cs="仿宋"/>
                <w:b/>
                <w:bCs/>
                <w:lang w:val="en-US" w:eastAsia="zh-CN"/>
              </w:rPr>
              <w:t>1</w:t>
            </w:r>
            <w:r>
              <w:rPr>
                <w:rFonts w:hint="eastAsia" w:ascii="仿宋" w:hAnsi="仿宋" w:eastAsia="仿宋" w:cs="仿宋"/>
                <w:b/>
                <w:bCs/>
              </w:rPr>
              <w:t>、项目实施进度</w:t>
            </w:r>
          </w:p>
          <w:p>
            <w:pPr>
              <w:rPr>
                <w:rFonts w:hint="eastAsia" w:ascii="仿宋" w:hAnsi="仿宋" w:eastAsia="仿宋" w:cs="仿宋"/>
                <w:sz w:val="24"/>
                <w:szCs w:val="20"/>
              </w:rPr>
            </w:pPr>
            <w:r>
              <w:rPr>
                <w:rFonts w:hint="eastAsia" w:ascii="仿宋" w:hAnsi="仿宋" w:eastAsia="仿宋" w:cs="仿宋"/>
              </w:rPr>
              <w:t>本项目建设期为2018年</w:t>
            </w:r>
            <w:r>
              <w:rPr>
                <w:rFonts w:hint="eastAsia" w:ascii="仿宋" w:hAnsi="仿宋" w:eastAsia="仿宋" w:cs="仿宋"/>
                <w:lang w:val="en-US" w:eastAsia="zh-CN"/>
              </w:rPr>
              <w:t>5月</w:t>
            </w:r>
            <w:r>
              <w:rPr>
                <w:rFonts w:hint="eastAsia" w:ascii="仿宋" w:hAnsi="仿宋" w:eastAsia="仿宋" w:cs="仿宋"/>
              </w:rPr>
              <w:t>-</w:t>
            </w:r>
            <w:r>
              <w:rPr>
                <w:rFonts w:hint="eastAsia" w:ascii="仿宋" w:hAnsi="仿宋" w:eastAsia="仿宋" w:cs="仿宋"/>
                <w:lang w:val="en-US" w:eastAsia="zh-CN"/>
              </w:rPr>
              <w:t>2019年12</w:t>
            </w:r>
            <w:r>
              <w:rPr>
                <w:rFonts w:hint="eastAsia" w:ascii="仿宋" w:hAnsi="仿宋" w:eastAsia="仿宋" w:cs="仿宋"/>
              </w:rPr>
              <w:t>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11479" w:hRule="atLeast"/>
          <w:jc w:val="center"/>
        </w:trPr>
        <w:tc>
          <w:tcPr>
            <w:tcW w:w="8674" w:type="dxa"/>
            <w:gridSpan w:val="10"/>
            <w:tcBorders>
              <w:top w:val="single" w:color="auto" w:sz="4" w:space="0"/>
            </w:tcBorders>
          </w:tcPr>
          <w:p>
            <w:pPr>
              <w:rPr>
                <w:rFonts w:hint="eastAsia" w:ascii="仿宋" w:hAnsi="仿宋" w:eastAsia="仿宋" w:cs="仿宋"/>
                <w:b/>
                <w:bCs/>
                <w:sz w:val="28"/>
                <w:szCs w:val="28"/>
                <w:lang w:eastAsia="zh-CN"/>
              </w:rPr>
            </w:pPr>
            <w:r>
              <w:rPr>
                <w:rFonts w:hint="eastAsia" w:ascii="仿宋" w:hAnsi="仿宋" w:eastAsia="仿宋" w:cs="仿宋"/>
                <w:b/>
                <w:bCs/>
                <w:sz w:val="28"/>
                <w:szCs w:val="28"/>
                <w:lang w:eastAsia="zh-CN"/>
              </w:rPr>
              <w:t>与本项目有关的现有环境问题</w:t>
            </w:r>
          </w:p>
          <w:p>
            <w:pPr>
              <w:spacing w:line="360" w:lineRule="auto"/>
              <w:ind w:firstLine="480" w:firstLineChars="200"/>
              <w:jc w:val="both"/>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永安煤矿工业广场既有厂区西侧为客运站，东侧为居民，见附图5。</w:t>
            </w:r>
          </w:p>
          <w:p>
            <w:pPr>
              <w:spacing w:line="360" w:lineRule="auto"/>
              <w:ind w:firstLine="480" w:firstLineChars="200"/>
              <w:jc w:val="both"/>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根据临江市总体规划（2010-2030年），项目所在区域已经纳入临江经济开发区总体规划，拟规划将规划区内进行棚户区改造，同时依托永安煤矿现有工业广场，尤其是其在营铁路专用线为开发区矿泉水园区内的地方特产——优质矿泉水走出去铺平道路，经临江市政府及开发区政府研究决定，政府以棚改为手段，落实区域拆迁，净地提供给入区企业。</w:t>
            </w:r>
          </w:p>
          <w:p>
            <w:pPr>
              <w:spacing w:line="360" w:lineRule="auto"/>
              <w:ind w:firstLine="480" w:firstLineChars="200"/>
              <w:jc w:val="both"/>
              <w:rPr>
                <w:rFonts w:hint="eastAsia" w:ascii="仿宋" w:hAnsi="仿宋" w:eastAsia="仿宋" w:cs="仿宋"/>
                <w:sz w:val="24"/>
                <w:szCs w:val="24"/>
                <w:vertAlign w:val="baseline"/>
                <w:lang w:eastAsia="zh-CN"/>
              </w:rPr>
            </w:pPr>
            <w:r>
              <w:rPr>
                <w:rFonts w:hint="eastAsia" w:ascii="仿宋" w:hAnsi="仿宋" w:eastAsia="仿宋" w:cs="仿宋"/>
                <w:sz w:val="24"/>
                <w:szCs w:val="24"/>
                <w:lang w:val="en-US" w:eastAsia="zh-CN"/>
              </w:rPr>
              <w:t>根据吉林临江经济开发区管理委员会临开管字【2018】6号文件《吉林临江经济开发区管理委员会关于拆迁工作的推进实施计划》文件内容，</w:t>
            </w:r>
            <w:r>
              <w:rPr>
                <w:rFonts w:hint="eastAsia" w:ascii="仿宋" w:hAnsi="仿宋" w:eastAsia="仿宋" w:cs="仿宋"/>
                <w:sz w:val="24"/>
                <w:szCs w:val="24"/>
                <w:lang w:eastAsia="zh-CN"/>
              </w:rPr>
              <w:t>永安煤矿专用线两侧民房、洗煤厂东侧</w:t>
            </w:r>
            <w:r>
              <w:rPr>
                <w:rFonts w:hint="eastAsia" w:ascii="仿宋" w:hAnsi="仿宋" w:eastAsia="仿宋" w:cs="仿宋"/>
                <w:sz w:val="24"/>
                <w:szCs w:val="24"/>
              </w:rPr>
              <w:t>民房</w:t>
            </w:r>
            <w:r>
              <w:rPr>
                <w:rFonts w:hint="eastAsia" w:ascii="仿宋" w:hAnsi="仿宋" w:eastAsia="仿宋" w:cs="仿宋"/>
                <w:sz w:val="24"/>
                <w:szCs w:val="24"/>
                <w:lang w:val="en-US" w:eastAsia="zh-CN"/>
              </w:rPr>
              <w:t>及西侧客运站等拆迁工程拆迁主体为政府，政府</w:t>
            </w:r>
            <w:r>
              <w:rPr>
                <w:rFonts w:hint="eastAsia" w:ascii="仿宋" w:hAnsi="仿宋" w:eastAsia="仿宋" w:cs="仿宋"/>
                <w:sz w:val="24"/>
                <w:szCs w:val="24"/>
                <w:lang w:eastAsia="zh-CN"/>
              </w:rPr>
              <w:t>解决拆迁及拆迁衍生问题，尤其是居民回迁安置问题，将净地提供给入区企业，具体文件见附件。</w:t>
            </w:r>
          </w:p>
          <w:p>
            <w:pPr>
              <w:spacing w:line="360" w:lineRule="auto"/>
              <w:rPr>
                <w:rFonts w:hint="eastAsia" w:ascii="仿宋" w:hAnsi="仿宋" w:eastAsia="仿宋" w:cs="仿宋"/>
                <w:sz w:val="28"/>
                <w:szCs w:val="28"/>
                <w:lang w:val="en-US" w:eastAsia="zh-CN"/>
              </w:rPr>
            </w:pPr>
            <w:r>
              <w:rPr>
                <w:rFonts w:hint="eastAsia" w:ascii="仿宋" w:hAnsi="仿宋" w:eastAsia="仿宋" w:cs="仿宋"/>
                <w:b/>
                <w:bCs/>
                <w:color w:val="auto"/>
                <w:sz w:val="24"/>
                <w:u w:val="single"/>
              </w:rPr>
              <w:t>本项目</w:t>
            </w:r>
            <w:r>
              <w:rPr>
                <w:rFonts w:hint="eastAsia" w:ascii="仿宋" w:hAnsi="仿宋" w:eastAsia="仿宋" w:cs="仿宋"/>
                <w:b/>
                <w:bCs/>
                <w:color w:val="auto"/>
                <w:sz w:val="24"/>
                <w:u w:val="single"/>
                <w:lang w:eastAsia="zh-CN"/>
              </w:rPr>
              <w:t>的新建铁路线为</w:t>
            </w:r>
            <w:r>
              <w:rPr>
                <w:rFonts w:hint="eastAsia" w:ascii="仿宋" w:hAnsi="仿宋" w:eastAsia="仿宋" w:cs="仿宋"/>
                <w:b/>
                <w:bCs/>
                <w:color w:val="auto"/>
                <w:sz w:val="24"/>
                <w:u w:val="single"/>
                <w:lang w:val="en-US" w:eastAsia="zh-CN"/>
              </w:rPr>
              <w:t>1.43km,接轨于</w:t>
            </w:r>
            <w:r>
              <w:rPr>
                <w:rFonts w:hint="eastAsia" w:ascii="仿宋" w:hAnsi="仿宋" w:eastAsia="仿宋" w:cs="仿宋"/>
                <w:b/>
                <w:bCs/>
                <w:color w:val="auto"/>
                <w:sz w:val="24"/>
                <w:u w:val="single"/>
                <w:lang w:eastAsia="zh-CN"/>
              </w:rPr>
              <w:t>永安煤矿既有专用线（永安煤矿核定生产能力为</w:t>
            </w:r>
            <w:r>
              <w:rPr>
                <w:rFonts w:hint="eastAsia" w:ascii="仿宋" w:hAnsi="仿宋" w:eastAsia="仿宋" w:cs="仿宋"/>
                <w:b/>
                <w:bCs/>
                <w:color w:val="auto"/>
                <w:sz w:val="24"/>
                <w:u w:val="single"/>
                <w:lang w:val="en-US" w:eastAsia="zh-CN"/>
              </w:rPr>
              <w:t>100万t/a</w:t>
            </w:r>
            <w:r>
              <w:rPr>
                <w:rFonts w:hint="eastAsia" w:ascii="仿宋" w:hAnsi="仿宋" w:eastAsia="仿宋" w:cs="仿宋"/>
                <w:b/>
                <w:bCs/>
                <w:color w:val="auto"/>
                <w:sz w:val="24"/>
                <w:u w:val="single"/>
                <w:lang w:eastAsia="zh-CN"/>
              </w:rPr>
              <w:t>）</w:t>
            </w:r>
            <w:r>
              <w:rPr>
                <w:rFonts w:hint="eastAsia" w:ascii="仿宋" w:hAnsi="仿宋" w:eastAsia="仿宋" w:cs="仿宋"/>
                <w:b w:val="0"/>
                <w:bCs w:val="0"/>
                <w:color w:val="auto"/>
                <w:sz w:val="24"/>
                <w:lang w:eastAsia="zh-CN"/>
              </w:rPr>
              <w:t>，</w:t>
            </w:r>
            <w:r>
              <w:rPr>
                <w:rFonts w:hint="eastAsia" w:ascii="仿宋" w:hAnsi="仿宋" w:eastAsia="仿宋" w:cs="仿宋"/>
                <w:sz w:val="24"/>
                <w:szCs w:val="24"/>
                <w:lang w:val="en-US" w:eastAsia="zh-CN"/>
              </w:rPr>
              <w:t>根据《关于永安煤矿铁路专用线运行情况的说明》，永安煤矿铁路专用线其土地及权属归通化矿业（集团）有限责任公司负责，目前该专用线处于可运营状态。通化矿业（集团）有限责任公司将专用线租赁给临江通源物流有限公司使用，文件见附件。</w:t>
            </w:r>
          </w:p>
          <w:p>
            <w:pPr>
              <w:spacing w:line="360" w:lineRule="auto"/>
              <w:ind w:firstLine="480" w:firstLineChars="200"/>
              <w:jc w:val="both"/>
              <w:rPr>
                <w:rFonts w:hint="eastAsia" w:ascii="仿宋" w:hAnsi="仿宋" w:eastAsia="仿宋" w:cs="仿宋"/>
                <w:sz w:val="24"/>
                <w:szCs w:val="24"/>
                <w:lang w:val="en-US" w:eastAsia="zh-CN"/>
              </w:rPr>
            </w:pPr>
            <w:r>
              <w:rPr>
                <w:rStyle w:val="22"/>
                <w:rFonts w:hint="eastAsia" w:ascii="仿宋" w:hAnsi="仿宋" w:eastAsia="仿宋" w:cs="仿宋"/>
                <w:b w:val="0"/>
                <w:bCs w:val="0"/>
                <w:color w:val="auto"/>
                <w:sz w:val="24"/>
                <w:szCs w:val="24"/>
                <w:u w:val="none"/>
                <w:lang w:val="en-US" w:eastAsia="zh-CN"/>
              </w:rPr>
              <w:t>本项目建设单位</w:t>
            </w:r>
            <w:r>
              <w:rPr>
                <w:rFonts w:hint="eastAsia" w:ascii="仿宋" w:hAnsi="仿宋" w:eastAsia="仿宋" w:cs="仿宋"/>
                <w:b w:val="0"/>
                <w:bCs w:val="0"/>
                <w:color w:val="auto"/>
                <w:sz w:val="24"/>
                <w:lang w:eastAsia="zh-CN"/>
              </w:rPr>
              <w:t>临江通源物流有限公司</w:t>
            </w:r>
            <w:r>
              <w:rPr>
                <w:rStyle w:val="22"/>
                <w:rFonts w:hint="eastAsia" w:ascii="仿宋" w:hAnsi="仿宋" w:eastAsia="仿宋" w:cs="仿宋"/>
                <w:b w:val="0"/>
                <w:bCs w:val="0"/>
                <w:color w:val="auto"/>
                <w:sz w:val="24"/>
                <w:szCs w:val="24"/>
                <w:u w:val="none"/>
                <w:lang w:val="en-US" w:eastAsia="zh-CN"/>
              </w:rPr>
              <w:t>购买通化矿业有限责任公司永安煤矿工业广场新建本项目，永安煤矿工业广场目前已停止运营。</w:t>
            </w:r>
            <w:r>
              <w:rPr>
                <w:rFonts w:hint="eastAsia" w:ascii="仿宋" w:hAnsi="仿宋" w:eastAsia="仿宋" w:cs="仿宋"/>
                <w:b w:val="0"/>
                <w:bCs w:val="0"/>
                <w:color w:val="auto"/>
                <w:sz w:val="24"/>
                <w:szCs w:val="24"/>
                <w:lang w:val="en-US" w:eastAsia="zh-CN"/>
              </w:rPr>
              <w:t>本项</w:t>
            </w:r>
            <w:r>
              <w:rPr>
                <w:rFonts w:hint="eastAsia" w:ascii="仿宋" w:hAnsi="仿宋" w:eastAsia="仿宋" w:cs="仿宋"/>
                <w:color w:val="auto"/>
                <w:sz w:val="24"/>
                <w:szCs w:val="24"/>
                <w:lang w:val="en-US" w:eastAsia="zh-CN"/>
              </w:rPr>
              <w:t>目拆除厂区内</w:t>
            </w:r>
            <w:r>
              <w:rPr>
                <w:rFonts w:hint="eastAsia" w:ascii="仿宋" w:hAnsi="仿宋" w:eastAsia="仿宋" w:cs="仿宋"/>
                <w:color w:val="auto"/>
                <w:sz w:val="24"/>
                <w:szCs w:val="24"/>
                <w:lang w:eastAsia="zh-CN"/>
              </w:rPr>
              <w:t>既有建筑物、构筑物（包括</w:t>
            </w:r>
            <w:r>
              <w:rPr>
                <w:rFonts w:hint="eastAsia" w:ascii="仿宋" w:hAnsi="仿宋" w:eastAsia="仿宋" w:cs="仿宋"/>
                <w:color w:val="auto"/>
                <w:sz w:val="24"/>
                <w:szCs w:val="24"/>
                <w:lang w:val="en-US" w:eastAsia="zh-CN"/>
              </w:rPr>
              <w:t>车库、生产车间、产品仓库及皮带走廊等建筑</w:t>
            </w:r>
            <w:r>
              <w:rPr>
                <w:rFonts w:hint="eastAsia" w:ascii="仿宋" w:hAnsi="仿宋" w:eastAsia="仿宋" w:cs="仿宋"/>
                <w:color w:val="auto"/>
                <w:sz w:val="24"/>
                <w:szCs w:val="24"/>
                <w:lang w:eastAsia="zh-CN"/>
              </w:rPr>
              <w:t>）面积</w:t>
            </w:r>
            <w:r>
              <w:rPr>
                <w:rFonts w:hint="eastAsia" w:ascii="仿宋" w:hAnsi="仿宋" w:eastAsia="仿宋" w:cs="仿宋"/>
                <w:color w:val="auto"/>
                <w:sz w:val="24"/>
                <w:szCs w:val="24"/>
                <w:lang w:val="en-US" w:eastAsia="zh-CN"/>
              </w:rPr>
              <w:t>14754m</w:t>
            </w:r>
            <w:r>
              <w:rPr>
                <w:rFonts w:hint="eastAsia" w:ascii="仿宋" w:hAnsi="仿宋" w:eastAsia="仿宋" w:cs="仿宋"/>
                <w:color w:val="auto"/>
                <w:sz w:val="24"/>
                <w:szCs w:val="24"/>
                <w:vertAlign w:val="superscript"/>
                <w:lang w:val="en-US" w:eastAsia="zh-CN"/>
              </w:rPr>
              <w:t>2</w:t>
            </w:r>
            <w:r>
              <w:rPr>
                <w:rFonts w:hint="eastAsia" w:ascii="仿宋" w:hAnsi="仿宋" w:eastAsia="仿宋" w:cs="仿宋"/>
                <w:color w:val="auto"/>
                <w:sz w:val="24"/>
                <w:szCs w:val="24"/>
                <w:lang w:val="en-US" w:eastAsia="zh-CN"/>
              </w:rPr>
              <w:t>，拆除厂区内原有铁路线，仅保留既</w:t>
            </w:r>
            <w:r>
              <w:rPr>
                <w:rFonts w:hint="eastAsia" w:ascii="仿宋" w:hAnsi="仿宋" w:eastAsia="仿宋" w:cs="仿宋"/>
                <w:sz w:val="24"/>
                <w:szCs w:val="24"/>
                <w:lang w:val="en-US" w:eastAsia="zh-CN"/>
              </w:rPr>
              <w:t>有办公楼及围墙，在此基础上新建本项目。</w:t>
            </w:r>
          </w:p>
          <w:p>
            <w:pPr>
              <w:pStyle w:val="2"/>
              <w:spacing w:line="360" w:lineRule="auto"/>
              <w:ind w:left="0" w:leftChars="0" w:firstLine="480" w:firstLineChars="200"/>
              <w:rPr>
                <w:rFonts w:hint="eastAsia" w:ascii="仿宋" w:hAnsi="仿宋" w:eastAsia="仿宋" w:cs="仿宋"/>
                <w:sz w:val="24"/>
                <w:szCs w:val="24"/>
                <w:lang w:val="en-US" w:eastAsia="zh-CN"/>
              </w:rPr>
            </w:pPr>
          </w:p>
          <w:p>
            <w:pPr>
              <w:pStyle w:val="2"/>
              <w:spacing w:line="360" w:lineRule="auto"/>
              <w:ind w:left="0" w:leftChars="0" w:firstLine="480" w:firstLineChars="200"/>
              <w:rPr>
                <w:rFonts w:hint="eastAsia" w:ascii="仿宋" w:hAnsi="仿宋" w:eastAsia="仿宋" w:cs="仿宋"/>
                <w:sz w:val="24"/>
                <w:szCs w:val="24"/>
                <w:lang w:val="en-US" w:eastAsia="zh-CN"/>
              </w:rPr>
            </w:pPr>
          </w:p>
          <w:p>
            <w:pPr>
              <w:pStyle w:val="2"/>
              <w:spacing w:line="360" w:lineRule="auto"/>
              <w:ind w:left="0" w:leftChars="0" w:firstLine="0" w:firstLineChars="0"/>
              <w:rPr>
                <w:rFonts w:hint="eastAsia" w:eastAsia="宋体"/>
                <w:lang w:val="en-US" w:eastAsia="zh-CN"/>
              </w:rPr>
            </w:pPr>
            <w:r>
              <w:rPr>
                <w:rFonts w:hint="eastAsia" w:ascii="仿宋" w:hAnsi="仿宋" w:eastAsia="仿宋" w:cs="仿宋"/>
                <w:sz w:val="30"/>
                <w:szCs w:val="30"/>
                <w:lang w:val="en-US" w:eastAsia="zh-CN"/>
              </w:rPr>
              <w:t xml:space="preserve">  </w:t>
            </w:r>
          </w:p>
          <w:p>
            <w:pPr>
              <w:rPr>
                <w:rFonts w:hint="eastAsia" w:ascii="仿宋" w:hAnsi="仿宋" w:eastAsia="仿宋" w:cs="仿宋"/>
                <w:sz w:val="24"/>
                <w:szCs w:val="20"/>
              </w:rPr>
            </w:pPr>
          </w:p>
        </w:tc>
      </w:tr>
    </w:tbl>
    <w:p>
      <w:pPr>
        <w:pStyle w:val="2"/>
        <w:ind w:left="0" w:leftChars="0" w:firstLine="0" w:firstLineChars="0"/>
        <w:rPr>
          <w:rFonts w:hint="eastAsia" w:ascii="仿宋" w:hAnsi="仿宋" w:eastAsia="仿宋" w:cs="仿宋"/>
        </w:rPr>
        <w:sectPr>
          <w:footerReference r:id="rId5" w:type="default"/>
          <w:pgSz w:w="11906" w:h="16838"/>
          <w:pgMar w:top="1440" w:right="1800" w:bottom="1440" w:left="1800" w:header="851" w:footer="992" w:gutter="0"/>
          <w:pgBorders>
            <w:top w:val="none" w:sz="0" w:space="0"/>
            <w:left w:val="none" w:sz="0" w:space="0"/>
            <w:bottom w:val="none" w:sz="0" w:space="0"/>
            <w:right w:val="none" w:sz="0" w:space="0"/>
          </w:pgBorders>
          <w:pgNumType w:start="1"/>
          <w:cols w:space="425" w:num="1"/>
          <w:docGrid w:type="lines" w:linePitch="312" w:charSpace="0"/>
        </w:sectPr>
      </w:pPr>
    </w:p>
    <w:p>
      <w:pPr>
        <w:pStyle w:val="3"/>
        <w:rPr>
          <w:rFonts w:hint="eastAsia" w:ascii="仿宋" w:hAnsi="仿宋" w:eastAsia="仿宋" w:cs="仿宋"/>
        </w:rPr>
      </w:pPr>
      <w:r>
        <w:rPr>
          <w:rFonts w:hint="eastAsia" w:ascii="仿宋" w:hAnsi="仿宋" w:eastAsia="仿宋" w:cs="仿宋"/>
        </w:rPr>
        <w:t>建设项目所在地自然环境社会环境简况</w:t>
      </w:r>
    </w:p>
    <w:tbl>
      <w:tblPr>
        <w:tblStyle w:val="24"/>
        <w:tblW w:w="8721" w:type="dxa"/>
        <w:jc w:val="center"/>
        <w:tblInd w:w="0" w:type="dxa"/>
        <w:tblBorders>
          <w:top w:val="single" w:color="auto" w:sz="4" w:space="0"/>
          <w:left w:val="single" w:color="auto" w:sz="4" w:space="0"/>
          <w:bottom w:val="single" w:color="auto" w:sz="4" w:space="0"/>
          <w:right w:val="single" w:color="auto" w:sz="4" w:space="0"/>
          <w:insideH w:val="single" w:color="auto" w:sz="12" w:space="0"/>
          <w:insideV w:val="none" w:color="auto" w:sz="0" w:space="0"/>
        </w:tblBorders>
        <w:tblLayout w:type="fixed"/>
        <w:tblCellMar>
          <w:top w:w="0" w:type="dxa"/>
          <w:left w:w="108" w:type="dxa"/>
          <w:bottom w:w="0" w:type="dxa"/>
          <w:right w:w="108" w:type="dxa"/>
        </w:tblCellMar>
      </w:tblPr>
      <w:tblGrid>
        <w:gridCol w:w="8721"/>
      </w:tblGrid>
      <w:tr>
        <w:tblPrEx>
          <w:tblBorders>
            <w:top w:val="single" w:color="auto" w:sz="4" w:space="0"/>
            <w:left w:val="single" w:color="auto" w:sz="4" w:space="0"/>
            <w:bottom w:val="single" w:color="auto" w:sz="4" w:space="0"/>
            <w:right w:val="single" w:color="auto" w:sz="4" w:space="0"/>
            <w:insideH w:val="single" w:color="auto" w:sz="12" w:space="0"/>
            <w:insideV w:val="none" w:color="auto" w:sz="0" w:space="0"/>
          </w:tblBorders>
          <w:tblLayout w:type="fixed"/>
          <w:tblCellMar>
            <w:top w:w="0" w:type="dxa"/>
            <w:left w:w="108" w:type="dxa"/>
            <w:bottom w:w="0" w:type="dxa"/>
            <w:right w:w="108" w:type="dxa"/>
          </w:tblCellMar>
        </w:tblPrEx>
        <w:trPr>
          <w:trHeight w:val="13542" w:hRule="atLeast"/>
          <w:jc w:val="center"/>
        </w:trPr>
        <w:tc>
          <w:tcPr>
            <w:tcW w:w="8721" w:type="dxa"/>
            <w:tcBorders>
              <w:bottom w:val="single" w:color="000000" w:sz="4" w:space="0"/>
              <w:tl2br w:val="nil"/>
              <w:tr2bl w:val="nil"/>
            </w:tcBorders>
          </w:tcPr>
          <w:p>
            <w:pPr>
              <w:ind w:firstLine="0" w:firstLineChars="0"/>
              <w:rPr>
                <w:rFonts w:hint="eastAsia" w:ascii="仿宋" w:hAnsi="仿宋" w:eastAsia="仿宋" w:cs="仿宋"/>
              </w:rPr>
            </w:pPr>
            <w:r>
              <w:rPr>
                <w:rFonts w:hint="eastAsia" w:ascii="仿宋" w:hAnsi="仿宋" w:eastAsia="仿宋" w:cs="仿宋"/>
                <w:b/>
                <w:bCs/>
              </w:rPr>
              <w:t>自然环境简况(地形、地貌、地质、气候、气象、水文、植被、生物多样性等)：</w:t>
            </w:r>
          </w:p>
          <w:p>
            <w:pPr>
              <w:rPr>
                <w:rFonts w:ascii="仿宋" w:hAnsi="仿宋" w:eastAsia="仿宋" w:cs="仿宋"/>
                <w:szCs w:val="24"/>
              </w:rPr>
            </w:pPr>
            <w:r>
              <w:rPr>
                <w:rFonts w:hint="eastAsia" w:ascii="仿宋" w:hAnsi="仿宋" w:eastAsia="仿宋" w:cs="仿宋"/>
                <w:szCs w:val="24"/>
              </w:rPr>
              <w:t>（1）区域位置</w:t>
            </w:r>
          </w:p>
          <w:p>
            <w:pPr>
              <w:tabs>
                <w:tab w:val="left" w:pos="1080"/>
              </w:tabs>
              <w:rPr>
                <w:rFonts w:ascii="仿宋" w:hAnsi="仿宋" w:eastAsia="仿宋" w:cs="仿宋"/>
                <w:color w:val="000000"/>
                <w:kern w:val="0"/>
              </w:rPr>
            </w:pPr>
            <w:r>
              <w:rPr>
                <w:rFonts w:hint="eastAsia" w:ascii="仿宋" w:hAnsi="仿宋" w:eastAsia="仿宋" w:cs="仿宋"/>
                <w:color w:val="000000"/>
                <w:kern w:val="0"/>
              </w:rPr>
              <w:t>临江市隶属于中国吉林省，是1993年经国务院批准设立的市级区划，暂由白山市代管。临江市是鸭绿江中上游固边的政治，经济文化中心，吉林省东南部区域经济最具竞争力的城市之一，是开放的中国对朝口岸城市。临江市位于吉林省东南部，长白山腹地，鸭绿江畔，与朝鲜民主主义人民共和国两道（两江道、慈江道）三郡（中江郡、金亨稷郡、慈城郡）隔江相望，边境线长146km，幅员3008.5km</w:t>
            </w:r>
            <w:r>
              <w:rPr>
                <w:rFonts w:hint="eastAsia" w:ascii="仿宋" w:hAnsi="仿宋" w:eastAsia="仿宋" w:cs="仿宋"/>
                <w:color w:val="000000"/>
                <w:kern w:val="0"/>
                <w:vertAlign w:val="superscript"/>
              </w:rPr>
              <w:t>2</w:t>
            </w:r>
            <w:r>
              <w:rPr>
                <w:rFonts w:hint="eastAsia" w:ascii="仿宋" w:hAnsi="仿宋" w:eastAsia="仿宋" w:cs="仿宋"/>
                <w:color w:val="000000"/>
                <w:kern w:val="0"/>
              </w:rPr>
              <w:t>，全市辖7个乡（镇）、6个街道，人口22.6万人。</w:t>
            </w:r>
          </w:p>
          <w:p>
            <w:pPr>
              <w:rPr>
                <w:rFonts w:ascii="仿宋" w:hAnsi="仿宋" w:eastAsia="仿宋" w:cs="仿宋"/>
                <w:color w:val="000000"/>
                <w:kern w:val="0"/>
              </w:rPr>
            </w:pPr>
            <w:r>
              <w:rPr>
                <w:rFonts w:hint="eastAsia" w:ascii="仿宋" w:hAnsi="仿宋" w:eastAsia="仿宋" w:cs="仿宋"/>
                <w:color w:val="000000"/>
              </w:rPr>
              <w:t>临江市东经126°11´6"-127°35´5"，北纬41°27´25"-42°4´10"。东与长白县毗邻，西与白山市八道江区接壤，北与白山市三岔子区和抚松县交界，南临鸭绿江与朝鲜民主主义人民共和国的中江郡、金亨稷郡、慈城郡隔江相望。区位优势明显。临江有鸭大线铁路和沈长线公路贯通境内，</w:t>
            </w:r>
            <w:r>
              <w:rPr>
                <w:rFonts w:hint="eastAsia" w:ascii="仿宋" w:hAnsi="仿宋" w:eastAsia="仿宋" w:cs="仿宋"/>
                <w:color w:val="000000"/>
                <w:kern w:val="0"/>
              </w:rPr>
              <w:t>对外交通便捷。</w:t>
            </w:r>
          </w:p>
          <w:p>
            <w:pPr>
              <w:rPr>
                <w:rFonts w:ascii="仿宋" w:hAnsi="仿宋" w:eastAsia="仿宋" w:cs="仿宋"/>
                <w:color w:val="000000"/>
              </w:rPr>
            </w:pPr>
            <w:r>
              <w:rPr>
                <w:rFonts w:hint="eastAsia" w:ascii="仿宋" w:hAnsi="仿宋" w:eastAsia="仿宋" w:cs="仿宋"/>
                <w:color w:val="000000"/>
                <w:kern w:val="0"/>
              </w:rPr>
              <w:t>本项目位于临江市</w:t>
            </w:r>
            <w:r>
              <w:rPr>
                <w:rFonts w:hint="eastAsia" w:ascii="仿宋" w:hAnsi="仿宋" w:eastAsia="仿宋" w:cs="仿宋"/>
                <w:color w:val="000000"/>
                <w:kern w:val="0"/>
                <w:lang w:eastAsia="zh-CN"/>
              </w:rPr>
              <w:t>大湖街道</w:t>
            </w:r>
            <w:r>
              <w:rPr>
                <w:rFonts w:hint="eastAsia" w:ascii="仿宋" w:hAnsi="仿宋" w:eastAsia="仿宋" w:cs="仿宋"/>
                <w:color w:val="000000"/>
                <w:kern w:val="0"/>
              </w:rPr>
              <w:t>，东经：</w:t>
            </w:r>
            <w:r>
              <w:rPr>
                <w:rFonts w:hint="eastAsia" w:ascii="仿宋" w:hAnsi="仿宋" w:eastAsia="仿宋" w:cs="仿宋"/>
                <w:color w:val="000000"/>
              </w:rPr>
              <w:t>12</w:t>
            </w:r>
            <w:r>
              <w:rPr>
                <w:rFonts w:hint="eastAsia" w:ascii="仿宋" w:hAnsi="仿宋" w:eastAsia="仿宋" w:cs="仿宋"/>
                <w:color w:val="000000"/>
                <w:lang w:val="en-US" w:eastAsia="zh-CN"/>
              </w:rPr>
              <w:t>7</w:t>
            </w:r>
            <w:r>
              <w:rPr>
                <w:rFonts w:hint="eastAsia" w:ascii="仿宋" w:hAnsi="仿宋" w:eastAsia="仿宋" w:cs="仿宋"/>
                <w:color w:val="000000"/>
              </w:rPr>
              <w:t>°</w:t>
            </w:r>
            <w:r>
              <w:rPr>
                <w:rFonts w:hint="eastAsia" w:ascii="仿宋" w:hAnsi="仿宋" w:eastAsia="仿宋" w:cs="仿宋"/>
                <w:color w:val="000000"/>
                <w:lang w:val="en-US" w:eastAsia="zh-CN"/>
              </w:rPr>
              <w:t>00</w:t>
            </w:r>
            <w:r>
              <w:rPr>
                <w:rFonts w:hint="eastAsia" w:ascii="仿宋" w:hAnsi="仿宋" w:eastAsia="仿宋" w:cs="仿宋"/>
                <w:color w:val="000000"/>
              </w:rPr>
              <w:t>´</w:t>
            </w:r>
            <w:r>
              <w:rPr>
                <w:rFonts w:hint="eastAsia" w:ascii="仿宋" w:hAnsi="仿宋" w:eastAsia="仿宋" w:cs="仿宋"/>
                <w:color w:val="000000"/>
                <w:lang w:val="en-US" w:eastAsia="zh-CN"/>
              </w:rPr>
              <w:t>50</w:t>
            </w:r>
            <w:r>
              <w:rPr>
                <w:rFonts w:hint="eastAsia" w:ascii="仿宋" w:hAnsi="仿宋" w:eastAsia="仿宋" w:cs="仿宋"/>
                <w:color w:val="000000"/>
              </w:rPr>
              <w:t>"</w:t>
            </w:r>
            <w:r>
              <w:rPr>
                <w:rFonts w:hint="eastAsia" w:ascii="仿宋" w:hAnsi="仿宋" w:eastAsia="仿宋" w:cs="仿宋"/>
                <w:color w:val="000000"/>
                <w:kern w:val="0"/>
              </w:rPr>
              <w:t>北纬：</w:t>
            </w:r>
            <w:r>
              <w:rPr>
                <w:rFonts w:hint="eastAsia" w:ascii="仿宋" w:hAnsi="仿宋" w:eastAsia="仿宋" w:cs="仿宋"/>
                <w:color w:val="000000"/>
              </w:rPr>
              <w:t>41°4</w:t>
            </w:r>
            <w:r>
              <w:rPr>
                <w:rFonts w:hint="eastAsia" w:ascii="仿宋" w:hAnsi="仿宋" w:eastAsia="仿宋" w:cs="仿宋"/>
                <w:color w:val="000000"/>
                <w:lang w:val="en-US" w:eastAsia="zh-CN"/>
              </w:rPr>
              <w:t>7</w:t>
            </w:r>
            <w:r>
              <w:rPr>
                <w:rFonts w:hint="eastAsia" w:ascii="仿宋" w:hAnsi="仿宋" w:eastAsia="仿宋" w:cs="仿宋"/>
                <w:color w:val="000000"/>
              </w:rPr>
              <w:t>´</w:t>
            </w:r>
            <w:r>
              <w:rPr>
                <w:rFonts w:hint="eastAsia" w:ascii="仿宋" w:hAnsi="仿宋" w:eastAsia="仿宋" w:cs="仿宋"/>
                <w:color w:val="000000"/>
                <w:lang w:val="en-US" w:eastAsia="zh-CN"/>
              </w:rPr>
              <w:t>33</w:t>
            </w:r>
            <w:r>
              <w:rPr>
                <w:rFonts w:hint="eastAsia" w:ascii="仿宋" w:hAnsi="仿宋" w:eastAsia="仿宋" w:cs="仿宋"/>
                <w:color w:val="000000"/>
              </w:rPr>
              <w:t>"。</w:t>
            </w:r>
          </w:p>
          <w:p>
            <w:pPr>
              <w:rPr>
                <w:rFonts w:ascii="仿宋" w:hAnsi="仿宋" w:eastAsia="仿宋" w:cs="仿宋"/>
                <w:szCs w:val="24"/>
              </w:rPr>
            </w:pPr>
            <w:r>
              <w:rPr>
                <w:rFonts w:hint="eastAsia" w:ascii="仿宋" w:hAnsi="仿宋" w:eastAsia="仿宋" w:cs="仿宋"/>
                <w:szCs w:val="24"/>
              </w:rPr>
              <w:t>（2）地质、地貌</w:t>
            </w:r>
          </w:p>
          <w:p>
            <w:pPr>
              <w:tabs>
                <w:tab w:val="left" w:pos="1080"/>
              </w:tabs>
              <w:rPr>
                <w:rFonts w:ascii="仿宋" w:hAnsi="仿宋" w:eastAsia="仿宋" w:cs="仿宋"/>
                <w:color w:val="000000"/>
              </w:rPr>
            </w:pPr>
            <w:r>
              <w:rPr>
                <w:rFonts w:hint="eastAsia" w:ascii="仿宋" w:hAnsi="仿宋" w:eastAsia="仿宋" w:cs="仿宋"/>
                <w:color w:val="000000"/>
              </w:rPr>
              <w:t>临江市河流纵横，长度超过5km以上的河流有153条，其中鸭绿江为中朝两国界河，头道沟河、二道沟河、三道沟河、苇沙河等皆汇入鸭绿江。根据地下水的埋藏条件，本区地下水可分为第四系松散层孔隙潜。水和基岩裂隙水。第四系松散层孔隙潜水主要赋存在级配良好中砾和级配不良中砾层孔隙中；基岩裂隙水分布于岩石的构造裂隙中。孔隙潜水主要受大气降水和江水的补给，与江水联系密切；基岩裂隙水主要受大气降水的补给。</w:t>
            </w:r>
          </w:p>
          <w:p>
            <w:pPr>
              <w:rPr>
                <w:rFonts w:ascii="仿宋" w:hAnsi="仿宋" w:eastAsia="仿宋" w:cs="仿宋"/>
                <w:szCs w:val="24"/>
              </w:rPr>
            </w:pPr>
            <w:r>
              <w:rPr>
                <w:rFonts w:hint="eastAsia" w:ascii="仿宋" w:hAnsi="仿宋" w:eastAsia="仿宋" w:cs="仿宋"/>
                <w:szCs w:val="24"/>
              </w:rPr>
              <w:t>（3）气候条件</w:t>
            </w:r>
          </w:p>
          <w:p>
            <w:pPr>
              <w:tabs>
                <w:tab w:val="left" w:pos="1080"/>
              </w:tabs>
              <w:rPr>
                <w:rFonts w:ascii="仿宋" w:hAnsi="仿宋" w:eastAsia="仿宋" w:cs="仿宋"/>
                <w:color w:val="000000"/>
              </w:rPr>
            </w:pPr>
            <w:r>
              <w:rPr>
                <w:rFonts w:hint="eastAsia" w:ascii="仿宋" w:hAnsi="仿宋" w:eastAsia="仿宋" w:cs="仿宋"/>
                <w:color w:val="000000"/>
              </w:rPr>
              <w:t>临江市属北温带大陆性季风气候，流域内山峰林立。西伯利亚及蒙古干冷寒流受老龄山脉阻隔，其影响降低，而海洋性暖湿气流沿江而上，形成了鸭绿江何故独特的气候区。临江市多年平均气温5.07℃，最高气温36.5℃，最低气温-35.1℃；多年平均降水量830.84mm，多年最大降水量1238.4mm，多年最小降水量612.4mm，多年日最大降水量1260.0mm，降水多集中在6-8月，多年雨季平均降水量487.81mm，占全面总量的58.71%，降水量具有迎风坡多于北风坡的特点。多年平均蒸发量1086.22mm，最大蒸发量1267.80mm，无霜期140-150天，多年平均冻土深度0.9。</w:t>
            </w:r>
          </w:p>
          <w:p>
            <w:pPr>
              <w:pStyle w:val="2"/>
              <w:spacing w:line="360" w:lineRule="auto"/>
              <w:ind w:left="0" w:leftChars="0"/>
              <w:rPr>
                <w:rFonts w:ascii="仿宋" w:hAnsi="仿宋" w:eastAsia="仿宋" w:cs="仿宋"/>
                <w:szCs w:val="24"/>
              </w:rPr>
            </w:pPr>
            <w:r>
              <w:rPr>
                <w:rFonts w:hint="eastAsia" w:ascii="仿宋" w:hAnsi="仿宋" w:eastAsia="仿宋" w:cs="仿宋"/>
                <w:color w:val="333333"/>
                <w:szCs w:val="24"/>
                <w:shd w:val="clear" w:color="auto" w:fill="FFFFFF"/>
              </w:rPr>
              <w:t>（4）河流水文</w:t>
            </w:r>
          </w:p>
          <w:p>
            <w:pPr>
              <w:rPr>
                <w:rFonts w:ascii="仿宋" w:hAnsi="仿宋" w:eastAsia="仿宋" w:cs="仿宋"/>
                <w:color w:val="000000"/>
              </w:rPr>
            </w:pPr>
            <w:r>
              <w:rPr>
                <w:rFonts w:hint="eastAsia" w:ascii="仿宋" w:hAnsi="仿宋" w:eastAsia="仿宋" w:cs="仿宋"/>
                <w:color w:val="000000"/>
              </w:rPr>
              <w:t>临江市位于鸭绿江主干中上游江段。鸭绿江是中朝两国界河，发源于长白山南麓，我国一侧流经吉林省长白朝鲜族自治县、临江市、集安市和辽宁省宽甸满族自治县，由丹东市注入黄海，全长795km，其中流经临江市的中上游江段为141.5km，沿江两岸高山耸立，长白以上多高山峡谷，森林茂密，河道坡降大，平均0.75‰。长白至临江两岸多高山悬崖陡壁及开阔地不对称现象交替出现。鸭绿江全流域面积63789km</w:t>
            </w:r>
            <w:r>
              <w:rPr>
                <w:rFonts w:hint="eastAsia" w:ascii="仿宋" w:hAnsi="仿宋" w:eastAsia="仿宋" w:cs="仿宋"/>
                <w:color w:val="000000"/>
                <w:vertAlign w:val="superscript"/>
              </w:rPr>
              <w:t>2</w:t>
            </w:r>
            <w:r>
              <w:rPr>
                <w:rFonts w:hint="eastAsia" w:ascii="仿宋" w:hAnsi="仿宋" w:eastAsia="仿宋" w:cs="仿宋"/>
                <w:color w:val="000000"/>
              </w:rPr>
              <w:t>，其中我国一侧为32579km</w:t>
            </w:r>
            <w:r>
              <w:rPr>
                <w:rFonts w:hint="eastAsia" w:ascii="仿宋" w:hAnsi="仿宋" w:eastAsia="仿宋" w:cs="仿宋"/>
                <w:color w:val="000000"/>
                <w:vertAlign w:val="superscript"/>
              </w:rPr>
              <w:t>2</w:t>
            </w:r>
            <w:r>
              <w:rPr>
                <w:rFonts w:hint="eastAsia" w:ascii="仿宋" w:hAnsi="仿宋" w:eastAsia="仿宋" w:cs="仿宋"/>
                <w:color w:val="000000"/>
              </w:rPr>
              <w:t>，且绝大部分在吉林省境内。</w:t>
            </w:r>
          </w:p>
          <w:p>
            <w:pPr>
              <w:rPr>
                <w:rFonts w:ascii="仿宋" w:hAnsi="仿宋" w:eastAsia="仿宋" w:cs="仿宋"/>
                <w:color w:val="000000"/>
              </w:rPr>
            </w:pPr>
            <w:r>
              <w:rPr>
                <w:rFonts w:hint="eastAsia" w:ascii="仿宋" w:hAnsi="仿宋" w:eastAsia="仿宋" w:cs="仿宋"/>
                <w:color w:val="000000"/>
              </w:rPr>
              <w:t>鸭绿江临江江段多年平均流量1040m</w:t>
            </w:r>
            <w:r>
              <w:rPr>
                <w:rFonts w:hint="eastAsia" w:ascii="仿宋" w:hAnsi="仿宋" w:eastAsia="仿宋" w:cs="仿宋"/>
                <w:color w:val="000000"/>
                <w:vertAlign w:val="superscript"/>
              </w:rPr>
              <w:t>3</w:t>
            </w:r>
            <w:r>
              <w:rPr>
                <w:rFonts w:hint="eastAsia" w:ascii="仿宋" w:hAnsi="仿宋" w:eastAsia="仿宋" w:cs="仿宋"/>
                <w:color w:val="000000"/>
              </w:rPr>
              <w:t>/s。</w:t>
            </w:r>
          </w:p>
          <w:p>
            <w:pPr>
              <w:rPr>
                <w:rFonts w:ascii="仿宋" w:hAnsi="仿宋" w:eastAsia="仿宋" w:cs="仿宋"/>
                <w:color w:val="000000"/>
              </w:rPr>
            </w:pPr>
            <w:r>
              <w:rPr>
                <w:rFonts w:hint="eastAsia" w:ascii="仿宋" w:hAnsi="仿宋" w:eastAsia="仿宋" w:cs="仿宋"/>
                <w:color w:val="000000"/>
              </w:rPr>
              <w:t>区内地下水以岩裂隙水为主，多以泉水形式出露，大气降水是地下水的唯一补给来源。季节性泉流，水质较好，多为矿化度小于0.5g/L的重碳酸性淡水。</w:t>
            </w:r>
          </w:p>
          <w:p>
            <w:pPr>
              <w:rPr>
                <w:rFonts w:ascii="仿宋" w:hAnsi="仿宋" w:eastAsia="仿宋" w:cs="仿宋"/>
                <w:bCs/>
                <w:color w:val="000000"/>
              </w:rPr>
            </w:pPr>
            <w:r>
              <w:rPr>
                <w:rFonts w:hint="eastAsia" w:ascii="仿宋" w:hAnsi="仿宋" w:eastAsia="仿宋" w:cs="仿宋"/>
                <w:bCs/>
                <w:color w:val="000000"/>
              </w:rPr>
              <w:t>（5）自然植被与土壤</w:t>
            </w:r>
          </w:p>
          <w:p>
            <w:pPr>
              <w:rPr>
                <w:rFonts w:hint="eastAsia" w:ascii="仿宋" w:hAnsi="仿宋" w:eastAsia="仿宋" w:cs="仿宋"/>
                <w:color w:val="000000"/>
              </w:rPr>
            </w:pPr>
            <w:r>
              <w:rPr>
                <w:rFonts w:hint="eastAsia" w:ascii="仿宋" w:hAnsi="仿宋" w:eastAsia="仿宋" w:cs="仿宋"/>
                <w:color w:val="000000"/>
              </w:rPr>
              <w:t>目前自然植被主要是阔叶天然次生林，间有针叶林区。主要树种包括蒙古栎、椴、水曲柳、杨、枫桦、柳、花曲柳、胡桃楸等阔叶树种，还有少量的樟子松、落叶松、杉树等，林下灌木和草木植物也十分茂密。农业植被主要是水稻、玉米、大豆、高粱等农作物，经济作物有烤烟、甜菜、园参等。山区的土壤主要是棕壤和灰棕壤。</w:t>
            </w:r>
          </w:p>
          <w:p>
            <w:pPr>
              <w:keepNext w:val="0"/>
              <w:keepLines w:val="0"/>
              <w:widowControl/>
              <w:suppressLineNumbers w:val="0"/>
              <w:shd w:val="clear" w:fill="FFFFFF"/>
              <w:spacing w:after="225" w:afterAutospacing="0" w:line="360" w:lineRule="auto"/>
              <w:ind w:left="0" w:firstLine="420"/>
              <w:jc w:val="left"/>
              <w:rPr>
                <w:rFonts w:hint="eastAsia" w:ascii="仿宋" w:hAnsi="仿宋" w:eastAsia="仿宋" w:cs="仿宋"/>
              </w:rPr>
            </w:pPr>
          </w:p>
        </w:tc>
      </w:tr>
    </w:tbl>
    <w:p>
      <w:pPr>
        <w:ind w:firstLine="0" w:firstLineChars="0"/>
        <w:rPr>
          <w:rFonts w:hint="eastAsia" w:ascii="仿宋" w:hAnsi="仿宋" w:eastAsia="仿宋" w:cs="仿宋"/>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pStyle w:val="3"/>
        <w:rPr>
          <w:rFonts w:hint="eastAsia" w:ascii="仿宋" w:hAnsi="仿宋" w:eastAsia="仿宋" w:cs="仿宋"/>
        </w:rPr>
      </w:pPr>
      <w:r>
        <w:rPr>
          <w:rFonts w:hint="eastAsia" w:ascii="仿宋" w:hAnsi="仿宋" w:eastAsia="仿宋" w:cs="仿宋"/>
        </w:rPr>
        <w:t>环境质量状况</w:t>
      </w:r>
    </w:p>
    <w:tbl>
      <w:tblPr>
        <w:tblStyle w:val="24"/>
        <w:tblW w:w="8721" w:type="dxa"/>
        <w:jc w:val="center"/>
        <w:tblInd w:w="0" w:type="dxa"/>
        <w:tblBorders>
          <w:top w:val="single" w:color="auto" w:sz="4" w:space="0"/>
          <w:left w:val="single" w:color="auto" w:sz="8" w:space="0"/>
          <w:bottom w:val="single" w:color="auto" w:sz="8" w:space="0"/>
          <w:right w:val="single" w:color="auto" w:sz="8" w:space="0"/>
          <w:insideH w:val="none" w:color="auto" w:sz="0" w:space="0"/>
          <w:insideV w:val="none" w:color="auto" w:sz="0" w:space="0"/>
        </w:tblBorders>
        <w:tblLayout w:type="fixed"/>
        <w:tblCellMar>
          <w:top w:w="0" w:type="dxa"/>
          <w:left w:w="108" w:type="dxa"/>
          <w:bottom w:w="0" w:type="dxa"/>
          <w:right w:w="108" w:type="dxa"/>
        </w:tblCellMar>
      </w:tblPr>
      <w:tblGrid>
        <w:gridCol w:w="8721"/>
      </w:tblGrid>
      <w:tr>
        <w:tblPrEx>
          <w:tblBorders>
            <w:top w:val="single" w:color="auto" w:sz="4" w:space="0"/>
            <w:left w:val="single" w:color="auto" w:sz="8" w:space="0"/>
            <w:bottom w:val="single" w:color="auto" w:sz="8" w:space="0"/>
            <w:right w:val="single" w:color="auto" w:sz="8" w:space="0"/>
            <w:insideH w:val="none" w:color="auto" w:sz="0" w:space="0"/>
            <w:insideV w:val="none" w:color="auto" w:sz="0" w:space="0"/>
          </w:tblBorders>
          <w:tblLayout w:type="fixed"/>
          <w:tblCellMar>
            <w:top w:w="0" w:type="dxa"/>
            <w:left w:w="108" w:type="dxa"/>
            <w:bottom w:w="0" w:type="dxa"/>
            <w:right w:w="108" w:type="dxa"/>
          </w:tblCellMar>
        </w:tblPrEx>
        <w:trPr>
          <w:trHeight w:val="9555" w:hRule="atLeast"/>
          <w:jc w:val="center"/>
        </w:trPr>
        <w:tc>
          <w:tcPr>
            <w:tcW w:w="8721" w:type="dxa"/>
            <w:tcBorders>
              <w:left w:val="single" w:color="auto" w:sz="4" w:space="0"/>
              <w:bottom w:val="single" w:color="auto" w:sz="4" w:space="0"/>
              <w:right w:val="single" w:color="auto" w:sz="4" w:space="0"/>
            </w:tcBorders>
          </w:tcPr>
          <w:p>
            <w:pPr>
              <w:ind w:firstLine="482"/>
              <w:jc w:val="left"/>
              <w:rPr>
                <w:rFonts w:hint="eastAsia" w:ascii="仿宋" w:hAnsi="仿宋" w:eastAsia="仿宋" w:cs="仿宋"/>
              </w:rPr>
            </w:pPr>
            <w:r>
              <w:rPr>
                <w:rFonts w:hint="eastAsia" w:ascii="仿宋" w:hAnsi="仿宋" w:eastAsia="仿宋" w:cs="仿宋"/>
              </w:rPr>
              <w:t>建设项目所在地区域环境质量现状及主要环境问题（环境空气、地表水声环境等）。</w:t>
            </w:r>
          </w:p>
          <w:p>
            <w:pPr>
              <w:spacing w:line="360" w:lineRule="auto"/>
              <w:ind w:firstLine="470" w:firstLineChars="196"/>
              <w:rPr>
                <w:rFonts w:hint="eastAsia" w:ascii="仿宋" w:hAnsi="仿宋" w:eastAsia="仿宋" w:cs="仿宋"/>
              </w:rPr>
            </w:pPr>
            <w:r>
              <w:rPr>
                <w:rFonts w:hint="eastAsia" w:ascii="仿宋" w:hAnsi="仿宋" w:eastAsia="仿宋" w:cs="仿宋"/>
              </w:rPr>
              <w:t>为了了解项目所在区域环境质量状况，根据吉林省环保局[2005]13号文件《关于加强和规范建设项目环境影响评价的通知中的有关要求》中环评利用环境现状数据的有关要求，本</w:t>
            </w:r>
            <w:r>
              <w:rPr>
                <w:rFonts w:hint="eastAsia" w:ascii="仿宋" w:hAnsi="仿宋" w:eastAsia="仿宋" w:cs="仿宋"/>
                <w:lang w:eastAsia="zh-CN"/>
              </w:rPr>
              <w:t>项目环境影响评价中地表水及环境空气现状监测采用临江市环境监测站于</w:t>
            </w:r>
            <w:r>
              <w:rPr>
                <w:rFonts w:hint="eastAsia" w:ascii="仿宋" w:hAnsi="仿宋" w:eastAsia="仿宋" w:cs="仿宋"/>
              </w:rPr>
              <w:t>201</w:t>
            </w:r>
            <w:r>
              <w:rPr>
                <w:rFonts w:hint="eastAsia" w:ascii="仿宋" w:hAnsi="仿宋" w:eastAsia="仿宋" w:cs="仿宋"/>
                <w:lang w:val="en-US" w:eastAsia="zh-CN"/>
              </w:rPr>
              <w:t>6</w:t>
            </w:r>
            <w:r>
              <w:rPr>
                <w:rFonts w:hint="eastAsia" w:ascii="仿宋" w:hAnsi="仿宋" w:eastAsia="仿宋" w:cs="仿宋"/>
              </w:rPr>
              <w:t>年</w:t>
            </w:r>
            <w:r>
              <w:rPr>
                <w:rFonts w:hint="eastAsia" w:ascii="仿宋" w:hAnsi="仿宋" w:eastAsia="仿宋" w:cs="仿宋"/>
                <w:lang w:val="en-US" w:eastAsia="zh-CN"/>
              </w:rPr>
              <w:t>4</w:t>
            </w:r>
            <w:r>
              <w:rPr>
                <w:rFonts w:hint="eastAsia" w:ascii="仿宋" w:hAnsi="仿宋" w:eastAsia="仿宋" w:cs="仿宋"/>
              </w:rPr>
              <w:t>月</w:t>
            </w:r>
            <w:r>
              <w:rPr>
                <w:rFonts w:hint="eastAsia" w:ascii="仿宋" w:hAnsi="仿宋" w:eastAsia="仿宋" w:cs="仿宋"/>
                <w:lang w:val="en-US" w:eastAsia="zh-CN"/>
              </w:rPr>
              <w:t>对</w:t>
            </w:r>
            <w:r>
              <w:rPr>
                <w:rFonts w:hint="eastAsia" w:ascii="仿宋" w:hAnsi="仿宋" w:eastAsia="仿宋" w:cs="仿宋"/>
                <w:lang w:eastAsia="zh-CN"/>
              </w:rPr>
              <w:t>区域各点位进行的实测数据。本评价引用的监测点</w:t>
            </w:r>
            <w:r>
              <w:rPr>
                <w:rFonts w:hint="eastAsia" w:ascii="仿宋" w:hAnsi="仿宋" w:eastAsia="仿宋" w:cs="仿宋"/>
                <w:lang w:val="en-US" w:eastAsia="zh-CN"/>
              </w:rPr>
              <w:t>、监测断面及监测时间均</w:t>
            </w:r>
            <w:r>
              <w:rPr>
                <w:rFonts w:hint="eastAsia" w:ascii="仿宋" w:hAnsi="仿宋" w:eastAsia="仿宋" w:cs="仿宋"/>
                <w:lang w:eastAsia="zh-CN"/>
              </w:rPr>
              <w:t>满足《环境影响评价技术</w:t>
            </w:r>
            <w:r>
              <w:rPr>
                <w:rFonts w:hint="eastAsia" w:ascii="仿宋" w:hAnsi="仿宋" w:eastAsia="仿宋" w:cs="仿宋"/>
                <w:lang w:val="en-US" w:eastAsia="zh-CN"/>
              </w:rPr>
              <w:t>及</w:t>
            </w:r>
            <w:r>
              <w:rPr>
                <w:rFonts w:hint="eastAsia" w:ascii="仿宋" w:hAnsi="仿宋" w:eastAsia="仿宋" w:cs="仿宋"/>
                <w:lang w:eastAsia="zh-CN"/>
              </w:rPr>
              <w:t>导则》中</w:t>
            </w:r>
            <w:r>
              <w:rPr>
                <w:rFonts w:hint="eastAsia" w:ascii="仿宋" w:hAnsi="仿宋" w:eastAsia="仿宋" w:cs="仿宋"/>
                <w:lang w:val="en-US" w:eastAsia="zh-CN"/>
              </w:rPr>
              <w:t>相关</w:t>
            </w:r>
            <w:r>
              <w:rPr>
                <w:rFonts w:hint="eastAsia" w:ascii="仿宋" w:hAnsi="仿宋" w:eastAsia="仿宋" w:cs="仿宋"/>
                <w:lang w:eastAsia="zh-CN"/>
              </w:rPr>
              <w:t>要求。</w:t>
            </w:r>
            <w:r>
              <w:rPr>
                <w:rFonts w:hint="eastAsia" w:ascii="仿宋" w:hAnsi="仿宋" w:eastAsia="仿宋" w:cs="仿宋"/>
                <w:lang w:val="en-US" w:eastAsia="zh-CN"/>
              </w:rPr>
              <w:t>另据现场踏查，在此期间</w:t>
            </w:r>
            <w:r>
              <w:rPr>
                <w:rFonts w:hint="eastAsia" w:ascii="仿宋" w:hAnsi="仿宋" w:eastAsia="仿宋" w:cs="仿宋"/>
                <w:lang w:eastAsia="zh-CN"/>
              </w:rPr>
              <w:t>该区域没有新建或者改扩建</w:t>
            </w:r>
            <w:r>
              <w:rPr>
                <w:rFonts w:hint="eastAsia" w:ascii="仿宋" w:hAnsi="仿宋" w:eastAsia="仿宋" w:cs="仿宋"/>
                <w:lang w:val="en-US" w:eastAsia="zh-CN"/>
              </w:rPr>
              <w:t>大型</w:t>
            </w:r>
            <w:r>
              <w:rPr>
                <w:rFonts w:hint="eastAsia" w:ascii="仿宋" w:hAnsi="仿宋" w:eastAsia="仿宋" w:cs="仿宋"/>
                <w:lang w:eastAsia="zh-CN"/>
              </w:rPr>
              <w:t>项目，因此监测数据具有代表性</w:t>
            </w:r>
            <w:r>
              <w:rPr>
                <w:rFonts w:hint="eastAsia" w:ascii="仿宋" w:hAnsi="仿宋" w:eastAsia="仿宋" w:cs="仿宋"/>
              </w:rPr>
              <w:t>。</w:t>
            </w:r>
          </w:p>
          <w:p>
            <w:pPr>
              <w:pStyle w:val="5"/>
              <w:spacing w:before="0" w:after="0" w:line="360" w:lineRule="auto"/>
              <w:ind w:firstLine="482"/>
              <w:rPr>
                <w:rFonts w:hint="eastAsia" w:ascii="仿宋" w:hAnsi="仿宋" w:eastAsia="仿宋" w:cs="仿宋"/>
                <w:b w:val="0"/>
                <w:bCs w:val="0"/>
                <w:sz w:val="24"/>
                <w:szCs w:val="24"/>
              </w:rPr>
            </w:pPr>
            <w:r>
              <w:rPr>
                <w:rFonts w:hint="eastAsia" w:ascii="仿宋" w:hAnsi="仿宋" w:eastAsia="仿宋" w:cs="仿宋"/>
                <w:b w:val="0"/>
                <w:bCs w:val="0"/>
                <w:sz w:val="24"/>
                <w:szCs w:val="24"/>
              </w:rPr>
              <w:t>1、地表水环境概况</w:t>
            </w:r>
          </w:p>
          <w:p>
            <w:pPr>
              <w:ind w:firstLine="470" w:firstLineChars="196"/>
              <w:rPr>
                <w:rFonts w:hint="eastAsia" w:ascii="仿宋" w:hAnsi="仿宋" w:eastAsia="仿宋" w:cs="仿宋"/>
                <w:lang w:val="zh-CN"/>
              </w:rPr>
            </w:pPr>
            <w:r>
              <w:rPr>
                <w:rFonts w:hint="eastAsia" w:ascii="仿宋" w:hAnsi="仿宋" w:eastAsia="仿宋" w:cs="仿宋"/>
                <w:lang w:val="zh-CN"/>
              </w:rPr>
              <w:t>⑴ 监测断面的布设</w:t>
            </w:r>
          </w:p>
          <w:p>
            <w:pPr>
              <w:rPr>
                <w:rFonts w:hint="eastAsia" w:ascii="仿宋" w:hAnsi="仿宋" w:eastAsia="仿宋" w:cs="仿宋"/>
                <w:lang w:val="zh-CN"/>
              </w:rPr>
            </w:pPr>
            <w:r>
              <w:rPr>
                <w:rFonts w:hint="eastAsia" w:ascii="仿宋" w:hAnsi="仿宋" w:eastAsia="仿宋" w:cs="仿宋"/>
                <w:lang w:val="zh-CN"/>
              </w:rPr>
              <w:t>断面布设位置详见表</w:t>
            </w:r>
            <w:r>
              <w:rPr>
                <w:rFonts w:hint="eastAsia" w:ascii="仿宋" w:hAnsi="仿宋" w:eastAsia="仿宋" w:cs="仿宋"/>
                <w:lang w:val="en-US" w:eastAsia="zh-CN"/>
              </w:rPr>
              <w:t>4</w:t>
            </w:r>
            <w:r>
              <w:rPr>
                <w:rFonts w:hint="eastAsia" w:ascii="仿宋" w:hAnsi="仿宋" w:eastAsia="仿宋" w:cs="仿宋"/>
                <w:lang w:val="zh-CN"/>
              </w:rPr>
              <w:t>和附图1。</w:t>
            </w:r>
          </w:p>
          <w:p>
            <w:pPr>
              <w:adjustRightInd w:val="0"/>
              <w:snapToGrid w:val="0"/>
              <w:ind w:firstLine="422"/>
              <w:jc w:val="center"/>
              <w:rPr>
                <w:rFonts w:hint="eastAsia" w:ascii="仿宋" w:hAnsi="仿宋" w:eastAsia="仿宋" w:cs="仿宋"/>
                <w:b/>
                <w:bCs/>
                <w:sz w:val="21"/>
                <w:szCs w:val="21"/>
              </w:rPr>
            </w:pPr>
            <w:r>
              <w:rPr>
                <w:rFonts w:hint="eastAsia" w:ascii="仿宋" w:hAnsi="仿宋" w:eastAsia="仿宋" w:cs="仿宋"/>
                <w:b/>
                <w:bCs/>
                <w:sz w:val="21"/>
                <w:szCs w:val="21"/>
              </w:rPr>
              <w:t>表</w:t>
            </w:r>
            <w:r>
              <w:rPr>
                <w:rFonts w:hint="eastAsia" w:ascii="仿宋" w:hAnsi="仿宋" w:eastAsia="仿宋" w:cs="仿宋"/>
                <w:b/>
                <w:bCs/>
                <w:sz w:val="21"/>
                <w:szCs w:val="21"/>
                <w:lang w:val="en-US" w:eastAsia="zh-CN"/>
              </w:rPr>
              <w:t xml:space="preserve">4 </w:t>
            </w:r>
            <w:r>
              <w:rPr>
                <w:rFonts w:hint="eastAsia" w:ascii="仿宋" w:hAnsi="仿宋" w:eastAsia="仿宋" w:cs="仿宋"/>
                <w:b/>
                <w:bCs/>
                <w:sz w:val="21"/>
                <w:szCs w:val="21"/>
              </w:rPr>
              <w:t>地表水监测断面布设表</w:t>
            </w:r>
          </w:p>
          <w:tbl>
            <w:tblPr>
              <w:tblStyle w:val="24"/>
              <w:tblW w:w="8505"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10"/>
              <w:gridCol w:w="1755"/>
              <w:gridCol w:w="2283"/>
              <w:gridCol w:w="295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0" w:hRule="atLeast"/>
                <w:jc w:val="center"/>
              </w:trPr>
              <w:tc>
                <w:tcPr>
                  <w:tcW w:w="1510" w:type="dxa"/>
                  <w:vAlign w:val="center"/>
                </w:tcPr>
                <w:p>
                  <w:pPr>
                    <w:keepNext w:val="0"/>
                    <w:keepLines w:val="0"/>
                    <w:pageBreakBefore w:val="0"/>
                    <w:widowControl w:val="0"/>
                    <w:kinsoku/>
                    <w:wordWrap/>
                    <w:overflowPunct/>
                    <w:topLinePunct w:val="0"/>
                    <w:bidi w:val="0"/>
                    <w:snapToGrid/>
                    <w:spacing w:line="240" w:lineRule="auto"/>
                    <w:ind w:left="0" w:leftChars="0" w:right="0" w:rightChars="0" w:firstLine="420" w:firstLineChars="200"/>
                    <w:jc w:val="center"/>
                    <w:textAlignment w:val="auto"/>
                    <w:outlineLvl w:val="9"/>
                    <w:rPr>
                      <w:rFonts w:hint="eastAsia" w:ascii="仿宋" w:hAnsi="仿宋" w:eastAsia="仿宋" w:cs="仿宋"/>
                      <w:sz w:val="21"/>
                      <w:szCs w:val="21"/>
                    </w:rPr>
                  </w:pPr>
                  <w:r>
                    <w:rPr>
                      <w:rFonts w:hint="eastAsia" w:ascii="仿宋" w:hAnsi="仿宋" w:eastAsia="仿宋" w:cs="仿宋"/>
                      <w:sz w:val="21"/>
                      <w:szCs w:val="21"/>
                    </w:rPr>
                    <w:t>编号</w:t>
                  </w:r>
                </w:p>
              </w:tc>
              <w:tc>
                <w:tcPr>
                  <w:tcW w:w="1755" w:type="dxa"/>
                  <w:vAlign w:val="center"/>
                </w:tcPr>
                <w:p>
                  <w:pPr>
                    <w:keepNext w:val="0"/>
                    <w:keepLines w:val="0"/>
                    <w:pageBreakBefore w:val="0"/>
                    <w:widowControl w:val="0"/>
                    <w:kinsoku/>
                    <w:wordWrap/>
                    <w:overflowPunct/>
                    <w:topLinePunct w:val="0"/>
                    <w:bidi w:val="0"/>
                    <w:snapToGrid/>
                    <w:spacing w:line="240" w:lineRule="auto"/>
                    <w:ind w:left="0" w:leftChars="0" w:right="0" w:rightChars="0" w:firstLine="420" w:firstLineChars="200"/>
                    <w:jc w:val="center"/>
                    <w:textAlignment w:val="auto"/>
                    <w:outlineLvl w:val="9"/>
                    <w:rPr>
                      <w:rFonts w:hint="eastAsia" w:ascii="仿宋" w:hAnsi="仿宋" w:eastAsia="仿宋" w:cs="仿宋"/>
                      <w:sz w:val="21"/>
                      <w:szCs w:val="21"/>
                    </w:rPr>
                  </w:pPr>
                  <w:r>
                    <w:rPr>
                      <w:rFonts w:hint="eastAsia" w:ascii="仿宋" w:hAnsi="仿宋" w:eastAsia="仿宋" w:cs="仿宋"/>
                      <w:sz w:val="21"/>
                      <w:szCs w:val="21"/>
                    </w:rPr>
                    <w:t>河流名称</w:t>
                  </w:r>
                </w:p>
              </w:tc>
              <w:tc>
                <w:tcPr>
                  <w:tcW w:w="2283" w:type="dxa"/>
                  <w:vAlign w:val="center"/>
                </w:tcPr>
                <w:p>
                  <w:pPr>
                    <w:keepNext w:val="0"/>
                    <w:keepLines w:val="0"/>
                    <w:pageBreakBefore w:val="0"/>
                    <w:widowControl w:val="0"/>
                    <w:kinsoku/>
                    <w:wordWrap/>
                    <w:overflowPunct/>
                    <w:topLinePunct w:val="0"/>
                    <w:bidi w:val="0"/>
                    <w:snapToGrid/>
                    <w:spacing w:line="240" w:lineRule="auto"/>
                    <w:ind w:left="0" w:leftChars="0" w:right="0" w:rightChars="0" w:firstLine="420" w:firstLineChars="200"/>
                    <w:jc w:val="center"/>
                    <w:textAlignment w:val="auto"/>
                    <w:outlineLvl w:val="9"/>
                    <w:rPr>
                      <w:rFonts w:hint="eastAsia" w:ascii="仿宋" w:hAnsi="仿宋" w:eastAsia="仿宋" w:cs="仿宋"/>
                      <w:sz w:val="21"/>
                      <w:szCs w:val="21"/>
                    </w:rPr>
                  </w:pPr>
                  <w:r>
                    <w:rPr>
                      <w:rFonts w:hint="eastAsia" w:ascii="仿宋" w:hAnsi="仿宋" w:eastAsia="仿宋" w:cs="仿宋"/>
                      <w:sz w:val="21"/>
                      <w:szCs w:val="21"/>
                    </w:rPr>
                    <w:t>断面名称</w:t>
                  </w:r>
                </w:p>
              </w:tc>
              <w:tc>
                <w:tcPr>
                  <w:tcW w:w="2957" w:type="dxa"/>
                  <w:vAlign w:val="center"/>
                </w:tcPr>
                <w:p>
                  <w:pPr>
                    <w:keepNext w:val="0"/>
                    <w:keepLines w:val="0"/>
                    <w:pageBreakBefore w:val="0"/>
                    <w:widowControl w:val="0"/>
                    <w:kinsoku/>
                    <w:wordWrap/>
                    <w:overflowPunct/>
                    <w:topLinePunct w:val="0"/>
                    <w:bidi w:val="0"/>
                    <w:snapToGrid/>
                    <w:spacing w:line="240" w:lineRule="auto"/>
                    <w:ind w:left="0" w:leftChars="0" w:right="0" w:rightChars="0" w:firstLine="420" w:firstLineChars="200"/>
                    <w:jc w:val="center"/>
                    <w:textAlignment w:val="auto"/>
                    <w:outlineLvl w:val="9"/>
                    <w:rPr>
                      <w:rFonts w:hint="eastAsia" w:ascii="仿宋" w:hAnsi="仿宋" w:eastAsia="仿宋" w:cs="仿宋"/>
                      <w:sz w:val="21"/>
                      <w:szCs w:val="21"/>
                    </w:rPr>
                  </w:pPr>
                  <w:r>
                    <w:rPr>
                      <w:rFonts w:hint="eastAsia" w:ascii="仿宋" w:hAnsi="仿宋" w:eastAsia="仿宋" w:cs="仿宋"/>
                      <w:sz w:val="21"/>
                      <w:szCs w:val="21"/>
                      <w:lang w:val="zh-CN"/>
                    </w:rPr>
                    <w:t>布设目的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248" w:hRule="atLeast"/>
                <w:jc w:val="center"/>
              </w:trPr>
              <w:tc>
                <w:tcPr>
                  <w:tcW w:w="1510" w:type="dxa"/>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firstLine="420" w:firstLineChars="200"/>
                    <w:jc w:val="center"/>
                    <w:textAlignment w:val="auto"/>
                    <w:outlineLvl w:val="9"/>
                    <w:rPr>
                      <w:rFonts w:hint="eastAsia" w:ascii="仿宋" w:hAnsi="仿宋" w:eastAsia="仿宋" w:cs="仿宋"/>
                      <w:sz w:val="21"/>
                      <w:szCs w:val="21"/>
                      <w:lang w:val="zh-CN"/>
                    </w:rPr>
                  </w:pPr>
                  <w:r>
                    <w:rPr>
                      <w:rFonts w:hint="eastAsia" w:ascii="仿宋" w:hAnsi="仿宋" w:eastAsia="仿宋" w:cs="仿宋"/>
                      <w:sz w:val="21"/>
                      <w:szCs w:val="21"/>
                      <w:lang w:val="zh-CN"/>
                    </w:rPr>
                    <w:t>1#</w:t>
                  </w:r>
                </w:p>
              </w:tc>
              <w:tc>
                <w:tcPr>
                  <w:tcW w:w="1755" w:type="dxa"/>
                  <w:vMerge w:val="restart"/>
                  <w:vAlign w:val="center"/>
                </w:tcPr>
                <w:p>
                  <w:pPr>
                    <w:keepNext w:val="0"/>
                    <w:keepLines w:val="0"/>
                    <w:pageBreakBefore w:val="0"/>
                    <w:widowControl w:val="0"/>
                    <w:kinsoku/>
                    <w:wordWrap/>
                    <w:overflowPunct/>
                    <w:topLinePunct w:val="0"/>
                    <w:bidi w:val="0"/>
                    <w:snapToGrid/>
                    <w:spacing w:line="240" w:lineRule="auto"/>
                    <w:ind w:left="0" w:leftChars="0" w:right="0" w:rightChars="0" w:firstLine="420" w:firstLineChars="200"/>
                    <w:jc w:val="both"/>
                    <w:textAlignment w:val="auto"/>
                    <w:outlineLvl w:val="9"/>
                    <w:rPr>
                      <w:rFonts w:hint="eastAsia" w:ascii="仿宋" w:hAnsi="仿宋" w:eastAsia="仿宋" w:cs="仿宋"/>
                      <w:sz w:val="21"/>
                      <w:szCs w:val="21"/>
                    </w:rPr>
                  </w:pPr>
                  <w:r>
                    <w:rPr>
                      <w:rFonts w:hint="eastAsia" w:ascii="仿宋" w:hAnsi="仿宋" w:eastAsia="仿宋" w:cs="仿宋"/>
                      <w:sz w:val="21"/>
                      <w:szCs w:val="21"/>
                      <w:lang w:val="zh-CN"/>
                    </w:rPr>
                    <w:t>三道沟河</w:t>
                  </w:r>
                </w:p>
              </w:tc>
              <w:tc>
                <w:tcPr>
                  <w:tcW w:w="2283" w:type="dxa"/>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firstLine="420" w:firstLineChars="200"/>
                    <w:jc w:val="center"/>
                    <w:textAlignment w:val="auto"/>
                    <w:outlineLvl w:val="9"/>
                    <w:rPr>
                      <w:rFonts w:hint="eastAsia" w:ascii="仿宋" w:hAnsi="仿宋" w:eastAsia="仿宋" w:cs="仿宋"/>
                      <w:sz w:val="21"/>
                      <w:szCs w:val="21"/>
                      <w:lang w:val="zh-CN"/>
                    </w:rPr>
                  </w:pPr>
                  <w:r>
                    <w:rPr>
                      <w:rFonts w:hint="eastAsia" w:ascii="仿宋" w:hAnsi="仿宋" w:eastAsia="仿宋" w:cs="仿宋"/>
                      <w:sz w:val="21"/>
                      <w:szCs w:val="21"/>
                    </w:rPr>
                    <w:t>大湖村断面</w:t>
                  </w:r>
                </w:p>
              </w:tc>
              <w:tc>
                <w:tcPr>
                  <w:tcW w:w="2957" w:type="dxa"/>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firstLine="420" w:firstLineChars="200"/>
                    <w:jc w:val="center"/>
                    <w:textAlignment w:val="auto"/>
                    <w:outlineLvl w:val="9"/>
                    <w:rPr>
                      <w:rFonts w:hint="eastAsia" w:ascii="仿宋" w:hAnsi="仿宋" w:eastAsia="仿宋" w:cs="仿宋"/>
                      <w:sz w:val="21"/>
                      <w:szCs w:val="21"/>
                      <w:lang w:val="zh-CN"/>
                    </w:rPr>
                  </w:pPr>
                  <w:r>
                    <w:rPr>
                      <w:rFonts w:hint="eastAsia" w:ascii="仿宋" w:hAnsi="仿宋" w:eastAsia="仿宋" w:cs="仿宋"/>
                      <w:sz w:val="21"/>
                      <w:szCs w:val="21"/>
                      <w:lang w:val="zh-CN"/>
                    </w:rPr>
                    <w:t>了解大湖村断面水质情况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248" w:hRule="atLeast"/>
                <w:jc w:val="center"/>
              </w:trPr>
              <w:tc>
                <w:tcPr>
                  <w:tcW w:w="1510" w:type="dxa"/>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firstLine="420" w:firstLineChars="200"/>
                    <w:jc w:val="center"/>
                    <w:textAlignment w:val="auto"/>
                    <w:outlineLvl w:val="9"/>
                    <w:rPr>
                      <w:rFonts w:hint="eastAsia" w:ascii="仿宋" w:hAnsi="仿宋" w:eastAsia="仿宋" w:cs="仿宋"/>
                      <w:sz w:val="21"/>
                      <w:szCs w:val="21"/>
                      <w:lang w:val="zh-CN"/>
                    </w:rPr>
                  </w:pPr>
                  <w:r>
                    <w:rPr>
                      <w:rFonts w:hint="eastAsia" w:ascii="仿宋" w:hAnsi="仿宋" w:eastAsia="仿宋" w:cs="仿宋"/>
                      <w:sz w:val="21"/>
                      <w:szCs w:val="21"/>
                      <w:lang w:val="zh-CN"/>
                    </w:rPr>
                    <w:t>2#</w:t>
                  </w:r>
                </w:p>
              </w:tc>
              <w:tc>
                <w:tcPr>
                  <w:tcW w:w="1755" w:type="dxa"/>
                  <w:vMerge w:val="continue"/>
                  <w:vAlign w:val="center"/>
                </w:tcPr>
                <w:p>
                  <w:pPr>
                    <w:keepNext w:val="0"/>
                    <w:keepLines w:val="0"/>
                    <w:pageBreakBefore w:val="0"/>
                    <w:widowControl w:val="0"/>
                    <w:kinsoku/>
                    <w:wordWrap/>
                    <w:overflowPunct/>
                    <w:topLinePunct w:val="0"/>
                    <w:bidi w:val="0"/>
                    <w:snapToGrid/>
                    <w:spacing w:line="240" w:lineRule="auto"/>
                    <w:ind w:left="0" w:leftChars="0" w:right="0" w:rightChars="0" w:firstLine="420" w:firstLineChars="200"/>
                    <w:jc w:val="center"/>
                    <w:textAlignment w:val="auto"/>
                    <w:outlineLvl w:val="9"/>
                    <w:rPr>
                      <w:rFonts w:hint="eastAsia" w:ascii="仿宋" w:hAnsi="仿宋" w:eastAsia="仿宋" w:cs="仿宋"/>
                      <w:sz w:val="21"/>
                      <w:szCs w:val="21"/>
                    </w:rPr>
                  </w:pPr>
                </w:p>
              </w:tc>
              <w:tc>
                <w:tcPr>
                  <w:tcW w:w="2283" w:type="dxa"/>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firstLine="420" w:firstLineChars="200"/>
                    <w:jc w:val="center"/>
                    <w:textAlignment w:val="auto"/>
                    <w:outlineLvl w:val="9"/>
                    <w:rPr>
                      <w:rFonts w:hint="eastAsia" w:ascii="仿宋" w:hAnsi="仿宋" w:eastAsia="仿宋" w:cs="仿宋"/>
                      <w:sz w:val="21"/>
                      <w:szCs w:val="21"/>
                    </w:rPr>
                  </w:pPr>
                  <w:r>
                    <w:rPr>
                      <w:rFonts w:hint="eastAsia" w:ascii="仿宋" w:hAnsi="仿宋" w:eastAsia="仿宋" w:cs="仿宋"/>
                      <w:sz w:val="21"/>
                      <w:szCs w:val="21"/>
                    </w:rPr>
                    <w:t>三道桥</w:t>
                  </w:r>
                  <w:r>
                    <w:rPr>
                      <w:rFonts w:hint="eastAsia" w:ascii="仿宋" w:hAnsi="仿宋" w:eastAsia="仿宋" w:cs="仿宋"/>
                      <w:sz w:val="21"/>
                      <w:szCs w:val="21"/>
                      <w:lang w:val="zh-CN"/>
                    </w:rPr>
                    <w:t>断面</w:t>
                  </w:r>
                </w:p>
              </w:tc>
              <w:tc>
                <w:tcPr>
                  <w:tcW w:w="2957" w:type="dxa"/>
                  <w:vAlign w:val="center"/>
                </w:tcPr>
                <w:p>
                  <w:pPr>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firstLine="420" w:firstLineChars="200"/>
                    <w:jc w:val="center"/>
                    <w:textAlignment w:val="auto"/>
                    <w:outlineLvl w:val="9"/>
                    <w:rPr>
                      <w:rFonts w:hint="eastAsia" w:ascii="仿宋" w:hAnsi="仿宋" w:eastAsia="仿宋" w:cs="仿宋"/>
                      <w:sz w:val="21"/>
                      <w:szCs w:val="21"/>
                    </w:rPr>
                  </w:pPr>
                  <w:r>
                    <w:rPr>
                      <w:rFonts w:hint="eastAsia" w:ascii="仿宋" w:hAnsi="仿宋" w:eastAsia="仿宋" w:cs="仿宋"/>
                      <w:sz w:val="21"/>
                      <w:szCs w:val="21"/>
                      <w:lang w:val="zh-CN"/>
                    </w:rPr>
                    <w:t>了解三道桥断面水质情况</w:t>
                  </w:r>
                </w:p>
              </w:tc>
            </w:tr>
          </w:tbl>
          <w:p>
            <w:pPr>
              <w:spacing w:line="240" w:lineRule="auto"/>
              <w:ind w:firstLine="470" w:firstLineChars="196"/>
              <w:rPr>
                <w:rFonts w:hint="eastAsia" w:ascii="仿宋" w:hAnsi="仿宋" w:eastAsia="仿宋" w:cs="仿宋"/>
                <w:lang w:val="zh-CN"/>
              </w:rPr>
            </w:pPr>
          </w:p>
          <w:p>
            <w:pPr>
              <w:ind w:firstLine="470" w:firstLineChars="196"/>
              <w:rPr>
                <w:rFonts w:hint="eastAsia" w:ascii="仿宋" w:hAnsi="仿宋" w:eastAsia="仿宋" w:cs="仿宋"/>
                <w:lang w:val="zh-CN"/>
              </w:rPr>
            </w:pPr>
            <w:r>
              <w:rPr>
                <w:rFonts w:hint="eastAsia" w:ascii="仿宋" w:hAnsi="仿宋" w:eastAsia="仿宋" w:cs="仿宋"/>
                <w:lang w:val="zh-CN"/>
              </w:rPr>
              <w:t>⑵ 监测项目</w:t>
            </w:r>
          </w:p>
          <w:p>
            <w:pPr>
              <w:rPr>
                <w:rFonts w:hint="eastAsia" w:ascii="仿宋" w:hAnsi="仿宋" w:eastAsia="仿宋" w:cs="仿宋"/>
                <w:lang w:val="zh-CN"/>
              </w:rPr>
            </w:pPr>
            <w:r>
              <w:rPr>
                <w:rFonts w:hint="eastAsia" w:ascii="仿宋" w:hAnsi="仿宋" w:eastAsia="仿宋" w:cs="仿宋"/>
                <w:lang w:val="zh-CN"/>
              </w:rPr>
              <w:t>监测项目为</w:t>
            </w:r>
            <w:r>
              <w:rPr>
                <w:rFonts w:hint="eastAsia" w:ascii="仿宋" w:hAnsi="仿宋" w:eastAsia="仿宋" w:cs="仿宋"/>
              </w:rPr>
              <w:t>pH、</w:t>
            </w:r>
            <w:r>
              <w:rPr>
                <w:rFonts w:hint="eastAsia" w:ascii="仿宋" w:hAnsi="仿宋" w:eastAsia="仿宋" w:cs="仿宋"/>
                <w:lang w:val="zh-CN"/>
              </w:rPr>
              <w:t>COD、BOD</w:t>
            </w:r>
            <w:r>
              <w:rPr>
                <w:rFonts w:hint="eastAsia" w:ascii="仿宋" w:hAnsi="仿宋" w:eastAsia="仿宋" w:cs="仿宋"/>
                <w:vertAlign w:val="subscript"/>
                <w:lang w:val="zh-CN"/>
              </w:rPr>
              <w:t>5</w:t>
            </w:r>
            <w:r>
              <w:rPr>
                <w:rFonts w:hint="eastAsia" w:ascii="仿宋" w:hAnsi="仿宋" w:eastAsia="仿宋" w:cs="仿宋"/>
                <w:lang w:val="zh-CN"/>
              </w:rPr>
              <w:t>、NH</w:t>
            </w:r>
            <w:r>
              <w:rPr>
                <w:rFonts w:hint="eastAsia" w:ascii="仿宋" w:hAnsi="仿宋" w:eastAsia="仿宋" w:cs="仿宋"/>
                <w:vertAlign w:val="subscript"/>
                <w:lang w:val="zh-CN"/>
              </w:rPr>
              <w:t>3</w:t>
            </w:r>
            <w:r>
              <w:rPr>
                <w:rFonts w:hint="eastAsia" w:ascii="仿宋" w:hAnsi="仿宋" w:eastAsia="仿宋" w:cs="仿宋"/>
                <w:lang w:val="zh-CN"/>
              </w:rPr>
              <w:t>-N共计</w:t>
            </w:r>
            <w:r>
              <w:rPr>
                <w:rFonts w:hint="eastAsia" w:ascii="仿宋" w:hAnsi="仿宋" w:eastAsia="仿宋" w:cs="仿宋"/>
                <w:lang w:val="en-US" w:eastAsia="zh-CN"/>
              </w:rPr>
              <w:t>4</w:t>
            </w:r>
            <w:r>
              <w:rPr>
                <w:rFonts w:hint="eastAsia" w:ascii="仿宋" w:hAnsi="仿宋" w:eastAsia="仿宋" w:cs="仿宋"/>
                <w:lang w:val="zh-CN"/>
              </w:rPr>
              <w:t>项。</w:t>
            </w:r>
          </w:p>
          <w:p>
            <w:pPr>
              <w:spacing w:line="360" w:lineRule="auto"/>
              <w:rPr>
                <w:rFonts w:hint="eastAsia" w:ascii="仿宋" w:hAnsi="仿宋" w:eastAsia="仿宋" w:cs="仿宋"/>
                <w:lang w:val="zh-CN"/>
              </w:rPr>
            </w:pPr>
            <w:r>
              <w:rPr>
                <w:rFonts w:hint="eastAsia" w:ascii="仿宋" w:hAnsi="仿宋" w:eastAsia="仿宋" w:cs="仿宋"/>
                <w:lang w:val="zh-CN"/>
              </w:rPr>
              <w:t>⑶ 监测单位及监测时间</w:t>
            </w:r>
          </w:p>
          <w:p>
            <w:pPr>
              <w:adjustRightInd w:val="0"/>
              <w:snapToGrid w:val="0"/>
              <w:spacing w:line="360" w:lineRule="auto"/>
              <w:ind w:firstLine="480" w:firstLineChars="200"/>
              <w:rPr>
                <w:rFonts w:hint="eastAsia" w:ascii="仿宋" w:hAnsi="仿宋" w:eastAsia="仿宋" w:cs="仿宋"/>
              </w:rPr>
            </w:pPr>
            <w:r>
              <w:rPr>
                <w:rFonts w:hint="eastAsia" w:ascii="仿宋" w:hAnsi="仿宋" w:eastAsia="仿宋" w:cs="仿宋"/>
                <w:lang w:val="zh-CN"/>
              </w:rPr>
              <w:t>监测单位及监测时间：</w:t>
            </w:r>
            <w:r>
              <w:rPr>
                <w:rFonts w:hint="eastAsia" w:ascii="仿宋" w:hAnsi="仿宋" w:eastAsia="仿宋" w:cs="仿宋"/>
              </w:rPr>
              <w:t>临江市环境保护监测站于2016年4月22～4月24日连续监测3d。</w:t>
            </w:r>
          </w:p>
          <w:p>
            <w:pPr>
              <w:adjustRightInd w:val="0"/>
              <w:snapToGrid w:val="0"/>
              <w:rPr>
                <w:rFonts w:hint="eastAsia" w:ascii="仿宋" w:hAnsi="仿宋" w:eastAsia="仿宋" w:cs="仿宋"/>
              </w:rPr>
            </w:pPr>
            <w:r>
              <w:rPr>
                <w:rFonts w:hint="eastAsia" w:ascii="仿宋" w:hAnsi="仿宋" w:eastAsia="仿宋" w:cs="仿宋"/>
              </w:rPr>
              <w:t>⑷ 采样及分析方法</w:t>
            </w:r>
          </w:p>
          <w:p>
            <w:pPr>
              <w:adjustRightInd w:val="0"/>
              <w:snapToGrid w:val="0"/>
              <w:rPr>
                <w:rFonts w:hint="eastAsia" w:ascii="仿宋" w:hAnsi="仿宋" w:eastAsia="仿宋" w:cs="仿宋"/>
              </w:rPr>
            </w:pPr>
            <w:r>
              <w:rPr>
                <w:rFonts w:hint="eastAsia" w:ascii="仿宋" w:hAnsi="仿宋" w:eastAsia="仿宋" w:cs="仿宋"/>
              </w:rPr>
              <w:t>按《环境影响评价技术导则》（HJ/T2.3-93）及《地表水环境质量标准》(GB3838－2002)有关规定执行。</w:t>
            </w:r>
          </w:p>
          <w:p>
            <w:pPr>
              <w:adjustRightInd w:val="0"/>
              <w:snapToGrid w:val="0"/>
              <w:rPr>
                <w:rFonts w:hint="eastAsia" w:ascii="仿宋" w:hAnsi="仿宋" w:eastAsia="仿宋" w:cs="仿宋"/>
              </w:rPr>
            </w:pPr>
            <w:r>
              <w:rPr>
                <w:rFonts w:hint="eastAsia" w:ascii="仿宋" w:hAnsi="仿宋" w:eastAsia="仿宋" w:cs="仿宋"/>
              </w:rPr>
              <w:t>⑸ 评价方法</w:t>
            </w:r>
          </w:p>
          <w:p>
            <w:pPr>
              <w:shd w:val="clear" w:color="auto" w:fill="FFFFFF"/>
              <w:rPr>
                <w:rFonts w:hint="eastAsia" w:ascii="仿宋" w:hAnsi="仿宋" w:eastAsia="仿宋" w:cs="仿宋"/>
              </w:rPr>
            </w:pPr>
            <w:r>
              <w:rPr>
                <w:rFonts w:hint="eastAsia" w:ascii="仿宋" w:hAnsi="仿宋" w:eastAsia="仿宋" w:cs="仿宋"/>
              </w:rPr>
              <w:t>地表水环境质量现状评价，采用单项标准指数法，其数学模式如下：</w:t>
            </w:r>
          </w:p>
          <w:p>
            <w:pPr>
              <w:jc w:val="center"/>
              <w:rPr>
                <w:rFonts w:hint="eastAsia" w:ascii="仿宋" w:hAnsi="仿宋" w:eastAsia="仿宋" w:cs="仿宋"/>
              </w:rPr>
            </w:pPr>
            <w:r>
              <w:rPr>
                <w:rFonts w:hint="eastAsia" w:ascii="仿宋" w:hAnsi="仿宋" w:eastAsia="仿宋" w:cs="仿宋"/>
              </w:rPr>
              <w:t>Si j=Ci/C0</w:t>
            </w:r>
          </w:p>
          <w:p>
            <w:pPr>
              <w:shd w:val="clear" w:color="auto" w:fill="FFFFFF"/>
              <w:rPr>
                <w:rFonts w:hint="eastAsia" w:ascii="仿宋" w:hAnsi="仿宋" w:eastAsia="仿宋" w:cs="仿宋"/>
              </w:rPr>
            </w:pPr>
            <w:r>
              <w:rPr>
                <w:rFonts w:hint="eastAsia" w:ascii="仿宋" w:hAnsi="仿宋" w:eastAsia="仿宋" w:cs="仿宋"/>
              </w:rPr>
              <w:t>式中：Sij—单项水质参数i在第j点的标准指数；</w:t>
            </w:r>
          </w:p>
          <w:p>
            <w:pPr>
              <w:shd w:val="clear" w:color="auto" w:fill="FFFFFF"/>
              <w:ind w:firstLine="1200" w:firstLineChars="500"/>
              <w:rPr>
                <w:rFonts w:hint="eastAsia" w:ascii="仿宋" w:hAnsi="仿宋" w:eastAsia="仿宋" w:cs="仿宋"/>
              </w:rPr>
            </w:pPr>
            <w:r>
              <w:rPr>
                <w:rFonts w:hint="eastAsia" w:ascii="仿宋" w:hAnsi="仿宋" w:eastAsia="仿宋" w:cs="仿宋"/>
              </w:rPr>
              <w:t>Cij—第i种污染物监测结果，mg/L；</w:t>
            </w:r>
          </w:p>
          <w:p>
            <w:pPr>
              <w:shd w:val="clear" w:color="auto" w:fill="FFFFFF"/>
              <w:ind w:firstLine="1200" w:firstLineChars="500"/>
              <w:rPr>
                <w:rFonts w:hint="eastAsia" w:ascii="仿宋" w:hAnsi="仿宋" w:eastAsia="仿宋" w:cs="仿宋"/>
              </w:rPr>
            </w:pPr>
            <w:r>
              <w:rPr>
                <w:rFonts w:hint="eastAsia" w:ascii="仿宋" w:hAnsi="仿宋" w:eastAsia="仿宋" w:cs="仿宋"/>
              </w:rPr>
              <w:t>C0—第i种污染物评价标准，mg/L。</w:t>
            </w:r>
          </w:p>
          <w:p>
            <w:pPr>
              <w:autoSpaceDE w:val="0"/>
              <w:autoSpaceDN w:val="0"/>
              <w:adjustRightInd w:val="0"/>
              <w:rPr>
                <w:rFonts w:hint="eastAsia" w:ascii="仿宋" w:hAnsi="仿宋" w:eastAsia="仿宋" w:cs="仿宋"/>
              </w:rPr>
            </w:pPr>
            <w:r>
              <w:rPr>
                <w:rFonts w:hint="eastAsia" w:ascii="仿宋" w:hAnsi="仿宋" w:eastAsia="仿宋" w:cs="仿宋"/>
              </w:rPr>
              <w:t>pH的标准指数计算式：</w:t>
            </w:r>
          </w:p>
          <w:p>
            <w:pPr>
              <w:autoSpaceDE w:val="0"/>
              <w:autoSpaceDN w:val="0"/>
              <w:adjustRightInd w:val="0"/>
              <w:jc w:val="center"/>
              <w:rPr>
                <w:rFonts w:hint="eastAsia" w:ascii="仿宋" w:hAnsi="仿宋" w:eastAsia="仿宋" w:cs="仿宋"/>
                <w:lang w:val="zh-CN"/>
              </w:rPr>
            </w:pPr>
            <w:r>
              <w:rPr>
                <w:rFonts w:hint="eastAsia" w:ascii="仿宋" w:hAnsi="仿宋" w:eastAsia="仿宋" w:cs="仿宋"/>
                <w:lang w:val="zh-CN"/>
              </w:rPr>
              <w:object>
                <v:shape id="_x0000_i1025" o:spt="75" type="#_x0000_t75" style="height:36.3pt;width:93.3pt;" o:ole="t" filled="f" o:preferrelative="t" stroked="f" coordsize="21600,21600">
                  <v:path/>
                  <v:fill on="f" focussize="0,0"/>
                  <v:stroke on="f" joinstyle="miter"/>
                  <v:imagedata r:id="rId16" o:title=""/>
                  <o:lock v:ext="edit" aspectratio="t"/>
                  <w10:wrap type="none"/>
                  <w10:anchorlock/>
                </v:shape>
                <o:OLEObject Type="Embed" ProgID="Equation.3" ShapeID="_x0000_i1025" DrawAspect="Content" ObjectID="_1468075725" r:id="rId15">
                  <o:LockedField>false</o:LockedField>
                </o:OLEObject>
              </w:object>
            </w:r>
            <w:r>
              <w:rPr>
                <w:rFonts w:hint="eastAsia" w:ascii="仿宋" w:hAnsi="仿宋" w:eastAsia="仿宋" w:cs="仿宋"/>
                <w:lang w:val="zh-CN"/>
              </w:rPr>
              <w:t xml:space="preserve">       </w:t>
            </w:r>
            <w:r>
              <w:rPr>
                <w:rFonts w:hint="eastAsia" w:ascii="仿宋" w:hAnsi="仿宋" w:eastAsia="仿宋" w:cs="仿宋"/>
                <w:lang w:val="zh-CN"/>
              </w:rPr>
              <w:object>
                <v:shape id="_x0000_i1026" o:spt="75" type="#_x0000_t75" style="height:18.8pt;width:53.85pt;" o:ole="t" filled="f" o:preferrelative="t" stroked="f" coordsize="21600,21600">
                  <v:path/>
                  <v:fill on="f" focussize="0,0"/>
                  <v:stroke on="f" joinstyle="miter"/>
                  <v:imagedata r:id="rId18" o:title=""/>
                  <o:lock v:ext="edit" aspectratio="t"/>
                  <w10:wrap type="none"/>
                  <w10:anchorlock/>
                </v:shape>
                <o:OLEObject Type="Embed" ProgID="Equation.3" ShapeID="_x0000_i1026" DrawAspect="Content" ObjectID="_1468075726" r:id="rId17">
                  <o:LockedField>false</o:LockedField>
                </o:OLEObject>
              </w:object>
            </w:r>
          </w:p>
          <w:p>
            <w:pPr>
              <w:autoSpaceDE w:val="0"/>
              <w:autoSpaceDN w:val="0"/>
              <w:adjustRightInd w:val="0"/>
              <w:jc w:val="center"/>
              <w:rPr>
                <w:rFonts w:hint="eastAsia" w:ascii="仿宋" w:hAnsi="仿宋" w:eastAsia="仿宋" w:cs="仿宋"/>
                <w:lang w:val="zh-CN"/>
              </w:rPr>
            </w:pPr>
            <w:r>
              <w:rPr>
                <w:rFonts w:hint="eastAsia" w:ascii="仿宋" w:hAnsi="仿宋" w:eastAsia="仿宋" w:cs="仿宋"/>
                <w:lang w:val="zh-CN"/>
              </w:rPr>
              <w:object>
                <v:shape id="_x0000_i1027" o:spt="75" type="#_x0000_t75" style="height:36.3pt;width:93.9pt;" o:ole="t" filled="f" o:preferrelative="t" stroked="f" coordsize="21600,21600">
                  <v:path/>
                  <v:fill on="f" focussize="0,0"/>
                  <v:stroke on="f" joinstyle="miter"/>
                  <v:imagedata r:id="rId20" o:title=""/>
                  <o:lock v:ext="edit" aspectratio="t"/>
                  <w10:wrap type="none"/>
                  <w10:anchorlock/>
                </v:shape>
                <o:OLEObject Type="Embed" ProgID="Equation.3" ShapeID="_x0000_i1027" DrawAspect="Content" ObjectID="_1468075727" r:id="rId19">
                  <o:LockedField>false</o:LockedField>
                </o:OLEObject>
              </w:object>
            </w:r>
            <w:r>
              <w:rPr>
                <w:rFonts w:hint="eastAsia" w:ascii="仿宋" w:hAnsi="仿宋" w:eastAsia="仿宋" w:cs="仿宋"/>
                <w:lang w:val="zh-CN"/>
              </w:rPr>
              <w:t xml:space="preserve">      </w:t>
            </w:r>
            <w:r>
              <w:rPr>
                <w:rFonts w:hint="eastAsia" w:ascii="仿宋" w:hAnsi="仿宋" w:eastAsia="仿宋" w:cs="仿宋"/>
                <w:lang w:val="zh-CN"/>
              </w:rPr>
              <w:object>
                <v:shape id="_x0000_i1028" o:spt="75" type="#_x0000_t75" style="height:20.65pt;width:57.6pt;" o:ole="t" filled="f" o:preferrelative="t" stroked="f" coordsize="21600,21600">
                  <v:path/>
                  <v:fill on="f" focussize="0,0"/>
                  <v:stroke on="f" joinstyle="miter"/>
                  <v:imagedata r:id="rId22" o:title=""/>
                  <o:lock v:ext="edit" aspectratio="t"/>
                  <w10:wrap type="none"/>
                  <w10:anchorlock/>
                </v:shape>
                <o:OLEObject Type="Embed" ProgID="Equation.3" ShapeID="_x0000_i1028" DrawAspect="Content" ObjectID="_1468075728" r:id="rId21">
                  <o:LockedField>false</o:LockedField>
                </o:OLEObject>
              </w:object>
            </w:r>
          </w:p>
          <w:p>
            <w:pPr>
              <w:shd w:val="clear" w:color="auto" w:fill="FFFFFF"/>
              <w:rPr>
                <w:rFonts w:hint="eastAsia" w:ascii="仿宋" w:hAnsi="仿宋" w:eastAsia="仿宋" w:cs="仿宋"/>
              </w:rPr>
            </w:pPr>
            <w:r>
              <w:rPr>
                <w:rFonts w:hint="eastAsia" w:ascii="仿宋" w:hAnsi="仿宋" w:eastAsia="仿宋" w:cs="仿宋"/>
              </w:rPr>
              <w:t>式中：SPH,j—pH在第j点的标准指数；</w:t>
            </w:r>
          </w:p>
          <w:p>
            <w:pPr>
              <w:shd w:val="clear" w:color="auto" w:fill="FFFFFF"/>
              <w:ind w:firstLine="1200" w:firstLineChars="500"/>
              <w:rPr>
                <w:rFonts w:hint="eastAsia" w:ascii="仿宋" w:hAnsi="仿宋" w:eastAsia="仿宋" w:cs="仿宋"/>
              </w:rPr>
            </w:pPr>
            <w:r>
              <w:rPr>
                <w:rFonts w:hint="eastAsia" w:ascii="仿宋" w:hAnsi="仿宋" w:eastAsia="仿宋" w:cs="仿宋"/>
              </w:rPr>
              <w:t>pHj—j点的PH值；</w:t>
            </w:r>
          </w:p>
          <w:p>
            <w:pPr>
              <w:shd w:val="clear" w:color="auto" w:fill="FFFFFF"/>
              <w:ind w:firstLine="1200" w:firstLineChars="500"/>
              <w:rPr>
                <w:rFonts w:hint="eastAsia" w:ascii="仿宋" w:hAnsi="仿宋" w:eastAsia="仿宋" w:cs="仿宋"/>
              </w:rPr>
            </w:pPr>
            <w:r>
              <w:rPr>
                <w:rFonts w:hint="eastAsia" w:ascii="仿宋" w:hAnsi="仿宋" w:eastAsia="仿宋" w:cs="仿宋"/>
              </w:rPr>
              <w:t>pHsd—地表水水质标准中规定的pH值下限；</w:t>
            </w:r>
          </w:p>
          <w:p>
            <w:pPr>
              <w:shd w:val="clear" w:color="auto" w:fill="FFFFFF"/>
              <w:ind w:firstLine="1200" w:firstLineChars="500"/>
              <w:rPr>
                <w:rFonts w:hint="eastAsia" w:ascii="仿宋" w:hAnsi="仿宋" w:eastAsia="仿宋" w:cs="仿宋"/>
              </w:rPr>
            </w:pPr>
            <w:r>
              <w:rPr>
                <w:rFonts w:hint="eastAsia" w:ascii="仿宋" w:hAnsi="仿宋" w:eastAsia="仿宋" w:cs="仿宋"/>
              </w:rPr>
              <w:t>pHsu—地表水水质标准中规定的pH值上限。</w:t>
            </w:r>
          </w:p>
          <w:p>
            <w:pPr>
              <w:rPr>
                <w:rFonts w:hint="eastAsia" w:ascii="仿宋" w:hAnsi="仿宋" w:eastAsia="仿宋" w:cs="仿宋"/>
              </w:rPr>
            </w:pPr>
            <w:r>
              <w:rPr>
                <w:rFonts w:hint="eastAsia" w:ascii="仿宋" w:hAnsi="仿宋" w:eastAsia="仿宋" w:cs="仿宋"/>
              </w:rPr>
              <w:t>水质参数的标准指数＞1时，表明该水质参数超过了规定的水质标准，已经不能满足使用要求，标准指数≤1时满足。</w:t>
            </w:r>
          </w:p>
          <w:p>
            <w:pPr>
              <w:rPr>
                <w:rFonts w:hint="eastAsia" w:ascii="仿宋" w:hAnsi="仿宋" w:eastAsia="仿宋" w:cs="仿宋"/>
              </w:rPr>
            </w:pPr>
            <w:bookmarkStart w:id="0" w:name="_Toc534275815"/>
            <w:bookmarkStart w:id="1" w:name="_Toc519825946"/>
            <w:bookmarkStart w:id="2" w:name="_Toc34116841"/>
            <w:bookmarkStart w:id="3" w:name="_Toc8838031"/>
            <w:bookmarkStart w:id="4" w:name="_Toc33794249"/>
            <w:bookmarkStart w:id="5" w:name="_Toc51772340"/>
            <w:bookmarkStart w:id="6" w:name="_Toc34552101"/>
            <w:bookmarkStart w:id="7" w:name="_Toc8967945"/>
            <w:bookmarkStart w:id="8" w:name="_Toc524748951"/>
            <w:bookmarkStart w:id="9" w:name="_Toc524680246"/>
            <w:bookmarkStart w:id="10" w:name="_Toc51728881"/>
            <w:bookmarkStart w:id="11" w:name="_Toc8838246"/>
            <w:r>
              <w:rPr>
                <w:rFonts w:hint="eastAsia" w:ascii="仿宋" w:hAnsi="仿宋" w:eastAsia="仿宋" w:cs="仿宋"/>
              </w:rPr>
              <w:t>⑹ 评价标准</w:t>
            </w:r>
            <w:bookmarkEnd w:id="0"/>
            <w:bookmarkEnd w:id="1"/>
            <w:bookmarkEnd w:id="2"/>
            <w:bookmarkEnd w:id="3"/>
            <w:bookmarkEnd w:id="4"/>
            <w:bookmarkEnd w:id="5"/>
            <w:bookmarkEnd w:id="6"/>
            <w:bookmarkEnd w:id="7"/>
            <w:bookmarkEnd w:id="8"/>
            <w:bookmarkEnd w:id="9"/>
            <w:bookmarkEnd w:id="10"/>
            <w:bookmarkEnd w:id="11"/>
          </w:p>
          <w:p>
            <w:pPr>
              <w:autoSpaceDE w:val="0"/>
              <w:autoSpaceDN w:val="0"/>
              <w:adjustRightInd w:val="0"/>
              <w:snapToGrid w:val="0"/>
              <w:spacing w:line="360" w:lineRule="auto"/>
              <w:ind w:firstLine="480" w:firstLineChars="200"/>
              <w:rPr>
                <w:rFonts w:hint="eastAsia" w:ascii="仿宋" w:hAnsi="仿宋" w:eastAsia="仿宋" w:cs="仿宋"/>
                <w:lang w:val="zh-CN"/>
              </w:rPr>
            </w:pPr>
            <w:r>
              <w:rPr>
                <w:rFonts w:hint="eastAsia" w:ascii="仿宋" w:hAnsi="仿宋" w:eastAsia="仿宋" w:cs="仿宋"/>
                <w:lang w:val="zh-CN"/>
              </w:rPr>
              <w:t>根据吉林省地方标准DB22/388-2004《吉林省地表水功能区》规定，三道沟河在监测断面之间水质目标为Ⅱ类，因此，故本次评价采用GB3838—2002《地表水环境质量标准》中Ⅱ类标准。</w:t>
            </w:r>
          </w:p>
          <w:p>
            <w:pPr>
              <w:rPr>
                <w:rFonts w:hint="eastAsia" w:ascii="仿宋" w:hAnsi="仿宋" w:eastAsia="仿宋" w:cs="仿宋"/>
              </w:rPr>
            </w:pPr>
            <w:r>
              <w:rPr>
                <w:rFonts w:hint="eastAsia" w:ascii="仿宋" w:hAnsi="仿宋" w:eastAsia="仿宋" w:cs="仿宋"/>
              </w:rPr>
              <w:t>⑺ 监测结果</w:t>
            </w:r>
          </w:p>
          <w:p>
            <w:pPr>
              <w:adjustRightInd w:val="0"/>
              <w:snapToGrid w:val="0"/>
              <w:spacing w:line="360" w:lineRule="auto"/>
              <w:ind w:firstLine="480" w:firstLineChars="200"/>
              <w:rPr>
                <w:rFonts w:hint="eastAsia" w:ascii="仿宋" w:hAnsi="仿宋" w:eastAsia="仿宋" w:cs="仿宋"/>
              </w:rPr>
            </w:pPr>
            <w:r>
              <w:rPr>
                <w:rFonts w:hint="eastAsia" w:ascii="仿宋" w:hAnsi="仿宋" w:eastAsia="仿宋" w:cs="仿宋"/>
              </w:rPr>
              <w:t>本次监测期间内地表水现状监测结果最大值，具体详见表5。</w:t>
            </w:r>
          </w:p>
          <w:p>
            <w:pPr>
              <w:adjustRightInd w:val="0"/>
              <w:snapToGrid w:val="0"/>
              <w:spacing w:line="360" w:lineRule="auto"/>
              <w:ind w:left="53" w:leftChars="22" w:right="480" w:firstLine="1256" w:firstLineChars="596"/>
              <w:jc w:val="center"/>
              <w:rPr>
                <w:rFonts w:hint="eastAsia" w:ascii="仿宋" w:hAnsi="仿宋" w:eastAsia="仿宋" w:cs="仿宋"/>
                <w:b/>
                <w:bCs/>
                <w:sz w:val="21"/>
                <w:szCs w:val="21"/>
              </w:rPr>
            </w:pPr>
            <w:r>
              <w:rPr>
                <w:rFonts w:hint="eastAsia" w:ascii="仿宋" w:hAnsi="仿宋" w:eastAsia="仿宋" w:cs="仿宋"/>
                <w:b/>
                <w:bCs/>
                <w:sz w:val="21"/>
                <w:szCs w:val="21"/>
              </w:rPr>
              <w:t>表5  水质现状监测结果         单位： mg/L</w:t>
            </w:r>
          </w:p>
          <w:tbl>
            <w:tblPr>
              <w:tblStyle w:val="24"/>
              <w:tblW w:w="8142"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628"/>
              <w:gridCol w:w="1628"/>
              <w:gridCol w:w="1629"/>
              <w:gridCol w:w="1628"/>
              <w:gridCol w:w="162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284" w:hRule="atLeast"/>
                <w:jc w:val="center"/>
              </w:trPr>
              <w:tc>
                <w:tcPr>
                  <w:tcW w:w="1628" w:type="dxa"/>
                  <w:vAlign w:val="center"/>
                </w:tcPr>
                <w:p>
                  <w:pPr>
                    <w:adjustRightInd w:val="0"/>
                    <w:snapToGrid w:val="0"/>
                    <w:spacing w:line="240" w:lineRule="auto"/>
                    <w:ind w:left="0" w:leftChars="0" w:firstLine="0" w:firstLineChars="0"/>
                    <w:jc w:val="center"/>
                    <w:rPr>
                      <w:rFonts w:hint="eastAsia" w:ascii="仿宋" w:hAnsi="仿宋" w:eastAsia="仿宋" w:cs="仿宋"/>
                      <w:sz w:val="21"/>
                      <w:szCs w:val="21"/>
                    </w:rPr>
                  </w:pPr>
                  <w:r>
                    <w:rPr>
                      <w:rFonts w:hint="eastAsia" w:ascii="仿宋" w:hAnsi="仿宋" w:eastAsia="仿宋" w:cs="仿宋"/>
                      <w:sz w:val="21"/>
                      <w:szCs w:val="21"/>
                      <w:lang w:eastAsia="zh-CN"/>
                    </w:rPr>
                    <w:t>监测断面</w:t>
                  </w:r>
                </w:p>
              </w:tc>
              <w:tc>
                <w:tcPr>
                  <w:tcW w:w="1628" w:type="dxa"/>
                  <w:vAlign w:val="center"/>
                </w:tcPr>
                <w:p>
                  <w:pPr>
                    <w:adjustRightInd w:val="0"/>
                    <w:snapToGrid w:val="0"/>
                    <w:spacing w:line="240" w:lineRule="auto"/>
                    <w:jc w:val="center"/>
                    <w:rPr>
                      <w:rFonts w:hint="eastAsia" w:ascii="仿宋" w:hAnsi="仿宋" w:eastAsia="仿宋" w:cs="仿宋"/>
                      <w:sz w:val="21"/>
                      <w:szCs w:val="21"/>
                    </w:rPr>
                  </w:pPr>
                  <w:r>
                    <w:rPr>
                      <w:rFonts w:hint="eastAsia" w:ascii="仿宋" w:hAnsi="仿宋" w:eastAsia="仿宋" w:cs="仿宋"/>
                      <w:sz w:val="21"/>
                      <w:szCs w:val="21"/>
                    </w:rPr>
                    <w:t>pH</w:t>
                  </w:r>
                </w:p>
              </w:tc>
              <w:tc>
                <w:tcPr>
                  <w:tcW w:w="1629" w:type="dxa"/>
                  <w:vAlign w:val="center"/>
                </w:tcPr>
                <w:p>
                  <w:pPr>
                    <w:adjustRightInd w:val="0"/>
                    <w:snapToGrid w:val="0"/>
                    <w:spacing w:line="240" w:lineRule="auto"/>
                    <w:jc w:val="center"/>
                    <w:rPr>
                      <w:rFonts w:hint="eastAsia" w:ascii="仿宋" w:hAnsi="仿宋" w:eastAsia="仿宋" w:cs="仿宋"/>
                      <w:sz w:val="21"/>
                      <w:szCs w:val="21"/>
                    </w:rPr>
                  </w:pPr>
                  <w:r>
                    <w:rPr>
                      <w:rFonts w:hint="eastAsia" w:ascii="仿宋" w:hAnsi="仿宋" w:eastAsia="仿宋" w:cs="仿宋"/>
                      <w:sz w:val="21"/>
                      <w:szCs w:val="21"/>
                    </w:rPr>
                    <w:t>COD</w:t>
                  </w:r>
                </w:p>
              </w:tc>
              <w:tc>
                <w:tcPr>
                  <w:tcW w:w="1628" w:type="dxa"/>
                  <w:vAlign w:val="center"/>
                </w:tcPr>
                <w:p>
                  <w:pPr>
                    <w:adjustRightInd w:val="0"/>
                    <w:snapToGrid w:val="0"/>
                    <w:spacing w:line="240" w:lineRule="auto"/>
                    <w:jc w:val="center"/>
                    <w:rPr>
                      <w:rFonts w:hint="eastAsia" w:ascii="仿宋" w:hAnsi="仿宋" w:eastAsia="仿宋" w:cs="仿宋"/>
                      <w:sz w:val="21"/>
                      <w:szCs w:val="21"/>
                    </w:rPr>
                  </w:pPr>
                  <w:r>
                    <w:rPr>
                      <w:rFonts w:hint="eastAsia" w:ascii="仿宋" w:hAnsi="仿宋" w:eastAsia="仿宋" w:cs="仿宋"/>
                      <w:sz w:val="21"/>
                      <w:szCs w:val="21"/>
                    </w:rPr>
                    <w:t>BOD</w:t>
                  </w:r>
                  <w:r>
                    <w:rPr>
                      <w:rFonts w:hint="eastAsia" w:ascii="仿宋" w:hAnsi="仿宋" w:eastAsia="仿宋" w:cs="仿宋"/>
                      <w:sz w:val="21"/>
                      <w:szCs w:val="21"/>
                      <w:vertAlign w:val="subscript"/>
                    </w:rPr>
                    <w:t>5</w:t>
                  </w:r>
                </w:p>
              </w:tc>
              <w:tc>
                <w:tcPr>
                  <w:tcW w:w="1629" w:type="dxa"/>
                  <w:vAlign w:val="center"/>
                </w:tcPr>
                <w:p>
                  <w:pPr>
                    <w:adjustRightInd w:val="0"/>
                    <w:snapToGrid w:val="0"/>
                    <w:spacing w:line="240" w:lineRule="auto"/>
                    <w:jc w:val="center"/>
                    <w:rPr>
                      <w:rFonts w:hint="eastAsia" w:ascii="仿宋" w:hAnsi="仿宋" w:eastAsia="仿宋" w:cs="仿宋"/>
                      <w:sz w:val="21"/>
                      <w:szCs w:val="21"/>
                    </w:rPr>
                  </w:pPr>
                  <w:r>
                    <w:rPr>
                      <w:rFonts w:hint="eastAsia" w:ascii="仿宋" w:hAnsi="仿宋" w:eastAsia="仿宋" w:cs="仿宋"/>
                      <w:sz w:val="21"/>
                      <w:szCs w:val="21"/>
                    </w:rPr>
                    <w:t>NH</w:t>
                  </w:r>
                  <w:r>
                    <w:rPr>
                      <w:rFonts w:hint="eastAsia" w:ascii="仿宋" w:hAnsi="仿宋" w:eastAsia="仿宋" w:cs="仿宋"/>
                      <w:sz w:val="21"/>
                      <w:szCs w:val="21"/>
                      <w:vertAlign w:val="subscript"/>
                    </w:rPr>
                    <w:t>3</w:t>
                  </w:r>
                  <w:r>
                    <w:rPr>
                      <w:rFonts w:hint="eastAsia" w:ascii="仿宋" w:hAnsi="仿宋" w:eastAsia="仿宋" w:cs="仿宋"/>
                      <w:sz w:val="21"/>
                      <w:szCs w:val="21"/>
                    </w:rPr>
                    <w:t>-N</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64" w:hRule="atLeast"/>
                <w:jc w:val="center"/>
              </w:trPr>
              <w:tc>
                <w:tcPr>
                  <w:tcW w:w="1628" w:type="dxa"/>
                  <w:vAlign w:val="center"/>
                </w:tcPr>
                <w:p>
                  <w:pPr>
                    <w:adjustRightInd w:val="0"/>
                    <w:snapToGrid w:val="0"/>
                    <w:spacing w:line="240" w:lineRule="auto"/>
                    <w:ind w:left="0" w:leftChars="0" w:firstLine="0" w:firstLineChars="0"/>
                    <w:jc w:val="center"/>
                    <w:rPr>
                      <w:rFonts w:hint="eastAsia" w:ascii="仿宋" w:hAnsi="仿宋" w:eastAsia="仿宋" w:cs="仿宋"/>
                      <w:sz w:val="21"/>
                      <w:szCs w:val="21"/>
                    </w:rPr>
                  </w:pPr>
                  <w:r>
                    <w:rPr>
                      <w:rFonts w:hint="eastAsia" w:ascii="仿宋" w:hAnsi="仿宋" w:eastAsia="仿宋" w:cs="仿宋"/>
                      <w:sz w:val="21"/>
                      <w:szCs w:val="21"/>
                    </w:rPr>
                    <w:t>1#</w:t>
                  </w:r>
                </w:p>
              </w:tc>
              <w:tc>
                <w:tcPr>
                  <w:tcW w:w="1628" w:type="dxa"/>
                  <w:vAlign w:val="center"/>
                </w:tcPr>
                <w:p>
                  <w:pPr>
                    <w:adjustRightInd w:val="0"/>
                    <w:snapToGrid w:val="0"/>
                    <w:spacing w:line="240" w:lineRule="auto"/>
                    <w:jc w:val="center"/>
                    <w:rPr>
                      <w:rFonts w:hint="eastAsia" w:ascii="仿宋" w:hAnsi="仿宋" w:eastAsia="仿宋" w:cs="仿宋"/>
                      <w:sz w:val="21"/>
                      <w:szCs w:val="21"/>
                    </w:rPr>
                  </w:pPr>
                  <w:r>
                    <w:rPr>
                      <w:rFonts w:hint="eastAsia" w:ascii="仿宋" w:hAnsi="仿宋" w:eastAsia="仿宋" w:cs="仿宋"/>
                      <w:sz w:val="21"/>
                      <w:szCs w:val="21"/>
                    </w:rPr>
                    <w:t>7.35</w:t>
                  </w:r>
                </w:p>
              </w:tc>
              <w:tc>
                <w:tcPr>
                  <w:tcW w:w="1629" w:type="dxa"/>
                  <w:vAlign w:val="center"/>
                </w:tcPr>
                <w:p>
                  <w:pPr>
                    <w:adjustRightInd w:val="0"/>
                    <w:snapToGrid w:val="0"/>
                    <w:spacing w:line="240" w:lineRule="auto"/>
                    <w:jc w:val="center"/>
                    <w:rPr>
                      <w:rFonts w:hint="eastAsia" w:ascii="仿宋" w:hAnsi="仿宋" w:eastAsia="仿宋" w:cs="仿宋"/>
                      <w:sz w:val="21"/>
                      <w:szCs w:val="21"/>
                    </w:rPr>
                  </w:pPr>
                  <w:r>
                    <w:rPr>
                      <w:rFonts w:hint="eastAsia" w:ascii="仿宋" w:hAnsi="仿宋" w:eastAsia="仿宋" w:cs="仿宋"/>
                      <w:sz w:val="21"/>
                      <w:szCs w:val="21"/>
                    </w:rPr>
                    <w:t>7.71</w:t>
                  </w:r>
                </w:p>
              </w:tc>
              <w:tc>
                <w:tcPr>
                  <w:tcW w:w="1628" w:type="dxa"/>
                  <w:vAlign w:val="center"/>
                </w:tcPr>
                <w:p>
                  <w:pPr>
                    <w:adjustRightInd w:val="0"/>
                    <w:snapToGrid w:val="0"/>
                    <w:spacing w:line="240" w:lineRule="auto"/>
                    <w:jc w:val="center"/>
                    <w:rPr>
                      <w:rFonts w:hint="eastAsia" w:ascii="仿宋" w:hAnsi="仿宋" w:eastAsia="仿宋" w:cs="仿宋"/>
                      <w:sz w:val="21"/>
                      <w:szCs w:val="21"/>
                    </w:rPr>
                  </w:pPr>
                  <w:r>
                    <w:rPr>
                      <w:rFonts w:hint="eastAsia" w:ascii="仿宋" w:hAnsi="仿宋" w:eastAsia="仿宋" w:cs="仿宋"/>
                      <w:sz w:val="21"/>
                      <w:szCs w:val="21"/>
                    </w:rPr>
                    <w:t>2</w:t>
                  </w:r>
                </w:p>
              </w:tc>
              <w:tc>
                <w:tcPr>
                  <w:tcW w:w="1629" w:type="dxa"/>
                  <w:vAlign w:val="center"/>
                </w:tcPr>
                <w:p>
                  <w:pPr>
                    <w:adjustRightInd w:val="0"/>
                    <w:snapToGrid w:val="0"/>
                    <w:spacing w:line="240" w:lineRule="auto"/>
                    <w:jc w:val="center"/>
                    <w:rPr>
                      <w:rFonts w:hint="eastAsia" w:ascii="仿宋" w:hAnsi="仿宋" w:eastAsia="仿宋" w:cs="仿宋"/>
                      <w:sz w:val="21"/>
                      <w:szCs w:val="21"/>
                    </w:rPr>
                  </w:pPr>
                  <w:r>
                    <w:rPr>
                      <w:rFonts w:hint="eastAsia" w:ascii="仿宋" w:hAnsi="仿宋" w:eastAsia="仿宋" w:cs="仿宋"/>
                      <w:sz w:val="21"/>
                      <w:szCs w:val="21"/>
                    </w:rPr>
                    <w:t>0.229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64" w:hRule="atLeast"/>
                <w:jc w:val="center"/>
              </w:trPr>
              <w:tc>
                <w:tcPr>
                  <w:tcW w:w="1628" w:type="dxa"/>
                  <w:vAlign w:val="center"/>
                </w:tcPr>
                <w:p>
                  <w:pPr>
                    <w:spacing w:line="240" w:lineRule="auto"/>
                    <w:ind w:left="0" w:leftChars="0" w:firstLine="0" w:firstLineChars="0"/>
                    <w:jc w:val="center"/>
                    <w:rPr>
                      <w:rFonts w:hint="eastAsia" w:ascii="仿宋" w:hAnsi="仿宋" w:eastAsia="仿宋" w:cs="仿宋"/>
                      <w:sz w:val="21"/>
                      <w:szCs w:val="21"/>
                    </w:rPr>
                  </w:pPr>
                  <w:r>
                    <w:rPr>
                      <w:rFonts w:hint="eastAsia" w:ascii="仿宋" w:hAnsi="仿宋" w:eastAsia="仿宋" w:cs="仿宋"/>
                      <w:sz w:val="21"/>
                      <w:szCs w:val="21"/>
                    </w:rPr>
                    <w:t>2#</w:t>
                  </w:r>
                </w:p>
              </w:tc>
              <w:tc>
                <w:tcPr>
                  <w:tcW w:w="1628" w:type="dxa"/>
                  <w:vAlign w:val="center"/>
                </w:tcPr>
                <w:p>
                  <w:pPr>
                    <w:adjustRightInd w:val="0"/>
                    <w:snapToGrid w:val="0"/>
                    <w:spacing w:line="240" w:lineRule="auto"/>
                    <w:jc w:val="center"/>
                    <w:rPr>
                      <w:rFonts w:hint="eastAsia" w:ascii="仿宋" w:hAnsi="仿宋" w:eastAsia="仿宋" w:cs="仿宋"/>
                      <w:sz w:val="21"/>
                      <w:szCs w:val="21"/>
                    </w:rPr>
                  </w:pPr>
                  <w:r>
                    <w:rPr>
                      <w:rFonts w:hint="eastAsia" w:ascii="仿宋" w:hAnsi="仿宋" w:eastAsia="仿宋" w:cs="仿宋"/>
                      <w:sz w:val="21"/>
                      <w:szCs w:val="21"/>
                    </w:rPr>
                    <w:t>7.33</w:t>
                  </w:r>
                </w:p>
              </w:tc>
              <w:tc>
                <w:tcPr>
                  <w:tcW w:w="1629" w:type="dxa"/>
                  <w:vAlign w:val="center"/>
                </w:tcPr>
                <w:p>
                  <w:pPr>
                    <w:adjustRightInd w:val="0"/>
                    <w:snapToGrid w:val="0"/>
                    <w:spacing w:line="240" w:lineRule="auto"/>
                    <w:jc w:val="center"/>
                    <w:rPr>
                      <w:rFonts w:hint="eastAsia" w:ascii="仿宋" w:hAnsi="仿宋" w:eastAsia="仿宋" w:cs="仿宋"/>
                      <w:sz w:val="21"/>
                      <w:szCs w:val="21"/>
                    </w:rPr>
                  </w:pPr>
                  <w:r>
                    <w:rPr>
                      <w:rFonts w:hint="eastAsia" w:ascii="仿宋" w:hAnsi="仿宋" w:eastAsia="仿宋" w:cs="仿宋"/>
                      <w:sz w:val="21"/>
                      <w:szCs w:val="21"/>
                    </w:rPr>
                    <w:t>7.87</w:t>
                  </w:r>
                </w:p>
              </w:tc>
              <w:tc>
                <w:tcPr>
                  <w:tcW w:w="1628" w:type="dxa"/>
                  <w:vAlign w:val="center"/>
                </w:tcPr>
                <w:p>
                  <w:pPr>
                    <w:adjustRightInd w:val="0"/>
                    <w:snapToGrid w:val="0"/>
                    <w:spacing w:line="240" w:lineRule="auto"/>
                    <w:jc w:val="center"/>
                    <w:rPr>
                      <w:rFonts w:hint="eastAsia" w:ascii="仿宋" w:hAnsi="仿宋" w:eastAsia="仿宋" w:cs="仿宋"/>
                      <w:sz w:val="21"/>
                      <w:szCs w:val="21"/>
                    </w:rPr>
                  </w:pPr>
                  <w:r>
                    <w:rPr>
                      <w:rFonts w:hint="eastAsia" w:ascii="仿宋" w:hAnsi="仿宋" w:eastAsia="仿宋" w:cs="仿宋"/>
                      <w:sz w:val="21"/>
                      <w:szCs w:val="21"/>
                    </w:rPr>
                    <w:t>2</w:t>
                  </w:r>
                </w:p>
              </w:tc>
              <w:tc>
                <w:tcPr>
                  <w:tcW w:w="1629" w:type="dxa"/>
                  <w:vAlign w:val="center"/>
                </w:tcPr>
                <w:p>
                  <w:pPr>
                    <w:adjustRightInd w:val="0"/>
                    <w:snapToGrid w:val="0"/>
                    <w:spacing w:line="240" w:lineRule="auto"/>
                    <w:jc w:val="center"/>
                    <w:rPr>
                      <w:rFonts w:hint="eastAsia" w:ascii="仿宋" w:hAnsi="仿宋" w:eastAsia="仿宋" w:cs="仿宋"/>
                      <w:sz w:val="21"/>
                      <w:szCs w:val="21"/>
                    </w:rPr>
                  </w:pPr>
                  <w:r>
                    <w:rPr>
                      <w:rFonts w:hint="eastAsia" w:ascii="仿宋" w:hAnsi="仿宋" w:eastAsia="仿宋" w:cs="仿宋"/>
                      <w:sz w:val="21"/>
                      <w:szCs w:val="21"/>
                    </w:rPr>
                    <w:t>0.238</w:t>
                  </w:r>
                </w:p>
              </w:tc>
            </w:tr>
          </w:tbl>
          <w:p>
            <w:pPr>
              <w:spacing w:line="240" w:lineRule="auto"/>
              <w:rPr>
                <w:rFonts w:hint="eastAsia" w:ascii="仿宋" w:hAnsi="仿宋" w:eastAsia="仿宋" w:cs="仿宋"/>
              </w:rPr>
            </w:pPr>
          </w:p>
          <w:p>
            <w:pPr>
              <w:rPr>
                <w:rFonts w:hint="eastAsia" w:ascii="仿宋" w:hAnsi="仿宋" w:eastAsia="仿宋" w:cs="仿宋"/>
              </w:rPr>
            </w:pPr>
            <w:r>
              <w:rPr>
                <w:rFonts w:hint="eastAsia" w:ascii="仿宋" w:hAnsi="仿宋" w:eastAsia="仿宋" w:cs="仿宋"/>
              </w:rPr>
              <w:t>⑻ 评价结果</w:t>
            </w:r>
          </w:p>
          <w:p>
            <w:pPr>
              <w:rPr>
                <w:rFonts w:hint="eastAsia" w:ascii="仿宋" w:hAnsi="仿宋" w:eastAsia="仿宋" w:cs="仿宋"/>
              </w:rPr>
            </w:pPr>
            <w:r>
              <w:rPr>
                <w:rFonts w:hint="eastAsia" w:ascii="仿宋" w:hAnsi="仿宋" w:eastAsia="仿宋" w:cs="仿宋"/>
              </w:rPr>
              <w:t>评价结果详见表</w:t>
            </w:r>
            <w:r>
              <w:rPr>
                <w:rFonts w:hint="eastAsia" w:ascii="仿宋" w:hAnsi="仿宋" w:eastAsia="仿宋" w:cs="仿宋"/>
                <w:lang w:val="en-US" w:eastAsia="zh-CN"/>
              </w:rPr>
              <w:t>6</w:t>
            </w:r>
            <w:r>
              <w:rPr>
                <w:rFonts w:hint="eastAsia" w:ascii="仿宋" w:hAnsi="仿宋" w:eastAsia="仿宋" w:cs="仿宋"/>
              </w:rPr>
              <w:t>。</w:t>
            </w:r>
          </w:p>
          <w:p>
            <w:pPr>
              <w:adjustRightInd w:val="0"/>
              <w:snapToGrid w:val="0"/>
              <w:spacing w:line="360" w:lineRule="auto"/>
              <w:jc w:val="center"/>
              <w:rPr>
                <w:rFonts w:hint="eastAsia" w:ascii="仿宋" w:hAnsi="仿宋" w:eastAsia="仿宋" w:cs="仿宋"/>
                <w:b/>
                <w:bCs/>
                <w:sz w:val="21"/>
                <w:szCs w:val="21"/>
              </w:rPr>
            </w:pPr>
            <w:r>
              <w:rPr>
                <w:rFonts w:hint="eastAsia" w:ascii="仿宋" w:hAnsi="仿宋" w:eastAsia="仿宋" w:cs="仿宋"/>
                <w:b/>
                <w:bCs/>
                <w:sz w:val="21"/>
                <w:szCs w:val="21"/>
              </w:rPr>
              <w:t>表6   地表水环境质量现状评价结果</w:t>
            </w:r>
          </w:p>
          <w:tbl>
            <w:tblPr>
              <w:tblStyle w:val="24"/>
              <w:tblW w:w="8348" w:type="dxa"/>
              <w:jc w:val="center"/>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669"/>
              <w:gridCol w:w="1670"/>
              <w:gridCol w:w="1669"/>
              <w:gridCol w:w="1670"/>
              <w:gridCol w:w="167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669" w:type="dxa"/>
                  <w:vAlign w:val="center"/>
                </w:tcPr>
                <w:p>
                  <w:pPr>
                    <w:adjustRightInd w:val="0"/>
                    <w:snapToGrid w:val="0"/>
                    <w:spacing w:line="240" w:lineRule="auto"/>
                    <w:jc w:val="center"/>
                    <w:rPr>
                      <w:rFonts w:hint="eastAsia" w:ascii="仿宋" w:hAnsi="仿宋" w:eastAsia="仿宋" w:cs="仿宋"/>
                      <w:sz w:val="21"/>
                      <w:szCs w:val="21"/>
                    </w:rPr>
                  </w:pPr>
                  <w:r>
                    <w:rPr>
                      <w:rFonts w:hint="eastAsia" w:ascii="仿宋" w:hAnsi="仿宋" w:eastAsia="仿宋" w:cs="仿宋"/>
                      <w:sz w:val="21"/>
                      <w:szCs w:val="21"/>
                      <w:lang w:eastAsia="zh-CN"/>
                    </w:rPr>
                    <w:t>监测点位</w:t>
                  </w:r>
                </w:p>
              </w:tc>
              <w:tc>
                <w:tcPr>
                  <w:tcW w:w="1670" w:type="dxa"/>
                  <w:vAlign w:val="center"/>
                </w:tcPr>
                <w:p>
                  <w:pPr>
                    <w:adjustRightInd w:val="0"/>
                    <w:snapToGrid w:val="0"/>
                    <w:spacing w:line="240" w:lineRule="auto"/>
                    <w:jc w:val="center"/>
                    <w:rPr>
                      <w:rFonts w:hint="eastAsia" w:ascii="仿宋" w:hAnsi="仿宋" w:eastAsia="仿宋" w:cs="仿宋"/>
                      <w:sz w:val="21"/>
                      <w:szCs w:val="21"/>
                    </w:rPr>
                  </w:pPr>
                  <w:r>
                    <w:rPr>
                      <w:rFonts w:hint="eastAsia" w:ascii="仿宋" w:hAnsi="仿宋" w:eastAsia="仿宋" w:cs="仿宋"/>
                      <w:sz w:val="21"/>
                      <w:szCs w:val="21"/>
                    </w:rPr>
                    <w:t>pH</w:t>
                  </w:r>
                </w:p>
              </w:tc>
              <w:tc>
                <w:tcPr>
                  <w:tcW w:w="1669" w:type="dxa"/>
                  <w:vAlign w:val="center"/>
                </w:tcPr>
                <w:p>
                  <w:pPr>
                    <w:adjustRightInd w:val="0"/>
                    <w:snapToGrid w:val="0"/>
                    <w:spacing w:line="240" w:lineRule="auto"/>
                    <w:jc w:val="center"/>
                    <w:rPr>
                      <w:rFonts w:hint="eastAsia" w:ascii="仿宋" w:hAnsi="仿宋" w:eastAsia="仿宋" w:cs="仿宋"/>
                      <w:sz w:val="21"/>
                      <w:szCs w:val="21"/>
                    </w:rPr>
                  </w:pPr>
                  <w:r>
                    <w:rPr>
                      <w:rFonts w:hint="eastAsia" w:ascii="仿宋" w:hAnsi="仿宋" w:eastAsia="仿宋" w:cs="仿宋"/>
                      <w:sz w:val="21"/>
                      <w:szCs w:val="21"/>
                    </w:rPr>
                    <w:t>COD</w:t>
                  </w:r>
                </w:p>
              </w:tc>
              <w:tc>
                <w:tcPr>
                  <w:tcW w:w="1670" w:type="dxa"/>
                  <w:vAlign w:val="center"/>
                </w:tcPr>
                <w:p>
                  <w:pPr>
                    <w:adjustRightInd w:val="0"/>
                    <w:snapToGrid w:val="0"/>
                    <w:spacing w:line="240" w:lineRule="auto"/>
                    <w:jc w:val="center"/>
                    <w:rPr>
                      <w:rFonts w:hint="eastAsia" w:ascii="仿宋" w:hAnsi="仿宋" w:eastAsia="仿宋" w:cs="仿宋"/>
                      <w:sz w:val="21"/>
                      <w:szCs w:val="21"/>
                    </w:rPr>
                  </w:pPr>
                  <w:r>
                    <w:rPr>
                      <w:rFonts w:hint="eastAsia" w:ascii="仿宋" w:hAnsi="仿宋" w:eastAsia="仿宋" w:cs="仿宋"/>
                      <w:sz w:val="21"/>
                      <w:szCs w:val="21"/>
                    </w:rPr>
                    <w:t>BOD</w:t>
                  </w:r>
                  <w:r>
                    <w:rPr>
                      <w:rFonts w:hint="eastAsia" w:ascii="仿宋" w:hAnsi="仿宋" w:eastAsia="仿宋" w:cs="仿宋"/>
                      <w:sz w:val="21"/>
                      <w:szCs w:val="21"/>
                      <w:vertAlign w:val="subscript"/>
                    </w:rPr>
                    <w:t>5</w:t>
                  </w:r>
                </w:p>
              </w:tc>
              <w:tc>
                <w:tcPr>
                  <w:tcW w:w="1670" w:type="dxa"/>
                  <w:vAlign w:val="center"/>
                </w:tcPr>
                <w:p>
                  <w:pPr>
                    <w:adjustRightInd w:val="0"/>
                    <w:snapToGrid w:val="0"/>
                    <w:spacing w:line="240" w:lineRule="auto"/>
                    <w:jc w:val="center"/>
                    <w:rPr>
                      <w:rFonts w:hint="eastAsia" w:ascii="仿宋" w:hAnsi="仿宋" w:eastAsia="仿宋" w:cs="仿宋"/>
                      <w:sz w:val="21"/>
                      <w:szCs w:val="21"/>
                    </w:rPr>
                  </w:pPr>
                  <w:r>
                    <w:rPr>
                      <w:rFonts w:hint="eastAsia" w:ascii="仿宋" w:hAnsi="仿宋" w:eastAsia="仿宋" w:cs="仿宋"/>
                      <w:sz w:val="21"/>
                      <w:szCs w:val="21"/>
                    </w:rPr>
                    <w:t>NH</w:t>
                  </w:r>
                  <w:r>
                    <w:rPr>
                      <w:rFonts w:hint="eastAsia" w:ascii="仿宋" w:hAnsi="仿宋" w:eastAsia="仿宋" w:cs="仿宋"/>
                      <w:sz w:val="21"/>
                      <w:szCs w:val="21"/>
                      <w:vertAlign w:val="subscript"/>
                    </w:rPr>
                    <w:t>3</w:t>
                  </w:r>
                  <w:r>
                    <w:rPr>
                      <w:rFonts w:hint="eastAsia" w:ascii="仿宋" w:hAnsi="仿宋" w:eastAsia="仿宋" w:cs="仿宋"/>
                      <w:sz w:val="21"/>
                      <w:szCs w:val="21"/>
                    </w:rPr>
                    <w:t>-N</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60" w:hRule="atLeast"/>
                <w:jc w:val="center"/>
              </w:trPr>
              <w:tc>
                <w:tcPr>
                  <w:tcW w:w="1669" w:type="dxa"/>
                  <w:vAlign w:val="center"/>
                </w:tcPr>
                <w:p>
                  <w:pPr>
                    <w:adjustRightInd w:val="0"/>
                    <w:snapToGrid w:val="0"/>
                    <w:spacing w:line="240" w:lineRule="auto"/>
                    <w:jc w:val="center"/>
                    <w:rPr>
                      <w:rFonts w:hint="eastAsia" w:ascii="仿宋" w:hAnsi="仿宋" w:eastAsia="仿宋" w:cs="仿宋"/>
                      <w:sz w:val="21"/>
                      <w:szCs w:val="21"/>
                    </w:rPr>
                  </w:pPr>
                  <w:r>
                    <w:rPr>
                      <w:rFonts w:hint="eastAsia" w:ascii="仿宋" w:hAnsi="仿宋" w:eastAsia="仿宋" w:cs="仿宋"/>
                      <w:sz w:val="21"/>
                      <w:szCs w:val="21"/>
                    </w:rPr>
                    <w:t>1#</w:t>
                  </w:r>
                </w:p>
              </w:tc>
              <w:tc>
                <w:tcPr>
                  <w:tcW w:w="1670" w:type="dxa"/>
                  <w:vAlign w:val="center"/>
                </w:tcPr>
                <w:p>
                  <w:pPr>
                    <w:adjustRightInd w:val="0"/>
                    <w:snapToGrid w:val="0"/>
                    <w:spacing w:line="240" w:lineRule="auto"/>
                    <w:jc w:val="center"/>
                    <w:rPr>
                      <w:rFonts w:hint="eastAsia" w:ascii="仿宋" w:hAnsi="仿宋" w:eastAsia="仿宋" w:cs="仿宋"/>
                      <w:sz w:val="21"/>
                      <w:szCs w:val="21"/>
                    </w:rPr>
                  </w:pPr>
                  <w:r>
                    <w:rPr>
                      <w:rFonts w:hint="eastAsia" w:ascii="仿宋" w:hAnsi="仿宋" w:eastAsia="仿宋" w:cs="仿宋"/>
                      <w:sz w:val="21"/>
                      <w:szCs w:val="21"/>
                    </w:rPr>
                    <w:t>0.18</w:t>
                  </w:r>
                </w:p>
              </w:tc>
              <w:tc>
                <w:tcPr>
                  <w:tcW w:w="1669" w:type="dxa"/>
                  <w:vAlign w:val="center"/>
                </w:tcPr>
                <w:p>
                  <w:pPr>
                    <w:adjustRightInd w:val="0"/>
                    <w:snapToGrid w:val="0"/>
                    <w:spacing w:line="240" w:lineRule="auto"/>
                    <w:jc w:val="center"/>
                    <w:rPr>
                      <w:rFonts w:hint="eastAsia" w:ascii="仿宋" w:hAnsi="仿宋" w:eastAsia="仿宋" w:cs="仿宋"/>
                      <w:sz w:val="21"/>
                      <w:szCs w:val="21"/>
                    </w:rPr>
                  </w:pPr>
                  <w:r>
                    <w:rPr>
                      <w:rFonts w:hint="eastAsia" w:ascii="仿宋" w:hAnsi="仿宋" w:eastAsia="仿宋" w:cs="仿宋"/>
                      <w:sz w:val="21"/>
                      <w:szCs w:val="21"/>
                    </w:rPr>
                    <w:t>0.51</w:t>
                  </w:r>
                </w:p>
              </w:tc>
              <w:tc>
                <w:tcPr>
                  <w:tcW w:w="1670" w:type="dxa"/>
                  <w:vAlign w:val="center"/>
                </w:tcPr>
                <w:p>
                  <w:pPr>
                    <w:adjustRightInd w:val="0"/>
                    <w:snapToGrid w:val="0"/>
                    <w:spacing w:line="240" w:lineRule="auto"/>
                    <w:jc w:val="center"/>
                    <w:rPr>
                      <w:rFonts w:hint="eastAsia" w:ascii="仿宋" w:hAnsi="仿宋" w:eastAsia="仿宋" w:cs="仿宋"/>
                      <w:sz w:val="21"/>
                      <w:szCs w:val="21"/>
                    </w:rPr>
                  </w:pPr>
                  <w:r>
                    <w:rPr>
                      <w:rFonts w:hint="eastAsia" w:ascii="仿宋" w:hAnsi="仿宋" w:eastAsia="仿宋" w:cs="仿宋"/>
                      <w:sz w:val="21"/>
                      <w:szCs w:val="21"/>
                    </w:rPr>
                    <w:t>0.67</w:t>
                  </w:r>
                </w:p>
              </w:tc>
              <w:tc>
                <w:tcPr>
                  <w:tcW w:w="1670" w:type="dxa"/>
                  <w:vAlign w:val="center"/>
                </w:tcPr>
                <w:p>
                  <w:pPr>
                    <w:adjustRightInd w:val="0"/>
                    <w:snapToGrid w:val="0"/>
                    <w:spacing w:line="240" w:lineRule="auto"/>
                    <w:jc w:val="center"/>
                    <w:rPr>
                      <w:rFonts w:hint="eastAsia" w:ascii="仿宋" w:hAnsi="仿宋" w:eastAsia="仿宋" w:cs="仿宋"/>
                      <w:sz w:val="21"/>
                      <w:szCs w:val="21"/>
                    </w:rPr>
                  </w:pPr>
                  <w:r>
                    <w:rPr>
                      <w:rFonts w:hint="eastAsia" w:ascii="仿宋" w:hAnsi="仿宋" w:eastAsia="仿宋" w:cs="仿宋"/>
                      <w:sz w:val="21"/>
                      <w:szCs w:val="21"/>
                    </w:rPr>
                    <w:t>0.458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60" w:hRule="atLeast"/>
                <w:jc w:val="center"/>
              </w:trPr>
              <w:tc>
                <w:tcPr>
                  <w:tcW w:w="1669" w:type="dxa"/>
                  <w:vAlign w:val="center"/>
                </w:tcPr>
                <w:p>
                  <w:pPr>
                    <w:spacing w:line="240" w:lineRule="auto"/>
                    <w:jc w:val="center"/>
                    <w:rPr>
                      <w:rFonts w:hint="eastAsia" w:ascii="仿宋" w:hAnsi="仿宋" w:eastAsia="仿宋" w:cs="仿宋"/>
                      <w:sz w:val="21"/>
                      <w:szCs w:val="21"/>
                    </w:rPr>
                  </w:pPr>
                  <w:r>
                    <w:rPr>
                      <w:rFonts w:hint="eastAsia" w:ascii="仿宋" w:hAnsi="仿宋" w:eastAsia="仿宋" w:cs="仿宋"/>
                      <w:sz w:val="21"/>
                      <w:szCs w:val="21"/>
                    </w:rPr>
                    <w:t>2#</w:t>
                  </w:r>
                </w:p>
              </w:tc>
              <w:tc>
                <w:tcPr>
                  <w:tcW w:w="1670" w:type="dxa"/>
                  <w:vAlign w:val="center"/>
                </w:tcPr>
                <w:p>
                  <w:pPr>
                    <w:adjustRightInd w:val="0"/>
                    <w:snapToGrid w:val="0"/>
                    <w:spacing w:line="240" w:lineRule="auto"/>
                    <w:jc w:val="center"/>
                    <w:rPr>
                      <w:rFonts w:hint="eastAsia" w:ascii="仿宋" w:hAnsi="仿宋" w:eastAsia="仿宋" w:cs="仿宋"/>
                      <w:sz w:val="21"/>
                      <w:szCs w:val="21"/>
                    </w:rPr>
                  </w:pPr>
                  <w:r>
                    <w:rPr>
                      <w:rFonts w:hint="eastAsia" w:ascii="仿宋" w:hAnsi="仿宋" w:eastAsia="仿宋" w:cs="仿宋"/>
                      <w:sz w:val="21"/>
                      <w:szCs w:val="21"/>
                    </w:rPr>
                    <w:t>0.17</w:t>
                  </w:r>
                </w:p>
              </w:tc>
              <w:tc>
                <w:tcPr>
                  <w:tcW w:w="1669" w:type="dxa"/>
                  <w:vAlign w:val="center"/>
                </w:tcPr>
                <w:p>
                  <w:pPr>
                    <w:adjustRightInd w:val="0"/>
                    <w:snapToGrid w:val="0"/>
                    <w:spacing w:line="240" w:lineRule="auto"/>
                    <w:jc w:val="center"/>
                    <w:rPr>
                      <w:rFonts w:hint="eastAsia" w:ascii="仿宋" w:hAnsi="仿宋" w:eastAsia="仿宋" w:cs="仿宋"/>
                      <w:sz w:val="21"/>
                      <w:szCs w:val="21"/>
                    </w:rPr>
                  </w:pPr>
                  <w:r>
                    <w:rPr>
                      <w:rFonts w:hint="eastAsia" w:ascii="仿宋" w:hAnsi="仿宋" w:eastAsia="仿宋" w:cs="仿宋"/>
                      <w:sz w:val="21"/>
                      <w:szCs w:val="21"/>
                    </w:rPr>
                    <w:t>0.53</w:t>
                  </w:r>
                </w:p>
              </w:tc>
              <w:tc>
                <w:tcPr>
                  <w:tcW w:w="1670" w:type="dxa"/>
                  <w:vAlign w:val="center"/>
                </w:tcPr>
                <w:p>
                  <w:pPr>
                    <w:adjustRightInd w:val="0"/>
                    <w:snapToGrid w:val="0"/>
                    <w:spacing w:line="240" w:lineRule="auto"/>
                    <w:jc w:val="center"/>
                    <w:rPr>
                      <w:rFonts w:hint="eastAsia" w:ascii="仿宋" w:hAnsi="仿宋" w:eastAsia="仿宋" w:cs="仿宋"/>
                      <w:sz w:val="21"/>
                      <w:szCs w:val="21"/>
                    </w:rPr>
                  </w:pPr>
                  <w:r>
                    <w:rPr>
                      <w:rFonts w:hint="eastAsia" w:ascii="仿宋" w:hAnsi="仿宋" w:eastAsia="仿宋" w:cs="仿宋"/>
                      <w:sz w:val="21"/>
                      <w:szCs w:val="21"/>
                    </w:rPr>
                    <w:t>0.67</w:t>
                  </w:r>
                </w:p>
              </w:tc>
              <w:tc>
                <w:tcPr>
                  <w:tcW w:w="1670" w:type="dxa"/>
                  <w:vAlign w:val="center"/>
                </w:tcPr>
                <w:p>
                  <w:pPr>
                    <w:adjustRightInd w:val="0"/>
                    <w:snapToGrid w:val="0"/>
                    <w:spacing w:line="240" w:lineRule="auto"/>
                    <w:jc w:val="center"/>
                    <w:rPr>
                      <w:rFonts w:hint="eastAsia" w:ascii="仿宋" w:hAnsi="仿宋" w:eastAsia="仿宋" w:cs="仿宋"/>
                      <w:sz w:val="21"/>
                      <w:szCs w:val="21"/>
                    </w:rPr>
                  </w:pPr>
                  <w:r>
                    <w:rPr>
                      <w:rFonts w:hint="eastAsia" w:ascii="仿宋" w:hAnsi="仿宋" w:eastAsia="仿宋" w:cs="仿宋"/>
                      <w:sz w:val="21"/>
                      <w:szCs w:val="21"/>
                    </w:rPr>
                    <w:t>0.476</w:t>
                  </w:r>
                </w:p>
              </w:tc>
            </w:tr>
          </w:tbl>
          <w:p>
            <w:pPr>
              <w:adjustRightInd w:val="0"/>
              <w:snapToGrid w:val="0"/>
              <w:spacing w:line="240" w:lineRule="auto"/>
              <w:ind w:firstLine="480" w:firstLineChars="200"/>
              <w:rPr>
                <w:rFonts w:hint="eastAsia" w:ascii="仿宋" w:hAnsi="仿宋" w:eastAsia="仿宋" w:cs="仿宋"/>
              </w:rPr>
            </w:pPr>
          </w:p>
          <w:p>
            <w:pPr>
              <w:spacing w:line="360" w:lineRule="auto"/>
              <w:ind w:firstLine="480" w:firstLineChars="200"/>
              <w:rPr>
                <w:rFonts w:hint="eastAsia" w:ascii="仿宋" w:hAnsi="仿宋" w:eastAsia="仿宋" w:cs="仿宋"/>
              </w:rPr>
            </w:pPr>
            <w:r>
              <w:rPr>
                <w:rFonts w:hint="eastAsia" w:ascii="仿宋" w:hAnsi="仿宋" w:eastAsia="仿宋" w:cs="仿宋"/>
              </w:rPr>
              <w:t>由表6可知，各监测断面监测因子标准指数均小于1，能够满足GB3838—2002《地表水环境质量标准》中</w:t>
            </w:r>
            <w:r>
              <w:rPr>
                <w:rFonts w:hint="eastAsia" w:ascii="仿宋" w:hAnsi="仿宋" w:eastAsia="仿宋" w:cs="仿宋"/>
                <w:lang w:val="zh-CN"/>
              </w:rPr>
              <w:t>Ⅱ</w:t>
            </w:r>
            <w:r>
              <w:rPr>
                <w:rFonts w:hint="eastAsia" w:ascii="仿宋" w:hAnsi="仿宋" w:eastAsia="仿宋" w:cs="仿宋"/>
              </w:rPr>
              <w:t>类水体功能要求，说明评价区域内水质较好。</w:t>
            </w:r>
          </w:p>
          <w:p>
            <w:pPr>
              <w:numPr>
                <w:ilvl w:val="0"/>
                <w:numId w:val="2"/>
              </w:numPr>
              <w:spacing w:line="360" w:lineRule="auto"/>
              <w:ind w:firstLine="480" w:firstLineChars="200"/>
              <w:rPr>
                <w:rFonts w:hint="eastAsia" w:ascii="仿宋" w:hAnsi="仿宋" w:eastAsia="仿宋" w:cs="仿宋"/>
              </w:rPr>
            </w:pPr>
            <w:r>
              <w:rPr>
                <w:rFonts w:hint="eastAsia" w:ascii="仿宋" w:hAnsi="仿宋" w:eastAsia="仿宋" w:cs="仿宋"/>
              </w:rPr>
              <w:t>环境空气质量概况</w:t>
            </w:r>
          </w:p>
          <w:p>
            <w:pPr>
              <w:adjustRightInd w:val="0"/>
              <w:snapToGrid w:val="0"/>
              <w:spacing w:line="360" w:lineRule="auto"/>
              <w:ind w:firstLine="480" w:firstLineChars="200"/>
              <w:rPr>
                <w:rFonts w:hint="eastAsia" w:ascii="仿宋" w:hAnsi="仿宋" w:eastAsia="仿宋" w:cs="仿宋"/>
              </w:rPr>
            </w:pPr>
            <w:r>
              <w:rPr>
                <w:rFonts w:hint="eastAsia" w:ascii="仿宋" w:hAnsi="仿宋" w:eastAsia="仿宋" w:cs="仿宋"/>
              </w:rPr>
              <w:t>（1）监测点布设</w:t>
            </w:r>
          </w:p>
          <w:p>
            <w:pPr>
              <w:adjustRightInd w:val="0"/>
              <w:snapToGrid w:val="0"/>
              <w:spacing w:line="360" w:lineRule="auto"/>
              <w:ind w:firstLine="480" w:firstLineChars="200"/>
              <w:rPr>
                <w:rFonts w:hint="eastAsia" w:ascii="仿宋" w:hAnsi="仿宋" w:eastAsia="仿宋" w:cs="仿宋"/>
              </w:rPr>
            </w:pPr>
            <w:r>
              <w:rPr>
                <w:rFonts w:hint="eastAsia" w:ascii="仿宋" w:hAnsi="仿宋" w:eastAsia="仿宋" w:cs="仿宋"/>
              </w:rPr>
              <w:t>根据本建设项目的位置、区域气象条件及评价工作等级，本次环评共布设2个环境空气监测点，各监测点的布设情况详见表7及附图1。</w:t>
            </w:r>
          </w:p>
          <w:p>
            <w:pPr>
              <w:spacing w:line="312" w:lineRule="auto"/>
              <w:ind w:firstLine="2424" w:firstLineChars="1150"/>
              <w:rPr>
                <w:rFonts w:hint="eastAsia" w:ascii="仿宋" w:hAnsi="仿宋" w:eastAsia="仿宋" w:cs="仿宋"/>
                <w:b/>
                <w:bCs/>
                <w:sz w:val="21"/>
                <w:szCs w:val="21"/>
              </w:rPr>
            </w:pPr>
            <w:r>
              <w:rPr>
                <w:rFonts w:hint="eastAsia" w:ascii="仿宋" w:hAnsi="仿宋" w:eastAsia="仿宋" w:cs="仿宋"/>
                <w:b/>
                <w:bCs/>
                <w:sz w:val="21"/>
                <w:szCs w:val="21"/>
              </w:rPr>
              <w:t>表7   大气监测点布设情况</w:t>
            </w:r>
          </w:p>
          <w:tbl>
            <w:tblPr>
              <w:tblStyle w:val="24"/>
              <w:tblW w:w="8505"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40"/>
              <w:gridCol w:w="1752"/>
              <w:gridCol w:w="531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72" w:hRule="atLeast"/>
                <w:jc w:val="center"/>
              </w:trPr>
              <w:tc>
                <w:tcPr>
                  <w:tcW w:w="1440" w:type="dxa"/>
                  <w:vAlign w:val="center"/>
                </w:tcPr>
                <w:p>
                  <w:pPr>
                    <w:adjustRightInd w:val="0"/>
                    <w:snapToGrid w:val="0"/>
                    <w:spacing w:line="240" w:lineRule="auto"/>
                    <w:ind w:left="0" w:leftChars="0" w:firstLine="0" w:firstLineChars="0"/>
                    <w:jc w:val="center"/>
                    <w:rPr>
                      <w:rFonts w:hint="eastAsia" w:ascii="仿宋" w:hAnsi="仿宋" w:eastAsia="仿宋" w:cs="仿宋"/>
                      <w:b w:val="0"/>
                      <w:bCs w:val="0"/>
                      <w:sz w:val="21"/>
                      <w:szCs w:val="21"/>
                    </w:rPr>
                  </w:pPr>
                  <w:r>
                    <w:rPr>
                      <w:rFonts w:hint="eastAsia" w:ascii="仿宋" w:hAnsi="仿宋" w:eastAsia="仿宋" w:cs="仿宋"/>
                      <w:b w:val="0"/>
                      <w:bCs w:val="0"/>
                      <w:sz w:val="21"/>
                      <w:szCs w:val="21"/>
                    </w:rPr>
                    <w:t>序号</w:t>
                  </w:r>
                </w:p>
              </w:tc>
              <w:tc>
                <w:tcPr>
                  <w:tcW w:w="1752" w:type="dxa"/>
                  <w:vAlign w:val="center"/>
                </w:tcPr>
                <w:p>
                  <w:pPr>
                    <w:adjustRightInd w:val="0"/>
                    <w:snapToGrid w:val="0"/>
                    <w:spacing w:line="240" w:lineRule="auto"/>
                    <w:ind w:left="0" w:leftChars="0" w:firstLine="0" w:firstLineChars="0"/>
                    <w:jc w:val="center"/>
                    <w:rPr>
                      <w:rFonts w:hint="eastAsia" w:ascii="仿宋" w:hAnsi="仿宋" w:eastAsia="仿宋" w:cs="仿宋"/>
                      <w:b w:val="0"/>
                      <w:bCs w:val="0"/>
                      <w:sz w:val="21"/>
                      <w:szCs w:val="21"/>
                      <w:lang w:eastAsia="zh-CN"/>
                    </w:rPr>
                  </w:pPr>
                  <w:r>
                    <w:rPr>
                      <w:rFonts w:hint="eastAsia" w:ascii="仿宋" w:hAnsi="仿宋" w:eastAsia="仿宋" w:cs="仿宋"/>
                      <w:b w:val="0"/>
                      <w:bCs w:val="0"/>
                      <w:sz w:val="21"/>
                      <w:szCs w:val="21"/>
                      <w:lang w:eastAsia="zh-CN"/>
                    </w:rPr>
                    <w:t>点位</w:t>
                  </w:r>
                </w:p>
              </w:tc>
              <w:tc>
                <w:tcPr>
                  <w:tcW w:w="5313" w:type="dxa"/>
                  <w:vAlign w:val="center"/>
                </w:tcPr>
                <w:p>
                  <w:pPr>
                    <w:adjustRightInd w:val="0"/>
                    <w:snapToGrid w:val="0"/>
                    <w:spacing w:line="240" w:lineRule="auto"/>
                    <w:jc w:val="center"/>
                    <w:rPr>
                      <w:rFonts w:hint="eastAsia" w:ascii="仿宋" w:hAnsi="仿宋" w:eastAsia="仿宋" w:cs="仿宋"/>
                      <w:b w:val="0"/>
                      <w:bCs w:val="0"/>
                      <w:sz w:val="21"/>
                      <w:szCs w:val="21"/>
                    </w:rPr>
                  </w:pPr>
                  <w:r>
                    <w:rPr>
                      <w:rFonts w:hint="eastAsia" w:ascii="仿宋" w:hAnsi="仿宋" w:eastAsia="仿宋" w:cs="仿宋"/>
                      <w:b w:val="0"/>
                      <w:bCs w:val="0"/>
                      <w:sz w:val="21"/>
                      <w:szCs w:val="21"/>
                    </w:rPr>
                    <w:t>布点功能描述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43" w:hRule="atLeast"/>
                <w:jc w:val="center"/>
              </w:trPr>
              <w:tc>
                <w:tcPr>
                  <w:tcW w:w="1440" w:type="dxa"/>
                  <w:vAlign w:val="center"/>
                </w:tcPr>
                <w:p>
                  <w:pPr>
                    <w:autoSpaceDE w:val="0"/>
                    <w:autoSpaceDN w:val="0"/>
                    <w:adjustRightInd w:val="0"/>
                    <w:spacing w:line="240" w:lineRule="auto"/>
                    <w:ind w:left="0" w:leftChars="0" w:firstLine="210" w:firstLineChars="100"/>
                    <w:jc w:val="center"/>
                    <w:rPr>
                      <w:rFonts w:hint="eastAsia" w:ascii="仿宋" w:hAnsi="仿宋" w:eastAsia="仿宋" w:cs="仿宋"/>
                      <w:b w:val="0"/>
                      <w:bCs w:val="0"/>
                      <w:sz w:val="21"/>
                      <w:szCs w:val="21"/>
                      <w:lang w:val="zh-CN"/>
                    </w:rPr>
                  </w:pPr>
                  <w:r>
                    <w:rPr>
                      <w:rFonts w:hint="eastAsia" w:ascii="仿宋" w:hAnsi="仿宋" w:eastAsia="仿宋" w:cs="仿宋"/>
                      <w:b w:val="0"/>
                      <w:bCs w:val="0"/>
                      <w:sz w:val="21"/>
                      <w:szCs w:val="21"/>
                    </w:rPr>
                    <w:t>1</w:t>
                  </w:r>
                  <w:r>
                    <w:rPr>
                      <w:rFonts w:hint="eastAsia" w:ascii="仿宋" w:hAnsi="仿宋" w:eastAsia="仿宋" w:cs="仿宋"/>
                      <w:b w:val="0"/>
                      <w:bCs w:val="0"/>
                      <w:sz w:val="21"/>
                      <w:szCs w:val="21"/>
                      <w:lang w:val="zh-CN"/>
                    </w:rPr>
                    <w:t>#</w:t>
                  </w:r>
                </w:p>
              </w:tc>
              <w:tc>
                <w:tcPr>
                  <w:tcW w:w="1752" w:type="dxa"/>
                  <w:vAlign w:val="center"/>
                </w:tcPr>
                <w:p>
                  <w:pPr>
                    <w:autoSpaceDE w:val="0"/>
                    <w:autoSpaceDN w:val="0"/>
                    <w:adjustRightInd w:val="0"/>
                    <w:spacing w:line="240" w:lineRule="auto"/>
                    <w:ind w:left="0" w:leftChars="0" w:firstLine="0" w:firstLineChars="0"/>
                    <w:jc w:val="center"/>
                    <w:rPr>
                      <w:rFonts w:hint="eastAsia" w:ascii="仿宋" w:hAnsi="仿宋" w:eastAsia="仿宋" w:cs="仿宋"/>
                      <w:sz w:val="21"/>
                      <w:szCs w:val="21"/>
                    </w:rPr>
                  </w:pPr>
                  <w:r>
                    <w:rPr>
                      <w:rFonts w:hint="eastAsia" w:ascii="仿宋" w:hAnsi="仿宋" w:eastAsia="仿宋" w:cs="仿宋"/>
                      <w:sz w:val="21"/>
                      <w:szCs w:val="21"/>
                    </w:rPr>
                    <w:t>三道</w:t>
                  </w:r>
                  <w:r>
                    <w:rPr>
                      <w:rFonts w:hint="eastAsia" w:ascii="仿宋" w:hAnsi="仿宋" w:eastAsia="仿宋" w:cs="仿宋"/>
                      <w:sz w:val="21"/>
                      <w:szCs w:val="21"/>
                      <w:lang w:eastAsia="zh-CN"/>
                    </w:rPr>
                    <w:t>桥</w:t>
                  </w:r>
                </w:p>
              </w:tc>
              <w:tc>
                <w:tcPr>
                  <w:tcW w:w="5313" w:type="dxa"/>
                  <w:vAlign w:val="center"/>
                </w:tcPr>
                <w:p>
                  <w:pPr>
                    <w:autoSpaceDE w:val="0"/>
                    <w:autoSpaceDN w:val="0"/>
                    <w:adjustRightInd w:val="0"/>
                    <w:spacing w:line="240" w:lineRule="auto"/>
                    <w:ind w:left="0" w:leftChars="0" w:firstLine="0" w:firstLineChars="0"/>
                    <w:jc w:val="center"/>
                    <w:rPr>
                      <w:rFonts w:hint="eastAsia" w:ascii="仿宋" w:hAnsi="仿宋" w:eastAsia="仿宋" w:cs="仿宋"/>
                      <w:b w:val="0"/>
                      <w:bCs w:val="0"/>
                      <w:sz w:val="21"/>
                      <w:szCs w:val="21"/>
                      <w:lang w:val="zh-CN"/>
                    </w:rPr>
                  </w:pPr>
                  <w:r>
                    <w:rPr>
                      <w:rFonts w:hint="eastAsia" w:ascii="仿宋" w:hAnsi="仿宋" w:eastAsia="仿宋" w:cs="仿宋"/>
                      <w:b w:val="0"/>
                      <w:bCs w:val="0"/>
                      <w:sz w:val="21"/>
                      <w:szCs w:val="21"/>
                      <w:lang w:val="zh-CN"/>
                    </w:rPr>
                    <w:t>了解项目所在地上风向环境空气质量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43" w:hRule="atLeast"/>
                <w:jc w:val="center"/>
              </w:trPr>
              <w:tc>
                <w:tcPr>
                  <w:tcW w:w="1440" w:type="dxa"/>
                  <w:vAlign w:val="center"/>
                </w:tcPr>
                <w:p>
                  <w:pPr>
                    <w:autoSpaceDE w:val="0"/>
                    <w:autoSpaceDN w:val="0"/>
                    <w:adjustRightInd w:val="0"/>
                    <w:spacing w:line="240" w:lineRule="auto"/>
                    <w:ind w:left="0" w:leftChars="0" w:firstLine="210" w:firstLineChars="100"/>
                    <w:jc w:val="center"/>
                    <w:rPr>
                      <w:rFonts w:hint="eastAsia" w:ascii="仿宋" w:hAnsi="仿宋" w:eastAsia="仿宋" w:cs="仿宋"/>
                      <w:b w:val="0"/>
                      <w:bCs w:val="0"/>
                      <w:sz w:val="21"/>
                      <w:szCs w:val="21"/>
                      <w:lang w:val="zh-CN"/>
                    </w:rPr>
                  </w:pPr>
                  <w:r>
                    <w:rPr>
                      <w:rFonts w:hint="eastAsia" w:ascii="仿宋" w:hAnsi="仿宋" w:eastAsia="仿宋" w:cs="仿宋"/>
                      <w:b w:val="0"/>
                      <w:bCs w:val="0"/>
                      <w:sz w:val="21"/>
                      <w:szCs w:val="21"/>
                      <w:lang w:val="zh-CN"/>
                    </w:rPr>
                    <w:t>2#</w:t>
                  </w:r>
                </w:p>
              </w:tc>
              <w:tc>
                <w:tcPr>
                  <w:tcW w:w="1752" w:type="dxa"/>
                  <w:vAlign w:val="center"/>
                </w:tcPr>
                <w:p>
                  <w:pPr>
                    <w:autoSpaceDE w:val="0"/>
                    <w:autoSpaceDN w:val="0"/>
                    <w:adjustRightInd w:val="0"/>
                    <w:spacing w:line="240" w:lineRule="auto"/>
                    <w:ind w:left="0" w:leftChars="0" w:firstLine="0" w:firstLineChars="0"/>
                    <w:jc w:val="center"/>
                    <w:rPr>
                      <w:rFonts w:hint="eastAsia" w:ascii="仿宋" w:hAnsi="仿宋" w:eastAsia="仿宋" w:cs="仿宋"/>
                      <w:b w:val="0"/>
                      <w:bCs w:val="0"/>
                      <w:sz w:val="21"/>
                      <w:szCs w:val="21"/>
                      <w:lang w:val="zh-CN"/>
                    </w:rPr>
                  </w:pPr>
                  <w:r>
                    <w:rPr>
                      <w:rFonts w:hint="eastAsia" w:ascii="仿宋" w:hAnsi="仿宋" w:eastAsia="仿宋" w:cs="仿宋"/>
                      <w:b w:val="0"/>
                      <w:bCs w:val="0"/>
                      <w:sz w:val="21"/>
                      <w:szCs w:val="21"/>
                    </w:rPr>
                    <w:t>大湖村</w:t>
                  </w:r>
                </w:p>
              </w:tc>
              <w:tc>
                <w:tcPr>
                  <w:tcW w:w="5313" w:type="dxa"/>
                  <w:vAlign w:val="center"/>
                </w:tcPr>
                <w:p>
                  <w:pPr>
                    <w:autoSpaceDE w:val="0"/>
                    <w:autoSpaceDN w:val="0"/>
                    <w:adjustRightInd w:val="0"/>
                    <w:spacing w:line="240" w:lineRule="auto"/>
                    <w:ind w:left="0" w:leftChars="0" w:firstLine="0" w:firstLineChars="0"/>
                    <w:jc w:val="center"/>
                    <w:rPr>
                      <w:rFonts w:hint="eastAsia" w:ascii="仿宋" w:hAnsi="仿宋" w:eastAsia="仿宋" w:cs="仿宋"/>
                      <w:b w:val="0"/>
                      <w:bCs w:val="0"/>
                      <w:sz w:val="21"/>
                      <w:szCs w:val="21"/>
                      <w:lang w:val="zh-CN"/>
                    </w:rPr>
                  </w:pPr>
                  <w:r>
                    <w:rPr>
                      <w:rFonts w:hint="eastAsia" w:ascii="仿宋" w:hAnsi="仿宋" w:eastAsia="仿宋" w:cs="仿宋"/>
                      <w:b w:val="0"/>
                      <w:bCs w:val="0"/>
                      <w:sz w:val="21"/>
                      <w:szCs w:val="21"/>
                      <w:lang w:val="zh-CN"/>
                    </w:rPr>
                    <w:t>了解项目所在地下风向环境空气质量</w:t>
                  </w:r>
                </w:p>
              </w:tc>
            </w:tr>
          </w:tbl>
          <w:p>
            <w:pPr>
              <w:adjustRightInd w:val="0"/>
              <w:snapToGrid w:val="0"/>
              <w:spacing w:line="240" w:lineRule="auto"/>
              <w:ind w:firstLine="480" w:firstLineChars="200"/>
              <w:rPr>
                <w:rFonts w:hint="eastAsia" w:ascii="仿宋" w:hAnsi="仿宋" w:eastAsia="仿宋" w:cs="仿宋"/>
              </w:rPr>
            </w:pPr>
          </w:p>
          <w:p>
            <w:pPr>
              <w:adjustRightInd w:val="0"/>
              <w:snapToGrid w:val="0"/>
              <w:spacing w:line="360" w:lineRule="auto"/>
              <w:ind w:firstLine="480" w:firstLineChars="200"/>
              <w:rPr>
                <w:rFonts w:hint="eastAsia" w:ascii="仿宋" w:hAnsi="仿宋" w:eastAsia="仿宋" w:cs="仿宋"/>
              </w:rPr>
            </w:pPr>
            <w:r>
              <w:rPr>
                <w:rFonts w:hint="eastAsia" w:ascii="仿宋" w:hAnsi="仿宋" w:eastAsia="仿宋" w:cs="仿宋"/>
              </w:rPr>
              <w:t>（2）监测项目</w:t>
            </w:r>
          </w:p>
          <w:p>
            <w:pPr>
              <w:autoSpaceDE w:val="0"/>
              <w:autoSpaceDN w:val="0"/>
              <w:adjustRightInd w:val="0"/>
              <w:snapToGrid w:val="0"/>
              <w:spacing w:line="360" w:lineRule="auto"/>
              <w:ind w:firstLine="480" w:firstLineChars="200"/>
              <w:rPr>
                <w:rFonts w:hint="eastAsia" w:ascii="仿宋" w:hAnsi="仿宋" w:eastAsia="仿宋" w:cs="仿宋"/>
                <w:lang w:val="zh-CN"/>
              </w:rPr>
            </w:pPr>
            <w:r>
              <w:rPr>
                <w:rFonts w:hint="eastAsia" w:ascii="仿宋" w:hAnsi="仿宋" w:eastAsia="仿宋" w:cs="仿宋"/>
              </w:rPr>
              <w:t>根据废气污染特征以及该区域环境空气质量状况，监测项目选择NO</w:t>
            </w:r>
            <w:r>
              <w:rPr>
                <w:rFonts w:hint="eastAsia" w:ascii="仿宋" w:hAnsi="仿宋" w:eastAsia="仿宋" w:cs="仿宋"/>
                <w:vertAlign w:val="subscript"/>
              </w:rPr>
              <w:t>2</w:t>
            </w:r>
            <w:r>
              <w:rPr>
                <w:rFonts w:hint="eastAsia" w:ascii="仿宋" w:hAnsi="仿宋" w:eastAsia="仿宋" w:cs="仿宋"/>
              </w:rPr>
              <w:t>、SO</w:t>
            </w:r>
            <w:r>
              <w:rPr>
                <w:rFonts w:hint="eastAsia" w:ascii="仿宋" w:hAnsi="仿宋" w:eastAsia="仿宋" w:cs="仿宋"/>
                <w:vertAlign w:val="subscript"/>
              </w:rPr>
              <w:t>2</w:t>
            </w:r>
            <w:r>
              <w:rPr>
                <w:rFonts w:hint="eastAsia" w:ascii="仿宋" w:hAnsi="仿宋" w:eastAsia="仿宋" w:cs="仿宋"/>
              </w:rPr>
              <w:t>、TSP等三项指标。</w:t>
            </w:r>
          </w:p>
          <w:p>
            <w:pPr>
              <w:adjustRightInd w:val="0"/>
              <w:snapToGrid w:val="0"/>
              <w:spacing w:line="360" w:lineRule="auto"/>
              <w:ind w:firstLine="480" w:firstLineChars="200"/>
              <w:outlineLvl w:val="0"/>
              <w:rPr>
                <w:rFonts w:hint="eastAsia" w:ascii="仿宋" w:hAnsi="仿宋" w:eastAsia="仿宋" w:cs="仿宋"/>
              </w:rPr>
            </w:pPr>
            <w:r>
              <w:rPr>
                <w:rFonts w:hint="eastAsia" w:ascii="仿宋" w:hAnsi="仿宋" w:eastAsia="仿宋" w:cs="仿宋"/>
              </w:rPr>
              <w:t>（3）监测单位及时间</w:t>
            </w:r>
          </w:p>
          <w:p>
            <w:pPr>
              <w:adjustRightInd w:val="0"/>
              <w:snapToGrid w:val="0"/>
              <w:spacing w:line="360" w:lineRule="auto"/>
              <w:ind w:firstLine="480" w:firstLineChars="200"/>
              <w:rPr>
                <w:rFonts w:hint="eastAsia" w:ascii="仿宋" w:hAnsi="仿宋" w:eastAsia="仿宋" w:cs="仿宋"/>
              </w:rPr>
            </w:pPr>
            <w:r>
              <w:rPr>
                <w:rFonts w:hint="eastAsia" w:ascii="仿宋" w:hAnsi="仿宋" w:eastAsia="仿宋" w:cs="仿宋"/>
              </w:rPr>
              <w:t>监测单位：临江市环境保护监测站。</w:t>
            </w:r>
          </w:p>
          <w:p>
            <w:pPr>
              <w:adjustRightInd w:val="0"/>
              <w:snapToGrid w:val="0"/>
              <w:spacing w:line="360" w:lineRule="auto"/>
              <w:ind w:firstLine="480" w:firstLineChars="200"/>
              <w:rPr>
                <w:rFonts w:hint="eastAsia" w:ascii="仿宋" w:hAnsi="仿宋" w:eastAsia="仿宋" w:cs="仿宋"/>
              </w:rPr>
            </w:pPr>
            <w:r>
              <w:rPr>
                <w:rFonts w:hint="eastAsia" w:ascii="仿宋" w:hAnsi="仿宋" w:eastAsia="仿宋" w:cs="仿宋"/>
              </w:rPr>
              <w:t>监测时间：2016年4月22日～4月2</w:t>
            </w:r>
            <w:r>
              <w:rPr>
                <w:rFonts w:hint="eastAsia" w:ascii="仿宋" w:hAnsi="仿宋" w:eastAsia="仿宋" w:cs="仿宋"/>
                <w:lang w:val="en-US" w:eastAsia="zh-CN"/>
              </w:rPr>
              <w:t>6</w:t>
            </w:r>
            <w:r>
              <w:rPr>
                <w:rFonts w:hint="eastAsia" w:ascii="仿宋" w:hAnsi="仿宋" w:eastAsia="仿宋" w:cs="仿宋"/>
              </w:rPr>
              <w:t>日连续监测5d。</w:t>
            </w:r>
          </w:p>
          <w:p>
            <w:pPr>
              <w:adjustRightInd w:val="0"/>
              <w:snapToGrid w:val="0"/>
              <w:spacing w:line="360" w:lineRule="auto"/>
              <w:ind w:firstLine="480" w:firstLineChars="200"/>
              <w:rPr>
                <w:rFonts w:hint="eastAsia" w:ascii="仿宋" w:hAnsi="仿宋" w:eastAsia="仿宋" w:cs="仿宋"/>
              </w:rPr>
            </w:pPr>
            <w:r>
              <w:rPr>
                <w:rFonts w:hint="eastAsia" w:ascii="仿宋" w:hAnsi="仿宋" w:eastAsia="仿宋" w:cs="仿宋"/>
              </w:rPr>
              <w:t>（</w:t>
            </w:r>
            <w:r>
              <w:rPr>
                <w:rFonts w:hint="eastAsia" w:ascii="仿宋" w:hAnsi="仿宋" w:eastAsia="仿宋" w:cs="仿宋"/>
                <w:lang w:val="en-US" w:eastAsia="zh-CN"/>
              </w:rPr>
              <w:t>4</w:t>
            </w:r>
            <w:r>
              <w:rPr>
                <w:rFonts w:hint="eastAsia" w:ascii="仿宋" w:hAnsi="仿宋" w:eastAsia="仿宋" w:cs="仿宋"/>
              </w:rPr>
              <w:t>）监测结果</w:t>
            </w:r>
          </w:p>
          <w:p>
            <w:pPr>
              <w:adjustRightInd w:val="0"/>
              <w:snapToGrid w:val="0"/>
              <w:spacing w:line="360" w:lineRule="auto"/>
              <w:ind w:firstLine="480" w:firstLineChars="200"/>
              <w:rPr>
                <w:rFonts w:hint="eastAsia" w:ascii="仿宋" w:hAnsi="仿宋" w:eastAsia="仿宋" w:cs="仿宋"/>
              </w:rPr>
            </w:pPr>
            <w:r>
              <w:rPr>
                <w:rFonts w:hint="eastAsia" w:ascii="仿宋" w:hAnsi="仿宋" w:eastAsia="仿宋" w:cs="仿宋"/>
              </w:rPr>
              <w:t>根据上述监测方法，统计出日均浓度范围、超标率、最大超标倍数及日均浓度最大值，其监测结果详见表</w:t>
            </w:r>
            <w:r>
              <w:rPr>
                <w:rFonts w:hint="eastAsia" w:ascii="仿宋" w:hAnsi="仿宋" w:eastAsia="仿宋" w:cs="仿宋"/>
                <w:lang w:val="en-US" w:eastAsia="zh-CN"/>
              </w:rPr>
              <w:t>8</w:t>
            </w:r>
            <w:r>
              <w:rPr>
                <w:rFonts w:hint="eastAsia" w:ascii="仿宋" w:hAnsi="仿宋" w:eastAsia="仿宋" w:cs="仿宋"/>
              </w:rPr>
              <w:t>。</w:t>
            </w:r>
          </w:p>
          <w:p>
            <w:pPr>
              <w:adjustRightInd w:val="0"/>
              <w:snapToGrid w:val="0"/>
              <w:spacing w:line="336" w:lineRule="auto"/>
              <w:ind w:left="47" w:firstLine="422" w:firstLineChars="200"/>
              <w:jc w:val="center"/>
              <w:rPr>
                <w:rFonts w:hint="eastAsia" w:ascii="仿宋" w:hAnsi="仿宋" w:eastAsia="仿宋" w:cs="仿宋"/>
                <w:b/>
                <w:bCs/>
                <w:sz w:val="21"/>
                <w:szCs w:val="21"/>
              </w:rPr>
            </w:pPr>
            <w:r>
              <w:rPr>
                <w:rFonts w:hint="eastAsia" w:ascii="仿宋" w:hAnsi="仿宋" w:eastAsia="仿宋" w:cs="仿宋"/>
                <w:b/>
                <w:bCs/>
                <w:sz w:val="21"/>
                <w:szCs w:val="21"/>
              </w:rPr>
              <w:t>表</w:t>
            </w:r>
            <w:r>
              <w:rPr>
                <w:rFonts w:hint="eastAsia" w:ascii="仿宋" w:hAnsi="仿宋" w:eastAsia="仿宋" w:cs="仿宋"/>
                <w:b/>
                <w:bCs/>
                <w:sz w:val="21"/>
                <w:szCs w:val="21"/>
                <w:lang w:val="en-US" w:eastAsia="zh-CN"/>
              </w:rPr>
              <w:t>8</w:t>
            </w:r>
            <w:r>
              <w:rPr>
                <w:rFonts w:hint="eastAsia" w:ascii="仿宋" w:hAnsi="仿宋" w:eastAsia="仿宋" w:cs="仿宋"/>
                <w:b/>
                <w:bCs/>
                <w:sz w:val="21"/>
                <w:szCs w:val="21"/>
              </w:rPr>
              <w:t xml:space="preserve">   评价区环境空气质量现状监测结果</w:t>
            </w:r>
          </w:p>
          <w:tbl>
            <w:tblPr>
              <w:tblStyle w:val="24"/>
              <w:tblW w:w="8505"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25"/>
              <w:gridCol w:w="2357"/>
              <w:gridCol w:w="1741"/>
              <w:gridCol w:w="1740"/>
              <w:gridCol w:w="174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hRule="atLeast"/>
                <w:jc w:val="center"/>
              </w:trPr>
              <w:tc>
                <w:tcPr>
                  <w:tcW w:w="925" w:type="dxa"/>
                  <w:vAlign w:val="center"/>
                </w:tcPr>
                <w:p>
                  <w:pPr>
                    <w:adjustRightInd w:val="0"/>
                    <w:snapToGrid w:val="0"/>
                    <w:spacing w:line="240" w:lineRule="auto"/>
                    <w:ind w:left="0" w:leftChars="0" w:firstLine="0" w:firstLineChars="0"/>
                    <w:jc w:val="center"/>
                    <w:rPr>
                      <w:rFonts w:hint="eastAsia" w:ascii="仿宋" w:hAnsi="仿宋" w:eastAsia="仿宋" w:cs="仿宋"/>
                      <w:sz w:val="20"/>
                      <w:szCs w:val="20"/>
                    </w:rPr>
                  </w:pPr>
                  <w:r>
                    <w:rPr>
                      <w:rFonts w:hint="eastAsia" w:ascii="仿宋" w:hAnsi="仿宋" w:eastAsia="仿宋" w:cs="仿宋"/>
                      <w:sz w:val="20"/>
                      <w:szCs w:val="20"/>
                    </w:rPr>
                    <w:t>监测点</w:t>
                  </w:r>
                </w:p>
              </w:tc>
              <w:tc>
                <w:tcPr>
                  <w:tcW w:w="2357" w:type="dxa"/>
                  <w:vAlign w:val="center"/>
                </w:tcPr>
                <w:p>
                  <w:pPr>
                    <w:adjustRightInd w:val="0"/>
                    <w:snapToGrid w:val="0"/>
                    <w:spacing w:line="240" w:lineRule="auto"/>
                    <w:ind w:left="0" w:leftChars="0" w:firstLine="0" w:firstLineChars="0"/>
                    <w:jc w:val="center"/>
                    <w:rPr>
                      <w:rFonts w:hint="eastAsia" w:ascii="仿宋" w:hAnsi="仿宋" w:eastAsia="仿宋" w:cs="仿宋"/>
                      <w:sz w:val="20"/>
                      <w:szCs w:val="20"/>
                    </w:rPr>
                  </w:pPr>
                  <w:r>
                    <w:rPr>
                      <w:rFonts w:hint="eastAsia" w:ascii="仿宋" w:hAnsi="仿宋" w:eastAsia="仿宋" w:cs="仿宋"/>
                      <w:sz w:val="20"/>
                      <w:szCs w:val="20"/>
                    </w:rPr>
                    <w:t>项目</w:t>
                  </w:r>
                </w:p>
              </w:tc>
              <w:tc>
                <w:tcPr>
                  <w:tcW w:w="1741" w:type="dxa"/>
                  <w:vAlign w:val="center"/>
                </w:tcPr>
                <w:p>
                  <w:pPr>
                    <w:adjustRightInd w:val="0"/>
                    <w:snapToGrid w:val="0"/>
                    <w:spacing w:line="240" w:lineRule="auto"/>
                    <w:ind w:left="0" w:leftChars="0" w:firstLine="0" w:firstLineChars="0"/>
                    <w:jc w:val="center"/>
                    <w:rPr>
                      <w:rFonts w:hint="eastAsia" w:ascii="仿宋" w:hAnsi="仿宋" w:eastAsia="仿宋" w:cs="仿宋"/>
                      <w:sz w:val="20"/>
                      <w:szCs w:val="20"/>
                    </w:rPr>
                  </w:pPr>
                  <w:r>
                    <w:rPr>
                      <w:rFonts w:hint="eastAsia" w:ascii="仿宋" w:hAnsi="仿宋" w:eastAsia="仿宋" w:cs="仿宋"/>
                      <w:sz w:val="20"/>
                      <w:szCs w:val="20"/>
                    </w:rPr>
                    <w:t>SO</w:t>
                  </w:r>
                  <w:r>
                    <w:rPr>
                      <w:rFonts w:hint="eastAsia" w:ascii="仿宋" w:hAnsi="仿宋" w:eastAsia="仿宋" w:cs="仿宋"/>
                      <w:sz w:val="20"/>
                      <w:szCs w:val="20"/>
                      <w:vertAlign w:val="subscript"/>
                    </w:rPr>
                    <w:t>2</w:t>
                  </w:r>
                </w:p>
              </w:tc>
              <w:tc>
                <w:tcPr>
                  <w:tcW w:w="1740" w:type="dxa"/>
                  <w:vAlign w:val="center"/>
                </w:tcPr>
                <w:p>
                  <w:pPr>
                    <w:adjustRightInd w:val="0"/>
                    <w:snapToGrid w:val="0"/>
                    <w:spacing w:line="240" w:lineRule="auto"/>
                    <w:ind w:left="0" w:leftChars="0" w:firstLine="0" w:firstLineChars="0"/>
                    <w:jc w:val="center"/>
                    <w:rPr>
                      <w:rFonts w:hint="eastAsia" w:ascii="仿宋" w:hAnsi="仿宋" w:eastAsia="仿宋" w:cs="仿宋"/>
                      <w:sz w:val="20"/>
                      <w:szCs w:val="20"/>
                    </w:rPr>
                  </w:pPr>
                  <w:r>
                    <w:rPr>
                      <w:rFonts w:hint="eastAsia" w:ascii="仿宋" w:hAnsi="仿宋" w:eastAsia="仿宋" w:cs="仿宋"/>
                      <w:sz w:val="20"/>
                      <w:szCs w:val="20"/>
                    </w:rPr>
                    <w:t>NO</w:t>
                  </w:r>
                  <w:r>
                    <w:rPr>
                      <w:rFonts w:hint="eastAsia" w:ascii="仿宋" w:hAnsi="仿宋" w:eastAsia="仿宋" w:cs="仿宋"/>
                      <w:sz w:val="20"/>
                      <w:szCs w:val="20"/>
                      <w:vertAlign w:val="subscript"/>
                    </w:rPr>
                    <w:t>2</w:t>
                  </w:r>
                </w:p>
              </w:tc>
              <w:tc>
                <w:tcPr>
                  <w:tcW w:w="1742" w:type="dxa"/>
                  <w:vAlign w:val="center"/>
                </w:tcPr>
                <w:p>
                  <w:pPr>
                    <w:adjustRightInd w:val="0"/>
                    <w:snapToGrid w:val="0"/>
                    <w:spacing w:line="240" w:lineRule="auto"/>
                    <w:ind w:left="0" w:leftChars="0" w:firstLine="0" w:firstLineChars="0"/>
                    <w:jc w:val="center"/>
                    <w:rPr>
                      <w:rFonts w:hint="eastAsia" w:ascii="仿宋" w:hAnsi="仿宋" w:eastAsia="仿宋" w:cs="仿宋"/>
                      <w:sz w:val="20"/>
                      <w:szCs w:val="20"/>
                    </w:rPr>
                  </w:pPr>
                  <w:r>
                    <w:rPr>
                      <w:rFonts w:hint="eastAsia" w:ascii="仿宋" w:hAnsi="仿宋" w:eastAsia="仿宋" w:cs="仿宋"/>
                      <w:sz w:val="20"/>
                      <w:szCs w:val="20"/>
                    </w:rPr>
                    <w:t>TSP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133" w:hRule="atLeast"/>
                <w:jc w:val="center"/>
              </w:trPr>
              <w:tc>
                <w:tcPr>
                  <w:tcW w:w="925" w:type="dxa"/>
                  <w:vMerge w:val="restart"/>
                  <w:vAlign w:val="center"/>
                </w:tcPr>
                <w:p>
                  <w:pPr>
                    <w:adjustRightInd w:val="0"/>
                    <w:snapToGrid w:val="0"/>
                    <w:spacing w:line="240" w:lineRule="auto"/>
                    <w:ind w:left="0" w:leftChars="0" w:firstLine="0" w:firstLineChars="0"/>
                    <w:jc w:val="center"/>
                    <w:rPr>
                      <w:rFonts w:hint="eastAsia" w:ascii="仿宋" w:hAnsi="仿宋" w:eastAsia="仿宋" w:cs="仿宋"/>
                      <w:sz w:val="20"/>
                      <w:szCs w:val="20"/>
                    </w:rPr>
                  </w:pPr>
                  <w:r>
                    <w:rPr>
                      <w:rFonts w:hint="eastAsia" w:ascii="仿宋" w:hAnsi="仿宋" w:eastAsia="仿宋" w:cs="仿宋"/>
                      <w:sz w:val="20"/>
                      <w:szCs w:val="20"/>
                    </w:rPr>
                    <w:t>1#</w:t>
                  </w:r>
                </w:p>
              </w:tc>
              <w:tc>
                <w:tcPr>
                  <w:tcW w:w="2357" w:type="dxa"/>
                  <w:vAlign w:val="center"/>
                </w:tcPr>
                <w:p>
                  <w:pPr>
                    <w:adjustRightInd w:val="0"/>
                    <w:snapToGrid w:val="0"/>
                    <w:spacing w:line="240" w:lineRule="auto"/>
                    <w:ind w:left="0" w:leftChars="0" w:firstLine="0" w:firstLineChars="0"/>
                    <w:jc w:val="center"/>
                    <w:rPr>
                      <w:rFonts w:hint="eastAsia" w:ascii="仿宋" w:hAnsi="仿宋" w:eastAsia="仿宋" w:cs="仿宋"/>
                      <w:sz w:val="20"/>
                      <w:szCs w:val="20"/>
                    </w:rPr>
                  </w:pPr>
                  <w:r>
                    <w:rPr>
                      <w:rFonts w:hint="eastAsia" w:ascii="仿宋" w:hAnsi="仿宋" w:eastAsia="仿宋" w:cs="仿宋"/>
                      <w:sz w:val="20"/>
                      <w:szCs w:val="20"/>
                    </w:rPr>
                    <w:t>浓度范围（mg/m</w:t>
                  </w:r>
                  <w:r>
                    <w:rPr>
                      <w:rFonts w:hint="eastAsia" w:ascii="仿宋" w:hAnsi="仿宋" w:eastAsia="仿宋" w:cs="仿宋"/>
                      <w:sz w:val="20"/>
                      <w:szCs w:val="20"/>
                      <w:vertAlign w:val="superscript"/>
                    </w:rPr>
                    <w:t>3</w:t>
                  </w:r>
                  <w:r>
                    <w:rPr>
                      <w:rFonts w:hint="eastAsia" w:ascii="仿宋" w:hAnsi="仿宋" w:eastAsia="仿宋" w:cs="仿宋"/>
                      <w:sz w:val="20"/>
                      <w:szCs w:val="20"/>
                    </w:rPr>
                    <w:t>）</w:t>
                  </w:r>
                </w:p>
              </w:tc>
              <w:tc>
                <w:tcPr>
                  <w:tcW w:w="1741" w:type="dxa"/>
                  <w:vAlign w:val="center"/>
                </w:tcPr>
                <w:p>
                  <w:pPr>
                    <w:adjustRightInd w:val="0"/>
                    <w:snapToGrid w:val="0"/>
                    <w:spacing w:line="240" w:lineRule="auto"/>
                    <w:ind w:left="0" w:leftChars="0" w:firstLine="0" w:firstLineChars="0"/>
                    <w:jc w:val="center"/>
                    <w:rPr>
                      <w:rFonts w:hint="eastAsia" w:ascii="仿宋" w:hAnsi="仿宋" w:eastAsia="仿宋" w:cs="仿宋"/>
                      <w:sz w:val="20"/>
                      <w:szCs w:val="20"/>
                    </w:rPr>
                  </w:pPr>
                  <w:r>
                    <w:rPr>
                      <w:rFonts w:hint="eastAsia" w:ascii="仿宋" w:hAnsi="仿宋" w:eastAsia="仿宋" w:cs="仿宋"/>
                      <w:sz w:val="20"/>
                      <w:szCs w:val="20"/>
                    </w:rPr>
                    <w:t>0.07～0.13</w:t>
                  </w:r>
                </w:p>
              </w:tc>
              <w:tc>
                <w:tcPr>
                  <w:tcW w:w="1740" w:type="dxa"/>
                  <w:vAlign w:val="center"/>
                </w:tcPr>
                <w:p>
                  <w:pPr>
                    <w:adjustRightInd w:val="0"/>
                    <w:snapToGrid w:val="0"/>
                    <w:spacing w:line="240" w:lineRule="auto"/>
                    <w:ind w:left="0" w:leftChars="0" w:firstLine="0" w:firstLineChars="0"/>
                    <w:jc w:val="center"/>
                    <w:rPr>
                      <w:rFonts w:hint="eastAsia" w:ascii="仿宋" w:hAnsi="仿宋" w:eastAsia="仿宋" w:cs="仿宋"/>
                      <w:sz w:val="20"/>
                      <w:szCs w:val="20"/>
                    </w:rPr>
                  </w:pPr>
                  <w:r>
                    <w:rPr>
                      <w:rFonts w:hint="eastAsia" w:ascii="仿宋" w:hAnsi="仿宋" w:eastAsia="仿宋" w:cs="仿宋"/>
                      <w:sz w:val="20"/>
                      <w:szCs w:val="20"/>
                    </w:rPr>
                    <w:t>0.05～0.07</w:t>
                  </w:r>
                </w:p>
              </w:tc>
              <w:tc>
                <w:tcPr>
                  <w:tcW w:w="1742" w:type="dxa"/>
                  <w:vAlign w:val="center"/>
                </w:tcPr>
                <w:p>
                  <w:pPr>
                    <w:adjustRightInd w:val="0"/>
                    <w:snapToGrid w:val="0"/>
                    <w:spacing w:line="240" w:lineRule="auto"/>
                    <w:ind w:left="0" w:leftChars="0" w:firstLine="0" w:firstLineChars="0"/>
                    <w:jc w:val="center"/>
                    <w:rPr>
                      <w:rFonts w:hint="eastAsia" w:ascii="仿宋" w:hAnsi="仿宋" w:eastAsia="仿宋" w:cs="仿宋"/>
                      <w:sz w:val="20"/>
                      <w:szCs w:val="20"/>
                    </w:rPr>
                  </w:pPr>
                  <w:r>
                    <w:rPr>
                      <w:rFonts w:hint="eastAsia" w:ascii="仿宋" w:hAnsi="仿宋" w:eastAsia="仿宋" w:cs="仿宋"/>
                      <w:sz w:val="20"/>
                      <w:szCs w:val="20"/>
                    </w:rPr>
                    <w:t>0.12～0.15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224" w:hRule="atLeast"/>
                <w:jc w:val="center"/>
              </w:trPr>
              <w:tc>
                <w:tcPr>
                  <w:tcW w:w="925" w:type="dxa"/>
                  <w:vMerge w:val="continue"/>
                  <w:vAlign w:val="center"/>
                </w:tcPr>
                <w:p>
                  <w:pPr>
                    <w:adjustRightInd w:val="0"/>
                    <w:snapToGrid w:val="0"/>
                    <w:spacing w:line="240" w:lineRule="auto"/>
                    <w:jc w:val="center"/>
                    <w:rPr>
                      <w:rFonts w:hint="eastAsia" w:ascii="仿宋" w:hAnsi="仿宋" w:eastAsia="仿宋" w:cs="仿宋"/>
                      <w:sz w:val="20"/>
                      <w:szCs w:val="20"/>
                    </w:rPr>
                  </w:pPr>
                </w:p>
              </w:tc>
              <w:tc>
                <w:tcPr>
                  <w:tcW w:w="2357" w:type="dxa"/>
                  <w:vAlign w:val="center"/>
                </w:tcPr>
                <w:p>
                  <w:pPr>
                    <w:adjustRightInd w:val="0"/>
                    <w:snapToGrid w:val="0"/>
                    <w:spacing w:line="240" w:lineRule="auto"/>
                    <w:ind w:left="0" w:leftChars="0" w:firstLine="0" w:firstLineChars="0"/>
                    <w:jc w:val="center"/>
                    <w:rPr>
                      <w:rFonts w:hint="eastAsia" w:ascii="仿宋" w:hAnsi="仿宋" w:eastAsia="仿宋" w:cs="仿宋"/>
                      <w:sz w:val="20"/>
                      <w:szCs w:val="20"/>
                    </w:rPr>
                  </w:pPr>
                  <w:r>
                    <w:rPr>
                      <w:rFonts w:hint="eastAsia" w:ascii="仿宋" w:hAnsi="仿宋" w:eastAsia="仿宋" w:cs="仿宋"/>
                      <w:sz w:val="20"/>
                      <w:szCs w:val="20"/>
                    </w:rPr>
                    <w:t>超标率（%）</w:t>
                  </w:r>
                </w:p>
              </w:tc>
              <w:tc>
                <w:tcPr>
                  <w:tcW w:w="1741" w:type="dxa"/>
                  <w:vAlign w:val="center"/>
                </w:tcPr>
                <w:p>
                  <w:pPr>
                    <w:spacing w:line="240" w:lineRule="auto"/>
                    <w:ind w:firstLine="400" w:firstLineChars="200"/>
                    <w:jc w:val="both"/>
                    <w:rPr>
                      <w:rFonts w:hint="eastAsia" w:ascii="仿宋" w:hAnsi="仿宋" w:eastAsia="仿宋" w:cs="仿宋"/>
                      <w:sz w:val="20"/>
                      <w:szCs w:val="20"/>
                    </w:rPr>
                  </w:pPr>
                  <w:r>
                    <w:rPr>
                      <w:rFonts w:hint="eastAsia" w:ascii="仿宋" w:hAnsi="仿宋" w:eastAsia="仿宋" w:cs="仿宋"/>
                      <w:sz w:val="20"/>
                      <w:szCs w:val="20"/>
                      <w:lang w:eastAsia="zh-CN"/>
                    </w:rPr>
                    <w:t>——</w:t>
                  </w:r>
                </w:p>
              </w:tc>
              <w:tc>
                <w:tcPr>
                  <w:tcW w:w="1740" w:type="dxa"/>
                  <w:vAlign w:val="center"/>
                </w:tcPr>
                <w:p>
                  <w:pPr>
                    <w:spacing w:line="240" w:lineRule="auto"/>
                    <w:ind w:firstLine="400" w:firstLineChars="200"/>
                    <w:jc w:val="center"/>
                    <w:rPr>
                      <w:rFonts w:hint="eastAsia" w:ascii="仿宋" w:hAnsi="仿宋" w:eastAsia="仿宋" w:cs="仿宋"/>
                      <w:sz w:val="20"/>
                      <w:szCs w:val="20"/>
                    </w:rPr>
                  </w:pPr>
                  <w:r>
                    <w:rPr>
                      <w:rFonts w:hint="eastAsia" w:ascii="仿宋" w:hAnsi="仿宋" w:eastAsia="仿宋" w:cs="仿宋"/>
                      <w:sz w:val="20"/>
                      <w:szCs w:val="20"/>
                      <w:lang w:eastAsia="zh-CN"/>
                    </w:rPr>
                    <w:t>——</w:t>
                  </w:r>
                </w:p>
              </w:tc>
              <w:tc>
                <w:tcPr>
                  <w:tcW w:w="1742" w:type="dxa"/>
                  <w:vAlign w:val="center"/>
                </w:tcPr>
                <w:p>
                  <w:pPr>
                    <w:spacing w:line="240" w:lineRule="auto"/>
                    <w:ind w:firstLine="400" w:firstLineChars="200"/>
                    <w:jc w:val="both"/>
                    <w:rPr>
                      <w:rFonts w:hint="eastAsia" w:ascii="仿宋" w:hAnsi="仿宋" w:eastAsia="仿宋" w:cs="仿宋"/>
                      <w:sz w:val="20"/>
                      <w:szCs w:val="20"/>
                    </w:rPr>
                  </w:pPr>
                  <w:r>
                    <w:rPr>
                      <w:rFonts w:hint="eastAsia" w:ascii="仿宋" w:hAnsi="仿宋" w:eastAsia="仿宋" w:cs="仿宋"/>
                      <w:sz w:val="20"/>
                      <w:szCs w:val="20"/>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70" w:hRule="atLeast"/>
                <w:jc w:val="center"/>
              </w:trPr>
              <w:tc>
                <w:tcPr>
                  <w:tcW w:w="925" w:type="dxa"/>
                  <w:vMerge w:val="continue"/>
                  <w:vAlign w:val="center"/>
                </w:tcPr>
                <w:p>
                  <w:pPr>
                    <w:adjustRightInd w:val="0"/>
                    <w:snapToGrid w:val="0"/>
                    <w:spacing w:line="240" w:lineRule="auto"/>
                    <w:jc w:val="center"/>
                    <w:rPr>
                      <w:rFonts w:hint="eastAsia" w:ascii="仿宋" w:hAnsi="仿宋" w:eastAsia="仿宋" w:cs="仿宋"/>
                      <w:sz w:val="20"/>
                      <w:szCs w:val="20"/>
                    </w:rPr>
                  </w:pPr>
                </w:p>
              </w:tc>
              <w:tc>
                <w:tcPr>
                  <w:tcW w:w="2357" w:type="dxa"/>
                  <w:vAlign w:val="center"/>
                </w:tcPr>
                <w:p>
                  <w:pPr>
                    <w:adjustRightInd w:val="0"/>
                    <w:snapToGrid w:val="0"/>
                    <w:spacing w:line="240" w:lineRule="auto"/>
                    <w:ind w:left="0" w:leftChars="0" w:firstLine="0" w:firstLineChars="0"/>
                    <w:jc w:val="center"/>
                    <w:rPr>
                      <w:rFonts w:hint="eastAsia" w:ascii="仿宋" w:hAnsi="仿宋" w:eastAsia="仿宋" w:cs="仿宋"/>
                      <w:sz w:val="20"/>
                      <w:szCs w:val="20"/>
                    </w:rPr>
                  </w:pPr>
                  <w:r>
                    <w:rPr>
                      <w:rFonts w:hint="eastAsia" w:ascii="仿宋" w:hAnsi="仿宋" w:eastAsia="仿宋" w:cs="仿宋"/>
                      <w:sz w:val="20"/>
                      <w:szCs w:val="20"/>
                    </w:rPr>
                    <w:t>最大超标倍数</w:t>
                  </w:r>
                </w:p>
              </w:tc>
              <w:tc>
                <w:tcPr>
                  <w:tcW w:w="1741" w:type="dxa"/>
                  <w:vAlign w:val="center"/>
                </w:tcPr>
                <w:p>
                  <w:pPr>
                    <w:spacing w:line="240" w:lineRule="auto"/>
                    <w:ind w:firstLine="400" w:firstLineChars="200"/>
                    <w:jc w:val="both"/>
                    <w:rPr>
                      <w:rFonts w:hint="eastAsia" w:ascii="仿宋" w:hAnsi="仿宋" w:eastAsia="仿宋" w:cs="仿宋"/>
                      <w:sz w:val="20"/>
                      <w:szCs w:val="20"/>
                    </w:rPr>
                  </w:pPr>
                  <w:r>
                    <w:rPr>
                      <w:rFonts w:hint="eastAsia" w:ascii="仿宋" w:hAnsi="仿宋" w:eastAsia="仿宋" w:cs="仿宋"/>
                      <w:sz w:val="20"/>
                      <w:szCs w:val="20"/>
                      <w:lang w:val="en-US" w:eastAsia="zh-CN"/>
                    </w:rPr>
                    <w:t>——</w:t>
                  </w:r>
                </w:p>
              </w:tc>
              <w:tc>
                <w:tcPr>
                  <w:tcW w:w="1740" w:type="dxa"/>
                  <w:vAlign w:val="center"/>
                </w:tcPr>
                <w:p>
                  <w:pPr>
                    <w:spacing w:line="240" w:lineRule="auto"/>
                    <w:ind w:firstLine="400" w:firstLineChars="200"/>
                    <w:jc w:val="center"/>
                    <w:rPr>
                      <w:rFonts w:hint="eastAsia" w:ascii="仿宋" w:hAnsi="仿宋" w:eastAsia="仿宋" w:cs="仿宋"/>
                      <w:sz w:val="20"/>
                      <w:szCs w:val="20"/>
                    </w:rPr>
                  </w:pPr>
                  <w:r>
                    <w:rPr>
                      <w:rFonts w:hint="eastAsia" w:ascii="仿宋" w:hAnsi="仿宋" w:eastAsia="仿宋" w:cs="仿宋"/>
                      <w:sz w:val="20"/>
                      <w:szCs w:val="20"/>
                      <w:lang w:eastAsia="zh-CN"/>
                    </w:rPr>
                    <w:t>——</w:t>
                  </w:r>
                </w:p>
              </w:tc>
              <w:tc>
                <w:tcPr>
                  <w:tcW w:w="1742" w:type="dxa"/>
                  <w:vAlign w:val="center"/>
                </w:tcPr>
                <w:p>
                  <w:pPr>
                    <w:spacing w:line="240" w:lineRule="auto"/>
                    <w:ind w:firstLine="400" w:firstLineChars="200"/>
                    <w:jc w:val="both"/>
                    <w:rPr>
                      <w:rFonts w:hint="eastAsia" w:ascii="仿宋" w:hAnsi="仿宋" w:eastAsia="仿宋" w:cs="仿宋"/>
                      <w:sz w:val="20"/>
                      <w:szCs w:val="20"/>
                    </w:rPr>
                  </w:pPr>
                  <w:r>
                    <w:rPr>
                      <w:rFonts w:hint="eastAsia" w:ascii="仿宋" w:hAnsi="仿宋" w:eastAsia="仿宋" w:cs="仿宋"/>
                      <w:sz w:val="20"/>
                      <w:szCs w:val="20"/>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70" w:hRule="atLeast"/>
                <w:jc w:val="center"/>
              </w:trPr>
              <w:tc>
                <w:tcPr>
                  <w:tcW w:w="925" w:type="dxa"/>
                  <w:vMerge w:val="continue"/>
                  <w:vAlign w:val="center"/>
                </w:tcPr>
                <w:p>
                  <w:pPr>
                    <w:adjustRightInd w:val="0"/>
                    <w:snapToGrid w:val="0"/>
                    <w:spacing w:line="240" w:lineRule="auto"/>
                    <w:jc w:val="center"/>
                    <w:rPr>
                      <w:rFonts w:hint="eastAsia" w:ascii="仿宋" w:hAnsi="仿宋" w:eastAsia="仿宋" w:cs="仿宋"/>
                      <w:sz w:val="20"/>
                      <w:szCs w:val="20"/>
                    </w:rPr>
                  </w:pPr>
                </w:p>
              </w:tc>
              <w:tc>
                <w:tcPr>
                  <w:tcW w:w="2357" w:type="dxa"/>
                  <w:vAlign w:val="center"/>
                </w:tcPr>
                <w:p>
                  <w:pPr>
                    <w:adjustRightInd w:val="0"/>
                    <w:snapToGrid w:val="0"/>
                    <w:spacing w:line="240" w:lineRule="auto"/>
                    <w:ind w:left="0" w:leftChars="0" w:firstLine="0" w:firstLineChars="0"/>
                    <w:jc w:val="center"/>
                    <w:rPr>
                      <w:rFonts w:hint="eastAsia" w:ascii="仿宋" w:hAnsi="仿宋" w:eastAsia="仿宋" w:cs="仿宋"/>
                      <w:sz w:val="20"/>
                      <w:szCs w:val="20"/>
                    </w:rPr>
                  </w:pPr>
                  <w:r>
                    <w:rPr>
                      <w:rFonts w:hint="eastAsia" w:ascii="仿宋" w:hAnsi="仿宋" w:eastAsia="仿宋" w:cs="仿宋"/>
                      <w:sz w:val="20"/>
                      <w:szCs w:val="20"/>
                    </w:rPr>
                    <w:t>浓度最大值（mg/m</w:t>
                  </w:r>
                  <w:r>
                    <w:rPr>
                      <w:rFonts w:hint="eastAsia" w:ascii="仿宋" w:hAnsi="仿宋" w:eastAsia="仿宋" w:cs="仿宋"/>
                      <w:sz w:val="20"/>
                      <w:szCs w:val="20"/>
                      <w:vertAlign w:val="superscript"/>
                    </w:rPr>
                    <w:t>3</w:t>
                  </w:r>
                  <w:r>
                    <w:rPr>
                      <w:rFonts w:hint="eastAsia" w:ascii="仿宋" w:hAnsi="仿宋" w:eastAsia="仿宋" w:cs="仿宋"/>
                      <w:sz w:val="20"/>
                      <w:szCs w:val="20"/>
                    </w:rPr>
                    <w:t>）</w:t>
                  </w:r>
                </w:p>
              </w:tc>
              <w:tc>
                <w:tcPr>
                  <w:tcW w:w="1741" w:type="dxa"/>
                  <w:vAlign w:val="center"/>
                </w:tcPr>
                <w:p>
                  <w:pPr>
                    <w:adjustRightInd w:val="0"/>
                    <w:snapToGrid w:val="0"/>
                    <w:spacing w:line="240" w:lineRule="auto"/>
                    <w:ind w:left="0" w:leftChars="0" w:firstLine="0" w:firstLineChars="0"/>
                    <w:jc w:val="center"/>
                    <w:rPr>
                      <w:rFonts w:hint="eastAsia" w:ascii="仿宋" w:hAnsi="仿宋" w:eastAsia="仿宋" w:cs="仿宋"/>
                      <w:sz w:val="20"/>
                      <w:szCs w:val="20"/>
                    </w:rPr>
                  </w:pPr>
                  <w:r>
                    <w:rPr>
                      <w:rFonts w:hint="eastAsia" w:ascii="仿宋" w:hAnsi="仿宋" w:eastAsia="仿宋" w:cs="仿宋"/>
                      <w:sz w:val="20"/>
                      <w:szCs w:val="20"/>
                    </w:rPr>
                    <w:t>0.13</w:t>
                  </w:r>
                </w:p>
              </w:tc>
              <w:tc>
                <w:tcPr>
                  <w:tcW w:w="1740" w:type="dxa"/>
                  <w:vAlign w:val="center"/>
                </w:tcPr>
                <w:p>
                  <w:pPr>
                    <w:adjustRightInd w:val="0"/>
                    <w:snapToGrid w:val="0"/>
                    <w:spacing w:line="240" w:lineRule="auto"/>
                    <w:jc w:val="center"/>
                    <w:rPr>
                      <w:rFonts w:hint="eastAsia" w:ascii="仿宋" w:hAnsi="仿宋" w:eastAsia="仿宋" w:cs="仿宋"/>
                      <w:sz w:val="20"/>
                      <w:szCs w:val="20"/>
                    </w:rPr>
                  </w:pPr>
                  <w:r>
                    <w:rPr>
                      <w:rFonts w:hint="eastAsia" w:ascii="仿宋" w:hAnsi="仿宋" w:eastAsia="仿宋" w:cs="仿宋"/>
                      <w:sz w:val="20"/>
                      <w:szCs w:val="20"/>
                    </w:rPr>
                    <w:t>0.07</w:t>
                  </w:r>
                </w:p>
              </w:tc>
              <w:tc>
                <w:tcPr>
                  <w:tcW w:w="1742" w:type="dxa"/>
                  <w:vAlign w:val="center"/>
                </w:tcPr>
                <w:p>
                  <w:pPr>
                    <w:adjustRightInd w:val="0"/>
                    <w:snapToGrid w:val="0"/>
                    <w:spacing w:line="240" w:lineRule="auto"/>
                    <w:ind w:left="0" w:leftChars="0" w:firstLine="0" w:firstLineChars="0"/>
                    <w:jc w:val="center"/>
                    <w:rPr>
                      <w:rFonts w:hint="eastAsia" w:ascii="仿宋" w:hAnsi="仿宋" w:eastAsia="仿宋" w:cs="仿宋"/>
                      <w:sz w:val="20"/>
                      <w:szCs w:val="20"/>
                    </w:rPr>
                  </w:pPr>
                  <w:r>
                    <w:rPr>
                      <w:rFonts w:hint="eastAsia" w:ascii="仿宋" w:hAnsi="仿宋" w:eastAsia="仿宋" w:cs="仿宋"/>
                      <w:sz w:val="20"/>
                      <w:szCs w:val="20"/>
                    </w:rPr>
                    <w:t>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70" w:hRule="atLeast"/>
                <w:jc w:val="center"/>
              </w:trPr>
              <w:tc>
                <w:tcPr>
                  <w:tcW w:w="925" w:type="dxa"/>
                  <w:vMerge w:val="restart"/>
                  <w:vAlign w:val="center"/>
                </w:tcPr>
                <w:p>
                  <w:pPr>
                    <w:adjustRightInd w:val="0"/>
                    <w:snapToGrid w:val="0"/>
                    <w:spacing w:line="240" w:lineRule="auto"/>
                    <w:ind w:left="0" w:leftChars="0" w:firstLine="0" w:firstLineChars="0"/>
                    <w:jc w:val="center"/>
                    <w:rPr>
                      <w:rFonts w:hint="eastAsia" w:ascii="仿宋" w:hAnsi="仿宋" w:eastAsia="仿宋" w:cs="仿宋"/>
                      <w:sz w:val="20"/>
                      <w:szCs w:val="20"/>
                    </w:rPr>
                  </w:pPr>
                  <w:r>
                    <w:rPr>
                      <w:rFonts w:hint="eastAsia" w:ascii="仿宋" w:hAnsi="仿宋" w:eastAsia="仿宋" w:cs="仿宋"/>
                      <w:sz w:val="20"/>
                      <w:szCs w:val="20"/>
                    </w:rPr>
                    <w:t>2#</w:t>
                  </w:r>
                </w:p>
              </w:tc>
              <w:tc>
                <w:tcPr>
                  <w:tcW w:w="2357" w:type="dxa"/>
                  <w:vAlign w:val="center"/>
                </w:tcPr>
                <w:p>
                  <w:pPr>
                    <w:adjustRightInd w:val="0"/>
                    <w:snapToGrid w:val="0"/>
                    <w:spacing w:line="240" w:lineRule="auto"/>
                    <w:ind w:left="0" w:leftChars="0" w:firstLine="0" w:firstLineChars="0"/>
                    <w:jc w:val="center"/>
                    <w:rPr>
                      <w:rFonts w:hint="eastAsia" w:ascii="仿宋" w:hAnsi="仿宋" w:eastAsia="仿宋" w:cs="仿宋"/>
                      <w:sz w:val="20"/>
                      <w:szCs w:val="20"/>
                    </w:rPr>
                  </w:pPr>
                  <w:r>
                    <w:rPr>
                      <w:rFonts w:hint="eastAsia" w:ascii="仿宋" w:hAnsi="仿宋" w:eastAsia="仿宋" w:cs="仿宋"/>
                      <w:sz w:val="20"/>
                      <w:szCs w:val="20"/>
                    </w:rPr>
                    <w:t>浓度范围（mg/m</w:t>
                  </w:r>
                  <w:r>
                    <w:rPr>
                      <w:rFonts w:hint="eastAsia" w:ascii="仿宋" w:hAnsi="仿宋" w:eastAsia="仿宋" w:cs="仿宋"/>
                      <w:sz w:val="20"/>
                      <w:szCs w:val="20"/>
                      <w:vertAlign w:val="superscript"/>
                    </w:rPr>
                    <w:t>3</w:t>
                  </w:r>
                  <w:r>
                    <w:rPr>
                      <w:rFonts w:hint="eastAsia" w:ascii="仿宋" w:hAnsi="仿宋" w:eastAsia="仿宋" w:cs="仿宋"/>
                      <w:sz w:val="20"/>
                      <w:szCs w:val="20"/>
                    </w:rPr>
                    <w:t>）</w:t>
                  </w:r>
                </w:p>
              </w:tc>
              <w:tc>
                <w:tcPr>
                  <w:tcW w:w="1741" w:type="dxa"/>
                  <w:vAlign w:val="center"/>
                </w:tcPr>
                <w:p>
                  <w:pPr>
                    <w:adjustRightInd w:val="0"/>
                    <w:snapToGrid w:val="0"/>
                    <w:spacing w:line="240" w:lineRule="auto"/>
                    <w:ind w:left="0" w:leftChars="0" w:firstLine="0" w:firstLineChars="0"/>
                    <w:jc w:val="center"/>
                    <w:rPr>
                      <w:rFonts w:hint="eastAsia" w:ascii="仿宋" w:hAnsi="仿宋" w:eastAsia="仿宋" w:cs="仿宋"/>
                      <w:sz w:val="20"/>
                      <w:szCs w:val="20"/>
                    </w:rPr>
                  </w:pPr>
                  <w:r>
                    <w:rPr>
                      <w:rFonts w:hint="eastAsia" w:ascii="仿宋" w:hAnsi="仿宋" w:eastAsia="仿宋" w:cs="仿宋"/>
                      <w:sz w:val="20"/>
                      <w:szCs w:val="20"/>
                    </w:rPr>
                    <w:t>0.07～0.14</w:t>
                  </w:r>
                </w:p>
              </w:tc>
              <w:tc>
                <w:tcPr>
                  <w:tcW w:w="1740" w:type="dxa"/>
                  <w:vAlign w:val="center"/>
                </w:tcPr>
                <w:p>
                  <w:pPr>
                    <w:adjustRightInd w:val="0"/>
                    <w:snapToGrid w:val="0"/>
                    <w:spacing w:line="240" w:lineRule="auto"/>
                    <w:ind w:left="0" w:leftChars="0" w:firstLine="0" w:firstLineChars="0"/>
                    <w:jc w:val="center"/>
                    <w:rPr>
                      <w:rFonts w:hint="eastAsia" w:ascii="仿宋" w:hAnsi="仿宋" w:eastAsia="仿宋" w:cs="仿宋"/>
                      <w:sz w:val="20"/>
                      <w:szCs w:val="20"/>
                    </w:rPr>
                  </w:pPr>
                  <w:r>
                    <w:rPr>
                      <w:rFonts w:hint="eastAsia" w:ascii="仿宋" w:hAnsi="仿宋" w:eastAsia="仿宋" w:cs="仿宋"/>
                      <w:sz w:val="20"/>
                      <w:szCs w:val="20"/>
                    </w:rPr>
                    <w:t>0.06～0.07</w:t>
                  </w:r>
                </w:p>
              </w:tc>
              <w:tc>
                <w:tcPr>
                  <w:tcW w:w="1742" w:type="dxa"/>
                  <w:vAlign w:val="center"/>
                </w:tcPr>
                <w:p>
                  <w:pPr>
                    <w:adjustRightInd w:val="0"/>
                    <w:snapToGrid w:val="0"/>
                    <w:spacing w:line="240" w:lineRule="auto"/>
                    <w:ind w:left="0" w:leftChars="0" w:firstLine="0" w:firstLineChars="0"/>
                    <w:jc w:val="center"/>
                    <w:rPr>
                      <w:rFonts w:hint="eastAsia" w:ascii="仿宋" w:hAnsi="仿宋" w:eastAsia="仿宋" w:cs="仿宋"/>
                      <w:sz w:val="20"/>
                      <w:szCs w:val="20"/>
                    </w:rPr>
                  </w:pPr>
                  <w:r>
                    <w:rPr>
                      <w:rFonts w:hint="eastAsia" w:ascii="仿宋" w:hAnsi="仿宋" w:eastAsia="仿宋" w:cs="仿宋"/>
                      <w:sz w:val="20"/>
                      <w:szCs w:val="20"/>
                    </w:rPr>
                    <w:t>0.14～0.15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70" w:hRule="atLeast"/>
                <w:jc w:val="center"/>
              </w:trPr>
              <w:tc>
                <w:tcPr>
                  <w:tcW w:w="925" w:type="dxa"/>
                  <w:vMerge w:val="continue"/>
                  <w:vAlign w:val="center"/>
                </w:tcPr>
                <w:p>
                  <w:pPr>
                    <w:adjustRightInd w:val="0"/>
                    <w:snapToGrid w:val="0"/>
                    <w:spacing w:line="240" w:lineRule="auto"/>
                    <w:jc w:val="center"/>
                    <w:rPr>
                      <w:rFonts w:hint="eastAsia" w:ascii="仿宋" w:hAnsi="仿宋" w:eastAsia="仿宋" w:cs="仿宋"/>
                      <w:sz w:val="20"/>
                      <w:szCs w:val="20"/>
                    </w:rPr>
                  </w:pPr>
                </w:p>
              </w:tc>
              <w:tc>
                <w:tcPr>
                  <w:tcW w:w="2357" w:type="dxa"/>
                  <w:vAlign w:val="center"/>
                </w:tcPr>
                <w:p>
                  <w:pPr>
                    <w:adjustRightInd w:val="0"/>
                    <w:snapToGrid w:val="0"/>
                    <w:spacing w:line="240" w:lineRule="auto"/>
                    <w:ind w:left="0" w:leftChars="0" w:firstLine="0" w:firstLineChars="0"/>
                    <w:jc w:val="center"/>
                    <w:rPr>
                      <w:rFonts w:hint="eastAsia" w:ascii="仿宋" w:hAnsi="仿宋" w:eastAsia="仿宋" w:cs="仿宋"/>
                      <w:sz w:val="20"/>
                      <w:szCs w:val="20"/>
                    </w:rPr>
                  </w:pPr>
                  <w:r>
                    <w:rPr>
                      <w:rFonts w:hint="eastAsia" w:ascii="仿宋" w:hAnsi="仿宋" w:eastAsia="仿宋" w:cs="仿宋"/>
                      <w:sz w:val="20"/>
                      <w:szCs w:val="20"/>
                    </w:rPr>
                    <w:t>超标率（%）</w:t>
                  </w:r>
                </w:p>
              </w:tc>
              <w:tc>
                <w:tcPr>
                  <w:tcW w:w="1741" w:type="dxa"/>
                  <w:vAlign w:val="center"/>
                </w:tcPr>
                <w:p>
                  <w:pPr>
                    <w:spacing w:line="240" w:lineRule="auto"/>
                    <w:jc w:val="both"/>
                    <w:rPr>
                      <w:rFonts w:hint="eastAsia" w:ascii="仿宋" w:hAnsi="仿宋" w:eastAsia="仿宋" w:cs="仿宋"/>
                      <w:sz w:val="20"/>
                      <w:szCs w:val="20"/>
                      <w:lang w:eastAsia="zh-CN"/>
                    </w:rPr>
                  </w:pPr>
                  <w:r>
                    <w:rPr>
                      <w:rFonts w:hint="eastAsia" w:ascii="仿宋" w:hAnsi="仿宋" w:eastAsia="仿宋" w:cs="仿宋"/>
                      <w:sz w:val="20"/>
                      <w:szCs w:val="20"/>
                      <w:lang w:eastAsia="zh-CN"/>
                    </w:rPr>
                    <w:t>——</w:t>
                  </w:r>
                </w:p>
              </w:tc>
              <w:tc>
                <w:tcPr>
                  <w:tcW w:w="1740" w:type="dxa"/>
                  <w:vAlign w:val="center"/>
                </w:tcPr>
                <w:p>
                  <w:pPr>
                    <w:spacing w:line="240" w:lineRule="auto"/>
                    <w:ind w:firstLine="400" w:firstLineChars="200"/>
                    <w:jc w:val="center"/>
                    <w:rPr>
                      <w:rFonts w:hint="eastAsia" w:ascii="仿宋" w:hAnsi="仿宋" w:eastAsia="仿宋" w:cs="仿宋"/>
                      <w:sz w:val="20"/>
                      <w:szCs w:val="20"/>
                    </w:rPr>
                  </w:pPr>
                  <w:r>
                    <w:rPr>
                      <w:rFonts w:hint="eastAsia" w:ascii="仿宋" w:hAnsi="仿宋" w:eastAsia="仿宋" w:cs="仿宋"/>
                      <w:sz w:val="20"/>
                      <w:szCs w:val="20"/>
                      <w:lang w:eastAsia="zh-CN"/>
                    </w:rPr>
                    <w:t>——</w:t>
                  </w:r>
                </w:p>
              </w:tc>
              <w:tc>
                <w:tcPr>
                  <w:tcW w:w="1742" w:type="dxa"/>
                  <w:vAlign w:val="center"/>
                </w:tcPr>
                <w:p>
                  <w:pPr>
                    <w:spacing w:line="240" w:lineRule="auto"/>
                    <w:ind w:firstLine="400" w:firstLineChars="200"/>
                    <w:jc w:val="center"/>
                    <w:rPr>
                      <w:rFonts w:hint="eastAsia" w:ascii="仿宋" w:hAnsi="仿宋" w:eastAsia="仿宋" w:cs="仿宋"/>
                      <w:sz w:val="20"/>
                      <w:szCs w:val="20"/>
                    </w:rPr>
                  </w:pPr>
                  <w:r>
                    <w:rPr>
                      <w:rFonts w:hint="eastAsia" w:ascii="仿宋" w:hAnsi="仿宋" w:eastAsia="仿宋" w:cs="仿宋"/>
                      <w:sz w:val="20"/>
                      <w:szCs w:val="20"/>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70" w:hRule="atLeast"/>
                <w:jc w:val="center"/>
              </w:trPr>
              <w:tc>
                <w:tcPr>
                  <w:tcW w:w="925" w:type="dxa"/>
                  <w:vMerge w:val="continue"/>
                  <w:vAlign w:val="center"/>
                </w:tcPr>
                <w:p>
                  <w:pPr>
                    <w:adjustRightInd w:val="0"/>
                    <w:snapToGrid w:val="0"/>
                    <w:spacing w:line="240" w:lineRule="auto"/>
                    <w:jc w:val="center"/>
                    <w:rPr>
                      <w:rFonts w:hint="eastAsia" w:ascii="仿宋" w:hAnsi="仿宋" w:eastAsia="仿宋" w:cs="仿宋"/>
                      <w:sz w:val="20"/>
                      <w:szCs w:val="20"/>
                    </w:rPr>
                  </w:pPr>
                </w:p>
              </w:tc>
              <w:tc>
                <w:tcPr>
                  <w:tcW w:w="2357" w:type="dxa"/>
                  <w:vAlign w:val="center"/>
                </w:tcPr>
                <w:p>
                  <w:pPr>
                    <w:adjustRightInd w:val="0"/>
                    <w:snapToGrid w:val="0"/>
                    <w:spacing w:line="240" w:lineRule="auto"/>
                    <w:ind w:left="0" w:leftChars="0" w:firstLine="0" w:firstLineChars="0"/>
                    <w:jc w:val="center"/>
                    <w:rPr>
                      <w:rFonts w:hint="eastAsia" w:ascii="仿宋" w:hAnsi="仿宋" w:eastAsia="仿宋" w:cs="仿宋"/>
                      <w:sz w:val="20"/>
                      <w:szCs w:val="20"/>
                    </w:rPr>
                  </w:pPr>
                  <w:r>
                    <w:rPr>
                      <w:rFonts w:hint="eastAsia" w:ascii="仿宋" w:hAnsi="仿宋" w:eastAsia="仿宋" w:cs="仿宋"/>
                      <w:sz w:val="20"/>
                      <w:szCs w:val="20"/>
                    </w:rPr>
                    <w:t>最大超标倍数</w:t>
                  </w:r>
                </w:p>
              </w:tc>
              <w:tc>
                <w:tcPr>
                  <w:tcW w:w="1741" w:type="dxa"/>
                  <w:vAlign w:val="center"/>
                </w:tcPr>
                <w:p>
                  <w:pPr>
                    <w:spacing w:line="240" w:lineRule="auto"/>
                    <w:jc w:val="both"/>
                    <w:rPr>
                      <w:rFonts w:hint="eastAsia" w:ascii="仿宋" w:hAnsi="仿宋" w:eastAsia="仿宋" w:cs="仿宋"/>
                      <w:sz w:val="20"/>
                      <w:szCs w:val="20"/>
                      <w:lang w:val="en-US" w:eastAsia="zh-CN"/>
                    </w:rPr>
                  </w:pPr>
                  <w:r>
                    <w:rPr>
                      <w:rFonts w:hint="eastAsia" w:ascii="仿宋" w:hAnsi="仿宋" w:eastAsia="仿宋" w:cs="仿宋"/>
                      <w:sz w:val="20"/>
                      <w:szCs w:val="20"/>
                      <w:lang w:val="en-US" w:eastAsia="zh-CN"/>
                    </w:rPr>
                    <w:t>——</w:t>
                  </w:r>
                </w:p>
              </w:tc>
              <w:tc>
                <w:tcPr>
                  <w:tcW w:w="1740" w:type="dxa"/>
                  <w:vAlign w:val="center"/>
                </w:tcPr>
                <w:p>
                  <w:pPr>
                    <w:spacing w:line="240" w:lineRule="auto"/>
                    <w:ind w:firstLine="400" w:firstLineChars="200"/>
                    <w:jc w:val="center"/>
                    <w:rPr>
                      <w:rFonts w:hint="eastAsia" w:ascii="仿宋" w:hAnsi="仿宋" w:eastAsia="仿宋" w:cs="仿宋"/>
                      <w:sz w:val="20"/>
                      <w:szCs w:val="20"/>
                    </w:rPr>
                  </w:pPr>
                  <w:r>
                    <w:rPr>
                      <w:rFonts w:hint="eastAsia" w:ascii="仿宋" w:hAnsi="仿宋" w:eastAsia="仿宋" w:cs="仿宋"/>
                      <w:sz w:val="20"/>
                      <w:szCs w:val="20"/>
                      <w:lang w:eastAsia="zh-CN"/>
                    </w:rPr>
                    <w:t>——</w:t>
                  </w:r>
                </w:p>
              </w:tc>
              <w:tc>
                <w:tcPr>
                  <w:tcW w:w="1742" w:type="dxa"/>
                  <w:vAlign w:val="center"/>
                </w:tcPr>
                <w:p>
                  <w:pPr>
                    <w:spacing w:line="240" w:lineRule="auto"/>
                    <w:ind w:firstLine="400" w:firstLineChars="200"/>
                    <w:jc w:val="center"/>
                    <w:rPr>
                      <w:rFonts w:hint="eastAsia" w:ascii="仿宋" w:hAnsi="仿宋" w:eastAsia="仿宋" w:cs="仿宋"/>
                      <w:sz w:val="20"/>
                      <w:szCs w:val="20"/>
                    </w:rPr>
                  </w:pPr>
                  <w:r>
                    <w:rPr>
                      <w:rFonts w:hint="eastAsia" w:ascii="仿宋" w:hAnsi="仿宋" w:eastAsia="仿宋" w:cs="仿宋"/>
                      <w:sz w:val="20"/>
                      <w:szCs w:val="20"/>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70" w:hRule="atLeast"/>
                <w:jc w:val="center"/>
              </w:trPr>
              <w:tc>
                <w:tcPr>
                  <w:tcW w:w="925" w:type="dxa"/>
                  <w:vMerge w:val="continue"/>
                  <w:vAlign w:val="center"/>
                </w:tcPr>
                <w:p>
                  <w:pPr>
                    <w:adjustRightInd w:val="0"/>
                    <w:snapToGrid w:val="0"/>
                    <w:spacing w:line="240" w:lineRule="auto"/>
                    <w:jc w:val="center"/>
                    <w:rPr>
                      <w:rFonts w:hint="eastAsia" w:ascii="仿宋" w:hAnsi="仿宋" w:eastAsia="仿宋" w:cs="仿宋"/>
                      <w:sz w:val="20"/>
                      <w:szCs w:val="20"/>
                    </w:rPr>
                  </w:pPr>
                </w:p>
              </w:tc>
              <w:tc>
                <w:tcPr>
                  <w:tcW w:w="2357" w:type="dxa"/>
                  <w:vAlign w:val="center"/>
                </w:tcPr>
                <w:p>
                  <w:pPr>
                    <w:adjustRightInd w:val="0"/>
                    <w:snapToGrid w:val="0"/>
                    <w:spacing w:line="240" w:lineRule="auto"/>
                    <w:ind w:left="0" w:leftChars="0" w:firstLine="0" w:firstLineChars="0"/>
                    <w:jc w:val="center"/>
                    <w:rPr>
                      <w:rFonts w:hint="eastAsia" w:ascii="仿宋" w:hAnsi="仿宋" w:eastAsia="仿宋" w:cs="仿宋"/>
                      <w:sz w:val="20"/>
                      <w:szCs w:val="20"/>
                    </w:rPr>
                  </w:pPr>
                  <w:r>
                    <w:rPr>
                      <w:rFonts w:hint="eastAsia" w:ascii="仿宋" w:hAnsi="仿宋" w:eastAsia="仿宋" w:cs="仿宋"/>
                      <w:sz w:val="20"/>
                      <w:szCs w:val="20"/>
                    </w:rPr>
                    <w:t>浓度最大值（mg/m</w:t>
                  </w:r>
                  <w:r>
                    <w:rPr>
                      <w:rFonts w:hint="eastAsia" w:ascii="仿宋" w:hAnsi="仿宋" w:eastAsia="仿宋" w:cs="仿宋"/>
                      <w:sz w:val="20"/>
                      <w:szCs w:val="20"/>
                      <w:vertAlign w:val="superscript"/>
                    </w:rPr>
                    <w:t>3</w:t>
                  </w:r>
                  <w:r>
                    <w:rPr>
                      <w:rFonts w:hint="eastAsia" w:ascii="仿宋" w:hAnsi="仿宋" w:eastAsia="仿宋" w:cs="仿宋"/>
                      <w:sz w:val="20"/>
                      <w:szCs w:val="20"/>
                    </w:rPr>
                    <w:t>）</w:t>
                  </w:r>
                </w:p>
              </w:tc>
              <w:tc>
                <w:tcPr>
                  <w:tcW w:w="1741" w:type="dxa"/>
                  <w:vAlign w:val="center"/>
                </w:tcPr>
                <w:p>
                  <w:pPr>
                    <w:adjustRightInd w:val="0"/>
                    <w:snapToGrid w:val="0"/>
                    <w:spacing w:line="240" w:lineRule="auto"/>
                    <w:jc w:val="both"/>
                    <w:rPr>
                      <w:rFonts w:hint="eastAsia" w:ascii="仿宋" w:hAnsi="仿宋" w:eastAsia="仿宋" w:cs="仿宋"/>
                      <w:sz w:val="20"/>
                      <w:szCs w:val="20"/>
                    </w:rPr>
                  </w:pPr>
                  <w:r>
                    <w:rPr>
                      <w:rFonts w:hint="eastAsia" w:ascii="仿宋" w:hAnsi="仿宋" w:eastAsia="仿宋" w:cs="仿宋"/>
                      <w:sz w:val="20"/>
                      <w:szCs w:val="20"/>
                    </w:rPr>
                    <w:t>0.14</w:t>
                  </w:r>
                </w:p>
              </w:tc>
              <w:tc>
                <w:tcPr>
                  <w:tcW w:w="1740" w:type="dxa"/>
                  <w:vAlign w:val="center"/>
                </w:tcPr>
                <w:p>
                  <w:pPr>
                    <w:adjustRightInd w:val="0"/>
                    <w:snapToGrid w:val="0"/>
                    <w:spacing w:line="240" w:lineRule="auto"/>
                    <w:jc w:val="center"/>
                    <w:rPr>
                      <w:rFonts w:hint="eastAsia" w:ascii="仿宋" w:hAnsi="仿宋" w:eastAsia="仿宋" w:cs="仿宋"/>
                      <w:sz w:val="20"/>
                      <w:szCs w:val="20"/>
                    </w:rPr>
                  </w:pPr>
                  <w:r>
                    <w:rPr>
                      <w:rFonts w:hint="eastAsia" w:ascii="仿宋" w:hAnsi="仿宋" w:eastAsia="仿宋" w:cs="仿宋"/>
                      <w:sz w:val="20"/>
                      <w:szCs w:val="20"/>
                    </w:rPr>
                    <w:t>0.07</w:t>
                  </w:r>
                </w:p>
              </w:tc>
              <w:tc>
                <w:tcPr>
                  <w:tcW w:w="1742" w:type="dxa"/>
                  <w:vAlign w:val="center"/>
                </w:tcPr>
                <w:p>
                  <w:pPr>
                    <w:adjustRightInd w:val="0"/>
                    <w:snapToGrid w:val="0"/>
                    <w:spacing w:line="240" w:lineRule="auto"/>
                    <w:jc w:val="center"/>
                    <w:rPr>
                      <w:rFonts w:hint="eastAsia" w:ascii="仿宋" w:hAnsi="仿宋" w:eastAsia="仿宋" w:cs="仿宋"/>
                      <w:sz w:val="20"/>
                      <w:szCs w:val="20"/>
                    </w:rPr>
                  </w:pPr>
                  <w:r>
                    <w:rPr>
                      <w:rFonts w:hint="eastAsia" w:ascii="仿宋" w:hAnsi="仿宋" w:eastAsia="仿宋" w:cs="仿宋"/>
                      <w:sz w:val="20"/>
                      <w:szCs w:val="20"/>
                    </w:rPr>
                    <w:t>0.15</w:t>
                  </w:r>
                </w:p>
              </w:tc>
            </w:tr>
          </w:tbl>
          <w:p>
            <w:pPr>
              <w:adjustRightInd w:val="0"/>
              <w:snapToGrid w:val="0"/>
              <w:spacing w:line="360" w:lineRule="auto"/>
              <w:ind w:firstLine="480" w:firstLineChars="200"/>
              <w:rPr>
                <w:rFonts w:hint="eastAsia" w:ascii="仿宋" w:hAnsi="仿宋" w:eastAsia="仿宋" w:cs="仿宋"/>
              </w:rPr>
            </w:pPr>
          </w:p>
          <w:p>
            <w:pPr>
              <w:adjustRightInd w:val="0"/>
              <w:snapToGrid w:val="0"/>
              <w:spacing w:line="360" w:lineRule="auto"/>
              <w:ind w:firstLine="480" w:firstLineChars="200"/>
              <w:rPr>
                <w:rFonts w:hint="eastAsia" w:ascii="仿宋" w:hAnsi="仿宋" w:eastAsia="仿宋" w:cs="仿宋"/>
              </w:rPr>
            </w:pPr>
            <w:r>
              <w:rPr>
                <w:rFonts w:hint="eastAsia" w:ascii="仿宋" w:hAnsi="仿宋" w:eastAsia="仿宋" w:cs="仿宋"/>
              </w:rPr>
              <w:t>（</w:t>
            </w:r>
            <w:r>
              <w:rPr>
                <w:rFonts w:hint="eastAsia" w:ascii="仿宋" w:hAnsi="仿宋" w:eastAsia="仿宋" w:cs="仿宋"/>
                <w:lang w:val="en-US" w:eastAsia="zh-CN"/>
              </w:rPr>
              <w:t>5</w:t>
            </w:r>
            <w:r>
              <w:rPr>
                <w:rFonts w:hint="eastAsia" w:ascii="仿宋" w:hAnsi="仿宋" w:eastAsia="仿宋" w:cs="仿宋"/>
              </w:rPr>
              <w:t>）评价标准</w:t>
            </w:r>
          </w:p>
          <w:p>
            <w:pPr>
              <w:adjustRightInd w:val="0"/>
              <w:snapToGrid w:val="0"/>
              <w:spacing w:line="360" w:lineRule="auto"/>
              <w:ind w:firstLine="480" w:firstLineChars="200"/>
              <w:rPr>
                <w:rFonts w:hint="eastAsia" w:ascii="仿宋" w:hAnsi="仿宋" w:eastAsia="仿宋" w:cs="仿宋"/>
              </w:rPr>
            </w:pPr>
            <w:r>
              <w:rPr>
                <w:rFonts w:hint="eastAsia" w:ascii="仿宋" w:hAnsi="仿宋" w:eastAsia="仿宋" w:cs="仿宋"/>
              </w:rPr>
              <w:t>采用GB3095—2012《环境空气质量标准》中二级标准。</w:t>
            </w:r>
          </w:p>
          <w:p>
            <w:pPr>
              <w:adjustRightInd w:val="0"/>
              <w:snapToGrid w:val="0"/>
              <w:spacing w:line="360" w:lineRule="auto"/>
              <w:ind w:firstLine="480" w:firstLineChars="200"/>
              <w:outlineLvl w:val="0"/>
              <w:rPr>
                <w:rFonts w:hint="eastAsia" w:ascii="仿宋" w:hAnsi="仿宋" w:eastAsia="仿宋" w:cs="仿宋"/>
              </w:rPr>
            </w:pPr>
            <w:r>
              <w:rPr>
                <w:rFonts w:hint="eastAsia" w:ascii="仿宋" w:hAnsi="仿宋" w:eastAsia="仿宋" w:cs="仿宋"/>
              </w:rPr>
              <w:t>（</w:t>
            </w:r>
            <w:r>
              <w:rPr>
                <w:rFonts w:hint="eastAsia" w:ascii="仿宋" w:hAnsi="仿宋" w:eastAsia="仿宋" w:cs="仿宋"/>
                <w:lang w:val="en-US" w:eastAsia="zh-CN"/>
              </w:rPr>
              <w:t>6</w:t>
            </w:r>
            <w:r>
              <w:rPr>
                <w:rFonts w:hint="eastAsia" w:ascii="仿宋" w:hAnsi="仿宋" w:eastAsia="仿宋" w:cs="仿宋"/>
              </w:rPr>
              <w:t>）评价方法</w:t>
            </w:r>
          </w:p>
          <w:p>
            <w:pPr>
              <w:adjustRightInd w:val="0"/>
              <w:snapToGrid w:val="0"/>
              <w:spacing w:line="360" w:lineRule="auto"/>
              <w:ind w:firstLine="480" w:firstLineChars="200"/>
              <w:rPr>
                <w:rFonts w:hint="eastAsia" w:ascii="仿宋" w:hAnsi="仿宋" w:eastAsia="仿宋" w:cs="仿宋"/>
              </w:rPr>
            </w:pPr>
            <w:r>
              <w:rPr>
                <w:rFonts w:hint="eastAsia" w:ascii="仿宋" w:hAnsi="仿宋" w:eastAsia="仿宋" w:cs="仿宋"/>
              </w:rPr>
              <w:t>采用占标率对环境空气质量现状进行评价，占标率评价模式为：</w:t>
            </w:r>
          </w:p>
          <w:p>
            <w:pPr>
              <w:adjustRightInd w:val="0"/>
              <w:snapToGrid w:val="0"/>
              <w:spacing w:line="360" w:lineRule="auto"/>
              <w:ind w:firstLine="2640" w:firstLineChars="1100"/>
              <w:rPr>
                <w:rFonts w:hint="eastAsia" w:ascii="仿宋" w:hAnsi="仿宋" w:eastAsia="仿宋" w:cs="仿宋"/>
              </w:rPr>
            </w:pPr>
            <w:r>
              <w:rPr>
                <w:rFonts w:hint="eastAsia" w:ascii="仿宋" w:hAnsi="仿宋" w:eastAsia="仿宋" w:cs="仿宋"/>
              </w:rPr>
              <w:object>
                <v:shape id="_x0000_i1029" o:spt="75" type="#_x0000_t75" style="height:18pt;width:54pt;" o:ole="t" filled="f" stroked="f" coordsize="21600,21600">
                  <v:path/>
                  <v:fill on="f" focussize="0,0"/>
                  <v:stroke on="f"/>
                  <v:imagedata r:id="rId24" o:title=""/>
                  <o:lock v:ext="edit" grouping="f" rotation="f" text="f" aspectratio="t"/>
                  <w10:wrap type="none"/>
                  <w10:anchorlock/>
                </v:shape>
                <o:OLEObject Type="Embed" ProgID="Equation.3" ShapeID="_x0000_i1029" DrawAspect="Content" ObjectID="_1468075729" r:id="rId23">
                  <o:LockedField>false</o:LockedField>
                </o:OLEObject>
              </w:object>
            </w:r>
          </w:p>
          <w:p>
            <w:pPr>
              <w:adjustRightInd w:val="0"/>
              <w:snapToGrid w:val="0"/>
              <w:spacing w:line="360" w:lineRule="auto"/>
              <w:ind w:firstLine="480"/>
              <w:rPr>
                <w:rFonts w:hint="eastAsia" w:ascii="仿宋" w:hAnsi="仿宋" w:eastAsia="仿宋" w:cs="仿宋"/>
              </w:rPr>
            </w:pPr>
            <w:r>
              <w:rPr>
                <w:rFonts w:hint="eastAsia" w:ascii="仿宋" w:hAnsi="仿宋" w:eastAsia="仿宋" w:cs="仿宋"/>
              </w:rPr>
              <w:t>式中：Ii—第i种污染物占标率；</w:t>
            </w:r>
          </w:p>
          <w:p>
            <w:pPr>
              <w:adjustRightInd w:val="0"/>
              <w:snapToGrid w:val="0"/>
              <w:spacing w:line="360" w:lineRule="auto"/>
              <w:ind w:firstLine="1200" w:firstLineChars="500"/>
              <w:rPr>
                <w:rFonts w:hint="eastAsia" w:ascii="仿宋" w:hAnsi="仿宋" w:eastAsia="仿宋" w:cs="仿宋"/>
              </w:rPr>
            </w:pPr>
            <w:r>
              <w:rPr>
                <w:rFonts w:hint="eastAsia" w:ascii="仿宋" w:hAnsi="仿宋" w:eastAsia="仿宋" w:cs="仿宋"/>
              </w:rPr>
              <w:t>Ci—第i种污染物的实测最大浓度，mg/Nm</w:t>
            </w:r>
            <w:r>
              <w:rPr>
                <w:rFonts w:hint="eastAsia" w:ascii="仿宋" w:hAnsi="仿宋" w:eastAsia="仿宋" w:cs="仿宋"/>
                <w:vertAlign w:val="superscript"/>
              </w:rPr>
              <w:t>3</w:t>
            </w:r>
            <w:r>
              <w:rPr>
                <w:rFonts w:hint="eastAsia" w:ascii="仿宋" w:hAnsi="仿宋" w:eastAsia="仿宋" w:cs="仿宋"/>
              </w:rPr>
              <w:t>；</w:t>
            </w:r>
          </w:p>
          <w:p>
            <w:pPr>
              <w:adjustRightInd w:val="0"/>
              <w:snapToGrid w:val="0"/>
              <w:spacing w:line="360" w:lineRule="auto"/>
              <w:ind w:firstLine="1200" w:firstLineChars="500"/>
              <w:rPr>
                <w:rFonts w:hint="eastAsia" w:ascii="仿宋" w:hAnsi="仿宋" w:eastAsia="仿宋" w:cs="仿宋"/>
              </w:rPr>
            </w:pPr>
            <w:r>
              <w:rPr>
                <w:rFonts w:hint="eastAsia" w:ascii="仿宋" w:hAnsi="仿宋" w:eastAsia="仿宋" w:cs="仿宋"/>
              </w:rPr>
              <w:t>Co—第i种污染物环境质量标准，mg/Nm</w:t>
            </w:r>
            <w:r>
              <w:rPr>
                <w:rFonts w:hint="eastAsia" w:ascii="仿宋" w:hAnsi="仿宋" w:eastAsia="仿宋" w:cs="仿宋"/>
                <w:vertAlign w:val="superscript"/>
              </w:rPr>
              <w:t>3</w:t>
            </w:r>
            <w:r>
              <w:rPr>
                <w:rFonts w:hint="eastAsia" w:ascii="仿宋" w:hAnsi="仿宋" w:eastAsia="仿宋" w:cs="仿宋"/>
              </w:rPr>
              <w:t>。</w:t>
            </w:r>
          </w:p>
          <w:p>
            <w:pPr>
              <w:adjustRightInd w:val="0"/>
              <w:snapToGrid w:val="0"/>
              <w:spacing w:line="360" w:lineRule="auto"/>
              <w:ind w:firstLine="480" w:firstLineChars="200"/>
              <w:rPr>
                <w:rFonts w:hint="eastAsia" w:ascii="仿宋" w:hAnsi="仿宋" w:eastAsia="仿宋" w:cs="仿宋"/>
              </w:rPr>
            </w:pPr>
            <w:r>
              <w:rPr>
                <w:rFonts w:hint="eastAsia" w:ascii="仿宋" w:hAnsi="仿宋" w:eastAsia="仿宋" w:cs="仿宋"/>
              </w:rPr>
              <w:t>占标率若≥100%，表明该项指标超过了相应的环境空气质量标准，不能满足使用功能要求，反之，则满足使用功能要求。</w:t>
            </w:r>
          </w:p>
          <w:p>
            <w:pPr>
              <w:adjustRightInd w:val="0"/>
              <w:snapToGrid w:val="0"/>
              <w:spacing w:line="360" w:lineRule="auto"/>
              <w:ind w:firstLine="480" w:firstLineChars="200"/>
              <w:outlineLvl w:val="0"/>
              <w:rPr>
                <w:rFonts w:hint="eastAsia" w:ascii="仿宋" w:hAnsi="仿宋" w:eastAsia="仿宋" w:cs="仿宋"/>
              </w:rPr>
            </w:pPr>
            <w:r>
              <w:rPr>
                <w:rFonts w:hint="eastAsia" w:ascii="仿宋" w:hAnsi="仿宋" w:eastAsia="仿宋" w:cs="仿宋"/>
              </w:rPr>
              <w:t>（</w:t>
            </w:r>
            <w:r>
              <w:rPr>
                <w:rFonts w:hint="eastAsia" w:ascii="仿宋" w:hAnsi="仿宋" w:eastAsia="仿宋" w:cs="仿宋"/>
                <w:lang w:val="en-US" w:eastAsia="zh-CN"/>
              </w:rPr>
              <w:t>7</w:t>
            </w:r>
            <w:r>
              <w:rPr>
                <w:rFonts w:hint="eastAsia" w:ascii="仿宋" w:hAnsi="仿宋" w:eastAsia="仿宋" w:cs="仿宋"/>
              </w:rPr>
              <w:t>）评价结果与分析</w:t>
            </w:r>
          </w:p>
          <w:p>
            <w:pPr>
              <w:adjustRightInd w:val="0"/>
              <w:snapToGrid w:val="0"/>
              <w:spacing w:line="360" w:lineRule="auto"/>
              <w:ind w:firstLine="480" w:firstLineChars="200"/>
              <w:rPr>
                <w:rFonts w:hint="eastAsia" w:ascii="仿宋" w:hAnsi="仿宋" w:eastAsia="仿宋" w:cs="仿宋"/>
              </w:rPr>
            </w:pPr>
            <w:r>
              <w:rPr>
                <w:rFonts w:hint="eastAsia" w:ascii="仿宋" w:hAnsi="仿宋" w:eastAsia="仿宋" w:cs="仿宋"/>
              </w:rPr>
              <w:t>根据监测结果统计日均浓度最大值，并计算各点污染物的最大浓度占标率，计算结果见表</w:t>
            </w:r>
            <w:r>
              <w:rPr>
                <w:rFonts w:hint="eastAsia" w:ascii="仿宋" w:hAnsi="仿宋" w:eastAsia="仿宋" w:cs="仿宋"/>
                <w:lang w:val="en-US" w:eastAsia="zh-CN"/>
              </w:rPr>
              <w:t>9</w:t>
            </w:r>
            <w:r>
              <w:rPr>
                <w:rFonts w:hint="eastAsia" w:ascii="仿宋" w:hAnsi="仿宋" w:eastAsia="仿宋" w:cs="仿宋"/>
              </w:rPr>
              <w:t>。</w:t>
            </w:r>
          </w:p>
          <w:p>
            <w:pPr>
              <w:adjustRightInd w:val="0"/>
              <w:snapToGrid w:val="0"/>
              <w:spacing w:line="336" w:lineRule="auto"/>
              <w:jc w:val="center"/>
              <w:rPr>
                <w:rFonts w:hint="eastAsia" w:ascii="仿宋" w:hAnsi="仿宋" w:eastAsia="仿宋" w:cs="仿宋"/>
                <w:sz w:val="21"/>
                <w:szCs w:val="21"/>
              </w:rPr>
            </w:pPr>
            <w:r>
              <w:rPr>
                <w:rFonts w:hint="eastAsia" w:ascii="仿宋" w:hAnsi="仿宋" w:eastAsia="仿宋" w:cs="仿宋"/>
                <w:b/>
                <w:bCs/>
                <w:sz w:val="21"/>
                <w:szCs w:val="21"/>
              </w:rPr>
              <w:t>表</w:t>
            </w:r>
            <w:r>
              <w:rPr>
                <w:rFonts w:hint="eastAsia" w:ascii="仿宋" w:hAnsi="仿宋" w:eastAsia="仿宋" w:cs="仿宋"/>
                <w:b/>
                <w:bCs/>
                <w:sz w:val="21"/>
                <w:szCs w:val="21"/>
                <w:lang w:val="en-US" w:eastAsia="zh-CN"/>
              </w:rPr>
              <w:t xml:space="preserve">9 </w:t>
            </w:r>
            <w:r>
              <w:rPr>
                <w:rFonts w:hint="eastAsia" w:ascii="仿宋" w:hAnsi="仿宋" w:eastAsia="仿宋" w:cs="仿宋"/>
                <w:b/>
                <w:bCs/>
                <w:sz w:val="21"/>
                <w:szCs w:val="21"/>
              </w:rPr>
              <w:t>评价区环境空气质量现状评价结果</w:t>
            </w:r>
          </w:p>
          <w:tbl>
            <w:tblPr>
              <w:tblStyle w:val="24"/>
              <w:tblW w:w="8505"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12"/>
              <w:gridCol w:w="3054"/>
              <w:gridCol w:w="1504"/>
              <w:gridCol w:w="1467"/>
              <w:gridCol w:w="146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012" w:type="dxa"/>
                  <w:vAlign w:val="center"/>
                </w:tcPr>
                <w:p>
                  <w:pPr>
                    <w:adjustRightInd w:val="0"/>
                    <w:snapToGrid w:val="0"/>
                    <w:spacing w:line="240" w:lineRule="auto"/>
                    <w:ind w:left="0" w:leftChars="0" w:firstLine="0" w:firstLineChars="0"/>
                    <w:jc w:val="both"/>
                    <w:rPr>
                      <w:rFonts w:hint="eastAsia" w:ascii="仿宋" w:hAnsi="仿宋" w:eastAsia="仿宋" w:cs="仿宋"/>
                      <w:sz w:val="21"/>
                      <w:szCs w:val="21"/>
                    </w:rPr>
                  </w:pPr>
                  <w:r>
                    <w:rPr>
                      <w:rFonts w:hint="eastAsia" w:ascii="仿宋" w:hAnsi="仿宋" w:eastAsia="仿宋" w:cs="仿宋"/>
                      <w:sz w:val="21"/>
                      <w:szCs w:val="21"/>
                    </w:rPr>
                    <w:t>监测点</w:t>
                  </w:r>
                </w:p>
              </w:tc>
              <w:tc>
                <w:tcPr>
                  <w:tcW w:w="3054" w:type="dxa"/>
                  <w:vAlign w:val="center"/>
                </w:tcPr>
                <w:p>
                  <w:pPr>
                    <w:adjustRightInd w:val="0"/>
                    <w:snapToGrid w:val="0"/>
                    <w:spacing w:line="240" w:lineRule="auto"/>
                    <w:jc w:val="center"/>
                    <w:rPr>
                      <w:rFonts w:hint="eastAsia" w:ascii="仿宋" w:hAnsi="仿宋" w:eastAsia="仿宋" w:cs="仿宋"/>
                      <w:sz w:val="21"/>
                      <w:szCs w:val="21"/>
                    </w:rPr>
                  </w:pPr>
                  <w:r>
                    <w:rPr>
                      <w:rFonts w:hint="eastAsia" w:ascii="仿宋" w:hAnsi="仿宋" w:eastAsia="仿宋" w:cs="仿宋"/>
                      <w:sz w:val="21"/>
                      <w:szCs w:val="21"/>
                    </w:rPr>
                    <w:t>项目</w:t>
                  </w:r>
                </w:p>
              </w:tc>
              <w:tc>
                <w:tcPr>
                  <w:tcW w:w="1504" w:type="dxa"/>
                  <w:vAlign w:val="center"/>
                </w:tcPr>
                <w:p>
                  <w:pPr>
                    <w:adjustRightInd w:val="0"/>
                    <w:snapToGrid w:val="0"/>
                    <w:spacing w:line="240" w:lineRule="auto"/>
                    <w:jc w:val="center"/>
                    <w:rPr>
                      <w:rFonts w:hint="eastAsia" w:ascii="仿宋" w:hAnsi="仿宋" w:eastAsia="仿宋" w:cs="仿宋"/>
                      <w:sz w:val="21"/>
                      <w:szCs w:val="21"/>
                    </w:rPr>
                  </w:pPr>
                  <w:r>
                    <w:rPr>
                      <w:rFonts w:hint="eastAsia" w:ascii="仿宋" w:hAnsi="仿宋" w:eastAsia="仿宋" w:cs="仿宋"/>
                      <w:sz w:val="21"/>
                      <w:szCs w:val="21"/>
                    </w:rPr>
                    <w:t>SO</w:t>
                  </w:r>
                  <w:r>
                    <w:rPr>
                      <w:rFonts w:hint="eastAsia" w:ascii="仿宋" w:hAnsi="仿宋" w:eastAsia="仿宋" w:cs="仿宋"/>
                      <w:sz w:val="21"/>
                      <w:szCs w:val="21"/>
                      <w:vertAlign w:val="subscript"/>
                    </w:rPr>
                    <w:t>2</w:t>
                  </w:r>
                </w:p>
              </w:tc>
              <w:tc>
                <w:tcPr>
                  <w:tcW w:w="1467" w:type="dxa"/>
                  <w:vAlign w:val="center"/>
                </w:tcPr>
                <w:p>
                  <w:pPr>
                    <w:adjustRightInd w:val="0"/>
                    <w:snapToGrid w:val="0"/>
                    <w:spacing w:line="240" w:lineRule="auto"/>
                    <w:jc w:val="center"/>
                    <w:rPr>
                      <w:rFonts w:hint="eastAsia" w:ascii="仿宋" w:hAnsi="仿宋" w:eastAsia="仿宋" w:cs="仿宋"/>
                      <w:sz w:val="21"/>
                      <w:szCs w:val="21"/>
                    </w:rPr>
                  </w:pPr>
                  <w:r>
                    <w:rPr>
                      <w:rFonts w:hint="eastAsia" w:ascii="仿宋" w:hAnsi="仿宋" w:eastAsia="仿宋" w:cs="仿宋"/>
                      <w:sz w:val="21"/>
                      <w:szCs w:val="21"/>
                    </w:rPr>
                    <w:t>NO</w:t>
                  </w:r>
                  <w:r>
                    <w:rPr>
                      <w:rFonts w:hint="eastAsia" w:ascii="仿宋" w:hAnsi="仿宋" w:eastAsia="仿宋" w:cs="仿宋"/>
                      <w:sz w:val="21"/>
                      <w:szCs w:val="21"/>
                      <w:vertAlign w:val="subscript"/>
                    </w:rPr>
                    <w:t>2</w:t>
                  </w:r>
                </w:p>
              </w:tc>
              <w:tc>
                <w:tcPr>
                  <w:tcW w:w="1468" w:type="dxa"/>
                  <w:vAlign w:val="center"/>
                </w:tcPr>
                <w:p>
                  <w:pPr>
                    <w:adjustRightInd w:val="0"/>
                    <w:snapToGrid w:val="0"/>
                    <w:spacing w:line="240" w:lineRule="auto"/>
                    <w:jc w:val="center"/>
                    <w:rPr>
                      <w:rFonts w:hint="eastAsia" w:ascii="仿宋" w:hAnsi="仿宋" w:eastAsia="仿宋" w:cs="仿宋"/>
                      <w:sz w:val="21"/>
                      <w:szCs w:val="21"/>
                    </w:rPr>
                  </w:pPr>
                  <w:r>
                    <w:rPr>
                      <w:rFonts w:hint="eastAsia" w:ascii="仿宋" w:hAnsi="仿宋" w:eastAsia="仿宋" w:cs="仿宋"/>
                      <w:sz w:val="21"/>
                      <w:szCs w:val="21"/>
                    </w:rPr>
                    <w:t>TSP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1012" w:type="dxa"/>
                  <w:vMerge w:val="restart"/>
                  <w:vAlign w:val="center"/>
                </w:tcPr>
                <w:p>
                  <w:pPr>
                    <w:spacing w:line="240" w:lineRule="auto"/>
                    <w:jc w:val="center"/>
                    <w:rPr>
                      <w:rFonts w:hint="eastAsia" w:ascii="仿宋" w:hAnsi="仿宋" w:eastAsia="仿宋" w:cs="仿宋"/>
                      <w:sz w:val="21"/>
                      <w:szCs w:val="21"/>
                    </w:rPr>
                  </w:pPr>
                  <w:r>
                    <w:rPr>
                      <w:rFonts w:hint="eastAsia" w:ascii="仿宋" w:hAnsi="仿宋" w:eastAsia="仿宋" w:cs="仿宋"/>
                      <w:sz w:val="21"/>
                      <w:szCs w:val="21"/>
                    </w:rPr>
                    <w:t>1#</w:t>
                  </w:r>
                </w:p>
              </w:tc>
              <w:tc>
                <w:tcPr>
                  <w:tcW w:w="3054" w:type="dxa"/>
                  <w:vAlign w:val="center"/>
                </w:tcPr>
                <w:p>
                  <w:pPr>
                    <w:adjustRightInd w:val="0"/>
                    <w:snapToGrid w:val="0"/>
                    <w:spacing w:line="240" w:lineRule="auto"/>
                    <w:jc w:val="center"/>
                    <w:rPr>
                      <w:rFonts w:hint="eastAsia" w:ascii="仿宋" w:hAnsi="仿宋" w:eastAsia="仿宋" w:cs="仿宋"/>
                      <w:sz w:val="21"/>
                      <w:szCs w:val="21"/>
                    </w:rPr>
                  </w:pPr>
                  <w:r>
                    <w:rPr>
                      <w:rFonts w:hint="eastAsia" w:ascii="仿宋" w:hAnsi="仿宋" w:eastAsia="仿宋" w:cs="仿宋"/>
                      <w:sz w:val="21"/>
                      <w:szCs w:val="21"/>
                    </w:rPr>
                    <w:t>最大浓度值（mg/m</w:t>
                  </w:r>
                  <w:r>
                    <w:rPr>
                      <w:rFonts w:hint="eastAsia" w:ascii="仿宋" w:hAnsi="仿宋" w:eastAsia="仿宋" w:cs="仿宋"/>
                      <w:sz w:val="21"/>
                      <w:szCs w:val="21"/>
                      <w:vertAlign w:val="superscript"/>
                    </w:rPr>
                    <w:t>3</w:t>
                  </w:r>
                  <w:r>
                    <w:rPr>
                      <w:rFonts w:hint="eastAsia" w:ascii="仿宋" w:hAnsi="仿宋" w:eastAsia="仿宋" w:cs="仿宋"/>
                      <w:sz w:val="21"/>
                      <w:szCs w:val="21"/>
                    </w:rPr>
                    <w:t>）</w:t>
                  </w:r>
                </w:p>
              </w:tc>
              <w:tc>
                <w:tcPr>
                  <w:tcW w:w="1504" w:type="dxa"/>
                  <w:vAlign w:val="center"/>
                </w:tcPr>
                <w:p>
                  <w:pPr>
                    <w:adjustRightInd w:val="0"/>
                    <w:snapToGrid w:val="0"/>
                    <w:spacing w:line="240" w:lineRule="auto"/>
                    <w:jc w:val="center"/>
                    <w:rPr>
                      <w:rFonts w:hint="eastAsia" w:ascii="仿宋" w:hAnsi="仿宋" w:eastAsia="仿宋" w:cs="仿宋"/>
                      <w:sz w:val="21"/>
                      <w:szCs w:val="21"/>
                    </w:rPr>
                  </w:pPr>
                  <w:r>
                    <w:rPr>
                      <w:rFonts w:hint="eastAsia" w:ascii="仿宋" w:hAnsi="仿宋" w:eastAsia="仿宋" w:cs="仿宋"/>
                      <w:sz w:val="21"/>
                      <w:szCs w:val="21"/>
                    </w:rPr>
                    <w:t>0.13</w:t>
                  </w:r>
                </w:p>
              </w:tc>
              <w:tc>
                <w:tcPr>
                  <w:tcW w:w="1467" w:type="dxa"/>
                  <w:vAlign w:val="center"/>
                </w:tcPr>
                <w:p>
                  <w:pPr>
                    <w:adjustRightInd w:val="0"/>
                    <w:snapToGrid w:val="0"/>
                    <w:spacing w:line="240" w:lineRule="auto"/>
                    <w:jc w:val="center"/>
                    <w:rPr>
                      <w:rFonts w:hint="eastAsia" w:ascii="仿宋" w:hAnsi="仿宋" w:eastAsia="仿宋" w:cs="仿宋"/>
                      <w:sz w:val="21"/>
                      <w:szCs w:val="21"/>
                    </w:rPr>
                  </w:pPr>
                  <w:r>
                    <w:rPr>
                      <w:rFonts w:hint="eastAsia" w:ascii="仿宋" w:hAnsi="仿宋" w:eastAsia="仿宋" w:cs="仿宋"/>
                      <w:sz w:val="21"/>
                      <w:szCs w:val="21"/>
                    </w:rPr>
                    <w:t>0.07</w:t>
                  </w:r>
                </w:p>
              </w:tc>
              <w:tc>
                <w:tcPr>
                  <w:tcW w:w="1468" w:type="dxa"/>
                  <w:vAlign w:val="center"/>
                </w:tcPr>
                <w:p>
                  <w:pPr>
                    <w:adjustRightInd w:val="0"/>
                    <w:snapToGrid w:val="0"/>
                    <w:spacing w:line="240" w:lineRule="auto"/>
                    <w:jc w:val="center"/>
                    <w:rPr>
                      <w:rFonts w:hint="eastAsia" w:ascii="仿宋" w:hAnsi="仿宋" w:eastAsia="仿宋" w:cs="仿宋"/>
                      <w:sz w:val="21"/>
                      <w:szCs w:val="21"/>
                    </w:rPr>
                  </w:pPr>
                  <w:r>
                    <w:rPr>
                      <w:rFonts w:hint="eastAsia" w:ascii="仿宋" w:hAnsi="仿宋" w:eastAsia="仿宋" w:cs="仿宋"/>
                      <w:sz w:val="21"/>
                      <w:szCs w:val="21"/>
                    </w:rPr>
                    <w:t>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1012" w:type="dxa"/>
                  <w:vMerge w:val="continue"/>
                  <w:vAlign w:val="center"/>
                </w:tcPr>
                <w:p>
                  <w:pPr>
                    <w:adjustRightInd w:val="0"/>
                    <w:snapToGrid w:val="0"/>
                    <w:spacing w:line="240" w:lineRule="auto"/>
                    <w:jc w:val="center"/>
                    <w:rPr>
                      <w:rFonts w:hint="eastAsia" w:ascii="仿宋" w:hAnsi="仿宋" w:eastAsia="仿宋" w:cs="仿宋"/>
                      <w:sz w:val="21"/>
                      <w:szCs w:val="21"/>
                    </w:rPr>
                  </w:pPr>
                </w:p>
              </w:tc>
              <w:tc>
                <w:tcPr>
                  <w:tcW w:w="3054" w:type="dxa"/>
                  <w:vAlign w:val="center"/>
                </w:tcPr>
                <w:p>
                  <w:pPr>
                    <w:adjustRightInd w:val="0"/>
                    <w:snapToGrid w:val="0"/>
                    <w:spacing w:line="240" w:lineRule="auto"/>
                    <w:jc w:val="center"/>
                    <w:rPr>
                      <w:rFonts w:hint="eastAsia" w:ascii="仿宋" w:hAnsi="仿宋" w:eastAsia="仿宋" w:cs="仿宋"/>
                      <w:sz w:val="21"/>
                      <w:szCs w:val="21"/>
                    </w:rPr>
                  </w:pPr>
                  <w:r>
                    <w:rPr>
                      <w:rFonts w:hint="eastAsia" w:ascii="仿宋" w:hAnsi="仿宋" w:eastAsia="仿宋" w:cs="仿宋"/>
                      <w:sz w:val="21"/>
                      <w:szCs w:val="21"/>
                    </w:rPr>
                    <w:t>占标率（%）</w:t>
                  </w:r>
                </w:p>
              </w:tc>
              <w:tc>
                <w:tcPr>
                  <w:tcW w:w="1504" w:type="dxa"/>
                  <w:vAlign w:val="center"/>
                </w:tcPr>
                <w:p>
                  <w:pPr>
                    <w:adjustRightInd w:val="0"/>
                    <w:snapToGrid w:val="0"/>
                    <w:spacing w:line="240" w:lineRule="auto"/>
                    <w:jc w:val="center"/>
                    <w:rPr>
                      <w:rFonts w:hint="eastAsia" w:ascii="仿宋" w:hAnsi="仿宋" w:eastAsia="仿宋" w:cs="仿宋"/>
                      <w:sz w:val="21"/>
                      <w:szCs w:val="21"/>
                    </w:rPr>
                  </w:pPr>
                  <w:r>
                    <w:rPr>
                      <w:rFonts w:hint="eastAsia" w:ascii="仿宋" w:hAnsi="仿宋" w:eastAsia="仿宋" w:cs="仿宋"/>
                      <w:sz w:val="21"/>
                      <w:szCs w:val="21"/>
                    </w:rPr>
                    <w:t>86</w:t>
                  </w:r>
                </w:p>
              </w:tc>
              <w:tc>
                <w:tcPr>
                  <w:tcW w:w="1467" w:type="dxa"/>
                  <w:vAlign w:val="center"/>
                </w:tcPr>
                <w:p>
                  <w:pPr>
                    <w:adjustRightInd w:val="0"/>
                    <w:snapToGrid w:val="0"/>
                    <w:spacing w:line="240" w:lineRule="auto"/>
                    <w:jc w:val="center"/>
                    <w:rPr>
                      <w:rFonts w:hint="eastAsia" w:ascii="仿宋" w:hAnsi="仿宋" w:eastAsia="仿宋" w:cs="仿宋"/>
                      <w:sz w:val="21"/>
                      <w:szCs w:val="21"/>
                    </w:rPr>
                  </w:pPr>
                  <w:r>
                    <w:rPr>
                      <w:rFonts w:hint="eastAsia" w:ascii="仿宋" w:hAnsi="仿宋" w:eastAsia="仿宋" w:cs="仿宋"/>
                      <w:sz w:val="21"/>
                      <w:szCs w:val="21"/>
                    </w:rPr>
                    <w:t>87.5</w:t>
                  </w:r>
                </w:p>
              </w:tc>
              <w:tc>
                <w:tcPr>
                  <w:tcW w:w="1468" w:type="dxa"/>
                  <w:vAlign w:val="center"/>
                </w:tcPr>
                <w:p>
                  <w:pPr>
                    <w:adjustRightInd w:val="0"/>
                    <w:snapToGrid w:val="0"/>
                    <w:spacing w:line="240" w:lineRule="auto"/>
                    <w:jc w:val="center"/>
                    <w:rPr>
                      <w:rFonts w:hint="eastAsia" w:ascii="仿宋" w:hAnsi="仿宋" w:eastAsia="仿宋" w:cs="仿宋"/>
                      <w:sz w:val="21"/>
                      <w:szCs w:val="21"/>
                    </w:rPr>
                  </w:pPr>
                  <w:r>
                    <w:rPr>
                      <w:rFonts w:hint="eastAsia" w:ascii="仿宋" w:hAnsi="仿宋" w:eastAsia="仿宋" w:cs="仿宋"/>
                      <w:sz w:val="21"/>
                      <w:szCs w:val="21"/>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1012" w:type="dxa"/>
                  <w:vMerge w:val="restart"/>
                  <w:vAlign w:val="center"/>
                </w:tcPr>
                <w:p>
                  <w:pPr>
                    <w:spacing w:line="240" w:lineRule="auto"/>
                    <w:jc w:val="center"/>
                    <w:rPr>
                      <w:rFonts w:hint="eastAsia" w:ascii="仿宋" w:hAnsi="仿宋" w:eastAsia="仿宋" w:cs="仿宋"/>
                      <w:sz w:val="21"/>
                      <w:szCs w:val="21"/>
                    </w:rPr>
                  </w:pPr>
                  <w:r>
                    <w:rPr>
                      <w:rFonts w:hint="eastAsia" w:ascii="仿宋" w:hAnsi="仿宋" w:eastAsia="仿宋" w:cs="仿宋"/>
                      <w:sz w:val="21"/>
                      <w:szCs w:val="21"/>
                    </w:rPr>
                    <w:t>2#</w:t>
                  </w:r>
                </w:p>
              </w:tc>
              <w:tc>
                <w:tcPr>
                  <w:tcW w:w="3054" w:type="dxa"/>
                  <w:vAlign w:val="center"/>
                </w:tcPr>
                <w:p>
                  <w:pPr>
                    <w:adjustRightInd w:val="0"/>
                    <w:snapToGrid w:val="0"/>
                    <w:spacing w:line="240" w:lineRule="auto"/>
                    <w:jc w:val="center"/>
                    <w:rPr>
                      <w:rFonts w:hint="eastAsia" w:ascii="仿宋" w:hAnsi="仿宋" w:eastAsia="仿宋" w:cs="仿宋"/>
                      <w:sz w:val="21"/>
                      <w:szCs w:val="21"/>
                    </w:rPr>
                  </w:pPr>
                  <w:r>
                    <w:rPr>
                      <w:rFonts w:hint="eastAsia" w:ascii="仿宋" w:hAnsi="仿宋" w:eastAsia="仿宋" w:cs="仿宋"/>
                      <w:sz w:val="21"/>
                      <w:szCs w:val="21"/>
                    </w:rPr>
                    <w:t>最大浓度值（mg/m</w:t>
                  </w:r>
                  <w:r>
                    <w:rPr>
                      <w:rFonts w:hint="eastAsia" w:ascii="仿宋" w:hAnsi="仿宋" w:eastAsia="仿宋" w:cs="仿宋"/>
                      <w:sz w:val="21"/>
                      <w:szCs w:val="21"/>
                      <w:vertAlign w:val="superscript"/>
                    </w:rPr>
                    <w:t>3</w:t>
                  </w:r>
                  <w:r>
                    <w:rPr>
                      <w:rFonts w:hint="eastAsia" w:ascii="仿宋" w:hAnsi="仿宋" w:eastAsia="仿宋" w:cs="仿宋"/>
                      <w:sz w:val="21"/>
                      <w:szCs w:val="21"/>
                    </w:rPr>
                    <w:t>）</w:t>
                  </w:r>
                </w:p>
              </w:tc>
              <w:tc>
                <w:tcPr>
                  <w:tcW w:w="1504" w:type="dxa"/>
                  <w:vAlign w:val="center"/>
                </w:tcPr>
                <w:p>
                  <w:pPr>
                    <w:adjustRightInd w:val="0"/>
                    <w:snapToGrid w:val="0"/>
                    <w:spacing w:line="240" w:lineRule="auto"/>
                    <w:jc w:val="center"/>
                    <w:rPr>
                      <w:rFonts w:hint="eastAsia" w:ascii="仿宋" w:hAnsi="仿宋" w:eastAsia="仿宋" w:cs="仿宋"/>
                      <w:sz w:val="21"/>
                      <w:szCs w:val="21"/>
                    </w:rPr>
                  </w:pPr>
                  <w:r>
                    <w:rPr>
                      <w:rFonts w:hint="eastAsia" w:ascii="仿宋" w:hAnsi="仿宋" w:eastAsia="仿宋" w:cs="仿宋"/>
                      <w:sz w:val="21"/>
                      <w:szCs w:val="21"/>
                    </w:rPr>
                    <w:t>0.14</w:t>
                  </w:r>
                </w:p>
              </w:tc>
              <w:tc>
                <w:tcPr>
                  <w:tcW w:w="1467" w:type="dxa"/>
                  <w:vAlign w:val="center"/>
                </w:tcPr>
                <w:p>
                  <w:pPr>
                    <w:adjustRightInd w:val="0"/>
                    <w:snapToGrid w:val="0"/>
                    <w:spacing w:line="240" w:lineRule="auto"/>
                    <w:jc w:val="center"/>
                    <w:rPr>
                      <w:rFonts w:hint="eastAsia" w:ascii="仿宋" w:hAnsi="仿宋" w:eastAsia="仿宋" w:cs="仿宋"/>
                      <w:sz w:val="21"/>
                      <w:szCs w:val="21"/>
                    </w:rPr>
                  </w:pPr>
                  <w:r>
                    <w:rPr>
                      <w:rFonts w:hint="eastAsia" w:ascii="仿宋" w:hAnsi="仿宋" w:eastAsia="仿宋" w:cs="仿宋"/>
                      <w:sz w:val="21"/>
                      <w:szCs w:val="21"/>
                    </w:rPr>
                    <w:t>0.07</w:t>
                  </w:r>
                </w:p>
              </w:tc>
              <w:tc>
                <w:tcPr>
                  <w:tcW w:w="1468" w:type="dxa"/>
                  <w:vAlign w:val="center"/>
                </w:tcPr>
                <w:p>
                  <w:pPr>
                    <w:adjustRightInd w:val="0"/>
                    <w:snapToGrid w:val="0"/>
                    <w:spacing w:line="240" w:lineRule="auto"/>
                    <w:jc w:val="center"/>
                    <w:rPr>
                      <w:rFonts w:hint="eastAsia" w:ascii="仿宋" w:hAnsi="仿宋" w:eastAsia="仿宋" w:cs="仿宋"/>
                      <w:sz w:val="21"/>
                      <w:szCs w:val="21"/>
                    </w:rPr>
                  </w:pPr>
                  <w:r>
                    <w:rPr>
                      <w:rFonts w:hint="eastAsia" w:ascii="仿宋" w:hAnsi="仿宋" w:eastAsia="仿宋" w:cs="仿宋"/>
                      <w:sz w:val="21"/>
                      <w:szCs w:val="21"/>
                    </w:rPr>
                    <w:t>0.15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jc w:val="center"/>
              </w:trPr>
              <w:tc>
                <w:tcPr>
                  <w:tcW w:w="1012" w:type="dxa"/>
                  <w:vMerge w:val="continue"/>
                  <w:vAlign w:val="center"/>
                </w:tcPr>
                <w:p>
                  <w:pPr>
                    <w:adjustRightInd w:val="0"/>
                    <w:snapToGrid w:val="0"/>
                    <w:spacing w:line="240" w:lineRule="auto"/>
                    <w:jc w:val="center"/>
                    <w:rPr>
                      <w:rFonts w:hint="eastAsia" w:ascii="仿宋" w:hAnsi="仿宋" w:eastAsia="仿宋" w:cs="仿宋"/>
                      <w:sz w:val="21"/>
                      <w:szCs w:val="21"/>
                    </w:rPr>
                  </w:pPr>
                </w:p>
              </w:tc>
              <w:tc>
                <w:tcPr>
                  <w:tcW w:w="3054" w:type="dxa"/>
                  <w:vAlign w:val="center"/>
                </w:tcPr>
                <w:p>
                  <w:pPr>
                    <w:adjustRightInd w:val="0"/>
                    <w:snapToGrid w:val="0"/>
                    <w:spacing w:line="240" w:lineRule="auto"/>
                    <w:jc w:val="center"/>
                    <w:rPr>
                      <w:rFonts w:hint="eastAsia" w:ascii="仿宋" w:hAnsi="仿宋" w:eastAsia="仿宋" w:cs="仿宋"/>
                      <w:sz w:val="21"/>
                      <w:szCs w:val="21"/>
                    </w:rPr>
                  </w:pPr>
                  <w:r>
                    <w:rPr>
                      <w:rFonts w:hint="eastAsia" w:ascii="仿宋" w:hAnsi="仿宋" w:eastAsia="仿宋" w:cs="仿宋"/>
                      <w:sz w:val="21"/>
                      <w:szCs w:val="21"/>
                    </w:rPr>
                    <w:t>占标率（%）</w:t>
                  </w:r>
                </w:p>
              </w:tc>
              <w:tc>
                <w:tcPr>
                  <w:tcW w:w="1504" w:type="dxa"/>
                  <w:vAlign w:val="center"/>
                </w:tcPr>
                <w:p>
                  <w:pPr>
                    <w:adjustRightInd w:val="0"/>
                    <w:snapToGrid w:val="0"/>
                    <w:spacing w:line="240" w:lineRule="auto"/>
                    <w:jc w:val="center"/>
                    <w:rPr>
                      <w:rFonts w:hint="eastAsia" w:ascii="仿宋" w:hAnsi="仿宋" w:eastAsia="仿宋" w:cs="仿宋"/>
                      <w:sz w:val="21"/>
                      <w:szCs w:val="21"/>
                    </w:rPr>
                  </w:pPr>
                  <w:r>
                    <w:rPr>
                      <w:rFonts w:hint="eastAsia" w:ascii="仿宋" w:hAnsi="仿宋" w:eastAsia="仿宋" w:cs="仿宋"/>
                      <w:sz w:val="21"/>
                      <w:szCs w:val="21"/>
                    </w:rPr>
                    <w:t>93</w:t>
                  </w:r>
                </w:p>
              </w:tc>
              <w:tc>
                <w:tcPr>
                  <w:tcW w:w="1467" w:type="dxa"/>
                  <w:vAlign w:val="center"/>
                </w:tcPr>
                <w:p>
                  <w:pPr>
                    <w:adjustRightInd w:val="0"/>
                    <w:snapToGrid w:val="0"/>
                    <w:spacing w:line="240" w:lineRule="auto"/>
                    <w:jc w:val="center"/>
                    <w:rPr>
                      <w:rFonts w:hint="eastAsia" w:ascii="仿宋" w:hAnsi="仿宋" w:eastAsia="仿宋" w:cs="仿宋"/>
                      <w:sz w:val="21"/>
                      <w:szCs w:val="21"/>
                    </w:rPr>
                  </w:pPr>
                  <w:r>
                    <w:rPr>
                      <w:rFonts w:hint="eastAsia" w:ascii="仿宋" w:hAnsi="仿宋" w:eastAsia="仿宋" w:cs="仿宋"/>
                      <w:sz w:val="21"/>
                      <w:szCs w:val="21"/>
                    </w:rPr>
                    <w:t>87.5</w:t>
                  </w:r>
                </w:p>
              </w:tc>
              <w:tc>
                <w:tcPr>
                  <w:tcW w:w="1468" w:type="dxa"/>
                  <w:vAlign w:val="center"/>
                </w:tcPr>
                <w:p>
                  <w:pPr>
                    <w:adjustRightInd w:val="0"/>
                    <w:snapToGrid w:val="0"/>
                    <w:spacing w:line="240" w:lineRule="auto"/>
                    <w:jc w:val="center"/>
                    <w:rPr>
                      <w:rFonts w:hint="eastAsia" w:ascii="仿宋" w:hAnsi="仿宋" w:eastAsia="仿宋" w:cs="仿宋"/>
                      <w:sz w:val="21"/>
                      <w:szCs w:val="21"/>
                    </w:rPr>
                  </w:pPr>
                  <w:r>
                    <w:rPr>
                      <w:rFonts w:hint="eastAsia" w:ascii="仿宋" w:hAnsi="仿宋" w:eastAsia="仿宋" w:cs="仿宋"/>
                      <w:sz w:val="21"/>
                      <w:szCs w:val="21"/>
                    </w:rPr>
                    <w:t>50</w:t>
                  </w:r>
                </w:p>
              </w:tc>
            </w:tr>
          </w:tbl>
          <w:p>
            <w:pPr>
              <w:spacing w:line="360" w:lineRule="auto"/>
              <w:ind w:firstLine="480" w:firstLineChars="200"/>
              <w:rPr>
                <w:rFonts w:hint="eastAsia" w:ascii="仿宋" w:hAnsi="仿宋" w:eastAsia="仿宋" w:cs="仿宋"/>
              </w:rPr>
            </w:pPr>
          </w:p>
          <w:p>
            <w:pPr>
              <w:adjustRightInd w:val="0"/>
              <w:snapToGrid w:val="0"/>
              <w:spacing w:line="360" w:lineRule="auto"/>
              <w:ind w:firstLine="480" w:firstLineChars="200"/>
              <w:rPr>
                <w:rFonts w:hint="eastAsia" w:ascii="仿宋" w:hAnsi="仿宋" w:eastAsia="仿宋" w:cs="仿宋"/>
              </w:rPr>
            </w:pPr>
            <w:r>
              <w:rPr>
                <w:rFonts w:hint="eastAsia" w:ascii="仿宋" w:hAnsi="仿宋" w:eastAsia="仿宋" w:cs="仿宋"/>
              </w:rPr>
              <w:t>根据</w:t>
            </w:r>
            <w:r>
              <w:rPr>
                <w:rFonts w:hint="eastAsia" w:ascii="仿宋" w:hAnsi="仿宋" w:eastAsia="仿宋" w:cs="仿宋"/>
                <w:lang w:eastAsia="zh-CN"/>
              </w:rPr>
              <w:t>上表</w:t>
            </w:r>
            <w:r>
              <w:rPr>
                <w:rFonts w:hint="eastAsia" w:ascii="仿宋" w:hAnsi="仿宋" w:eastAsia="仿宋" w:cs="仿宋"/>
              </w:rPr>
              <w:t>可知，评价区内各监测点位的TSP、SO</w:t>
            </w:r>
            <w:r>
              <w:rPr>
                <w:rFonts w:hint="eastAsia" w:ascii="仿宋" w:hAnsi="仿宋" w:eastAsia="仿宋" w:cs="仿宋"/>
                <w:vertAlign w:val="subscript"/>
              </w:rPr>
              <w:t>2</w:t>
            </w:r>
            <w:r>
              <w:rPr>
                <w:rFonts w:hint="eastAsia" w:ascii="仿宋" w:hAnsi="仿宋" w:eastAsia="仿宋" w:cs="仿宋"/>
              </w:rPr>
              <w:t>、NO</w:t>
            </w:r>
            <w:r>
              <w:rPr>
                <w:rFonts w:hint="eastAsia" w:ascii="仿宋" w:hAnsi="仿宋" w:eastAsia="仿宋" w:cs="仿宋"/>
                <w:vertAlign w:val="subscript"/>
              </w:rPr>
              <w:t>2</w:t>
            </w:r>
            <w:r>
              <w:rPr>
                <w:rFonts w:hint="eastAsia" w:ascii="仿宋" w:hAnsi="仿宋" w:eastAsia="仿宋" w:cs="仿宋"/>
              </w:rPr>
              <w:t>占标率均小于100%，各监测点最大浓度值均未超过GB3095—2012《环境空气质量标准》中二级标准限值，由此可见，评价区环境空气质量较好，尚有一定的环境容量。</w:t>
            </w:r>
          </w:p>
          <w:p>
            <w:pPr>
              <w:numPr>
                <w:ilvl w:val="0"/>
                <w:numId w:val="3"/>
              </w:numPr>
              <w:ind w:firstLine="482"/>
              <w:rPr>
                <w:rFonts w:hint="eastAsia" w:ascii="仿宋" w:hAnsi="仿宋" w:eastAsia="仿宋" w:cs="仿宋"/>
                <w:color w:val="auto"/>
              </w:rPr>
            </w:pPr>
            <w:r>
              <w:rPr>
                <w:rFonts w:hint="eastAsia" w:ascii="仿宋" w:hAnsi="仿宋" w:eastAsia="仿宋" w:cs="仿宋"/>
                <w:color w:val="auto"/>
              </w:rPr>
              <w:t>声环境质量现状调查与评价</w:t>
            </w:r>
          </w:p>
          <w:p>
            <w:pPr>
              <w:rPr>
                <w:rFonts w:hint="eastAsia" w:ascii="仿宋" w:hAnsi="仿宋" w:eastAsia="仿宋" w:cs="仿宋"/>
                <w:color w:val="auto"/>
              </w:rPr>
            </w:pPr>
            <w:r>
              <w:rPr>
                <w:rFonts w:hint="eastAsia" w:ascii="仿宋" w:hAnsi="仿宋" w:eastAsia="仿宋" w:cs="仿宋"/>
                <w:color w:val="auto"/>
              </w:rPr>
              <w:t>（1）监测点位</w:t>
            </w:r>
          </w:p>
          <w:p>
            <w:pPr>
              <w:rPr>
                <w:rFonts w:hint="eastAsia" w:ascii="仿宋" w:hAnsi="仿宋" w:eastAsia="仿宋" w:cs="仿宋"/>
                <w:color w:val="auto"/>
              </w:rPr>
            </w:pPr>
            <w:r>
              <w:rPr>
                <w:rFonts w:hint="eastAsia" w:ascii="仿宋" w:hAnsi="仿宋" w:eastAsia="仿宋" w:cs="仿宋"/>
                <w:color w:val="auto"/>
              </w:rPr>
              <w:t>监测点布设详见表1</w:t>
            </w:r>
            <w:r>
              <w:rPr>
                <w:rFonts w:hint="eastAsia" w:ascii="仿宋" w:hAnsi="仿宋" w:eastAsia="仿宋" w:cs="仿宋"/>
                <w:color w:val="auto"/>
                <w:lang w:val="en-US" w:eastAsia="zh-CN"/>
              </w:rPr>
              <w:t>0</w:t>
            </w:r>
            <w:r>
              <w:rPr>
                <w:rFonts w:hint="eastAsia" w:ascii="仿宋" w:hAnsi="仿宋" w:eastAsia="仿宋" w:cs="仿宋"/>
                <w:color w:val="auto"/>
              </w:rPr>
              <w:t>，噪声点位布设见附图</w:t>
            </w:r>
            <w:r>
              <w:rPr>
                <w:rFonts w:hint="eastAsia" w:ascii="仿宋" w:hAnsi="仿宋" w:eastAsia="仿宋" w:cs="仿宋"/>
                <w:color w:val="auto"/>
                <w:lang w:val="en-US" w:eastAsia="zh-CN"/>
              </w:rPr>
              <w:t>5</w:t>
            </w:r>
            <w:r>
              <w:rPr>
                <w:rFonts w:hint="eastAsia" w:ascii="仿宋" w:hAnsi="仿宋" w:eastAsia="仿宋" w:cs="仿宋"/>
                <w:color w:val="auto"/>
              </w:rPr>
              <w:t>。</w:t>
            </w:r>
          </w:p>
          <w:p>
            <w:pPr>
              <w:ind w:firstLine="402"/>
              <w:jc w:val="center"/>
              <w:rPr>
                <w:rFonts w:hint="eastAsia" w:ascii="仿宋" w:hAnsi="仿宋" w:eastAsia="仿宋" w:cs="仿宋"/>
                <w:b/>
                <w:bCs/>
                <w:color w:val="auto"/>
                <w:sz w:val="21"/>
                <w:szCs w:val="21"/>
              </w:rPr>
            </w:pPr>
            <w:r>
              <w:rPr>
                <w:rFonts w:hint="eastAsia" w:ascii="仿宋" w:hAnsi="仿宋" w:eastAsia="仿宋" w:cs="仿宋"/>
                <w:b/>
                <w:bCs/>
                <w:color w:val="auto"/>
                <w:sz w:val="21"/>
                <w:szCs w:val="21"/>
              </w:rPr>
              <w:t>表1</w:t>
            </w:r>
            <w:r>
              <w:rPr>
                <w:rFonts w:hint="eastAsia" w:ascii="仿宋" w:hAnsi="仿宋" w:eastAsia="仿宋" w:cs="仿宋"/>
                <w:b/>
                <w:bCs/>
                <w:color w:val="auto"/>
                <w:sz w:val="21"/>
                <w:szCs w:val="21"/>
                <w:lang w:val="en-US" w:eastAsia="zh-CN"/>
              </w:rPr>
              <w:t xml:space="preserve">0 </w:t>
            </w:r>
            <w:r>
              <w:rPr>
                <w:rFonts w:hint="eastAsia" w:ascii="仿宋" w:hAnsi="仿宋" w:eastAsia="仿宋" w:cs="仿宋"/>
                <w:b/>
                <w:bCs/>
                <w:color w:val="auto"/>
                <w:sz w:val="21"/>
                <w:szCs w:val="21"/>
              </w:rPr>
              <w:t>本项目噪声监测点位</w:t>
            </w:r>
          </w:p>
          <w:tbl>
            <w:tblPr>
              <w:tblStyle w:val="24"/>
              <w:tblW w:w="8505"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95"/>
              <w:gridCol w:w="5650"/>
              <w:gridCol w:w="206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37" w:hRule="exact"/>
              </w:trPr>
              <w:tc>
                <w:tcPr>
                  <w:tcW w:w="79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rPr>
                    <w:t>序号</w:t>
                  </w:r>
                </w:p>
              </w:tc>
              <w:tc>
                <w:tcPr>
                  <w:tcW w:w="5650"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2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rPr>
                    <w:t>监测点名称</w:t>
                  </w:r>
                </w:p>
              </w:tc>
              <w:tc>
                <w:tcPr>
                  <w:tcW w:w="2060"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rPr>
                    <w:t>监测点位描述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2" w:hRule="exact"/>
              </w:trPr>
              <w:tc>
                <w:tcPr>
                  <w:tcW w:w="79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1#</w:t>
                  </w:r>
                </w:p>
              </w:tc>
              <w:tc>
                <w:tcPr>
                  <w:tcW w:w="5650"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vertAlign w:val="baseline"/>
                      <w:lang w:val="en-US" w:eastAsia="zh-CN"/>
                    </w:rPr>
                    <w:t>桩号CK10+000处外轨中心线30m处</w:t>
                  </w:r>
                </w:p>
              </w:tc>
              <w:tc>
                <w:tcPr>
                  <w:tcW w:w="2060"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rPr>
                    <w:t>了解本项目所在地声环境质量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2" w:hRule="exact"/>
              </w:trPr>
              <w:tc>
                <w:tcPr>
                  <w:tcW w:w="79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2#</w:t>
                  </w:r>
                </w:p>
              </w:tc>
              <w:tc>
                <w:tcPr>
                  <w:tcW w:w="5650"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20" w:firstLineChars="20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lang w:val="en-US" w:eastAsia="zh-CN"/>
                    </w:rPr>
                    <w:t>临江通源物流有限公司东侧厂界外1m处</w:t>
                  </w:r>
                </w:p>
              </w:tc>
              <w:tc>
                <w:tcPr>
                  <w:tcW w:w="206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20"/>
                    <w:jc w:val="center"/>
                    <w:textAlignment w:val="auto"/>
                    <w:outlineLvl w:val="9"/>
                    <w:rPr>
                      <w:rFonts w:hint="eastAsia" w:ascii="仿宋" w:hAnsi="仿宋" w:eastAsia="仿宋" w:cs="仿宋"/>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92" w:hRule="exact"/>
              </w:trPr>
              <w:tc>
                <w:tcPr>
                  <w:tcW w:w="79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3#</w:t>
                  </w:r>
                </w:p>
              </w:tc>
              <w:tc>
                <w:tcPr>
                  <w:tcW w:w="5650"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20" w:firstLineChars="200"/>
                    <w:jc w:val="center"/>
                    <w:textAlignment w:val="auto"/>
                    <w:outlineLvl w:val="9"/>
                    <w:rPr>
                      <w:rFonts w:hint="eastAsia" w:ascii="仿宋" w:hAnsi="仿宋" w:eastAsia="仿宋" w:cs="仿宋"/>
                      <w:color w:val="auto"/>
                      <w:sz w:val="21"/>
                      <w:szCs w:val="21"/>
                      <w:lang w:eastAsia="zh-CN"/>
                    </w:rPr>
                  </w:pPr>
                  <w:r>
                    <w:rPr>
                      <w:rFonts w:hint="eastAsia" w:ascii="仿宋" w:hAnsi="仿宋" w:eastAsia="仿宋" w:cs="仿宋"/>
                      <w:color w:val="auto"/>
                      <w:sz w:val="21"/>
                      <w:szCs w:val="21"/>
                      <w:lang w:val="en-US" w:eastAsia="zh-CN"/>
                    </w:rPr>
                    <w:t>临江通源物流有限公司南侧厂界外1m处</w:t>
                  </w:r>
                </w:p>
              </w:tc>
              <w:tc>
                <w:tcPr>
                  <w:tcW w:w="206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20"/>
                    <w:jc w:val="center"/>
                    <w:textAlignment w:val="auto"/>
                    <w:outlineLvl w:val="9"/>
                    <w:rPr>
                      <w:rFonts w:hint="eastAsia" w:ascii="仿宋" w:hAnsi="仿宋" w:eastAsia="仿宋" w:cs="仿宋"/>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2" w:hRule="exact"/>
              </w:trPr>
              <w:tc>
                <w:tcPr>
                  <w:tcW w:w="79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4#</w:t>
                  </w:r>
                </w:p>
              </w:tc>
              <w:tc>
                <w:tcPr>
                  <w:tcW w:w="5650"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20" w:firstLineChars="200"/>
                    <w:jc w:val="center"/>
                    <w:textAlignment w:val="auto"/>
                    <w:outlineLvl w:val="9"/>
                    <w:rPr>
                      <w:rFonts w:hint="eastAsia" w:ascii="仿宋" w:hAnsi="仿宋" w:eastAsia="仿宋" w:cs="仿宋"/>
                      <w:color w:val="auto"/>
                      <w:sz w:val="21"/>
                      <w:szCs w:val="21"/>
                      <w:lang w:eastAsia="zh-CN"/>
                    </w:rPr>
                  </w:pPr>
                  <w:r>
                    <w:rPr>
                      <w:rFonts w:hint="eastAsia" w:ascii="仿宋" w:hAnsi="仿宋" w:eastAsia="仿宋" w:cs="仿宋"/>
                      <w:color w:val="auto"/>
                      <w:sz w:val="21"/>
                      <w:szCs w:val="21"/>
                      <w:lang w:val="en-US" w:eastAsia="zh-CN"/>
                    </w:rPr>
                    <w:t>临江通源物流有限公司西侧厂界外1m处</w:t>
                  </w:r>
                </w:p>
              </w:tc>
              <w:tc>
                <w:tcPr>
                  <w:tcW w:w="206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20"/>
                    <w:jc w:val="center"/>
                    <w:textAlignment w:val="auto"/>
                    <w:outlineLvl w:val="9"/>
                    <w:rPr>
                      <w:rFonts w:hint="eastAsia" w:ascii="仿宋" w:hAnsi="仿宋" w:eastAsia="仿宋" w:cs="仿宋"/>
                      <w:color w:val="auto"/>
                      <w:sz w:val="21"/>
                      <w:szCs w:val="21"/>
                    </w:rPr>
                  </w:pPr>
                </w:p>
              </w:tc>
            </w:tr>
          </w:tbl>
          <w:p>
            <w:pPr>
              <w:spacing w:line="240" w:lineRule="auto"/>
              <w:rPr>
                <w:rFonts w:hint="eastAsia" w:ascii="仿宋" w:hAnsi="仿宋" w:eastAsia="仿宋" w:cs="仿宋"/>
                <w:color w:val="auto"/>
              </w:rPr>
            </w:pPr>
          </w:p>
          <w:p>
            <w:pPr>
              <w:rPr>
                <w:rFonts w:hint="eastAsia" w:ascii="仿宋" w:hAnsi="仿宋" w:eastAsia="仿宋" w:cs="仿宋"/>
                <w:color w:val="auto"/>
              </w:rPr>
            </w:pPr>
            <w:r>
              <w:rPr>
                <w:rFonts w:hint="eastAsia" w:ascii="仿宋" w:hAnsi="仿宋" w:eastAsia="仿宋" w:cs="仿宋"/>
                <w:color w:val="auto"/>
              </w:rPr>
              <w:t>（2）监测因子</w:t>
            </w:r>
          </w:p>
          <w:p>
            <w:pPr>
              <w:rPr>
                <w:rFonts w:hint="eastAsia" w:ascii="仿宋" w:hAnsi="仿宋" w:eastAsia="仿宋" w:cs="仿宋"/>
                <w:color w:val="auto"/>
                <w:sz w:val="24"/>
                <w:szCs w:val="24"/>
              </w:rPr>
            </w:pPr>
            <w:r>
              <w:rPr>
                <w:rFonts w:hint="eastAsia" w:ascii="仿宋" w:hAnsi="仿宋" w:eastAsia="仿宋" w:cs="仿宋"/>
                <w:color w:val="auto"/>
                <w:sz w:val="24"/>
                <w:szCs w:val="24"/>
                <w:vertAlign w:val="baseline"/>
                <w:lang w:val="en-US" w:eastAsia="zh-CN"/>
              </w:rPr>
              <w:t>环境振动</w:t>
            </w:r>
            <w:r>
              <w:rPr>
                <w:rFonts w:hint="eastAsia" w:ascii="仿宋" w:hAnsi="仿宋" w:eastAsia="仿宋" w:cs="仿宋"/>
                <w:color w:val="auto"/>
                <w:sz w:val="24"/>
                <w:szCs w:val="24"/>
              </w:rPr>
              <w:t>监测方法按GB</w:t>
            </w:r>
            <w:r>
              <w:rPr>
                <w:rFonts w:hint="eastAsia" w:ascii="仿宋" w:hAnsi="仿宋" w:eastAsia="仿宋" w:cs="仿宋"/>
                <w:color w:val="auto"/>
                <w:sz w:val="24"/>
                <w:szCs w:val="24"/>
                <w:lang w:val="en-US" w:eastAsia="zh-CN"/>
              </w:rPr>
              <w:t>10071-1988</w:t>
            </w:r>
            <w:r>
              <w:rPr>
                <w:rFonts w:hint="eastAsia" w:ascii="仿宋" w:hAnsi="仿宋" w:eastAsia="仿宋" w:cs="仿宋"/>
                <w:color w:val="auto"/>
                <w:sz w:val="24"/>
                <w:szCs w:val="24"/>
              </w:rPr>
              <w:t>《</w:t>
            </w:r>
            <w:r>
              <w:rPr>
                <w:rFonts w:hint="eastAsia" w:ascii="仿宋" w:hAnsi="仿宋" w:eastAsia="仿宋" w:cs="仿宋"/>
                <w:color w:val="auto"/>
                <w:sz w:val="24"/>
                <w:szCs w:val="24"/>
                <w:lang w:eastAsia="zh-CN"/>
              </w:rPr>
              <w:t>城市区域环境振动测量方法</w:t>
            </w:r>
            <w:r>
              <w:rPr>
                <w:rFonts w:hint="eastAsia" w:ascii="仿宋" w:hAnsi="仿宋" w:eastAsia="仿宋" w:cs="仿宋"/>
                <w:color w:val="auto"/>
                <w:sz w:val="24"/>
                <w:szCs w:val="24"/>
              </w:rPr>
              <w:t>》要求进行。</w:t>
            </w:r>
          </w:p>
          <w:p>
            <w:pPr>
              <w:rPr>
                <w:rFonts w:hint="eastAsia" w:ascii="仿宋" w:hAnsi="仿宋" w:eastAsia="仿宋" w:cs="仿宋"/>
                <w:color w:val="auto"/>
              </w:rPr>
            </w:pPr>
            <w:r>
              <w:rPr>
                <w:rFonts w:hint="eastAsia" w:ascii="仿宋" w:hAnsi="仿宋" w:eastAsia="仿宋" w:cs="仿宋"/>
                <w:color w:val="auto"/>
              </w:rPr>
              <w:t>（3）监测频率</w:t>
            </w:r>
          </w:p>
          <w:p>
            <w:pPr>
              <w:rPr>
                <w:rFonts w:hint="eastAsia" w:ascii="仿宋" w:hAnsi="仿宋" w:eastAsia="仿宋" w:cs="仿宋"/>
                <w:color w:val="auto"/>
              </w:rPr>
            </w:pPr>
            <w:r>
              <w:rPr>
                <w:rFonts w:hint="eastAsia" w:ascii="仿宋" w:hAnsi="仿宋" w:eastAsia="仿宋" w:cs="仿宋"/>
                <w:color w:val="auto"/>
              </w:rPr>
              <w:t>每个监测点昼夜各监测</w:t>
            </w:r>
            <w:r>
              <w:rPr>
                <w:rFonts w:hint="eastAsia" w:ascii="仿宋" w:hAnsi="仿宋" w:eastAsia="仿宋" w:cs="仿宋"/>
                <w:color w:val="auto"/>
                <w:lang w:eastAsia="zh-CN"/>
              </w:rPr>
              <w:t>一</w:t>
            </w:r>
            <w:r>
              <w:rPr>
                <w:rFonts w:hint="eastAsia" w:ascii="仿宋" w:hAnsi="仿宋" w:eastAsia="仿宋" w:cs="仿宋"/>
                <w:color w:val="auto"/>
              </w:rPr>
              <w:t>次。</w:t>
            </w:r>
          </w:p>
          <w:p>
            <w:pPr>
              <w:pStyle w:val="2"/>
              <w:spacing w:line="360" w:lineRule="auto"/>
              <w:ind w:left="0" w:leftChars="0" w:firstLine="480" w:firstLineChars="200"/>
              <w:rPr>
                <w:rFonts w:hint="eastAsia"/>
                <w:b w:val="0"/>
                <w:bCs w:val="0"/>
              </w:rPr>
            </w:pPr>
            <w:r>
              <w:rPr>
                <w:rFonts w:hint="eastAsia" w:ascii="仿宋" w:hAnsi="仿宋" w:eastAsia="仿宋" w:cs="仿宋"/>
                <w:b w:val="0"/>
                <w:bCs w:val="0"/>
                <w:color w:val="auto"/>
                <w:lang w:val="zh-CN"/>
              </w:rPr>
              <w:t>监测单位及监测时间：</w:t>
            </w:r>
            <w:r>
              <w:rPr>
                <w:rFonts w:hint="eastAsia" w:ascii="仿宋" w:hAnsi="仿宋" w:eastAsia="仿宋" w:cs="仿宋"/>
                <w:color w:val="000000" w:themeColor="text1"/>
                <w:lang w:val="zh-CN"/>
                <w14:textFill>
                  <w14:solidFill>
                    <w14:schemeClr w14:val="tx1"/>
                  </w14:solidFill>
                </w14:textFill>
              </w:rPr>
              <w:t>吉林省文瀚检测有限</w:t>
            </w:r>
            <w:r>
              <w:rPr>
                <w:rFonts w:hint="eastAsia" w:ascii="仿宋" w:hAnsi="仿宋" w:eastAsia="仿宋" w:cs="仿宋"/>
                <w:b w:val="0"/>
                <w:bCs w:val="0"/>
                <w:color w:val="000000" w:themeColor="text1"/>
                <w:lang w:val="zh-CN"/>
                <w14:textFill>
                  <w14:solidFill>
                    <w14:schemeClr w14:val="tx1"/>
                  </w14:solidFill>
                </w14:textFill>
              </w:rPr>
              <w:t>公司于</w:t>
            </w:r>
            <w:r>
              <w:rPr>
                <w:rFonts w:hint="eastAsia" w:ascii="仿宋" w:hAnsi="仿宋" w:eastAsia="仿宋" w:cs="仿宋"/>
                <w:b w:val="0"/>
                <w:bCs w:val="0"/>
                <w:color w:val="000000" w:themeColor="text1"/>
                <w:lang w:val="en-US" w:eastAsia="zh-CN"/>
                <w14:textFill>
                  <w14:solidFill>
                    <w14:schemeClr w14:val="tx1"/>
                  </w14:solidFill>
                </w14:textFill>
              </w:rPr>
              <w:t>2018年3月27日</w:t>
            </w:r>
            <w:r>
              <w:rPr>
                <w:rFonts w:hint="eastAsia" w:ascii="仿宋" w:hAnsi="仿宋" w:eastAsia="仿宋" w:cs="仿宋"/>
                <w:color w:val="000000" w:themeColor="text1"/>
                <w:lang w:val="en-US" w:eastAsia="zh-CN"/>
                <w14:textFill>
                  <w14:solidFill>
                    <w14:schemeClr w14:val="tx1"/>
                  </w14:solidFill>
                </w14:textFill>
              </w:rPr>
              <w:t>进行了监测。</w:t>
            </w:r>
          </w:p>
          <w:p>
            <w:pPr>
              <w:spacing w:line="360" w:lineRule="auto"/>
              <w:rPr>
                <w:rFonts w:hint="eastAsia" w:ascii="仿宋" w:hAnsi="仿宋" w:eastAsia="仿宋" w:cs="仿宋"/>
                <w:color w:val="auto"/>
              </w:rPr>
            </w:pPr>
            <w:r>
              <w:rPr>
                <w:rFonts w:hint="eastAsia" w:ascii="仿宋" w:hAnsi="仿宋" w:eastAsia="仿宋" w:cs="仿宋"/>
                <w:color w:val="auto"/>
              </w:rPr>
              <w:t>（</w:t>
            </w:r>
            <w:r>
              <w:rPr>
                <w:rFonts w:hint="eastAsia" w:ascii="仿宋" w:hAnsi="仿宋" w:eastAsia="仿宋" w:cs="仿宋"/>
                <w:color w:val="auto"/>
                <w:lang w:val="en-US" w:eastAsia="zh-CN"/>
              </w:rPr>
              <w:t>4</w:t>
            </w:r>
            <w:r>
              <w:rPr>
                <w:rFonts w:hint="eastAsia" w:ascii="仿宋" w:hAnsi="仿宋" w:eastAsia="仿宋" w:cs="仿宋"/>
                <w:color w:val="auto"/>
              </w:rPr>
              <w:t>）评价标准</w:t>
            </w:r>
          </w:p>
          <w:p>
            <w:pPr>
              <w:pStyle w:val="37"/>
              <w:keepNext w:val="0"/>
              <w:keepLines w:val="0"/>
              <w:pageBreakBefore w:val="0"/>
              <w:widowControl w:val="0"/>
              <w:kinsoku/>
              <w:wordWrap/>
              <w:overflowPunct/>
              <w:topLinePunct w:val="0"/>
              <w:autoSpaceDE/>
              <w:autoSpaceDN/>
              <w:bidi w:val="0"/>
              <w:adjustRightInd/>
              <w:snapToGrid/>
              <w:spacing w:line="360" w:lineRule="auto"/>
              <w:ind w:right="0" w:rightChars="0"/>
              <w:textAlignment w:val="auto"/>
              <w:outlineLvl w:val="9"/>
              <w:rPr>
                <w:rFonts w:hint="eastAsia" w:ascii="仿宋" w:hAnsi="仿宋" w:eastAsia="仿宋" w:cs="仿宋"/>
                <w:color w:val="auto"/>
                <w:sz w:val="24"/>
                <w:szCs w:val="24"/>
              </w:rPr>
            </w:pPr>
            <w:r>
              <w:rPr>
                <w:rFonts w:hint="eastAsia" w:ascii="仿宋" w:hAnsi="仿宋" w:eastAsia="仿宋" w:cs="仿宋"/>
                <w:color w:val="auto"/>
                <w:sz w:val="24"/>
                <w:szCs w:val="24"/>
                <w:lang w:eastAsia="zh-CN"/>
              </w:rPr>
              <w:t>本项目</w:t>
            </w:r>
            <w:r>
              <w:rPr>
                <w:rFonts w:hint="eastAsia" w:ascii="仿宋" w:hAnsi="仿宋" w:eastAsia="仿宋" w:cs="仿宋"/>
                <w:color w:val="auto"/>
                <w:sz w:val="24"/>
                <w:szCs w:val="24"/>
              </w:rPr>
              <w:t>铁路（专用线）边界30m内噪声限值满足GB12525－90《铁路边界噪声限值及其测量方法》中昼间70dB（A）、夜间60dB（A）的要求；30m外噪声值满足GB3096-2008《声环境质量标准》中2类标准要求。</w:t>
            </w:r>
          </w:p>
          <w:p>
            <w:pPr>
              <w:rPr>
                <w:rFonts w:hint="eastAsia" w:ascii="仿宋" w:hAnsi="仿宋" w:eastAsia="仿宋" w:cs="仿宋"/>
                <w:color w:val="auto"/>
              </w:rPr>
            </w:pPr>
            <w:r>
              <w:rPr>
                <w:rFonts w:hint="eastAsia" w:ascii="仿宋" w:hAnsi="仿宋" w:eastAsia="仿宋" w:cs="仿宋"/>
                <w:color w:val="auto"/>
              </w:rPr>
              <w:t>（</w:t>
            </w:r>
            <w:r>
              <w:rPr>
                <w:rFonts w:hint="eastAsia" w:ascii="仿宋" w:hAnsi="仿宋" w:eastAsia="仿宋" w:cs="仿宋"/>
                <w:color w:val="auto"/>
                <w:lang w:val="en-US" w:eastAsia="zh-CN"/>
              </w:rPr>
              <w:t>5</w:t>
            </w:r>
            <w:r>
              <w:rPr>
                <w:rFonts w:hint="eastAsia" w:ascii="仿宋" w:hAnsi="仿宋" w:eastAsia="仿宋" w:cs="仿宋"/>
                <w:color w:val="auto"/>
              </w:rPr>
              <w:t>）监测结果及评价</w:t>
            </w:r>
          </w:p>
          <w:p>
            <w:pPr>
              <w:rPr>
                <w:rFonts w:hint="eastAsia" w:ascii="仿宋" w:hAnsi="仿宋" w:eastAsia="仿宋" w:cs="仿宋"/>
                <w:color w:val="auto"/>
              </w:rPr>
            </w:pPr>
            <w:r>
              <w:rPr>
                <w:rFonts w:hint="eastAsia" w:ascii="仿宋" w:hAnsi="仿宋" w:eastAsia="仿宋" w:cs="仿宋"/>
                <w:color w:val="auto"/>
              </w:rPr>
              <w:t>监测结果见表1</w:t>
            </w:r>
            <w:r>
              <w:rPr>
                <w:rFonts w:hint="eastAsia" w:ascii="仿宋" w:hAnsi="仿宋" w:eastAsia="仿宋" w:cs="仿宋"/>
                <w:color w:val="auto"/>
                <w:lang w:val="en-US" w:eastAsia="zh-CN"/>
              </w:rPr>
              <w:t>1</w:t>
            </w:r>
            <w:r>
              <w:rPr>
                <w:rFonts w:hint="eastAsia" w:ascii="仿宋" w:hAnsi="仿宋" w:eastAsia="仿宋" w:cs="仿宋"/>
                <w:color w:val="auto"/>
              </w:rPr>
              <w:t>。</w:t>
            </w:r>
          </w:p>
          <w:p>
            <w:pPr>
              <w:ind w:firstLine="422"/>
              <w:jc w:val="center"/>
              <w:rPr>
                <w:rFonts w:hint="eastAsia" w:ascii="仿宋" w:hAnsi="仿宋" w:eastAsia="仿宋" w:cs="仿宋"/>
                <w:b/>
                <w:bCs/>
                <w:color w:val="auto"/>
                <w:sz w:val="21"/>
                <w:szCs w:val="21"/>
              </w:rPr>
            </w:pPr>
            <w:r>
              <w:rPr>
                <w:rFonts w:hint="eastAsia" w:ascii="仿宋" w:hAnsi="仿宋" w:eastAsia="仿宋" w:cs="仿宋"/>
                <w:b/>
                <w:bCs/>
                <w:color w:val="auto"/>
                <w:sz w:val="21"/>
                <w:szCs w:val="21"/>
              </w:rPr>
              <w:t>表1</w:t>
            </w:r>
            <w:r>
              <w:rPr>
                <w:rFonts w:hint="eastAsia" w:ascii="仿宋" w:hAnsi="仿宋" w:eastAsia="仿宋" w:cs="仿宋"/>
                <w:b/>
                <w:bCs/>
                <w:color w:val="auto"/>
                <w:sz w:val="21"/>
                <w:szCs w:val="21"/>
                <w:lang w:val="en-US" w:eastAsia="zh-CN"/>
              </w:rPr>
              <w:t>1</w:t>
            </w:r>
            <w:r>
              <w:rPr>
                <w:rFonts w:hint="eastAsia" w:ascii="仿宋" w:hAnsi="仿宋" w:eastAsia="仿宋" w:cs="仿宋"/>
                <w:b/>
                <w:bCs/>
                <w:color w:val="auto"/>
                <w:sz w:val="21"/>
                <w:szCs w:val="21"/>
              </w:rPr>
              <w:t xml:space="preserve"> 监测结果一览表</w:t>
            </w:r>
          </w:p>
          <w:tbl>
            <w:tblPr>
              <w:tblStyle w:val="24"/>
              <w:tblW w:w="8502" w:type="dxa"/>
              <w:jc w:val="center"/>
              <w:tblInd w:w="1"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992"/>
              <w:gridCol w:w="923"/>
              <w:gridCol w:w="946"/>
              <w:gridCol w:w="1396"/>
              <w:gridCol w:w="124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86" w:hRule="atLeast"/>
                <w:jc w:val="center"/>
              </w:trPr>
              <w:tc>
                <w:tcPr>
                  <w:tcW w:w="3992"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0" w:lineRule="atLeast"/>
                    <w:ind w:firstLine="420"/>
                    <w:jc w:val="center"/>
                    <w:textAlignment w:val="auto"/>
                    <w:rPr>
                      <w:rFonts w:hint="eastAsia" w:ascii="仿宋" w:hAnsi="仿宋" w:eastAsia="仿宋" w:cs="仿宋"/>
                      <w:color w:val="auto"/>
                      <w:sz w:val="21"/>
                      <w:szCs w:val="21"/>
                    </w:rPr>
                  </w:pPr>
                  <w:r>
                    <w:rPr>
                      <w:rFonts w:hint="eastAsia" w:ascii="仿宋" w:hAnsi="仿宋" w:eastAsia="仿宋" w:cs="仿宋"/>
                      <w:color w:val="auto"/>
                      <w:sz w:val="21"/>
                      <w:szCs w:val="21"/>
                    </w:rPr>
                    <w:t>监测点位</w:t>
                  </w:r>
                </w:p>
              </w:tc>
              <w:tc>
                <w:tcPr>
                  <w:tcW w:w="923"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0" w:lineRule="atLeast"/>
                    <w:ind w:firstLine="0" w:firstLineChars="0"/>
                    <w:jc w:val="center"/>
                    <w:textAlignment w:val="auto"/>
                    <w:rPr>
                      <w:rFonts w:hint="eastAsia" w:ascii="仿宋" w:hAnsi="仿宋" w:eastAsia="仿宋" w:cs="仿宋"/>
                      <w:color w:val="auto"/>
                      <w:sz w:val="21"/>
                      <w:szCs w:val="21"/>
                    </w:rPr>
                  </w:pPr>
                  <w:r>
                    <w:rPr>
                      <w:rFonts w:hint="eastAsia" w:ascii="仿宋" w:hAnsi="仿宋" w:eastAsia="仿宋" w:cs="仿宋"/>
                      <w:color w:val="auto"/>
                      <w:sz w:val="21"/>
                      <w:szCs w:val="21"/>
                    </w:rPr>
                    <w:t>昼间</w:t>
                  </w:r>
                </w:p>
                <w:p>
                  <w:pPr>
                    <w:keepNext w:val="0"/>
                    <w:keepLines w:val="0"/>
                    <w:pageBreakBefore w:val="0"/>
                    <w:widowControl w:val="0"/>
                    <w:kinsoku/>
                    <w:wordWrap/>
                    <w:overflowPunct/>
                    <w:topLinePunct w:val="0"/>
                    <w:autoSpaceDE/>
                    <w:autoSpaceDN/>
                    <w:bidi w:val="0"/>
                    <w:adjustRightInd/>
                    <w:spacing w:line="20" w:lineRule="atLeast"/>
                    <w:ind w:firstLine="0" w:firstLineChars="0"/>
                    <w:jc w:val="center"/>
                    <w:textAlignment w:val="auto"/>
                    <w:rPr>
                      <w:rFonts w:hint="eastAsia" w:ascii="仿宋" w:hAnsi="仿宋" w:eastAsia="仿宋" w:cs="仿宋"/>
                      <w:color w:val="auto"/>
                      <w:sz w:val="21"/>
                      <w:szCs w:val="21"/>
                    </w:rPr>
                  </w:pPr>
                  <w:r>
                    <w:rPr>
                      <w:rFonts w:hint="eastAsia" w:ascii="仿宋" w:hAnsi="仿宋" w:eastAsia="仿宋" w:cs="仿宋"/>
                      <w:color w:val="auto"/>
                      <w:sz w:val="21"/>
                      <w:szCs w:val="21"/>
                    </w:rPr>
                    <w:t>dB（A）</w:t>
                  </w:r>
                </w:p>
              </w:tc>
              <w:tc>
                <w:tcPr>
                  <w:tcW w:w="946"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0" w:lineRule="atLeast"/>
                    <w:ind w:firstLine="0" w:firstLineChars="0"/>
                    <w:jc w:val="center"/>
                    <w:textAlignment w:val="auto"/>
                    <w:rPr>
                      <w:rFonts w:hint="eastAsia" w:ascii="仿宋" w:hAnsi="仿宋" w:eastAsia="仿宋" w:cs="仿宋"/>
                      <w:color w:val="auto"/>
                      <w:sz w:val="21"/>
                      <w:szCs w:val="21"/>
                    </w:rPr>
                  </w:pPr>
                  <w:r>
                    <w:rPr>
                      <w:rFonts w:hint="eastAsia" w:ascii="仿宋" w:hAnsi="仿宋" w:eastAsia="仿宋" w:cs="仿宋"/>
                      <w:color w:val="auto"/>
                      <w:sz w:val="21"/>
                      <w:szCs w:val="21"/>
                    </w:rPr>
                    <w:t>夜间</w:t>
                  </w:r>
                </w:p>
                <w:p>
                  <w:pPr>
                    <w:keepNext w:val="0"/>
                    <w:keepLines w:val="0"/>
                    <w:pageBreakBefore w:val="0"/>
                    <w:widowControl w:val="0"/>
                    <w:kinsoku/>
                    <w:wordWrap/>
                    <w:overflowPunct/>
                    <w:topLinePunct w:val="0"/>
                    <w:autoSpaceDE/>
                    <w:autoSpaceDN/>
                    <w:bidi w:val="0"/>
                    <w:adjustRightInd/>
                    <w:spacing w:line="20" w:lineRule="atLeast"/>
                    <w:ind w:firstLine="0" w:firstLineChars="0"/>
                    <w:jc w:val="center"/>
                    <w:textAlignment w:val="auto"/>
                    <w:rPr>
                      <w:rFonts w:hint="eastAsia" w:ascii="仿宋" w:hAnsi="仿宋" w:eastAsia="仿宋" w:cs="仿宋"/>
                      <w:color w:val="auto"/>
                      <w:sz w:val="21"/>
                      <w:szCs w:val="21"/>
                    </w:rPr>
                  </w:pPr>
                  <w:r>
                    <w:rPr>
                      <w:rFonts w:hint="eastAsia" w:ascii="仿宋" w:hAnsi="仿宋" w:eastAsia="仿宋" w:cs="仿宋"/>
                      <w:color w:val="auto"/>
                      <w:sz w:val="21"/>
                      <w:szCs w:val="21"/>
                    </w:rPr>
                    <w:t>dB（A）</w:t>
                  </w:r>
                </w:p>
              </w:tc>
              <w:tc>
                <w:tcPr>
                  <w:tcW w:w="2641" w:type="dxa"/>
                  <w:gridSpan w:val="2"/>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0" w:lineRule="atLeast"/>
                    <w:ind w:firstLine="0" w:firstLineChars="0"/>
                    <w:jc w:val="center"/>
                    <w:textAlignment w:val="auto"/>
                    <w:rPr>
                      <w:rFonts w:hint="eastAsia" w:ascii="仿宋" w:hAnsi="仿宋" w:eastAsia="仿宋" w:cs="仿宋"/>
                      <w:color w:val="auto"/>
                      <w:sz w:val="21"/>
                      <w:szCs w:val="21"/>
                    </w:rPr>
                  </w:pPr>
                  <w:r>
                    <w:rPr>
                      <w:rFonts w:hint="eastAsia" w:ascii="仿宋" w:hAnsi="仿宋" w:eastAsia="仿宋" w:cs="仿宋"/>
                      <w:color w:val="auto"/>
                      <w:sz w:val="21"/>
                      <w:szCs w:val="21"/>
                      <w:lang w:eastAsia="zh-CN"/>
                    </w:rPr>
                    <w:t>评价</w:t>
                  </w:r>
                  <w:r>
                    <w:rPr>
                      <w:rFonts w:hint="eastAsia" w:ascii="仿宋" w:hAnsi="仿宋" w:eastAsia="仿宋" w:cs="仿宋"/>
                      <w:color w:val="auto"/>
                      <w:sz w:val="21"/>
                      <w:szCs w:val="21"/>
                    </w:rPr>
                    <w:t>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992"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0" w:lineRule="atLeast"/>
                    <w:ind w:firstLine="420"/>
                    <w:jc w:val="center"/>
                    <w:textAlignment w:val="auto"/>
                    <w:rPr>
                      <w:rFonts w:hint="eastAsia" w:ascii="仿宋" w:hAnsi="仿宋" w:eastAsia="仿宋" w:cs="仿宋"/>
                      <w:color w:val="auto"/>
                      <w:sz w:val="21"/>
                      <w:szCs w:val="21"/>
                    </w:rPr>
                  </w:pPr>
                </w:p>
              </w:tc>
              <w:tc>
                <w:tcPr>
                  <w:tcW w:w="92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0" w:lineRule="atLeast"/>
                    <w:ind w:firstLine="420"/>
                    <w:jc w:val="center"/>
                    <w:textAlignment w:val="auto"/>
                    <w:rPr>
                      <w:rFonts w:hint="eastAsia" w:ascii="仿宋" w:hAnsi="仿宋" w:eastAsia="仿宋" w:cs="仿宋"/>
                      <w:color w:val="auto"/>
                      <w:sz w:val="21"/>
                      <w:szCs w:val="21"/>
                    </w:rPr>
                  </w:pPr>
                </w:p>
              </w:tc>
              <w:tc>
                <w:tcPr>
                  <w:tcW w:w="946"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0" w:lineRule="atLeast"/>
                    <w:ind w:firstLine="420"/>
                    <w:jc w:val="center"/>
                    <w:textAlignment w:val="auto"/>
                    <w:rPr>
                      <w:rFonts w:hint="eastAsia" w:ascii="仿宋" w:hAnsi="仿宋" w:eastAsia="仿宋" w:cs="仿宋"/>
                      <w:color w:val="auto"/>
                      <w:sz w:val="21"/>
                      <w:szCs w:val="21"/>
                    </w:rPr>
                  </w:pPr>
                </w:p>
              </w:tc>
              <w:tc>
                <w:tcPr>
                  <w:tcW w:w="13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0" w:lineRule="atLeast"/>
                    <w:ind w:left="0" w:leftChars="0" w:firstLine="0" w:firstLineChars="0"/>
                    <w:jc w:val="center"/>
                    <w:textAlignment w:val="auto"/>
                    <w:rPr>
                      <w:rFonts w:hint="eastAsia" w:ascii="仿宋" w:hAnsi="仿宋" w:eastAsia="仿宋" w:cs="仿宋"/>
                      <w:color w:val="auto"/>
                      <w:sz w:val="21"/>
                      <w:szCs w:val="21"/>
                    </w:rPr>
                  </w:pPr>
                  <w:r>
                    <w:rPr>
                      <w:rFonts w:hint="eastAsia" w:ascii="仿宋" w:hAnsi="仿宋" w:eastAsia="仿宋" w:cs="仿宋"/>
                      <w:color w:val="auto"/>
                      <w:sz w:val="21"/>
                      <w:szCs w:val="21"/>
                    </w:rPr>
                    <w:t>昼间dB（A）</w:t>
                  </w:r>
                </w:p>
              </w:tc>
              <w:tc>
                <w:tcPr>
                  <w:tcW w:w="124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0" w:lineRule="atLeast"/>
                    <w:ind w:firstLine="0" w:firstLineChars="0"/>
                    <w:jc w:val="center"/>
                    <w:textAlignment w:val="auto"/>
                    <w:rPr>
                      <w:rFonts w:hint="eastAsia" w:ascii="仿宋" w:hAnsi="仿宋" w:eastAsia="仿宋" w:cs="仿宋"/>
                      <w:color w:val="auto"/>
                      <w:sz w:val="21"/>
                      <w:szCs w:val="21"/>
                    </w:rPr>
                  </w:pPr>
                  <w:r>
                    <w:rPr>
                      <w:rFonts w:hint="eastAsia" w:ascii="仿宋" w:hAnsi="仿宋" w:eastAsia="仿宋" w:cs="仿宋"/>
                      <w:color w:val="auto"/>
                      <w:sz w:val="21"/>
                      <w:szCs w:val="21"/>
                    </w:rPr>
                    <w:t>夜间dB（A）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04" w:hRule="atLeast"/>
                <w:jc w:val="center"/>
              </w:trPr>
              <w:tc>
                <w:tcPr>
                  <w:tcW w:w="399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0" w:lineRule="atLeast"/>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vertAlign w:val="baseline"/>
                      <w:lang w:val="en-US" w:eastAsia="zh-CN"/>
                    </w:rPr>
                    <w:t>桩号CK10+000处外轨中心线30m处</w:t>
                  </w:r>
                </w:p>
              </w:tc>
              <w:tc>
                <w:tcPr>
                  <w:tcW w:w="9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0" w:lineRule="atLeast"/>
                    <w:ind w:left="0" w:leftChars="0" w:firstLine="0" w:firstLineChars="0"/>
                    <w:jc w:val="center"/>
                    <w:textAlignment w:val="auto"/>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54.6</w:t>
                  </w:r>
                </w:p>
              </w:tc>
              <w:tc>
                <w:tcPr>
                  <w:tcW w:w="9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0" w:lineRule="atLeast"/>
                    <w:ind w:firstLine="0" w:firstLineChars="0"/>
                    <w:jc w:val="center"/>
                    <w:textAlignment w:val="auto"/>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41.9</w:t>
                  </w:r>
                </w:p>
              </w:tc>
              <w:tc>
                <w:tcPr>
                  <w:tcW w:w="13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0" w:lineRule="atLeast"/>
                    <w:ind w:left="0" w:leftChars="0" w:firstLine="0" w:firstLineChars="0"/>
                    <w:jc w:val="center"/>
                    <w:textAlignment w:val="auto"/>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70</w:t>
                  </w:r>
                </w:p>
              </w:tc>
              <w:tc>
                <w:tcPr>
                  <w:tcW w:w="1245" w:type="dxa"/>
                  <w:tcBorders>
                    <w:tl2br w:val="nil"/>
                    <w:tr2bl w:val="nil"/>
                  </w:tcBorders>
                  <w:vAlign w:val="center"/>
                </w:tcPr>
                <w:p>
                  <w:pPr>
                    <w:pStyle w:val="2"/>
                    <w:keepNext w:val="0"/>
                    <w:keepLines w:val="0"/>
                    <w:pageBreakBefore w:val="0"/>
                    <w:widowControl w:val="0"/>
                    <w:kinsoku/>
                    <w:wordWrap/>
                    <w:overflowPunct/>
                    <w:topLinePunct w:val="0"/>
                    <w:autoSpaceDE/>
                    <w:autoSpaceDN/>
                    <w:bidi w:val="0"/>
                    <w:adjustRightInd/>
                    <w:spacing w:line="20" w:lineRule="atLeast"/>
                    <w:ind w:left="0" w:leftChars="0" w:firstLine="0" w:firstLineChars="0"/>
                    <w:jc w:val="center"/>
                    <w:textAlignment w:val="auto"/>
                    <w:rPr>
                      <w:rFonts w:hint="eastAsia" w:eastAsia="仿宋"/>
                      <w:color w:val="auto"/>
                      <w:sz w:val="21"/>
                      <w:szCs w:val="21"/>
                      <w:lang w:val="en-US" w:eastAsia="zh-CN"/>
                    </w:rPr>
                  </w:pPr>
                  <w:r>
                    <w:rPr>
                      <w:rFonts w:hint="eastAsia" w:ascii="仿宋" w:hAnsi="仿宋" w:eastAsia="仿宋" w:cs="仿宋"/>
                      <w:color w:val="auto"/>
                      <w:sz w:val="21"/>
                      <w:szCs w:val="21"/>
                      <w:lang w:val="en-US" w:eastAsia="zh-CN"/>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1" w:hRule="atLeast"/>
                <w:jc w:val="center"/>
              </w:trPr>
              <w:tc>
                <w:tcPr>
                  <w:tcW w:w="399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0" w:lineRule="atLeast"/>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lang w:val="en-US" w:eastAsia="zh-CN"/>
                    </w:rPr>
                    <w:t>临江通源物流有限公司东侧厂界外1m处</w:t>
                  </w:r>
                </w:p>
              </w:tc>
              <w:tc>
                <w:tcPr>
                  <w:tcW w:w="9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0" w:lineRule="atLeast"/>
                    <w:ind w:left="0" w:leftChars="0" w:firstLine="0" w:firstLineChars="0"/>
                    <w:jc w:val="center"/>
                    <w:textAlignment w:val="auto"/>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49.8</w:t>
                  </w:r>
                </w:p>
              </w:tc>
              <w:tc>
                <w:tcPr>
                  <w:tcW w:w="9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0" w:lineRule="atLeast"/>
                    <w:ind w:firstLine="0" w:firstLineChars="0"/>
                    <w:jc w:val="center"/>
                    <w:textAlignment w:val="auto"/>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39.2</w:t>
                  </w:r>
                </w:p>
              </w:tc>
              <w:tc>
                <w:tcPr>
                  <w:tcW w:w="13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0" w:lineRule="atLeast"/>
                    <w:ind w:left="0" w:leftChars="0" w:firstLine="0" w:firstLineChars="0"/>
                    <w:jc w:val="center"/>
                    <w:textAlignment w:val="auto"/>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60</w:t>
                  </w:r>
                </w:p>
              </w:tc>
              <w:tc>
                <w:tcPr>
                  <w:tcW w:w="124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0" w:lineRule="atLeast"/>
                    <w:ind w:left="0" w:leftChars="0" w:firstLine="0" w:firstLineChars="0"/>
                    <w:jc w:val="center"/>
                    <w:textAlignment w:val="auto"/>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8" w:hRule="atLeast"/>
                <w:jc w:val="center"/>
              </w:trPr>
              <w:tc>
                <w:tcPr>
                  <w:tcW w:w="399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0" w:lineRule="atLeast"/>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lang w:val="en-US" w:eastAsia="zh-CN"/>
                    </w:rPr>
                    <w:t>临江通源物流有限公司南侧厂界外1m处</w:t>
                  </w:r>
                </w:p>
              </w:tc>
              <w:tc>
                <w:tcPr>
                  <w:tcW w:w="9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0" w:lineRule="atLeast"/>
                    <w:ind w:left="0" w:leftChars="0" w:firstLine="0" w:firstLineChars="0"/>
                    <w:jc w:val="center"/>
                    <w:textAlignment w:val="auto"/>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48.8</w:t>
                  </w:r>
                </w:p>
              </w:tc>
              <w:tc>
                <w:tcPr>
                  <w:tcW w:w="9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0" w:lineRule="atLeast"/>
                    <w:ind w:firstLine="0" w:firstLineChars="0"/>
                    <w:jc w:val="center"/>
                    <w:textAlignment w:val="auto"/>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38.3</w:t>
                  </w:r>
                </w:p>
              </w:tc>
              <w:tc>
                <w:tcPr>
                  <w:tcW w:w="13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0" w:lineRule="atLeast"/>
                    <w:ind w:left="0" w:leftChars="0" w:firstLine="0" w:firstLineChars="0"/>
                    <w:jc w:val="center"/>
                    <w:textAlignment w:val="auto"/>
                    <w:rPr>
                      <w:rFonts w:hint="eastAsia" w:ascii="仿宋" w:hAnsi="仿宋" w:eastAsia="仿宋" w:cs="仿宋"/>
                      <w:color w:val="auto"/>
                      <w:sz w:val="21"/>
                      <w:szCs w:val="21"/>
                    </w:rPr>
                  </w:pPr>
                  <w:r>
                    <w:rPr>
                      <w:rFonts w:hint="eastAsia" w:ascii="仿宋" w:hAnsi="仿宋" w:eastAsia="仿宋" w:cs="仿宋"/>
                      <w:color w:val="auto"/>
                      <w:sz w:val="21"/>
                      <w:szCs w:val="21"/>
                      <w:lang w:val="en-US" w:eastAsia="zh-CN"/>
                    </w:rPr>
                    <w:t>60</w:t>
                  </w:r>
                </w:p>
              </w:tc>
              <w:tc>
                <w:tcPr>
                  <w:tcW w:w="124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0" w:lineRule="atLeast"/>
                    <w:ind w:left="0" w:leftChars="0" w:firstLine="0" w:firstLineChars="0"/>
                    <w:jc w:val="center"/>
                    <w:textAlignment w:val="auto"/>
                    <w:rPr>
                      <w:rFonts w:hint="eastAsia" w:ascii="仿宋" w:hAnsi="仿宋" w:eastAsia="仿宋" w:cs="仿宋"/>
                      <w:color w:val="auto"/>
                      <w:sz w:val="21"/>
                      <w:szCs w:val="21"/>
                    </w:rPr>
                  </w:pPr>
                  <w:r>
                    <w:rPr>
                      <w:rFonts w:hint="eastAsia" w:ascii="仿宋" w:hAnsi="仿宋" w:eastAsia="仿宋" w:cs="仿宋"/>
                      <w:color w:val="auto"/>
                      <w:sz w:val="21"/>
                      <w:szCs w:val="21"/>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42" w:hRule="atLeast"/>
                <w:jc w:val="center"/>
              </w:trPr>
              <w:tc>
                <w:tcPr>
                  <w:tcW w:w="3992"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0" w:lineRule="atLeast"/>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lang w:val="en-US" w:eastAsia="zh-CN"/>
                    </w:rPr>
                    <w:t>临江通源物流有限公司西侧厂界外1m处</w:t>
                  </w:r>
                </w:p>
              </w:tc>
              <w:tc>
                <w:tcPr>
                  <w:tcW w:w="92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0" w:lineRule="atLeast"/>
                    <w:ind w:left="0" w:leftChars="0" w:firstLine="0" w:firstLineChars="0"/>
                    <w:jc w:val="center"/>
                    <w:textAlignment w:val="auto"/>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49.4</w:t>
                  </w:r>
                </w:p>
              </w:tc>
              <w:tc>
                <w:tcPr>
                  <w:tcW w:w="94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val="0"/>
                    <w:spacing w:line="20" w:lineRule="atLeast"/>
                    <w:ind w:firstLine="0" w:firstLineChars="0"/>
                    <w:jc w:val="center"/>
                    <w:textAlignment w:val="auto"/>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40.0</w:t>
                  </w:r>
                </w:p>
              </w:tc>
              <w:tc>
                <w:tcPr>
                  <w:tcW w:w="1396"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0" w:lineRule="atLeast"/>
                    <w:ind w:left="0" w:leftChars="0" w:firstLine="0" w:firstLineChars="0"/>
                    <w:jc w:val="center"/>
                    <w:textAlignment w:val="auto"/>
                    <w:rPr>
                      <w:rFonts w:hint="eastAsia" w:ascii="仿宋" w:hAnsi="仿宋" w:eastAsia="仿宋" w:cs="仿宋"/>
                      <w:color w:val="auto"/>
                      <w:sz w:val="21"/>
                      <w:szCs w:val="21"/>
                      <w:lang w:eastAsia="zh-CN"/>
                    </w:rPr>
                  </w:pPr>
                  <w:r>
                    <w:rPr>
                      <w:rFonts w:hint="eastAsia" w:ascii="仿宋" w:hAnsi="仿宋" w:eastAsia="仿宋" w:cs="仿宋"/>
                      <w:color w:val="auto"/>
                      <w:sz w:val="21"/>
                      <w:szCs w:val="21"/>
                      <w:lang w:val="en-US" w:eastAsia="zh-CN"/>
                    </w:rPr>
                    <w:t>60</w:t>
                  </w:r>
                </w:p>
              </w:tc>
              <w:tc>
                <w:tcPr>
                  <w:tcW w:w="124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pacing w:line="20" w:lineRule="atLeast"/>
                    <w:ind w:left="0" w:leftChars="0" w:firstLine="0" w:firstLineChars="0"/>
                    <w:jc w:val="center"/>
                    <w:textAlignment w:val="auto"/>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50</w:t>
                  </w:r>
                </w:p>
              </w:tc>
            </w:tr>
          </w:tbl>
          <w:p>
            <w:pPr>
              <w:spacing w:line="240" w:lineRule="auto"/>
              <w:ind w:firstLine="470" w:firstLineChars="196"/>
              <w:rPr>
                <w:rFonts w:hint="eastAsia" w:ascii="仿宋" w:hAnsi="仿宋" w:eastAsia="仿宋" w:cs="仿宋"/>
                <w:color w:val="0000FF"/>
                <w:lang w:val="zh-CN"/>
              </w:rPr>
            </w:pPr>
          </w:p>
          <w:p>
            <w:pPr>
              <w:rPr>
                <w:rFonts w:hint="eastAsia" w:ascii="仿宋" w:hAnsi="仿宋" w:eastAsia="仿宋" w:cs="仿宋"/>
                <w:color w:val="auto"/>
                <w:sz w:val="24"/>
                <w:szCs w:val="24"/>
                <w:lang w:val="zh-CN"/>
              </w:rPr>
            </w:pPr>
            <w:r>
              <w:rPr>
                <w:rFonts w:hint="eastAsia" w:ascii="仿宋" w:hAnsi="仿宋" w:eastAsia="仿宋" w:cs="仿宋"/>
                <w:color w:val="auto"/>
                <w:sz w:val="24"/>
                <w:szCs w:val="24"/>
                <w:lang w:val="zh-CN"/>
              </w:rPr>
              <w:t>从上表可以看出，</w:t>
            </w:r>
            <w:r>
              <w:rPr>
                <w:rFonts w:hint="eastAsia" w:ascii="仿宋" w:hAnsi="仿宋" w:eastAsia="仿宋" w:cs="仿宋"/>
                <w:color w:val="auto"/>
                <w:sz w:val="24"/>
                <w:szCs w:val="24"/>
                <w:vertAlign w:val="baseline"/>
                <w:lang w:val="en-US" w:eastAsia="zh-CN"/>
              </w:rPr>
              <w:t>桩号CK10+000处外轨中心线30m处噪声监测结果满足</w:t>
            </w:r>
            <w:r>
              <w:rPr>
                <w:rFonts w:hint="eastAsia" w:ascii="仿宋" w:hAnsi="仿宋" w:eastAsia="仿宋" w:cs="仿宋"/>
                <w:color w:val="auto"/>
                <w:sz w:val="24"/>
                <w:szCs w:val="24"/>
              </w:rPr>
              <w:t>GB12525－90《铁路边界噪声限值及其测量方法》</w:t>
            </w:r>
            <w:r>
              <w:rPr>
                <w:rFonts w:hint="eastAsia" w:ascii="仿宋" w:hAnsi="仿宋" w:eastAsia="仿宋" w:cs="仿宋"/>
                <w:color w:val="auto"/>
                <w:sz w:val="24"/>
                <w:szCs w:val="24"/>
                <w:lang w:eastAsia="zh-CN"/>
              </w:rPr>
              <w:t>相应标准要求，东、南、西三侧</w:t>
            </w:r>
            <w:r>
              <w:rPr>
                <w:rFonts w:hint="eastAsia" w:ascii="仿宋" w:hAnsi="仿宋" w:eastAsia="仿宋" w:cs="仿宋"/>
                <w:color w:val="auto"/>
                <w:sz w:val="24"/>
                <w:szCs w:val="24"/>
              </w:rPr>
              <w:t>厂界外1m处</w:t>
            </w:r>
            <w:r>
              <w:rPr>
                <w:rFonts w:hint="eastAsia" w:ascii="仿宋" w:hAnsi="仿宋" w:eastAsia="仿宋" w:cs="仿宋"/>
                <w:color w:val="auto"/>
                <w:sz w:val="24"/>
                <w:szCs w:val="24"/>
                <w:lang w:eastAsia="zh-CN"/>
              </w:rPr>
              <w:t>噪声监测结果</w:t>
            </w:r>
            <w:r>
              <w:rPr>
                <w:rFonts w:hint="eastAsia" w:ascii="仿宋" w:hAnsi="仿宋" w:eastAsia="仿宋" w:cs="仿宋"/>
                <w:color w:val="auto"/>
                <w:sz w:val="24"/>
                <w:szCs w:val="24"/>
                <w:lang w:val="zh-CN"/>
              </w:rPr>
              <w:t>均满足GB8978-2008《声环境质量标准》中</w:t>
            </w:r>
            <w:r>
              <w:rPr>
                <w:rFonts w:hint="eastAsia" w:ascii="仿宋" w:hAnsi="仿宋" w:eastAsia="仿宋" w:cs="仿宋"/>
                <w:color w:val="auto"/>
                <w:sz w:val="24"/>
                <w:szCs w:val="24"/>
                <w:lang w:val="en-US" w:eastAsia="zh-CN"/>
              </w:rPr>
              <w:t>2</w:t>
            </w:r>
            <w:r>
              <w:rPr>
                <w:rFonts w:hint="eastAsia" w:ascii="仿宋" w:hAnsi="仿宋" w:eastAsia="仿宋" w:cs="仿宋"/>
                <w:color w:val="auto"/>
                <w:sz w:val="24"/>
                <w:szCs w:val="24"/>
                <w:lang w:val="zh-CN"/>
              </w:rPr>
              <w:t>类标准要求。</w:t>
            </w:r>
          </w:p>
          <w:p>
            <w:pPr>
              <w:numPr>
                <w:ilvl w:val="0"/>
                <w:numId w:val="3"/>
              </w:numPr>
              <w:ind w:firstLine="482"/>
              <w:rPr>
                <w:rFonts w:hint="eastAsia" w:ascii="仿宋" w:hAnsi="仿宋" w:eastAsia="仿宋" w:cs="仿宋"/>
                <w:b/>
                <w:bCs/>
                <w:color w:val="000000" w:themeColor="text1"/>
                <w14:textFill>
                  <w14:solidFill>
                    <w14:schemeClr w14:val="tx1"/>
                  </w14:solidFill>
                </w14:textFill>
              </w:rPr>
            </w:pPr>
            <w:r>
              <w:rPr>
                <w:rFonts w:hint="eastAsia" w:ascii="仿宋" w:hAnsi="仿宋" w:eastAsia="仿宋" w:cs="仿宋"/>
                <w:b/>
                <w:bCs/>
                <w:color w:val="000000" w:themeColor="text1"/>
                <w:lang w:eastAsia="zh-CN"/>
                <w14:textFill>
                  <w14:solidFill>
                    <w14:schemeClr w14:val="tx1"/>
                  </w14:solidFill>
                </w14:textFill>
              </w:rPr>
              <w:t>振动</w:t>
            </w:r>
            <w:r>
              <w:rPr>
                <w:rFonts w:hint="eastAsia" w:ascii="仿宋" w:hAnsi="仿宋" w:eastAsia="仿宋" w:cs="仿宋"/>
                <w:b/>
                <w:bCs/>
                <w:color w:val="000000" w:themeColor="text1"/>
                <w14:textFill>
                  <w14:solidFill>
                    <w14:schemeClr w14:val="tx1"/>
                  </w14:solidFill>
                </w14:textFill>
              </w:rPr>
              <w:t>环境质量现状调查与评价</w:t>
            </w:r>
          </w:p>
          <w:p>
            <w:pPr>
              <w:rPr>
                <w:rFonts w:hint="eastAsia" w:ascii="仿宋" w:hAnsi="仿宋" w:eastAsia="仿宋" w:cs="仿宋"/>
                <w:color w:val="000000" w:themeColor="text1"/>
                <w14:textFill>
                  <w14:solidFill>
                    <w14:schemeClr w14:val="tx1"/>
                  </w14:solidFill>
                </w14:textFill>
              </w:rPr>
            </w:pPr>
            <w:r>
              <w:rPr>
                <w:rFonts w:hint="eastAsia" w:ascii="仿宋" w:hAnsi="仿宋" w:eastAsia="仿宋" w:cs="仿宋"/>
                <w:color w:val="000000" w:themeColor="text1"/>
                <w14:textFill>
                  <w14:solidFill>
                    <w14:schemeClr w14:val="tx1"/>
                  </w14:solidFill>
                </w14:textFill>
              </w:rPr>
              <w:t>（1）监测点位</w:t>
            </w:r>
          </w:p>
          <w:p>
            <w:pPr>
              <w:ind w:firstLine="720" w:firstLineChars="300"/>
              <w:rPr>
                <w:rFonts w:hint="eastAsia" w:ascii="仿宋" w:hAnsi="仿宋" w:eastAsia="仿宋" w:cs="仿宋"/>
                <w:color w:val="000000" w:themeColor="text1"/>
                <w14:textFill>
                  <w14:solidFill>
                    <w14:schemeClr w14:val="tx1"/>
                  </w14:solidFill>
                </w14:textFill>
              </w:rPr>
            </w:pPr>
            <w:r>
              <w:rPr>
                <w:rFonts w:hint="eastAsia" w:ascii="仿宋" w:hAnsi="仿宋" w:eastAsia="仿宋" w:cs="仿宋"/>
                <w:color w:val="000000" w:themeColor="text1"/>
                <w:lang w:eastAsia="zh-CN"/>
                <w14:textFill>
                  <w14:solidFill>
                    <w14:schemeClr w14:val="tx1"/>
                  </w14:solidFill>
                </w14:textFill>
              </w:rPr>
              <w:t>该项目</w:t>
            </w:r>
            <w:r>
              <w:rPr>
                <w:rFonts w:hint="eastAsia" w:ascii="仿宋" w:hAnsi="仿宋" w:eastAsia="仿宋" w:cs="仿宋"/>
                <w:color w:val="000000" w:themeColor="text1"/>
                <w14:textFill>
                  <w14:solidFill>
                    <w14:schemeClr w14:val="tx1"/>
                  </w14:solidFill>
                </w14:textFill>
              </w:rPr>
              <w:t>监测点布设详见表1</w:t>
            </w:r>
            <w:r>
              <w:rPr>
                <w:rFonts w:hint="eastAsia" w:ascii="仿宋" w:hAnsi="仿宋" w:eastAsia="仿宋" w:cs="仿宋"/>
                <w:color w:val="000000" w:themeColor="text1"/>
                <w:lang w:val="en-US" w:eastAsia="zh-CN"/>
                <w14:textFill>
                  <w14:solidFill>
                    <w14:schemeClr w14:val="tx1"/>
                  </w14:solidFill>
                </w14:textFill>
              </w:rPr>
              <w:t>2</w:t>
            </w:r>
            <w:r>
              <w:rPr>
                <w:rFonts w:hint="eastAsia" w:ascii="仿宋" w:hAnsi="仿宋" w:eastAsia="仿宋" w:cs="仿宋"/>
                <w:color w:val="000000" w:themeColor="text1"/>
                <w14:textFill>
                  <w14:solidFill>
                    <w14:schemeClr w14:val="tx1"/>
                  </w14:solidFill>
                </w14:textFill>
              </w:rPr>
              <w:t>，噪声点位布设见附图</w:t>
            </w:r>
            <w:r>
              <w:rPr>
                <w:rFonts w:hint="eastAsia" w:ascii="仿宋" w:hAnsi="仿宋" w:eastAsia="仿宋" w:cs="仿宋"/>
                <w:color w:val="000000" w:themeColor="text1"/>
                <w:lang w:val="en-US" w:eastAsia="zh-CN"/>
                <w14:textFill>
                  <w14:solidFill>
                    <w14:schemeClr w14:val="tx1"/>
                  </w14:solidFill>
                </w14:textFill>
              </w:rPr>
              <w:t>5</w:t>
            </w:r>
            <w:r>
              <w:rPr>
                <w:rFonts w:hint="eastAsia" w:ascii="仿宋" w:hAnsi="仿宋" w:eastAsia="仿宋" w:cs="仿宋"/>
                <w:color w:val="000000" w:themeColor="text1"/>
                <w14:textFill>
                  <w14:solidFill>
                    <w14:schemeClr w14:val="tx1"/>
                  </w14:solidFill>
                </w14:textFill>
              </w:rPr>
              <w:t>。</w:t>
            </w:r>
          </w:p>
          <w:p>
            <w:pPr>
              <w:ind w:firstLine="402"/>
              <w:jc w:val="center"/>
              <w:rPr>
                <w:rFonts w:hint="eastAsia" w:ascii="仿宋" w:hAnsi="仿宋" w:eastAsia="仿宋" w:cs="仿宋"/>
                <w:b/>
                <w:bCs/>
                <w:color w:val="000000" w:themeColor="text1"/>
                <w:sz w:val="21"/>
                <w:szCs w:val="21"/>
                <w14:textFill>
                  <w14:solidFill>
                    <w14:schemeClr w14:val="tx1"/>
                  </w14:solidFill>
                </w14:textFill>
              </w:rPr>
            </w:pPr>
            <w:r>
              <w:rPr>
                <w:rFonts w:hint="eastAsia" w:ascii="仿宋" w:hAnsi="仿宋" w:eastAsia="仿宋" w:cs="仿宋"/>
                <w:b/>
                <w:bCs/>
                <w:color w:val="000000" w:themeColor="text1"/>
                <w:sz w:val="21"/>
                <w:szCs w:val="21"/>
                <w14:textFill>
                  <w14:solidFill>
                    <w14:schemeClr w14:val="tx1"/>
                  </w14:solidFill>
                </w14:textFill>
              </w:rPr>
              <w:t>表1</w:t>
            </w:r>
            <w:r>
              <w:rPr>
                <w:rFonts w:hint="eastAsia" w:ascii="仿宋" w:hAnsi="仿宋" w:eastAsia="仿宋" w:cs="仿宋"/>
                <w:b/>
                <w:bCs/>
                <w:color w:val="000000" w:themeColor="text1"/>
                <w:sz w:val="21"/>
                <w:szCs w:val="21"/>
                <w:lang w:val="en-US" w:eastAsia="zh-CN"/>
                <w14:textFill>
                  <w14:solidFill>
                    <w14:schemeClr w14:val="tx1"/>
                  </w14:solidFill>
                </w14:textFill>
              </w:rPr>
              <w:t xml:space="preserve">2 </w:t>
            </w:r>
            <w:r>
              <w:rPr>
                <w:rFonts w:hint="eastAsia" w:ascii="仿宋" w:hAnsi="仿宋" w:eastAsia="仿宋" w:cs="仿宋"/>
                <w:b/>
                <w:bCs/>
                <w:color w:val="000000" w:themeColor="text1"/>
                <w:sz w:val="21"/>
                <w:szCs w:val="21"/>
                <w14:textFill>
                  <w14:solidFill>
                    <w14:schemeClr w14:val="tx1"/>
                  </w14:solidFill>
                </w14:textFill>
              </w:rPr>
              <w:t>本项目噪声监测点位</w:t>
            </w:r>
          </w:p>
          <w:tbl>
            <w:tblPr>
              <w:tblStyle w:val="24"/>
              <w:tblW w:w="852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97"/>
              <w:gridCol w:w="5661"/>
              <w:gridCol w:w="206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437" w:hRule="exact"/>
              </w:trPr>
              <w:tc>
                <w:tcPr>
                  <w:tcW w:w="797"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序号</w:t>
                  </w:r>
                </w:p>
              </w:tc>
              <w:tc>
                <w:tcPr>
                  <w:tcW w:w="5661"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20"/>
                    <w:jc w:val="center"/>
                    <w:textAlignment w:val="auto"/>
                    <w:outlineLvl w:val="9"/>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监测点名称</w:t>
                  </w:r>
                </w:p>
              </w:tc>
              <w:tc>
                <w:tcPr>
                  <w:tcW w:w="2064"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监测点位描述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62" w:hRule="exact"/>
              </w:trPr>
              <w:tc>
                <w:tcPr>
                  <w:tcW w:w="797"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themeColor="text1"/>
                      <w:sz w:val="21"/>
                      <w:szCs w:val="21"/>
                      <w:lang w:val="en-US" w:eastAsia="zh-CN"/>
                      <w14:textFill>
                        <w14:solidFill>
                          <w14:schemeClr w14:val="tx1"/>
                        </w14:solidFill>
                      </w14:textFill>
                    </w:rPr>
                  </w:pPr>
                  <w:r>
                    <w:rPr>
                      <w:rFonts w:hint="eastAsia" w:ascii="仿宋" w:hAnsi="仿宋" w:eastAsia="仿宋" w:cs="仿宋"/>
                      <w:color w:val="000000" w:themeColor="text1"/>
                      <w:sz w:val="21"/>
                      <w:szCs w:val="21"/>
                      <w:lang w:val="en-US" w:eastAsia="zh-CN"/>
                      <w14:textFill>
                        <w14:solidFill>
                          <w14:schemeClr w14:val="tx1"/>
                        </w14:solidFill>
                      </w14:textFill>
                    </w:rPr>
                    <w:t>1#</w:t>
                  </w:r>
                </w:p>
              </w:tc>
              <w:tc>
                <w:tcPr>
                  <w:tcW w:w="5661"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sz w:val="21"/>
                      <w:szCs w:val="21"/>
                      <w:vertAlign w:val="baseline"/>
                      <w:lang w:val="en-US" w:eastAsia="zh-CN"/>
                    </w:rPr>
                    <w:t>1#</w:t>
                  </w:r>
                  <w:r>
                    <w:rPr>
                      <w:rFonts w:hint="eastAsia" w:ascii="仿宋" w:hAnsi="仿宋" w:eastAsia="仿宋" w:cs="仿宋"/>
                      <w:sz w:val="21"/>
                      <w:szCs w:val="21"/>
                      <w:lang w:val="en-US" w:eastAsia="zh-CN"/>
                    </w:rPr>
                    <w:t>临江通源物流有限公司</w:t>
                  </w:r>
                  <w:r>
                    <w:rPr>
                      <w:rFonts w:hint="eastAsia" w:ascii="仿宋" w:hAnsi="仿宋" w:eastAsia="仿宋" w:cs="仿宋"/>
                      <w:sz w:val="21"/>
                      <w:szCs w:val="21"/>
                      <w:vertAlign w:val="baseline"/>
                      <w:lang w:val="en-US" w:eastAsia="zh-CN"/>
                    </w:rPr>
                    <w:t>北侧第一排居民楼0.5m内</w:t>
                  </w:r>
                </w:p>
              </w:tc>
              <w:tc>
                <w:tcPr>
                  <w:tcW w:w="2064"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color w:val="000000" w:themeColor="text1"/>
                      <w:sz w:val="21"/>
                      <w:szCs w:val="21"/>
                      <w14:textFill>
                        <w14:solidFill>
                          <w14:schemeClr w14:val="tx1"/>
                        </w14:solidFill>
                      </w14:textFill>
                    </w:rPr>
                    <w:t>了解本项目所在地声环境质量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2" w:hRule="exact"/>
              </w:trPr>
              <w:tc>
                <w:tcPr>
                  <w:tcW w:w="797"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themeColor="text1"/>
                      <w:sz w:val="21"/>
                      <w:szCs w:val="21"/>
                      <w:lang w:val="en-US" w:eastAsia="zh-CN"/>
                      <w14:textFill>
                        <w14:solidFill>
                          <w14:schemeClr w14:val="tx1"/>
                        </w14:solidFill>
                      </w14:textFill>
                    </w:rPr>
                  </w:pPr>
                  <w:r>
                    <w:rPr>
                      <w:rFonts w:hint="eastAsia" w:ascii="仿宋" w:hAnsi="仿宋" w:eastAsia="仿宋" w:cs="仿宋"/>
                      <w:color w:val="000000" w:themeColor="text1"/>
                      <w:sz w:val="21"/>
                      <w:szCs w:val="21"/>
                      <w:lang w:val="en-US" w:eastAsia="zh-CN"/>
                      <w14:textFill>
                        <w14:solidFill>
                          <w14:schemeClr w14:val="tx1"/>
                        </w14:solidFill>
                      </w14:textFill>
                    </w:rPr>
                    <w:t>2#</w:t>
                  </w:r>
                </w:p>
              </w:tc>
              <w:tc>
                <w:tcPr>
                  <w:tcW w:w="5661"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themeColor="text1"/>
                      <w:sz w:val="21"/>
                      <w:szCs w:val="21"/>
                      <w14:textFill>
                        <w14:solidFill>
                          <w14:schemeClr w14:val="tx1"/>
                        </w14:solidFill>
                      </w14:textFill>
                    </w:rPr>
                  </w:pPr>
                  <w:r>
                    <w:rPr>
                      <w:rFonts w:hint="eastAsia" w:ascii="仿宋" w:hAnsi="仿宋" w:eastAsia="仿宋" w:cs="仿宋"/>
                      <w:sz w:val="21"/>
                      <w:szCs w:val="21"/>
                      <w:vertAlign w:val="baseline"/>
                      <w:lang w:val="en-US" w:eastAsia="zh-CN"/>
                    </w:rPr>
                    <w:t>2#</w:t>
                  </w:r>
                  <w:r>
                    <w:rPr>
                      <w:rFonts w:hint="eastAsia" w:ascii="仿宋" w:hAnsi="仿宋" w:eastAsia="仿宋" w:cs="仿宋"/>
                      <w:sz w:val="21"/>
                      <w:szCs w:val="21"/>
                      <w:lang w:val="en-US" w:eastAsia="zh-CN"/>
                    </w:rPr>
                    <w:t>临江通源物流有限公司东侧民宅0.5m内</w:t>
                  </w:r>
                </w:p>
              </w:tc>
              <w:tc>
                <w:tcPr>
                  <w:tcW w:w="2064"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20"/>
                    <w:jc w:val="center"/>
                    <w:textAlignment w:val="auto"/>
                    <w:outlineLvl w:val="9"/>
                    <w:rPr>
                      <w:rFonts w:hint="eastAsia" w:ascii="仿宋" w:hAnsi="仿宋" w:eastAsia="仿宋" w:cs="仿宋"/>
                      <w:color w:val="000000" w:themeColor="text1"/>
                      <w:sz w:val="21"/>
                      <w:szCs w:val="21"/>
                      <w14:textFill>
                        <w14:solidFill>
                          <w14:schemeClr w14:val="tx1"/>
                        </w14:solidFill>
                      </w14:textFill>
                    </w:rPr>
                  </w:pPr>
                </w:p>
              </w:tc>
            </w:tr>
          </w:tbl>
          <w:p>
            <w:pPr>
              <w:spacing w:line="240" w:lineRule="auto"/>
              <w:rPr>
                <w:rFonts w:hint="eastAsia" w:ascii="仿宋" w:hAnsi="仿宋" w:eastAsia="仿宋" w:cs="仿宋"/>
                <w:color w:val="000000" w:themeColor="text1"/>
                <w14:textFill>
                  <w14:solidFill>
                    <w14:schemeClr w14:val="tx1"/>
                  </w14:solidFill>
                </w14:textFill>
              </w:rPr>
            </w:pPr>
          </w:p>
          <w:p>
            <w:pPr>
              <w:rPr>
                <w:rFonts w:hint="eastAsia" w:ascii="仿宋" w:hAnsi="仿宋" w:eastAsia="仿宋" w:cs="仿宋"/>
                <w:color w:val="000000" w:themeColor="text1"/>
                <w14:textFill>
                  <w14:solidFill>
                    <w14:schemeClr w14:val="tx1"/>
                  </w14:solidFill>
                </w14:textFill>
              </w:rPr>
            </w:pPr>
            <w:r>
              <w:rPr>
                <w:rFonts w:hint="eastAsia" w:ascii="仿宋" w:hAnsi="仿宋" w:eastAsia="仿宋" w:cs="仿宋"/>
                <w:color w:val="000000" w:themeColor="text1"/>
                <w14:textFill>
                  <w14:solidFill>
                    <w14:schemeClr w14:val="tx1"/>
                  </w14:solidFill>
                </w14:textFill>
              </w:rPr>
              <w:t>（2）监测因子</w:t>
            </w:r>
          </w:p>
          <w:p>
            <w:pPr>
              <w:rPr>
                <w:rFonts w:hint="eastAsia" w:ascii="仿宋" w:hAnsi="仿宋" w:eastAsia="仿宋" w:cs="仿宋"/>
                <w:color w:val="000000" w:themeColor="text1"/>
                <w14:textFill>
                  <w14:solidFill>
                    <w14:schemeClr w14:val="tx1"/>
                  </w14:solidFill>
                </w14:textFill>
              </w:rPr>
            </w:pPr>
            <w:r>
              <w:rPr>
                <w:rFonts w:hint="eastAsia" w:ascii="仿宋" w:hAnsi="仿宋" w:eastAsia="仿宋" w:cs="仿宋"/>
                <w:color w:val="000000" w:themeColor="text1"/>
                <w14:textFill>
                  <w14:solidFill>
                    <w14:schemeClr w14:val="tx1"/>
                  </w14:solidFill>
                </w14:textFill>
              </w:rPr>
              <w:t>噪声连续等效A声级，监测方法按GB3096-2008《声环境质量标准》要求进行。</w:t>
            </w:r>
          </w:p>
          <w:p>
            <w:pPr>
              <w:rPr>
                <w:rFonts w:hint="eastAsia" w:ascii="仿宋" w:hAnsi="仿宋" w:eastAsia="仿宋" w:cs="仿宋"/>
                <w:color w:val="000000" w:themeColor="text1"/>
                <w14:textFill>
                  <w14:solidFill>
                    <w14:schemeClr w14:val="tx1"/>
                  </w14:solidFill>
                </w14:textFill>
              </w:rPr>
            </w:pPr>
            <w:r>
              <w:rPr>
                <w:rFonts w:hint="eastAsia" w:ascii="仿宋" w:hAnsi="仿宋" w:eastAsia="仿宋" w:cs="仿宋"/>
                <w:color w:val="000000" w:themeColor="text1"/>
                <w14:textFill>
                  <w14:solidFill>
                    <w14:schemeClr w14:val="tx1"/>
                  </w14:solidFill>
                </w14:textFill>
              </w:rPr>
              <w:t>（3）监测频率</w:t>
            </w:r>
          </w:p>
          <w:p>
            <w:pPr>
              <w:ind w:firstLine="720" w:firstLineChars="300"/>
              <w:rPr>
                <w:rFonts w:hint="eastAsia" w:ascii="仿宋" w:hAnsi="仿宋" w:eastAsia="仿宋" w:cs="仿宋"/>
                <w:color w:val="000000" w:themeColor="text1"/>
                <w14:textFill>
                  <w14:solidFill>
                    <w14:schemeClr w14:val="tx1"/>
                  </w14:solidFill>
                </w14:textFill>
              </w:rPr>
            </w:pPr>
            <w:r>
              <w:rPr>
                <w:rFonts w:hint="eastAsia" w:ascii="仿宋" w:hAnsi="仿宋" w:eastAsia="仿宋" w:cs="仿宋"/>
                <w:color w:val="000000" w:themeColor="text1"/>
                <w14:textFill>
                  <w14:solidFill>
                    <w14:schemeClr w14:val="tx1"/>
                  </w14:solidFill>
                </w14:textFill>
              </w:rPr>
              <w:t>每个监测点昼夜各监测</w:t>
            </w:r>
            <w:r>
              <w:rPr>
                <w:rFonts w:hint="eastAsia" w:ascii="仿宋" w:hAnsi="仿宋" w:eastAsia="仿宋" w:cs="仿宋"/>
                <w:color w:val="000000" w:themeColor="text1"/>
                <w:lang w:eastAsia="zh-CN"/>
                <w14:textFill>
                  <w14:solidFill>
                    <w14:schemeClr w14:val="tx1"/>
                  </w14:solidFill>
                </w14:textFill>
              </w:rPr>
              <w:t>一</w:t>
            </w:r>
            <w:r>
              <w:rPr>
                <w:rFonts w:hint="eastAsia" w:ascii="仿宋" w:hAnsi="仿宋" w:eastAsia="仿宋" w:cs="仿宋"/>
                <w:color w:val="000000" w:themeColor="text1"/>
                <w14:textFill>
                  <w14:solidFill>
                    <w14:schemeClr w14:val="tx1"/>
                  </w14:solidFill>
                </w14:textFill>
              </w:rPr>
              <w:t>次。</w:t>
            </w:r>
          </w:p>
          <w:p>
            <w:pPr>
              <w:pStyle w:val="2"/>
              <w:numPr>
                <w:ilvl w:val="0"/>
                <w:numId w:val="0"/>
              </w:numPr>
              <w:spacing w:line="360" w:lineRule="auto"/>
              <w:ind w:firstLine="480" w:firstLineChars="200"/>
              <w:rPr>
                <w:rFonts w:hint="eastAsia"/>
                <w:b w:val="0"/>
                <w:bCs w:val="0"/>
              </w:rPr>
            </w:pPr>
            <w:r>
              <w:rPr>
                <w:rFonts w:hint="eastAsia" w:ascii="仿宋" w:hAnsi="仿宋" w:eastAsia="仿宋" w:cs="仿宋"/>
                <w:color w:val="000000" w:themeColor="text1"/>
                <w:lang w:val="zh-CN"/>
                <w14:textFill>
                  <w14:solidFill>
                    <w14:schemeClr w14:val="tx1"/>
                  </w14:solidFill>
                </w14:textFill>
              </w:rPr>
              <w:t>（</w:t>
            </w:r>
            <w:r>
              <w:rPr>
                <w:rFonts w:hint="eastAsia" w:ascii="仿宋" w:hAnsi="仿宋" w:eastAsia="仿宋" w:cs="仿宋"/>
                <w:color w:val="000000" w:themeColor="text1"/>
                <w:lang w:val="en-US" w:eastAsia="zh-CN"/>
                <w14:textFill>
                  <w14:solidFill>
                    <w14:schemeClr w14:val="tx1"/>
                  </w14:solidFill>
                </w14:textFill>
              </w:rPr>
              <w:t>4</w:t>
            </w:r>
            <w:r>
              <w:rPr>
                <w:rFonts w:hint="eastAsia" w:ascii="仿宋" w:hAnsi="仿宋" w:eastAsia="仿宋" w:cs="仿宋"/>
                <w:color w:val="000000" w:themeColor="text1"/>
                <w:lang w:val="zh-CN"/>
                <w14:textFill>
                  <w14:solidFill>
                    <w14:schemeClr w14:val="tx1"/>
                  </w14:solidFill>
                </w14:textFill>
              </w:rPr>
              <w:t>）监测单位及监测时间：</w:t>
            </w:r>
            <w:r>
              <w:rPr>
                <w:rFonts w:hint="eastAsia" w:ascii="仿宋" w:hAnsi="仿宋" w:eastAsia="仿宋" w:cs="仿宋"/>
                <w:b w:val="0"/>
                <w:bCs w:val="0"/>
                <w:color w:val="auto"/>
                <w:lang w:val="zh-CN"/>
              </w:rPr>
              <w:t>吉林省昊远检测技术服务有限公司于</w:t>
            </w:r>
            <w:r>
              <w:rPr>
                <w:rFonts w:hint="eastAsia" w:ascii="仿宋" w:hAnsi="仿宋" w:eastAsia="仿宋" w:cs="仿宋"/>
                <w:b w:val="0"/>
                <w:bCs w:val="0"/>
                <w:color w:val="auto"/>
                <w:lang w:val="en-US" w:eastAsia="zh-CN"/>
              </w:rPr>
              <w:t>2018年3月26日进行了监测。</w:t>
            </w:r>
          </w:p>
          <w:p>
            <w:pPr>
              <w:rPr>
                <w:rFonts w:hint="eastAsia" w:ascii="仿宋" w:hAnsi="仿宋" w:eastAsia="仿宋" w:cs="仿宋"/>
                <w:color w:val="000000" w:themeColor="text1"/>
                <w14:textFill>
                  <w14:solidFill>
                    <w14:schemeClr w14:val="tx1"/>
                  </w14:solidFill>
                </w14:textFill>
              </w:rPr>
            </w:pPr>
            <w:r>
              <w:rPr>
                <w:rFonts w:hint="eastAsia" w:ascii="仿宋" w:hAnsi="仿宋" w:eastAsia="仿宋" w:cs="仿宋"/>
                <w:color w:val="000000" w:themeColor="text1"/>
                <w14:textFill>
                  <w14:solidFill>
                    <w14:schemeClr w14:val="tx1"/>
                  </w14:solidFill>
                </w14:textFill>
              </w:rPr>
              <w:t>（</w:t>
            </w:r>
            <w:r>
              <w:rPr>
                <w:rFonts w:hint="eastAsia" w:ascii="仿宋" w:hAnsi="仿宋" w:eastAsia="仿宋" w:cs="仿宋"/>
                <w:color w:val="000000" w:themeColor="text1"/>
                <w:lang w:val="en-US" w:eastAsia="zh-CN"/>
                <w14:textFill>
                  <w14:solidFill>
                    <w14:schemeClr w14:val="tx1"/>
                  </w14:solidFill>
                </w14:textFill>
              </w:rPr>
              <w:t>5</w:t>
            </w:r>
            <w:r>
              <w:rPr>
                <w:rFonts w:hint="eastAsia" w:ascii="仿宋" w:hAnsi="仿宋" w:eastAsia="仿宋" w:cs="仿宋"/>
                <w:color w:val="000000" w:themeColor="text1"/>
                <w14:textFill>
                  <w14:solidFill>
                    <w14:schemeClr w14:val="tx1"/>
                  </w14:solidFill>
                </w14:textFill>
              </w:rPr>
              <w:t>）评价标准</w:t>
            </w:r>
          </w:p>
          <w:p>
            <w:pPr>
              <w:pStyle w:val="37"/>
              <w:keepNext w:val="0"/>
              <w:keepLines w:val="0"/>
              <w:pageBreakBefore w:val="0"/>
              <w:widowControl w:val="0"/>
              <w:kinsoku/>
              <w:wordWrap/>
              <w:overflowPunct/>
              <w:topLinePunct w:val="0"/>
              <w:autoSpaceDE/>
              <w:autoSpaceDN/>
              <w:bidi w:val="0"/>
              <w:adjustRightInd/>
              <w:snapToGrid/>
              <w:spacing w:line="360" w:lineRule="auto"/>
              <w:ind w:right="0" w:rightChars="0"/>
              <w:textAlignment w:val="auto"/>
              <w:outlineLvl w:val="9"/>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lang w:eastAsia="zh-CN"/>
                <w14:textFill>
                  <w14:solidFill>
                    <w14:schemeClr w14:val="tx1"/>
                  </w14:solidFill>
                </w14:textFill>
              </w:rPr>
              <w:t>铁路外轨中心线</w:t>
            </w:r>
            <w:r>
              <w:rPr>
                <w:rFonts w:hint="eastAsia" w:ascii="仿宋" w:hAnsi="仿宋" w:eastAsia="仿宋" w:cs="仿宋"/>
                <w:color w:val="000000" w:themeColor="text1"/>
                <w:sz w:val="24"/>
                <w:szCs w:val="24"/>
                <w:lang w:val="en-US" w:eastAsia="zh-CN"/>
                <w14:textFill>
                  <w14:solidFill>
                    <w14:schemeClr w14:val="tx1"/>
                  </w14:solidFill>
                </w14:textFill>
              </w:rPr>
              <w:t>30m及以外区域执行《城市区域环境振动标准》（GB10070-88）中的“混合区、商业中心区”标准限值即昼间75dB,夜间72dB。</w:t>
            </w:r>
          </w:p>
          <w:p>
            <w:pPr>
              <w:rPr>
                <w:rFonts w:hint="eastAsia" w:ascii="仿宋" w:hAnsi="仿宋" w:eastAsia="仿宋" w:cs="仿宋"/>
                <w:color w:val="000000" w:themeColor="text1"/>
                <w14:textFill>
                  <w14:solidFill>
                    <w14:schemeClr w14:val="tx1"/>
                  </w14:solidFill>
                </w14:textFill>
              </w:rPr>
            </w:pPr>
            <w:r>
              <w:rPr>
                <w:rFonts w:hint="eastAsia" w:ascii="仿宋" w:hAnsi="仿宋" w:eastAsia="仿宋" w:cs="仿宋"/>
                <w:color w:val="000000" w:themeColor="text1"/>
                <w14:textFill>
                  <w14:solidFill>
                    <w14:schemeClr w14:val="tx1"/>
                  </w14:solidFill>
                </w14:textFill>
              </w:rPr>
              <w:t>（</w:t>
            </w:r>
            <w:r>
              <w:rPr>
                <w:rFonts w:hint="eastAsia" w:ascii="仿宋" w:hAnsi="仿宋" w:eastAsia="仿宋" w:cs="仿宋"/>
                <w:color w:val="000000" w:themeColor="text1"/>
                <w:lang w:val="en-US" w:eastAsia="zh-CN"/>
                <w14:textFill>
                  <w14:solidFill>
                    <w14:schemeClr w14:val="tx1"/>
                  </w14:solidFill>
                </w14:textFill>
              </w:rPr>
              <w:t>6</w:t>
            </w:r>
            <w:r>
              <w:rPr>
                <w:rFonts w:hint="eastAsia" w:ascii="仿宋" w:hAnsi="仿宋" w:eastAsia="仿宋" w:cs="仿宋"/>
                <w:color w:val="000000" w:themeColor="text1"/>
                <w14:textFill>
                  <w14:solidFill>
                    <w14:schemeClr w14:val="tx1"/>
                  </w14:solidFill>
                </w14:textFill>
              </w:rPr>
              <w:t>）监测结果及评价</w:t>
            </w:r>
          </w:p>
          <w:p>
            <w:pPr>
              <w:rPr>
                <w:rFonts w:hint="eastAsia" w:ascii="仿宋" w:hAnsi="仿宋" w:eastAsia="仿宋" w:cs="仿宋"/>
                <w:color w:val="000000" w:themeColor="text1"/>
                <w14:textFill>
                  <w14:solidFill>
                    <w14:schemeClr w14:val="tx1"/>
                  </w14:solidFill>
                </w14:textFill>
              </w:rPr>
            </w:pPr>
            <w:r>
              <w:rPr>
                <w:rFonts w:hint="eastAsia" w:ascii="仿宋" w:hAnsi="仿宋" w:eastAsia="仿宋" w:cs="仿宋"/>
                <w:color w:val="000000" w:themeColor="text1"/>
                <w14:textFill>
                  <w14:solidFill>
                    <w14:schemeClr w14:val="tx1"/>
                  </w14:solidFill>
                </w14:textFill>
              </w:rPr>
              <w:t>监测结果见表1</w:t>
            </w:r>
            <w:r>
              <w:rPr>
                <w:rFonts w:hint="eastAsia" w:ascii="仿宋" w:hAnsi="仿宋" w:eastAsia="仿宋" w:cs="仿宋"/>
                <w:color w:val="000000" w:themeColor="text1"/>
                <w:lang w:val="en-US" w:eastAsia="zh-CN"/>
                <w14:textFill>
                  <w14:solidFill>
                    <w14:schemeClr w14:val="tx1"/>
                  </w14:solidFill>
                </w14:textFill>
              </w:rPr>
              <w:t>3</w:t>
            </w:r>
            <w:r>
              <w:rPr>
                <w:rFonts w:hint="eastAsia" w:ascii="仿宋" w:hAnsi="仿宋" w:eastAsia="仿宋" w:cs="仿宋"/>
                <w:color w:val="000000" w:themeColor="text1"/>
                <w14:textFill>
                  <w14:solidFill>
                    <w14:schemeClr w14:val="tx1"/>
                  </w14:solidFill>
                </w14:textFill>
              </w:rPr>
              <w:t>。</w:t>
            </w:r>
          </w:p>
          <w:p>
            <w:pPr>
              <w:ind w:firstLine="422"/>
              <w:jc w:val="center"/>
              <w:rPr>
                <w:rFonts w:hint="eastAsia" w:ascii="仿宋" w:hAnsi="仿宋" w:eastAsia="仿宋" w:cs="仿宋"/>
                <w:b/>
                <w:bCs/>
                <w:color w:val="000000" w:themeColor="text1"/>
                <w:sz w:val="21"/>
                <w:szCs w:val="21"/>
                <w14:textFill>
                  <w14:solidFill>
                    <w14:schemeClr w14:val="tx1"/>
                  </w14:solidFill>
                </w14:textFill>
              </w:rPr>
            </w:pPr>
            <w:r>
              <w:rPr>
                <w:rFonts w:hint="eastAsia" w:ascii="仿宋" w:hAnsi="仿宋" w:eastAsia="仿宋" w:cs="仿宋"/>
                <w:b/>
                <w:bCs/>
                <w:color w:val="000000" w:themeColor="text1"/>
                <w:sz w:val="21"/>
                <w:szCs w:val="21"/>
                <w14:textFill>
                  <w14:solidFill>
                    <w14:schemeClr w14:val="tx1"/>
                  </w14:solidFill>
                </w14:textFill>
              </w:rPr>
              <w:t>表1</w:t>
            </w:r>
            <w:r>
              <w:rPr>
                <w:rFonts w:hint="eastAsia" w:ascii="仿宋" w:hAnsi="仿宋" w:eastAsia="仿宋" w:cs="仿宋"/>
                <w:b/>
                <w:bCs/>
                <w:color w:val="000000" w:themeColor="text1"/>
                <w:sz w:val="21"/>
                <w:szCs w:val="21"/>
                <w:lang w:val="en-US" w:eastAsia="zh-CN"/>
                <w14:textFill>
                  <w14:solidFill>
                    <w14:schemeClr w14:val="tx1"/>
                  </w14:solidFill>
                </w14:textFill>
              </w:rPr>
              <w:t>3</w:t>
            </w:r>
            <w:r>
              <w:rPr>
                <w:rFonts w:hint="eastAsia" w:ascii="仿宋" w:hAnsi="仿宋" w:eastAsia="仿宋" w:cs="仿宋"/>
                <w:b/>
                <w:bCs/>
                <w:color w:val="000000" w:themeColor="text1"/>
                <w:sz w:val="21"/>
                <w:szCs w:val="21"/>
                <w14:textFill>
                  <w14:solidFill>
                    <w14:schemeClr w14:val="tx1"/>
                  </w14:solidFill>
                </w14:textFill>
              </w:rPr>
              <w:t xml:space="preserve"> 监测结果一览表</w:t>
            </w:r>
          </w:p>
          <w:tbl>
            <w:tblPr>
              <w:tblStyle w:val="24"/>
              <w:tblW w:w="8505"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508"/>
              <w:gridCol w:w="1300"/>
              <w:gridCol w:w="1035"/>
              <w:gridCol w:w="1215"/>
              <w:gridCol w:w="144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96" w:hRule="atLeast"/>
                <w:jc w:val="center"/>
              </w:trPr>
              <w:tc>
                <w:tcPr>
                  <w:tcW w:w="3508" w:type="dxa"/>
                  <w:vMerge w:val="restart"/>
                  <w:tcBorders>
                    <w:tl2br w:val="nil"/>
                    <w:tr2bl w:val="nil"/>
                  </w:tcBorders>
                  <w:vAlign w:val="center"/>
                </w:tcPr>
                <w:p>
                  <w:pPr>
                    <w:spacing w:line="240" w:lineRule="auto"/>
                    <w:ind w:firstLine="420"/>
                    <w:jc w:val="center"/>
                    <w:rPr>
                      <w:rFonts w:hint="eastAsia" w:ascii="仿宋" w:hAnsi="仿宋" w:eastAsia="仿宋" w:cs="仿宋"/>
                      <w:color w:val="auto"/>
                      <w:sz w:val="21"/>
                      <w:szCs w:val="21"/>
                    </w:rPr>
                  </w:pPr>
                  <w:r>
                    <w:rPr>
                      <w:rFonts w:hint="eastAsia" w:ascii="仿宋" w:hAnsi="仿宋" w:eastAsia="仿宋" w:cs="仿宋"/>
                      <w:color w:val="auto"/>
                      <w:sz w:val="21"/>
                      <w:szCs w:val="21"/>
                    </w:rPr>
                    <w:t>监测点位</w:t>
                  </w:r>
                </w:p>
              </w:tc>
              <w:tc>
                <w:tcPr>
                  <w:tcW w:w="1300" w:type="dxa"/>
                  <w:vMerge w:val="restart"/>
                  <w:tcBorders>
                    <w:tl2br w:val="nil"/>
                    <w:tr2bl w:val="nil"/>
                  </w:tcBorders>
                  <w:vAlign w:val="center"/>
                </w:tcPr>
                <w:p>
                  <w:pPr>
                    <w:spacing w:line="240" w:lineRule="auto"/>
                    <w:ind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昼间dB</w:t>
                  </w:r>
                </w:p>
              </w:tc>
              <w:tc>
                <w:tcPr>
                  <w:tcW w:w="1035" w:type="dxa"/>
                  <w:vMerge w:val="restart"/>
                  <w:tcBorders>
                    <w:tl2br w:val="nil"/>
                    <w:tr2bl w:val="nil"/>
                  </w:tcBorders>
                  <w:vAlign w:val="center"/>
                </w:tcPr>
                <w:p>
                  <w:pPr>
                    <w:spacing w:line="240" w:lineRule="auto"/>
                    <w:ind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夜间</w:t>
                  </w:r>
                </w:p>
                <w:p>
                  <w:pPr>
                    <w:spacing w:line="240" w:lineRule="auto"/>
                    <w:ind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dB</w:t>
                  </w:r>
                </w:p>
              </w:tc>
              <w:tc>
                <w:tcPr>
                  <w:tcW w:w="2662" w:type="dxa"/>
                  <w:gridSpan w:val="2"/>
                  <w:tcBorders>
                    <w:tl2br w:val="nil"/>
                    <w:tr2bl w:val="nil"/>
                  </w:tcBorders>
                  <w:vAlign w:val="center"/>
                </w:tcPr>
                <w:p>
                  <w:pPr>
                    <w:spacing w:line="240" w:lineRule="auto"/>
                    <w:ind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lang w:eastAsia="zh-CN"/>
                    </w:rPr>
                    <w:t>评价</w:t>
                  </w:r>
                  <w:r>
                    <w:rPr>
                      <w:rFonts w:hint="eastAsia" w:ascii="仿宋" w:hAnsi="仿宋" w:eastAsia="仿宋" w:cs="仿宋"/>
                      <w:color w:val="auto"/>
                      <w:sz w:val="21"/>
                      <w:szCs w:val="21"/>
                    </w:rPr>
                    <w:t>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3508" w:type="dxa"/>
                  <w:vMerge w:val="continue"/>
                  <w:tcBorders>
                    <w:tl2br w:val="nil"/>
                    <w:tr2bl w:val="nil"/>
                  </w:tcBorders>
                  <w:vAlign w:val="center"/>
                </w:tcPr>
                <w:p>
                  <w:pPr>
                    <w:spacing w:line="240" w:lineRule="auto"/>
                    <w:ind w:firstLine="420"/>
                    <w:jc w:val="center"/>
                    <w:rPr>
                      <w:rFonts w:hint="eastAsia" w:ascii="仿宋" w:hAnsi="仿宋" w:eastAsia="仿宋" w:cs="仿宋"/>
                      <w:color w:val="auto"/>
                      <w:sz w:val="21"/>
                      <w:szCs w:val="21"/>
                    </w:rPr>
                  </w:pPr>
                </w:p>
              </w:tc>
              <w:tc>
                <w:tcPr>
                  <w:tcW w:w="1300" w:type="dxa"/>
                  <w:vMerge w:val="continue"/>
                  <w:tcBorders>
                    <w:tl2br w:val="nil"/>
                    <w:tr2bl w:val="nil"/>
                  </w:tcBorders>
                  <w:vAlign w:val="center"/>
                </w:tcPr>
                <w:p>
                  <w:pPr>
                    <w:spacing w:line="240" w:lineRule="auto"/>
                    <w:ind w:firstLine="420"/>
                    <w:jc w:val="center"/>
                    <w:rPr>
                      <w:rFonts w:hint="eastAsia" w:ascii="仿宋" w:hAnsi="仿宋" w:eastAsia="仿宋" w:cs="仿宋"/>
                      <w:color w:val="auto"/>
                      <w:sz w:val="21"/>
                      <w:szCs w:val="21"/>
                    </w:rPr>
                  </w:pPr>
                </w:p>
              </w:tc>
              <w:tc>
                <w:tcPr>
                  <w:tcW w:w="1035" w:type="dxa"/>
                  <w:vMerge w:val="continue"/>
                  <w:tcBorders>
                    <w:tl2br w:val="nil"/>
                    <w:tr2bl w:val="nil"/>
                  </w:tcBorders>
                  <w:vAlign w:val="center"/>
                </w:tcPr>
                <w:p>
                  <w:pPr>
                    <w:spacing w:line="240" w:lineRule="auto"/>
                    <w:ind w:firstLine="420"/>
                    <w:jc w:val="center"/>
                    <w:rPr>
                      <w:rFonts w:hint="eastAsia" w:ascii="仿宋" w:hAnsi="仿宋" w:eastAsia="仿宋" w:cs="仿宋"/>
                      <w:color w:val="auto"/>
                      <w:sz w:val="21"/>
                      <w:szCs w:val="21"/>
                    </w:rPr>
                  </w:pPr>
                </w:p>
              </w:tc>
              <w:tc>
                <w:tcPr>
                  <w:tcW w:w="1215" w:type="dxa"/>
                  <w:tcBorders>
                    <w:tl2br w:val="nil"/>
                    <w:tr2bl w:val="nil"/>
                  </w:tcBorders>
                  <w:vAlign w:val="center"/>
                </w:tcPr>
                <w:p>
                  <w:pPr>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昼间dB</w:t>
                  </w:r>
                </w:p>
              </w:tc>
              <w:tc>
                <w:tcPr>
                  <w:tcW w:w="1447" w:type="dxa"/>
                  <w:tcBorders>
                    <w:tl2br w:val="nil"/>
                    <w:tr2bl w:val="nil"/>
                  </w:tcBorders>
                  <w:vAlign w:val="center"/>
                </w:tcPr>
                <w:p>
                  <w:pPr>
                    <w:spacing w:line="240" w:lineRule="auto"/>
                    <w:ind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夜间dB</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04" w:hRule="atLeast"/>
                <w:jc w:val="center"/>
              </w:trPr>
              <w:tc>
                <w:tcPr>
                  <w:tcW w:w="350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sz w:val="21"/>
                      <w:szCs w:val="21"/>
                      <w:vertAlign w:val="baseline"/>
                      <w:lang w:val="en-US" w:eastAsia="zh-CN"/>
                    </w:rPr>
                    <w:t>1#</w:t>
                  </w:r>
                  <w:r>
                    <w:rPr>
                      <w:rFonts w:hint="eastAsia" w:ascii="仿宋" w:hAnsi="仿宋" w:eastAsia="仿宋" w:cs="仿宋"/>
                      <w:sz w:val="21"/>
                      <w:szCs w:val="21"/>
                      <w:lang w:val="en-US" w:eastAsia="zh-CN"/>
                    </w:rPr>
                    <w:t>临江通源物流有限公司</w:t>
                  </w:r>
                  <w:r>
                    <w:rPr>
                      <w:rFonts w:hint="eastAsia" w:ascii="仿宋" w:hAnsi="仿宋" w:eastAsia="仿宋" w:cs="仿宋"/>
                      <w:sz w:val="21"/>
                      <w:szCs w:val="21"/>
                      <w:vertAlign w:val="baseline"/>
                      <w:lang w:val="en-US" w:eastAsia="zh-CN"/>
                    </w:rPr>
                    <w:t>北侧第一排居民楼0.5m内；</w:t>
                  </w:r>
                </w:p>
              </w:tc>
              <w:tc>
                <w:tcPr>
                  <w:tcW w:w="1300" w:type="dxa"/>
                  <w:tcBorders>
                    <w:tl2br w:val="nil"/>
                    <w:tr2bl w:val="nil"/>
                  </w:tcBorders>
                  <w:vAlign w:val="center"/>
                </w:tcPr>
                <w:p>
                  <w:pPr>
                    <w:spacing w:line="240" w:lineRule="auto"/>
                    <w:ind w:firstLine="420"/>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58.31</w:t>
                  </w:r>
                </w:p>
              </w:tc>
              <w:tc>
                <w:tcPr>
                  <w:tcW w:w="1035" w:type="dxa"/>
                  <w:tcBorders>
                    <w:tl2br w:val="nil"/>
                    <w:tr2bl w:val="nil"/>
                  </w:tcBorders>
                  <w:vAlign w:val="center"/>
                </w:tcPr>
                <w:p>
                  <w:pPr>
                    <w:spacing w:line="240" w:lineRule="auto"/>
                    <w:ind w:firstLine="0" w:firstLineChars="0"/>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55.42</w:t>
                  </w:r>
                </w:p>
              </w:tc>
              <w:tc>
                <w:tcPr>
                  <w:tcW w:w="1215" w:type="dxa"/>
                  <w:tcBorders>
                    <w:tl2br w:val="nil"/>
                    <w:tr2bl w:val="nil"/>
                  </w:tcBorders>
                  <w:vAlign w:val="center"/>
                </w:tcPr>
                <w:p>
                  <w:pPr>
                    <w:spacing w:line="240" w:lineRule="auto"/>
                    <w:ind w:left="0" w:leftChars="0" w:firstLine="0" w:firstLineChars="0"/>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75</w:t>
                  </w:r>
                </w:p>
              </w:tc>
              <w:tc>
                <w:tcPr>
                  <w:tcW w:w="1447" w:type="dxa"/>
                  <w:tcBorders>
                    <w:tl2br w:val="nil"/>
                    <w:tr2bl w:val="nil"/>
                  </w:tcBorders>
                  <w:vAlign w:val="center"/>
                </w:tcPr>
                <w:p>
                  <w:pPr>
                    <w:pStyle w:val="2"/>
                    <w:spacing w:line="240" w:lineRule="auto"/>
                    <w:ind w:left="0" w:leftChars="0" w:firstLine="0" w:firstLineChars="0"/>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61" w:hRule="atLeast"/>
                <w:jc w:val="center"/>
              </w:trPr>
              <w:tc>
                <w:tcPr>
                  <w:tcW w:w="3508"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sz w:val="21"/>
                      <w:szCs w:val="21"/>
                      <w:vertAlign w:val="baseline"/>
                      <w:lang w:val="en-US" w:eastAsia="zh-CN"/>
                    </w:rPr>
                    <w:t>2#</w:t>
                  </w:r>
                  <w:r>
                    <w:rPr>
                      <w:rFonts w:hint="eastAsia" w:ascii="仿宋" w:hAnsi="仿宋" w:eastAsia="仿宋" w:cs="仿宋"/>
                      <w:sz w:val="21"/>
                      <w:szCs w:val="21"/>
                      <w:lang w:val="en-US" w:eastAsia="zh-CN"/>
                    </w:rPr>
                    <w:t>临江通源物流有限公司东侧民宅0.5m内</w:t>
                  </w:r>
                </w:p>
              </w:tc>
              <w:tc>
                <w:tcPr>
                  <w:tcW w:w="1300" w:type="dxa"/>
                  <w:tcBorders>
                    <w:tl2br w:val="nil"/>
                    <w:tr2bl w:val="nil"/>
                  </w:tcBorders>
                  <w:vAlign w:val="center"/>
                </w:tcPr>
                <w:p>
                  <w:pPr>
                    <w:snapToGrid w:val="0"/>
                    <w:spacing w:line="240" w:lineRule="auto"/>
                    <w:ind w:firstLine="420"/>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63.42</w:t>
                  </w:r>
                </w:p>
              </w:tc>
              <w:tc>
                <w:tcPr>
                  <w:tcW w:w="1035" w:type="dxa"/>
                  <w:tcBorders>
                    <w:tl2br w:val="nil"/>
                    <w:tr2bl w:val="nil"/>
                  </w:tcBorders>
                  <w:vAlign w:val="center"/>
                </w:tcPr>
                <w:p>
                  <w:pPr>
                    <w:snapToGrid w:val="0"/>
                    <w:spacing w:line="240" w:lineRule="auto"/>
                    <w:ind w:firstLine="0" w:firstLineChars="0"/>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56.93</w:t>
                  </w:r>
                </w:p>
              </w:tc>
              <w:tc>
                <w:tcPr>
                  <w:tcW w:w="1215" w:type="dxa"/>
                  <w:tcBorders>
                    <w:tl2br w:val="nil"/>
                    <w:tr2bl w:val="nil"/>
                  </w:tcBorders>
                  <w:vAlign w:val="center"/>
                </w:tcPr>
                <w:p>
                  <w:pPr>
                    <w:spacing w:line="240" w:lineRule="auto"/>
                    <w:ind w:left="0" w:leftChars="0" w:firstLine="0" w:firstLineChars="0"/>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75</w:t>
                  </w:r>
                </w:p>
              </w:tc>
              <w:tc>
                <w:tcPr>
                  <w:tcW w:w="1447" w:type="dxa"/>
                  <w:tcBorders>
                    <w:tl2br w:val="nil"/>
                    <w:tr2bl w:val="nil"/>
                  </w:tcBorders>
                  <w:vAlign w:val="center"/>
                </w:tcPr>
                <w:p>
                  <w:pPr>
                    <w:pStyle w:val="2"/>
                    <w:spacing w:line="240" w:lineRule="auto"/>
                    <w:ind w:left="0" w:leftChars="0" w:firstLine="0" w:firstLineChars="0"/>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72</w:t>
                  </w:r>
                </w:p>
              </w:tc>
            </w:tr>
          </w:tbl>
          <w:p>
            <w:pPr>
              <w:spacing w:line="240" w:lineRule="auto"/>
              <w:ind w:firstLine="470" w:firstLineChars="196"/>
              <w:rPr>
                <w:rFonts w:hint="eastAsia" w:ascii="仿宋" w:hAnsi="仿宋" w:eastAsia="仿宋" w:cs="仿宋"/>
                <w:color w:val="0000FF"/>
                <w:lang w:val="zh-CN"/>
              </w:rPr>
            </w:pPr>
          </w:p>
          <w:p>
            <w:pPr>
              <w:rPr>
                <w:rFonts w:hint="eastAsia" w:ascii="仿宋" w:hAnsi="仿宋" w:eastAsia="仿宋" w:cs="仿宋"/>
                <w:color w:val="auto"/>
                <w:sz w:val="24"/>
                <w:szCs w:val="24"/>
                <w:lang w:val="zh-CN"/>
              </w:rPr>
            </w:pPr>
            <w:r>
              <w:rPr>
                <w:rFonts w:hint="eastAsia" w:ascii="仿宋" w:hAnsi="仿宋" w:eastAsia="仿宋" w:cs="仿宋"/>
                <w:color w:val="auto"/>
                <w:sz w:val="24"/>
                <w:szCs w:val="24"/>
                <w:lang w:val="zh-CN"/>
              </w:rPr>
              <w:t>从上表可以看出，</w:t>
            </w:r>
            <w:r>
              <w:rPr>
                <w:rFonts w:hint="eastAsia" w:ascii="仿宋" w:hAnsi="仿宋" w:eastAsia="仿宋" w:cs="仿宋"/>
                <w:sz w:val="24"/>
                <w:szCs w:val="24"/>
                <w:lang w:val="en-US" w:eastAsia="zh-CN"/>
              </w:rPr>
              <w:t>临江通源物流有限公司</w:t>
            </w:r>
            <w:r>
              <w:rPr>
                <w:rFonts w:hint="eastAsia" w:ascii="仿宋" w:hAnsi="仿宋" w:eastAsia="仿宋" w:cs="仿宋"/>
                <w:sz w:val="24"/>
                <w:szCs w:val="24"/>
                <w:vertAlign w:val="baseline"/>
                <w:lang w:val="en-US" w:eastAsia="zh-CN"/>
              </w:rPr>
              <w:t>北侧第一排居民楼0.5m内及</w:t>
            </w:r>
            <w:r>
              <w:rPr>
                <w:rFonts w:hint="eastAsia" w:ascii="仿宋" w:hAnsi="仿宋" w:eastAsia="仿宋" w:cs="仿宋"/>
                <w:sz w:val="24"/>
                <w:szCs w:val="24"/>
                <w:lang w:val="en-US" w:eastAsia="zh-CN"/>
              </w:rPr>
              <w:t>临江通源物流有限公司东侧民宅0.5m内两个监测点位均满足</w:t>
            </w:r>
            <w:r>
              <w:rPr>
                <w:rFonts w:hint="eastAsia" w:ascii="仿宋" w:hAnsi="仿宋" w:eastAsia="仿宋" w:cs="仿宋"/>
                <w:color w:val="auto"/>
                <w:sz w:val="24"/>
                <w:szCs w:val="24"/>
                <w:lang w:val="en-US" w:eastAsia="zh-CN"/>
              </w:rPr>
              <w:t>《城市区域环境振动标准》（GB10070-88）中的“混合区、商业中心区”标准限值要求。</w:t>
            </w:r>
          </w:p>
          <w:p>
            <w:pPr>
              <w:pStyle w:val="2"/>
              <w:rPr>
                <w:rFonts w:hint="eastAsia"/>
              </w:rPr>
            </w:pPr>
          </w:p>
        </w:tc>
      </w:tr>
    </w:tbl>
    <w:p>
      <w:pPr>
        <w:ind w:firstLine="0" w:firstLineChars="0"/>
        <w:rPr>
          <w:rFonts w:hint="eastAsia" w:ascii="仿宋" w:hAnsi="仿宋" w:eastAsia="仿宋" w:cs="仿宋"/>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ind w:firstLine="0" w:firstLineChars="0"/>
        <w:rPr>
          <w:rFonts w:hint="eastAsia" w:ascii="仿宋" w:hAnsi="仿宋" w:eastAsia="仿宋" w:cs="仿宋"/>
          <w:b/>
          <w:bCs/>
        </w:rPr>
      </w:pPr>
      <w:r>
        <w:rPr>
          <w:sz w:val="24"/>
        </w:rPr>
        <mc:AlternateContent>
          <mc:Choice Requires="wps">
            <w:drawing>
              <wp:anchor distT="0" distB="0" distL="114300" distR="114300" simplePos="0" relativeHeight="251936768" behindDoc="0" locked="0" layoutInCell="1" allowOverlap="1">
                <wp:simplePos x="0" y="0"/>
                <wp:positionH relativeFrom="column">
                  <wp:posOffset>-229235</wp:posOffset>
                </wp:positionH>
                <wp:positionV relativeFrom="paragraph">
                  <wp:posOffset>-21590</wp:posOffset>
                </wp:positionV>
                <wp:extent cx="5767070" cy="8512175"/>
                <wp:effectExtent l="6350" t="6350" r="17780" b="15875"/>
                <wp:wrapNone/>
                <wp:docPr id="17" name="矩形 17"/>
                <wp:cNvGraphicFramePr/>
                <a:graphic xmlns:a="http://schemas.openxmlformats.org/drawingml/2006/main">
                  <a:graphicData uri="http://schemas.microsoft.com/office/word/2010/wordprocessingShape">
                    <wps:wsp>
                      <wps:cNvSpPr/>
                      <wps:spPr>
                        <a:xfrm>
                          <a:off x="827405" y="849630"/>
                          <a:ext cx="5767070" cy="8512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05pt;margin-top:-1.7pt;height:670.25pt;width:454.1pt;z-index:251936768;v-text-anchor:middle;mso-width-relative:page;mso-height-relative:page;" filled="f" stroked="t" coordsize="21600,21600" o:gfxdata="UEsDBAoAAAAAAIdO4kAAAAAAAAAAAAAAAAAEAAAAZHJzL1BLAwQUAAAACACHTuJAdLOuGNgAAAAL&#10;AQAADwAAAGRycy9kb3ducmV2LnhtbE2PPU/DMBCGdyT+g3VIbK2dpl8KcToEMSCQEIWF7RqbJBCf&#10;o9hJyr/nOsF2H4/eey4/nF0nJjuE1pOGZKlAWKq8aanW8P72sNiDCBHJYOfJavixAQ7F9VWOmfEz&#10;vdrpGGvBIRQy1NDE2GdShqqxDsPS95Z49+kHh5HboZZmwJnDXSdXSm2lw5b4QoO9LRtbfR9Hp+Fj&#10;8yVf2nLG8fnx/mkzDV6Va6/17U2i7kBEe45/MFz0WR0Kdjr5kUwQnYZFuk0YvRRrEAzsdysenJhM&#10;010Cssjl/x+KX1BLAwQUAAAACACHTuJAC/SLHFcCAACKBAAADgAAAGRycy9lMm9Eb2MueG1srVRL&#10;btswEN0X6B0I7hvJrh0lQuTAsJGiQNAESIuuxxRpEeCvJG05vUyB7nqIHKfoNTqklMT9rIp6Qc9w&#10;hjN8j290cXnQiuy5D9Kahk5OSkq4YbaVZtvQD++vXp1REiKYFpQ1vKH3PNDLxcsXF72r+dR2VrXc&#10;EyxiQt27hnYxurooAuu4hnBiHTcYFNZriOj6bdF66LG6VsW0LE+L3vrWect4CLi7HoJ0kesLwVm8&#10;ESLwSFRD8W4xrz6vm7QWiwuotx5cJ9l4DfiHW2iQBps+lVpDBLLz8o9SWjJvgxXxhFldWCEk4xkD&#10;opmUv6G568DxjAXJCe6JpvD/yrJ3+1tPZItvV1FiQOMb/fjy7fvDV4IbyE7vQo1Jd+7Wj15AM0E9&#10;CK/TP4Igh4aeTatZOafkHs3Z+enrkVt+iIRheF6dVmWFT8BSwnwynVTzVL94LuR8iG+41SQZDfX4&#10;eJlT2F+HOKQ+pqS+xl5JpXAfamVIjwimVZkaAOpIKIhoaofIgtlSAmqLAmXR55LBKtmm4+l08NvN&#10;SnmyhySS/Btv9kta6r2G0A15OZTSoNYyooaV1Ajs+LQyCC/xNzCWrI1t75FvbwchBseuJJa9hhBv&#10;waPy8P44TfEGF6EsgrKjRUln/ee/7ad8FARGKelRyQj40w48p0S9NSiV88lslqSfndm8mqLjjyOb&#10;44jZ6ZVFHiY4t45lM+VH9WgKb/VHHLpl6oohMAx7D9SOzioOE4Zjy/hymdNQ7g7itblzLBUfHnC5&#10;i1bI/LbP7IykoeCzOsbhTBN17Oes50/I4i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B0s64Y2AAA&#10;AAsBAAAPAAAAAAAAAAEAIAAAACIAAABkcnMvZG93bnJldi54bWxQSwECFAAUAAAACACHTuJAC/SL&#10;HFcCAACKBAAADgAAAAAAAAABACAAAAAnAQAAZHJzL2Uyb0RvYy54bWxQSwUGAAAAAAYABgBZAQAA&#10;8AUAAAAA&#10;">
                <v:fill on="f" focussize="0,0"/>
                <v:stroke weight="1pt" color="#000000 [3213]" miterlimit="8" joinstyle="miter"/>
                <v:imagedata o:title=""/>
                <o:lock v:ext="edit" aspectratio="f"/>
              </v:rect>
            </w:pict>
          </mc:Fallback>
        </mc:AlternateContent>
      </w:r>
      <w:r>
        <w:rPr>
          <w:rFonts w:hint="eastAsia" w:ascii="仿宋" w:hAnsi="仿宋" w:eastAsia="仿宋" w:cs="仿宋"/>
          <w:b/>
          <w:bCs/>
        </w:rPr>
        <w:t>主要环境保护目标：</w:t>
      </w:r>
    </w:p>
    <w:p>
      <w:pPr>
        <w:jc w:val="center"/>
        <w:rPr>
          <w:rFonts w:hint="eastAsia" w:ascii="仿宋" w:hAnsi="仿宋" w:eastAsia="仿宋" w:cs="仿宋"/>
          <w:b/>
          <w:bCs/>
          <w:sz w:val="20"/>
          <w:szCs w:val="20"/>
        </w:rPr>
      </w:pPr>
      <w:r>
        <w:rPr>
          <w:rFonts w:hint="eastAsia" w:ascii="仿宋" w:hAnsi="仿宋" w:eastAsia="仿宋" w:cs="仿宋"/>
        </w:rPr>
        <w:t>根据拟建项目周围环境特征，确定本项目控制污染与环境保护目标见表1</w:t>
      </w:r>
      <w:r>
        <w:rPr>
          <w:rFonts w:hint="eastAsia" w:ascii="仿宋" w:hAnsi="仿宋" w:eastAsia="仿宋" w:cs="仿宋"/>
          <w:lang w:val="en-US" w:eastAsia="zh-CN"/>
        </w:rPr>
        <w:t>4</w:t>
      </w:r>
      <w:r>
        <w:rPr>
          <w:rFonts w:hint="eastAsia" w:ascii="仿宋" w:hAnsi="仿宋" w:eastAsia="仿宋" w:cs="仿宋"/>
        </w:rPr>
        <w:t>。</w:t>
      </w:r>
      <w:r>
        <w:rPr>
          <w:rFonts w:hint="eastAsia" w:ascii="仿宋" w:hAnsi="仿宋" w:eastAsia="仿宋" w:cs="仿宋"/>
          <w:b/>
          <w:bCs/>
          <w:sz w:val="20"/>
          <w:szCs w:val="20"/>
        </w:rPr>
        <w:t>表1</w:t>
      </w:r>
      <w:r>
        <w:rPr>
          <w:rFonts w:hint="eastAsia" w:ascii="仿宋" w:hAnsi="仿宋" w:eastAsia="仿宋" w:cs="仿宋"/>
          <w:b/>
          <w:bCs/>
          <w:sz w:val="20"/>
          <w:szCs w:val="20"/>
          <w:lang w:val="en-US" w:eastAsia="zh-CN"/>
        </w:rPr>
        <w:t>4</w:t>
      </w:r>
      <w:r>
        <w:rPr>
          <w:rFonts w:hint="eastAsia" w:ascii="仿宋" w:hAnsi="仿宋" w:eastAsia="仿宋" w:cs="仿宋"/>
          <w:b/>
          <w:bCs/>
          <w:sz w:val="20"/>
          <w:szCs w:val="20"/>
        </w:rPr>
        <w:t xml:space="preserve">  控制污染与环境保护目标</w:t>
      </w:r>
    </w:p>
    <w:tbl>
      <w:tblPr>
        <w:tblStyle w:val="24"/>
        <w:tblW w:w="8466" w:type="dxa"/>
        <w:jc w:val="center"/>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786"/>
        <w:gridCol w:w="995"/>
        <w:gridCol w:w="1269"/>
        <w:gridCol w:w="992"/>
        <w:gridCol w:w="993"/>
        <w:gridCol w:w="3431"/>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Ex>
        <w:trPr>
          <w:cantSplit/>
          <w:trHeight w:val="90" w:hRule="atLeast"/>
          <w:jc w:val="center"/>
        </w:trPr>
        <w:tc>
          <w:tcPr>
            <w:tcW w:w="786" w:type="dxa"/>
            <w:tcBorders>
              <w:top w:val="single" w:color="auto" w:sz="12" w:space="0"/>
              <w:left w:val="nil"/>
              <w:bottom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sz w:val="18"/>
                <w:szCs w:val="18"/>
              </w:rPr>
            </w:pPr>
            <w:r>
              <w:rPr>
                <w:rFonts w:hint="eastAsia" w:ascii="仿宋" w:hAnsi="仿宋" w:eastAsia="仿宋" w:cs="仿宋"/>
                <w:color w:val="000000"/>
                <w:sz w:val="18"/>
                <w:szCs w:val="18"/>
              </w:rPr>
              <w:t>项目</w:t>
            </w:r>
          </w:p>
        </w:tc>
        <w:tc>
          <w:tcPr>
            <w:tcW w:w="995" w:type="dxa"/>
            <w:tcBorders>
              <w:top w:val="single" w:color="auto" w:sz="12" w:space="0"/>
              <w:left w:val="single" w:color="auto" w:sz="4" w:space="0"/>
              <w:bottom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sz w:val="18"/>
                <w:szCs w:val="18"/>
              </w:rPr>
            </w:pPr>
            <w:r>
              <w:rPr>
                <w:rFonts w:hint="eastAsia" w:ascii="仿宋" w:hAnsi="仿宋" w:eastAsia="仿宋" w:cs="仿宋"/>
                <w:color w:val="000000"/>
                <w:sz w:val="18"/>
                <w:szCs w:val="18"/>
              </w:rPr>
              <w:t>污染源</w:t>
            </w:r>
          </w:p>
        </w:tc>
        <w:tc>
          <w:tcPr>
            <w:tcW w:w="6685" w:type="dxa"/>
            <w:gridSpan w:val="4"/>
            <w:tcBorders>
              <w:top w:val="single" w:color="auto" w:sz="12" w:space="0"/>
              <w:left w:val="single" w:color="auto" w:sz="4" w:space="0"/>
              <w:bottom w:val="single" w:color="auto" w:sz="4" w:space="0"/>
              <w:right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360"/>
              <w:jc w:val="center"/>
              <w:textAlignment w:val="auto"/>
              <w:outlineLvl w:val="9"/>
              <w:rPr>
                <w:rFonts w:hint="eastAsia" w:ascii="仿宋" w:hAnsi="仿宋" w:eastAsia="仿宋" w:cs="仿宋"/>
                <w:color w:val="000000"/>
                <w:sz w:val="18"/>
                <w:szCs w:val="18"/>
              </w:rPr>
            </w:pPr>
            <w:r>
              <w:rPr>
                <w:rFonts w:hint="eastAsia" w:ascii="仿宋" w:hAnsi="仿宋" w:eastAsia="仿宋" w:cs="仿宋"/>
                <w:color w:val="000000"/>
                <w:sz w:val="18"/>
                <w:szCs w:val="18"/>
              </w:rPr>
              <w:t>控制污染目标</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Ex>
        <w:trPr>
          <w:cantSplit/>
          <w:trHeight w:val="346" w:hRule="atLeast"/>
          <w:jc w:val="center"/>
        </w:trPr>
        <w:tc>
          <w:tcPr>
            <w:tcW w:w="786" w:type="dxa"/>
            <w:vMerge w:val="restart"/>
            <w:tcBorders>
              <w:top w:val="single" w:color="auto" w:sz="4" w:space="0"/>
              <w:left w:val="nil"/>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sz w:val="18"/>
                <w:szCs w:val="18"/>
              </w:rPr>
            </w:pPr>
            <w:r>
              <w:rPr>
                <w:rFonts w:hint="eastAsia" w:ascii="仿宋" w:hAnsi="仿宋" w:eastAsia="仿宋" w:cs="仿宋"/>
                <w:color w:val="000000"/>
                <w:sz w:val="18"/>
                <w:szCs w:val="18"/>
              </w:rPr>
              <w:t>污染控制目标</w:t>
            </w:r>
          </w:p>
        </w:tc>
        <w:tc>
          <w:tcPr>
            <w:tcW w:w="995" w:type="dxa"/>
            <w:tcBorders>
              <w:top w:val="single" w:color="auto" w:sz="4" w:space="0"/>
              <w:left w:val="single" w:color="auto" w:sz="4" w:space="0"/>
              <w:bottom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sz w:val="18"/>
                <w:szCs w:val="18"/>
              </w:rPr>
            </w:pPr>
            <w:r>
              <w:rPr>
                <w:rFonts w:hint="eastAsia" w:ascii="仿宋" w:hAnsi="仿宋" w:eastAsia="仿宋" w:cs="仿宋"/>
                <w:color w:val="000000"/>
                <w:sz w:val="18"/>
                <w:szCs w:val="18"/>
              </w:rPr>
              <w:t>噪声</w:t>
            </w:r>
          </w:p>
        </w:tc>
        <w:tc>
          <w:tcPr>
            <w:tcW w:w="6685" w:type="dxa"/>
            <w:gridSpan w:val="4"/>
            <w:tcBorders>
              <w:top w:val="single" w:color="auto" w:sz="4" w:space="0"/>
              <w:left w:val="single" w:color="auto" w:sz="4" w:space="0"/>
              <w:bottom w:val="single" w:color="auto" w:sz="4" w:space="0"/>
              <w:right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auto"/>
                <w:sz w:val="18"/>
                <w:szCs w:val="18"/>
              </w:rPr>
            </w:pPr>
            <w:r>
              <w:rPr>
                <w:rFonts w:hint="eastAsia" w:ascii="仿宋" w:hAnsi="仿宋" w:eastAsia="仿宋" w:cs="仿宋"/>
                <w:color w:val="auto"/>
                <w:sz w:val="18"/>
                <w:szCs w:val="18"/>
              </w:rPr>
              <w:t>新建铁路（专用线）边界30m内噪声限值满足</w:t>
            </w:r>
            <w:r>
              <w:rPr>
                <w:rFonts w:hint="eastAsia" w:ascii="仿宋" w:hAnsi="仿宋" w:eastAsia="仿宋" w:cs="仿宋"/>
                <w:sz w:val="18"/>
                <w:szCs w:val="18"/>
              </w:rPr>
              <w:t>GB12525－90《铁路边界噪声限值及其测量方法》中</w:t>
            </w:r>
            <w:r>
              <w:rPr>
                <w:rFonts w:hint="eastAsia" w:ascii="仿宋" w:hAnsi="仿宋" w:eastAsia="仿宋" w:cs="仿宋"/>
                <w:color w:val="auto"/>
                <w:sz w:val="18"/>
                <w:szCs w:val="18"/>
              </w:rPr>
              <w:t>昼间70dB（A）、夜间60dB（A）的要求；</w:t>
            </w:r>
          </w:p>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sz w:val="18"/>
                <w:szCs w:val="18"/>
              </w:rPr>
            </w:pPr>
            <w:r>
              <w:rPr>
                <w:rFonts w:hint="eastAsia" w:ascii="仿宋" w:hAnsi="仿宋" w:eastAsia="仿宋" w:cs="仿宋"/>
                <w:color w:val="auto"/>
                <w:sz w:val="18"/>
                <w:szCs w:val="18"/>
              </w:rPr>
              <w:t>30m外噪声值满足GB3096-2008《声环境质量标准》中2类标准要求。</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Ex>
        <w:trPr>
          <w:cantSplit/>
          <w:trHeight w:val="346" w:hRule="atLeast"/>
          <w:jc w:val="center"/>
        </w:trPr>
        <w:tc>
          <w:tcPr>
            <w:tcW w:w="786" w:type="dxa"/>
            <w:vMerge w:val="continue"/>
            <w:tcBorders>
              <w:left w:val="nil"/>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360"/>
              <w:jc w:val="center"/>
              <w:textAlignment w:val="auto"/>
              <w:outlineLvl w:val="9"/>
              <w:rPr>
                <w:rFonts w:hint="eastAsia" w:ascii="仿宋" w:hAnsi="仿宋" w:eastAsia="仿宋" w:cs="仿宋"/>
                <w:color w:val="000000"/>
                <w:sz w:val="18"/>
                <w:szCs w:val="18"/>
              </w:rPr>
            </w:pPr>
          </w:p>
        </w:tc>
        <w:tc>
          <w:tcPr>
            <w:tcW w:w="995" w:type="dxa"/>
            <w:tcBorders>
              <w:top w:val="single" w:color="auto" w:sz="4" w:space="0"/>
              <w:left w:val="single" w:color="auto" w:sz="4" w:space="0"/>
              <w:bottom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sz w:val="18"/>
                <w:szCs w:val="18"/>
              </w:rPr>
            </w:pPr>
            <w:r>
              <w:rPr>
                <w:rFonts w:hint="eastAsia" w:ascii="仿宋" w:hAnsi="仿宋" w:eastAsia="仿宋" w:cs="仿宋"/>
                <w:color w:val="000000"/>
                <w:sz w:val="18"/>
                <w:szCs w:val="18"/>
                <w:lang w:eastAsia="zh-CN"/>
              </w:rPr>
              <w:t>振动</w:t>
            </w:r>
          </w:p>
        </w:tc>
        <w:tc>
          <w:tcPr>
            <w:tcW w:w="6685" w:type="dxa"/>
            <w:gridSpan w:val="4"/>
            <w:tcBorders>
              <w:top w:val="single" w:color="auto" w:sz="4" w:space="0"/>
              <w:left w:val="single" w:color="auto" w:sz="4" w:space="0"/>
              <w:bottom w:val="single" w:color="auto" w:sz="4" w:space="0"/>
              <w:right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auto"/>
                <w:sz w:val="18"/>
                <w:szCs w:val="18"/>
                <w:lang w:eastAsia="zh-CN"/>
              </w:rPr>
            </w:pPr>
            <w:r>
              <w:rPr>
                <w:rFonts w:hint="eastAsia" w:ascii="仿宋" w:hAnsi="仿宋" w:eastAsia="仿宋" w:cs="仿宋"/>
                <w:color w:val="auto"/>
                <w:sz w:val="18"/>
                <w:szCs w:val="18"/>
                <w:lang w:eastAsia="zh-CN"/>
              </w:rPr>
              <w:t>铁路外轨中心线</w:t>
            </w:r>
            <w:r>
              <w:rPr>
                <w:rFonts w:hint="eastAsia" w:ascii="仿宋" w:hAnsi="仿宋" w:eastAsia="仿宋" w:cs="仿宋"/>
                <w:color w:val="auto"/>
                <w:sz w:val="18"/>
                <w:szCs w:val="18"/>
                <w:lang w:val="en-US" w:eastAsia="zh-CN"/>
              </w:rPr>
              <w:t>30m及以外区域执行《城市区域环境振动标准》（GB10070-88）中的中的“混合区、商业中心区”标准限值即昼间75dB,夜间72dB。</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Ex>
        <w:trPr>
          <w:cantSplit/>
          <w:trHeight w:val="90" w:hRule="atLeast"/>
          <w:jc w:val="center"/>
        </w:trPr>
        <w:tc>
          <w:tcPr>
            <w:tcW w:w="786" w:type="dxa"/>
            <w:vMerge w:val="continue"/>
            <w:tcBorders>
              <w:left w:val="nil"/>
              <w:bottom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360"/>
              <w:jc w:val="center"/>
              <w:textAlignment w:val="auto"/>
              <w:outlineLvl w:val="9"/>
              <w:rPr>
                <w:rFonts w:hint="eastAsia" w:ascii="仿宋" w:hAnsi="仿宋" w:eastAsia="仿宋" w:cs="仿宋"/>
                <w:color w:val="000000"/>
                <w:sz w:val="18"/>
                <w:szCs w:val="18"/>
              </w:rPr>
            </w:pPr>
          </w:p>
        </w:tc>
        <w:tc>
          <w:tcPr>
            <w:tcW w:w="995" w:type="dxa"/>
            <w:tcBorders>
              <w:top w:val="single" w:color="auto" w:sz="4" w:space="0"/>
              <w:left w:val="single" w:color="auto" w:sz="4" w:space="0"/>
              <w:bottom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sz w:val="18"/>
                <w:szCs w:val="18"/>
              </w:rPr>
            </w:pPr>
            <w:r>
              <w:rPr>
                <w:rFonts w:hint="eastAsia" w:ascii="仿宋" w:hAnsi="仿宋" w:eastAsia="仿宋" w:cs="仿宋"/>
                <w:color w:val="000000"/>
                <w:sz w:val="18"/>
                <w:szCs w:val="18"/>
              </w:rPr>
              <w:t>固体废物</w:t>
            </w:r>
          </w:p>
        </w:tc>
        <w:tc>
          <w:tcPr>
            <w:tcW w:w="6685" w:type="dxa"/>
            <w:gridSpan w:val="4"/>
            <w:tcBorders>
              <w:top w:val="single" w:color="auto" w:sz="4" w:space="0"/>
              <w:left w:val="single" w:color="auto" w:sz="4" w:space="0"/>
              <w:bottom w:val="single" w:color="auto" w:sz="4" w:space="0"/>
              <w:right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360"/>
              <w:jc w:val="center"/>
              <w:textAlignment w:val="auto"/>
              <w:outlineLvl w:val="9"/>
              <w:rPr>
                <w:rFonts w:hint="eastAsia" w:ascii="仿宋" w:hAnsi="仿宋" w:eastAsia="仿宋" w:cs="仿宋"/>
                <w:color w:val="000000"/>
                <w:sz w:val="18"/>
                <w:szCs w:val="18"/>
              </w:rPr>
            </w:pPr>
            <w:r>
              <w:rPr>
                <w:rFonts w:hint="eastAsia" w:ascii="仿宋" w:hAnsi="仿宋" w:eastAsia="仿宋" w:cs="仿宋"/>
                <w:color w:val="000000"/>
                <w:sz w:val="18"/>
                <w:szCs w:val="18"/>
              </w:rPr>
              <w:t>对本项目固体废物进行妥善处置，避免其带来二次污染。</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Ex>
        <w:trPr>
          <w:cantSplit/>
          <w:trHeight w:val="705" w:hRule="atLeast"/>
          <w:jc w:val="center"/>
        </w:trPr>
        <w:tc>
          <w:tcPr>
            <w:tcW w:w="786" w:type="dxa"/>
            <w:vMerge w:val="restart"/>
            <w:tcBorders>
              <w:top w:val="single" w:color="auto" w:sz="4" w:space="0"/>
              <w:left w:val="nil"/>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sz w:val="18"/>
                <w:szCs w:val="18"/>
              </w:rPr>
            </w:pPr>
            <w:r>
              <w:rPr>
                <w:rFonts w:hint="eastAsia" w:ascii="仿宋" w:hAnsi="仿宋" w:eastAsia="仿宋" w:cs="仿宋"/>
                <w:color w:val="000000"/>
                <w:sz w:val="18"/>
                <w:szCs w:val="18"/>
              </w:rPr>
              <w:t>环境</w:t>
            </w:r>
          </w:p>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sz w:val="18"/>
                <w:szCs w:val="18"/>
              </w:rPr>
            </w:pPr>
            <w:r>
              <w:rPr>
                <w:rFonts w:hint="eastAsia" w:ascii="仿宋" w:hAnsi="仿宋" w:eastAsia="仿宋" w:cs="仿宋"/>
                <w:color w:val="000000"/>
                <w:sz w:val="18"/>
                <w:szCs w:val="18"/>
              </w:rPr>
              <w:t>保护</w:t>
            </w:r>
          </w:p>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sz w:val="18"/>
                <w:szCs w:val="18"/>
              </w:rPr>
            </w:pPr>
            <w:r>
              <w:rPr>
                <w:rFonts w:hint="eastAsia" w:ascii="仿宋" w:hAnsi="仿宋" w:eastAsia="仿宋" w:cs="仿宋"/>
                <w:color w:val="000000"/>
                <w:sz w:val="18"/>
                <w:szCs w:val="18"/>
              </w:rPr>
              <w:t>目标</w:t>
            </w:r>
          </w:p>
        </w:tc>
        <w:tc>
          <w:tcPr>
            <w:tcW w:w="995" w:type="dxa"/>
            <w:tcBorders>
              <w:top w:val="single" w:color="auto" w:sz="4" w:space="0"/>
              <w:left w:val="single" w:color="auto" w:sz="4" w:space="0"/>
              <w:bottom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sz w:val="18"/>
                <w:szCs w:val="18"/>
              </w:rPr>
            </w:pPr>
            <w:r>
              <w:rPr>
                <w:rFonts w:hint="eastAsia" w:ascii="仿宋" w:hAnsi="仿宋" w:eastAsia="仿宋" w:cs="仿宋"/>
                <w:color w:val="000000"/>
                <w:sz w:val="18"/>
                <w:szCs w:val="18"/>
              </w:rPr>
              <w:t>环境因素</w:t>
            </w:r>
          </w:p>
        </w:tc>
        <w:tc>
          <w:tcPr>
            <w:tcW w:w="1269" w:type="dxa"/>
            <w:tcBorders>
              <w:top w:val="single" w:color="auto" w:sz="4" w:space="0"/>
              <w:left w:val="single" w:color="auto" w:sz="4" w:space="0"/>
              <w:bottom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sz w:val="18"/>
                <w:szCs w:val="18"/>
              </w:rPr>
            </w:pPr>
            <w:r>
              <w:rPr>
                <w:rFonts w:hint="eastAsia" w:ascii="仿宋" w:hAnsi="仿宋" w:eastAsia="仿宋" w:cs="仿宋"/>
                <w:color w:val="000000"/>
                <w:sz w:val="18"/>
                <w:szCs w:val="18"/>
              </w:rPr>
              <w:t>环境敏感点</w:t>
            </w:r>
          </w:p>
        </w:tc>
        <w:tc>
          <w:tcPr>
            <w:tcW w:w="992" w:type="dxa"/>
            <w:tcBorders>
              <w:top w:val="single" w:color="auto" w:sz="4" w:space="0"/>
              <w:left w:val="single" w:color="auto" w:sz="4" w:space="0"/>
              <w:bottom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sz w:val="18"/>
                <w:szCs w:val="18"/>
              </w:rPr>
            </w:pPr>
            <w:r>
              <w:rPr>
                <w:rFonts w:hint="eastAsia" w:ascii="仿宋" w:hAnsi="仿宋" w:eastAsia="仿宋" w:cs="仿宋"/>
                <w:color w:val="000000"/>
                <w:sz w:val="18"/>
                <w:szCs w:val="18"/>
                <w:lang w:eastAsia="zh-CN"/>
              </w:rPr>
              <w:t>物流厂区厂界</w:t>
            </w:r>
            <w:r>
              <w:rPr>
                <w:rFonts w:hint="eastAsia" w:ascii="仿宋" w:hAnsi="仿宋" w:eastAsia="仿宋" w:cs="仿宋"/>
                <w:color w:val="000000"/>
                <w:sz w:val="18"/>
                <w:szCs w:val="18"/>
              </w:rPr>
              <w:t>距离（km）</w:t>
            </w:r>
          </w:p>
        </w:tc>
        <w:tc>
          <w:tcPr>
            <w:tcW w:w="993" w:type="dxa"/>
            <w:tcBorders>
              <w:top w:val="single" w:color="auto" w:sz="4" w:space="0"/>
              <w:left w:val="single" w:color="auto" w:sz="4" w:space="0"/>
              <w:bottom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sz w:val="18"/>
                <w:szCs w:val="18"/>
              </w:rPr>
            </w:pPr>
            <w:r>
              <w:rPr>
                <w:rFonts w:hint="eastAsia" w:ascii="仿宋" w:hAnsi="仿宋" w:eastAsia="仿宋" w:cs="仿宋"/>
                <w:color w:val="000000"/>
                <w:sz w:val="18"/>
                <w:szCs w:val="18"/>
              </w:rPr>
              <w:t>相对位置</w:t>
            </w:r>
          </w:p>
        </w:tc>
        <w:tc>
          <w:tcPr>
            <w:tcW w:w="3431" w:type="dxa"/>
            <w:tcBorders>
              <w:top w:val="single" w:color="auto" w:sz="4" w:space="0"/>
              <w:left w:val="single" w:color="auto" w:sz="4" w:space="0"/>
              <w:bottom w:val="single" w:color="auto" w:sz="4" w:space="0"/>
              <w:right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360"/>
              <w:jc w:val="center"/>
              <w:textAlignment w:val="auto"/>
              <w:outlineLvl w:val="9"/>
              <w:rPr>
                <w:rFonts w:hint="eastAsia" w:ascii="仿宋" w:hAnsi="仿宋" w:eastAsia="仿宋" w:cs="仿宋"/>
                <w:color w:val="000000"/>
                <w:sz w:val="18"/>
                <w:szCs w:val="18"/>
              </w:rPr>
            </w:pPr>
            <w:r>
              <w:rPr>
                <w:rFonts w:hint="eastAsia" w:ascii="仿宋" w:hAnsi="仿宋" w:eastAsia="仿宋" w:cs="仿宋"/>
                <w:color w:val="000000"/>
                <w:sz w:val="18"/>
                <w:szCs w:val="18"/>
              </w:rPr>
              <w:t>环境保护目标</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Ex>
        <w:trPr>
          <w:cantSplit/>
          <w:trHeight w:val="297" w:hRule="atLeast"/>
          <w:jc w:val="center"/>
        </w:trPr>
        <w:tc>
          <w:tcPr>
            <w:tcW w:w="786" w:type="dxa"/>
            <w:vMerge w:val="continue"/>
            <w:tcBorders>
              <w:left w:val="nil"/>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360"/>
              <w:jc w:val="center"/>
              <w:textAlignment w:val="auto"/>
              <w:outlineLvl w:val="9"/>
              <w:rPr>
                <w:rFonts w:hint="eastAsia" w:ascii="仿宋" w:hAnsi="仿宋" w:eastAsia="仿宋" w:cs="仿宋"/>
                <w:color w:val="000000"/>
                <w:sz w:val="18"/>
                <w:szCs w:val="18"/>
              </w:rPr>
            </w:pPr>
          </w:p>
        </w:tc>
        <w:tc>
          <w:tcPr>
            <w:tcW w:w="995" w:type="dxa"/>
            <w:vMerge w:val="restart"/>
            <w:tcBorders>
              <w:left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sz w:val="18"/>
                <w:szCs w:val="18"/>
              </w:rPr>
            </w:pPr>
            <w:r>
              <w:rPr>
                <w:rFonts w:hint="eastAsia" w:ascii="仿宋" w:hAnsi="仿宋" w:eastAsia="仿宋" w:cs="仿宋"/>
                <w:sz w:val="18"/>
                <w:szCs w:val="18"/>
                <w:u w:val="none"/>
              </w:rPr>
              <w:t>环境空气</w:t>
            </w:r>
          </w:p>
        </w:tc>
        <w:tc>
          <w:tcPr>
            <w:tcW w:w="1269" w:type="dxa"/>
            <w:tcBorders>
              <w:top w:val="single" w:color="auto" w:sz="4" w:space="0"/>
              <w:left w:val="single" w:color="auto" w:sz="4" w:space="0"/>
              <w:bottom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sz w:val="18"/>
                <w:szCs w:val="18"/>
                <w:lang w:eastAsia="zh-CN"/>
              </w:rPr>
            </w:pPr>
            <w:r>
              <w:rPr>
                <w:rFonts w:hint="eastAsia" w:ascii="仿宋" w:hAnsi="仿宋" w:eastAsia="仿宋" w:cs="仿宋"/>
                <w:color w:val="000000"/>
                <w:sz w:val="18"/>
                <w:szCs w:val="18"/>
                <w:lang w:eastAsia="zh-CN"/>
              </w:rPr>
              <w:t>居民</w:t>
            </w:r>
          </w:p>
        </w:tc>
        <w:tc>
          <w:tcPr>
            <w:tcW w:w="992" w:type="dxa"/>
            <w:tcBorders>
              <w:top w:val="single" w:color="auto" w:sz="4" w:space="0"/>
              <w:left w:val="single" w:color="auto" w:sz="2" w:space="0"/>
              <w:bottom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sz w:val="18"/>
                <w:szCs w:val="18"/>
                <w:lang w:val="en-US" w:eastAsia="zh-CN"/>
              </w:rPr>
            </w:pPr>
            <w:r>
              <w:rPr>
                <w:rFonts w:hint="eastAsia" w:ascii="仿宋" w:hAnsi="仿宋" w:eastAsia="仿宋" w:cs="仿宋"/>
                <w:color w:val="000000"/>
                <w:sz w:val="18"/>
                <w:szCs w:val="18"/>
                <w:lang w:val="en-US" w:eastAsia="zh-CN"/>
              </w:rPr>
              <w:t>0.03</w:t>
            </w:r>
          </w:p>
        </w:tc>
        <w:tc>
          <w:tcPr>
            <w:tcW w:w="993" w:type="dxa"/>
            <w:tcBorders>
              <w:top w:val="single" w:color="auto" w:sz="4" w:space="0"/>
              <w:left w:val="single" w:color="auto" w:sz="4" w:space="0"/>
              <w:bottom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sz w:val="18"/>
                <w:szCs w:val="18"/>
                <w:lang w:eastAsia="zh-CN"/>
              </w:rPr>
            </w:pPr>
            <w:r>
              <w:rPr>
                <w:rFonts w:hint="eastAsia" w:ascii="仿宋" w:hAnsi="仿宋" w:eastAsia="仿宋" w:cs="仿宋"/>
                <w:color w:val="000000"/>
                <w:sz w:val="18"/>
                <w:szCs w:val="18"/>
                <w:lang w:eastAsia="zh-CN"/>
              </w:rPr>
              <w:t>东</w:t>
            </w:r>
          </w:p>
        </w:tc>
        <w:tc>
          <w:tcPr>
            <w:tcW w:w="3431" w:type="dxa"/>
            <w:vMerge w:val="restart"/>
            <w:tcBorders>
              <w:left w:val="single" w:color="auto" w:sz="4" w:space="0"/>
              <w:right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sz w:val="18"/>
                <w:szCs w:val="18"/>
              </w:rPr>
            </w:pPr>
            <w:r>
              <w:rPr>
                <w:rFonts w:hint="eastAsia" w:ascii="仿宋" w:hAnsi="仿宋" w:eastAsia="仿宋" w:cs="仿宋"/>
                <w:spacing w:val="4"/>
                <w:sz w:val="18"/>
                <w:szCs w:val="18"/>
              </w:rPr>
              <w:t>保护项目所在区域环境空气质量符合GB3095-2012《环境空气质量标准》中二级标准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Ex>
        <w:trPr>
          <w:cantSplit/>
          <w:trHeight w:val="346" w:hRule="atLeast"/>
          <w:jc w:val="center"/>
        </w:trPr>
        <w:tc>
          <w:tcPr>
            <w:tcW w:w="786" w:type="dxa"/>
            <w:vMerge w:val="continue"/>
            <w:tcBorders>
              <w:left w:val="nil"/>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360"/>
              <w:jc w:val="center"/>
              <w:textAlignment w:val="auto"/>
              <w:outlineLvl w:val="9"/>
              <w:rPr>
                <w:rFonts w:hint="eastAsia" w:ascii="仿宋" w:hAnsi="仿宋" w:eastAsia="仿宋" w:cs="仿宋"/>
                <w:color w:val="000000"/>
                <w:sz w:val="18"/>
                <w:szCs w:val="18"/>
              </w:rPr>
            </w:pPr>
          </w:p>
        </w:tc>
        <w:tc>
          <w:tcPr>
            <w:tcW w:w="995" w:type="dxa"/>
            <w:vMerge w:val="continue"/>
            <w:tcBorders>
              <w:left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360"/>
              <w:jc w:val="center"/>
              <w:textAlignment w:val="auto"/>
              <w:outlineLvl w:val="9"/>
              <w:rPr>
                <w:rFonts w:hint="eastAsia" w:ascii="仿宋" w:hAnsi="仿宋" w:eastAsia="仿宋" w:cs="仿宋"/>
                <w:color w:val="000000"/>
                <w:sz w:val="18"/>
                <w:szCs w:val="18"/>
              </w:rPr>
            </w:pPr>
          </w:p>
        </w:tc>
        <w:tc>
          <w:tcPr>
            <w:tcW w:w="1269" w:type="dxa"/>
            <w:tcBorders>
              <w:top w:val="single" w:color="auto" w:sz="4" w:space="0"/>
              <w:left w:val="single" w:color="auto" w:sz="4" w:space="0"/>
              <w:bottom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ascii="仿宋" w:hAnsi="仿宋" w:eastAsia="仿宋" w:cs="仿宋"/>
                <w:lang w:val="en-US" w:eastAsia="zh-CN"/>
              </w:rPr>
            </w:pPr>
            <w:r>
              <w:rPr>
                <w:rFonts w:hint="eastAsia" w:ascii="仿宋" w:hAnsi="仿宋" w:eastAsia="仿宋" w:cs="仿宋"/>
                <w:lang w:val="en-US" w:eastAsia="zh-CN"/>
              </w:rPr>
              <w:t xml:space="preserve">    居民</w:t>
            </w:r>
          </w:p>
        </w:tc>
        <w:tc>
          <w:tcPr>
            <w:tcW w:w="992" w:type="dxa"/>
            <w:tcBorders>
              <w:top w:val="single" w:color="auto" w:sz="4" w:space="0"/>
              <w:left w:val="single" w:color="auto" w:sz="2" w:space="0"/>
              <w:bottom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sz w:val="18"/>
                <w:szCs w:val="18"/>
                <w:lang w:val="en-US" w:eastAsia="zh-CN"/>
              </w:rPr>
            </w:pPr>
            <w:r>
              <w:rPr>
                <w:rFonts w:hint="eastAsia" w:ascii="仿宋" w:hAnsi="仿宋" w:eastAsia="仿宋" w:cs="仿宋"/>
                <w:color w:val="000000"/>
                <w:sz w:val="18"/>
                <w:szCs w:val="18"/>
                <w:lang w:val="en-US" w:eastAsia="zh-CN"/>
              </w:rPr>
              <w:t>0.15</w:t>
            </w:r>
          </w:p>
        </w:tc>
        <w:tc>
          <w:tcPr>
            <w:tcW w:w="993"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sz w:val="18"/>
                <w:szCs w:val="18"/>
                <w:lang w:eastAsia="zh-CN"/>
              </w:rPr>
            </w:pPr>
            <w:r>
              <w:rPr>
                <w:rFonts w:hint="eastAsia" w:ascii="仿宋" w:hAnsi="仿宋" w:eastAsia="仿宋" w:cs="仿宋"/>
                <w:color w:val="000000"/>
                <w:sz w:val="18"/>
                <w:szCs w:val="18"/>
                <w:lang w:eastAsia="zh-CN"/>
              </w:rPr>
              <w:t>北</w:t>
            </w:r>
          </w:p>
        </w:tc>
        <w:tc>
          <w:tcPr>
            <w:tcW w:w="3431" w:type="dxa"/>
            <w:vMerge w:val="continue"/>
            <w:tcBorders>
              <w:left w:val="single" w:color="auto" w:sz="4" w:space="0"/>
              <w:right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360"/>
              <w:jc w:val="center"/>
              <w:textAlignment w:val="auto"/>
              <w:outlineLvl w:val="9"/>
              <w:rPr>
                <w:rFonts w:hint="eastAsia" w:ascii="仿宋" w:hAnsi="仿宋" w:eastAsia="仿宋" w:cs="仿宋"/>
                <w:color w:val="000000"/>
                <w:sz w:val="18"/>
                <w:szCs w:val="18"/>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Ex>
        <w:trPr>
          <w:cantSplit/>
          <w:trHeight w:val="90" w:hRule="atLeast"/>
          <w:jc w:val="center"/>
        </w:trPr>
        <w:tc>
          <w:tcPr>
            <w:tcW w:w="786" w:type="dxa"/>
            <w:vMerge w:val="continue"/>
            <w:tcBorders>
              <w:left w:val="nil"/>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360"/>
              <w:jc w:val="center"/>
              <w:textAlignment w:val="auto"/>
              <w:outlineLvl w:val="9"/>
              <w:rPr>
                <w:rFonts w:hint="eastAsia" w:ascii="仿宋" w:hAnsi="仿宋" w:eastAsia="仿宋" w:cs="仿宋"/>
                <w:color w:val="000000"/>
                <w:sz w:val="18"/>
                <w:szCs w:val="18"/>
              </w:rPr>
            </w:pPr>
          </w:p>
        </w:tc>
        <w:tc>
          <w:tcPr>
            <w:tcW w:w="995" w:type="dxa"/>
            <w:vMerge w:val="continue"/>
            <w:tcBorders>
              <w:left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360"/>
              <w:jc w:val="center"/>
              <w:textAlignment w:val="auto"/>
              <w:outlineLvl w:val="9"/>
              <w:rPr>
                <w:rFonts w:hint="eastAsia" w:ascii="仿宋" w:hAnsi="仿宋" w:eastAsia="仿宋" w:cs="仿宋"/>
                <w:color w:val="000000"/>
                <w:sz w:val="18"/>
                <w:szCs w:val="18"/>
              </w:rPr>
            </w:pPr>
          </w:p>
        </w:tc>
        <w:tc>
          <w:tcPr>
            <w:tcW w:w="1269" w:type="dxa"/>
            <w:tcBorders>
              <w:top w:val="single" w:color="auto" w:sz="4" w:space="0"/>
              <w:left w:val="single" w:color="auto" w:sz="4" w:space="0"/>
              <w:bottom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sz w:val="18"/>
                <w:szCs w:val="18"/>
                <w:lang w:val="zh-CN"/>
              </w:rPr>
            </w:pPr>
            <w:r>
              <w:rPr>
                <w:rFonts w:hint="eastAsia" w:ascii="仿宋" w:hAnsi="仿宋" w:eastAsia="仿宋" w:cs="仿宋"/>
                <w:color w:val="000000"/>
                <w:sz w:val="18"/>
                <w:szCs w:val="18"/>
                <w:lang w:val="zh-CN"/>
              </w:rPr>
              <w:t>临江市大湖中心学校</w:t>
            </w:r>
          </w:p>
        </w:tc>
        <w:tc>
          <w:tcPr>
            <w:tcW w:w="992" w:type="dxa"/>
            <w:tcBorders>
              <w:top w:val="single" w:color="auto" w:sz="4" w:space="0"/>
              <w:left w:val="single" w:color="auto" w:sz="2" w:space="0"/>
              <w:bottom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sz w:val="18"/>
                <w:szCs w:val="18"/>
                <w:lang w:val="en-US" w:eastAsia="zh-CN"/>
              </w:rPr>
            </w:pPr>
            <w:r>
              <w:rPr>
                <w:rFonts w:hint="eastAsia" w:ascii="仿宋" w:hAnsi="仿宋" w:eastAsia="仿宋" w:cs="仿宋"/>
                <w:color w:val="000000"/>
                <w:sz w:val="18"/>
                <w:szCs w:val="18"/>
                <w:lang w:val="en-US" w:eastAsia="zh-CN"/>
              </w:rPr>
              <w:t>0.53</w:t>
            </w:r>
          </w:p>
        </w:tc>
        <w:tc>
          <w:tcPr>
            <w:tcW w:w="993" w:type="dxa"/>
            <w:tcBorders>
              <w:top w:val="single" w:color="auto" w:sz="4" w:space="0"/>
              <w:left w:val="single" w:color="auto" w:sz="4" w:space="0"/>
              <w:bottom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sz w:val="18"/>
                <w:szCs w:val="18"/>
                <w:lang w:eastAsia="zh-CN"/>
              </w:rPr>
            </w:pPr>
            <w:r>
              <w:rPr>
                <w:rFonts w:hint="eastAsia" w:ascii="仿宋" w:hAnsi="仿宋" w:eastAsia="仿宋" w:cs="仿宋"/>
                <w:color w:val="000000"/>
                <w:sz w:val="18"/>
                <w:szCs w:val="18"/>
                <w:lang w:eastAsia="zh-CN"/>
              </w:rPr>
              <w:t>西</w:t>
            </w:r>
          </w:p>
        </w:tc>
        <w:tc>
          <w:tcPr>
            <w:tcW w:w="3431" w:type="dxa"/>
            <w:vMerge w:val="continue"/>
            <w:tcBorders>
              <w:left w:val="single" w:color="auto" w:sz="4" w:space="0"/>
              <w:right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360"/>
              <w:jc w:val="center"/>
              <w:textAlignment w:val="auto"/>
              <w:outlineLvl w:val="9"/>
              <w:rPr>
                <w:rFonts w:hint="eastAsia" w:ascii="仿宋" w:hAnsi="仿宋" w:eastAsia="仿宋" w:cs="仿宋"/>
                <w:color w:val="000000"/>
                <w:sz w:val="18"/>
                <w:szCs w:val="18"/>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Ex>
        <w:trPr>
          <w:cantSplit/>
          <w:trHeight w:val="90" w:hRule="atLeast"/>
          <w:jc w:val="center"/>
        </w:trPr>
        <w:tc>
          <w:tcPr>
            <w:tcW w:w="786" w:type="dxa"/>
            <w:vMerge w:val="continue"/>
            <w:tcBorders>
              <w:left w:val="nil"/>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360"/>
              <w:jc w:val="center"/>
              <w:textAlignment w:val="auto"/>
              <w:outlineLvl w:val="9"/>
              <w:rPr>
                <w:rFonts w:hint="eastAsia" w:ascii="仿宋" w:hAnsi="仿宋" w:eastAsia="仿宋" w:cs="仿宋"/>
                <w:color w:val="000000"/>
                <w:sz w:val="18"/>
                <w:szCs w:val="18"/>
              </w:rPr>
            </w:pPr>
          </w:p>
        </w:tc>
        <w:tc>
          <w:tcPr>
            <w:tcW w:w="995" w:type="dxa"/>
            <w:vMerge w:val="continue"/>
            <w:tcBorders>
              <w:left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360"/>
              <w:jc w:val="center"/>
              <w:textAlignment w:val="auto"/>
              <w:outlineLvl w:val="9"/>
              <w:rPr>
                <w:rFonts w:hint="eastAsia" w:ascii="仿宋" w:hAnsi="仿宋" w:eastAsia="仿宋" w:cs="仿宋"/>
                <w:color w:val="000000"/>
                <w:sz w:val="18"/>
                <w:szCs w:val="18"/>
              </w:rPr>
            </w:pPr>
          </w:p>
        </w:tc>
        <w:tc>
          <w:tcPr>
            <w:tcW w:w="1269" w:type="dxa"/>
            <w:tcBorders>
              <w:top w:val="single" w:color="auto" w:sz="4" w:space="0"/>
              <w:left w:val="single" w:color="auto" w:sz="4" w:space="0"/>
              <w:bottom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sz w:val="18"/>
                <w:szCs w:val="18"/>
                <w:lang w:val="zh-CN"/>
              </w:rPr>
            </w:pPr>
            <w:r>
              <w:rPr>
                <w:rFonts w:hint="eastAsia" w:ascii="仿宋" w:hAnsi="仿宋" w:eastAsia="仿宋" w:cs="仿宋"/>
                <w:color w:val="000000"/>
                <w:sz w:val="18"/>
                <w:szCs w:val="18"/>
                <w:lang w:val="zh-CN"/>
              </w:rPr>
              <w:t>西高家</w:t>
            </w:r>
          </w:p>
        </w:tc>
        <w:tc>
          <w:tcPr>
            <w:tcW w:w="992" w:type="dxa"/>
            <w:tcBorders>
              <w:top w:val="single" w:color="auto" w:sz="4" w:space="0"/>
              <w:left w:val="single" w:color="auto" w:sz="2" w:space="0"/>
              <w:bottom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sz w:val="18"/>
                <w:szCs w:val="18"/>
                <w:lang w:val="en-US" w:eastAsia="zh-CN"/>
              </w:rPr>
            </w:pPr>
            <w:r>
              <w:rPr>
                <w:rFonts w:hint="eastAsia" w:ascii="仿宋" w:hAnsi="仿宋" w:eastAsia="仿宋" w:cs="仿宋"/>
                <w:color w:val="000000"/>
                <w:sz w:val="18"/>
                <w:szCs w:val="18"/>
                <w:lang w:val="en-US" w:eastAsia="zh-CN"/>
              </w:rPr>
              <w:t>1.2</w:t>
            </w:r>
          </w:p>
        </w:tc>
        <w:tc>
          <w:tcPr>
            <w:tcW w:w="993" w:type="dxa"/>
            <w:tcBorders>
              <w:top w:val="single" w:color="auto" w:sz="4" w:space="0"/>
              <w:left w:val="single" w:color="auto" w:sz="4" w:space="0"/>
              <w:bottom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sz w:val="18"/>
                <w:szCs w:val="18"/>
                <w:lang w:eastAsia="zh-CN"/>
              </w:rPr>
            </w:pPr>
            <w:r>
              <w:rPr>
                <w:rFonts w:hint="eastAsia" w:ascii="仿宋" w:hAnsi="仿宋" w:eastAsia="仿宋" w:cs="仿宋"/>
                <w:color w:val="000000"/>
                <w:sz w:val="18"/>
                <w:szCs w:val="18"/>
                <w:lang w:eastAsia="zh-CN"/>
              </w:rPr>
              <w:t>南</w:t>
            </w:r>
          </w:p>
        </w:tc>
        <w:tc>
          <w:tcPr>
            <w:tcW w:w="3431" w:type="dxa"/>
            <w:vMerge w:val="continue"/>
            <w:tcBorders>
              <w:left w:val="single" w:color="auto" w:sz="4" w:space="0"/>
              <w:right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360"/>
              <w:jc w:val="center"/>
              <w:textAlignment w:val="auto"/>
              <w:outlineLvl w:val="9"/>
              <w:rPr>
                <w:rFonts w:hint="eastAsia" w:ascii="仿宋" w:hAnsi="仿宋" w:eastAsia="仿宋" w:cs="仿宋"/>
                <w:color w:val="000000"/>
                <w:sz w:val="18"/>
                <w:szCs w:val="18"/>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Ex>
        <w:trPr>
          <w:cantSplit/>
          <w:trHeight w:val="310" w:hRule="atLeast"/>
          <w:jc w:val="center"/>
        </w:trPr>
        <w:tc>
          <w:tcPr>
            <w:tcW w:w="786" w:type="dxa"/>
            <w:vMerge w:val="continue"/>
            <w:tcBorders>
              <w:left w:val="nil"/>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360"/>
              <w:jc w:val="center"/>
              <w:textAlignment w:val="auto"/>
              <w:outlineLvl w:val="9"/>
              <w:rPr>
                <w:rFonts w:hint="eastAsia" w:ascii="仿宋" w:hAnsi="仿宋" w:eastAsia="仿宋" w:cs="仿宋"/>
                <w:color w:val="000000"/>
                <w:sz w:val="18"/>
                <w:szCs w:val="18"/>
              </w:rPr>
            </w:pPr>
          </w:p>
        </w:tc>
        <w:tc>
          <w:tcPr>
            <w:tcW w:w="995" w:type="dxa"/>
            <w:vMerge w:val="continue"/>
            <w:tcBorders>
              <w:left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360"/>
              <w:jc w:val="center"/>
              <w:textAlignment w:val="auto"/>
              <w:outlineLvl w:val="9"/>
              <w:rPr>
                <w:rFonts w:hint="eastAsia" w:ascii="仿宋" w:hAnsi="仿宋" w:eastAsia="仿宋" w:cs="仿宋"/>
                <w:color w:val="000000"/>
                <w:sz w:val="18"/>
                <w:szCs w:val="18"/>
              </w:rPr>
            </w:pPr>
          </w:p>
        </w:tc>
        <w:tc>
          <w:tcPr>
            <w:tcW w:w="1269" w:type="dxa"/>
            <w:tcBorders>
              <w:top w:val="single" w:color="auto" w:sz="4" w:space="0"/>
              <w:left w:val="single" w:color="auto" w:sz="4" w:space="0"/>
              <w:bottom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sz w:val="18"/>
                <w:szCs w:val="18"/>
                <w:lang w:val="zh-CN"/>
              </w:rPr>
            </w:pPr>
            <w:r>
              <w:rPr>
                <w:rFonts w:hint="eastAsia" w:ascii="仿宋" w:hAnsi="仿宋" w:eastAsia="仿宋" w:cs="仿宋"/>
                <w:color w:val="000000"/>
                <w:sz w:val="18"/>
                <w:szCs w:val="18"/>
                <w:lang w:val="zh-CN"/>
              </w:rPr>
              <w:t>小湖河南</w:t>
            </w:r>
          </w:p>
        </w:tc>
        <w:tc>
          <w:tcPr>
            <w:tcW w:w="992" w:type="dxa"/>
            <w:tcBorders>
              <w:top w:val="single" w:color="auto" w:sz="4" w:space="0"/>
              <w:left w:val="single" w:color="auto" w:sz="2" w:space="0"/>
              <w:bottom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sz w:val="18"/>
                <w:szCs w:val="18"/>
                <w:lang w:val="en-US" w:eastAsia="zh-CN"/>
              </w:rPr>
            </w:pPr>
            <w:r>
              <w:rPr>
                <w:rFonts w:hint="eastAsia" w:ascii="仿宋" w:hAnsi="仿宋" w:eastAsia="仿宋" w:cs="仿宋"/>
                <w:color w:val="000000"/>
                <w:sz w:val="18"/>
                <w:szCs w:val="18"/>
                <w:lang w:val="en-US" w:eastAsia="zh-CN"/>
              </w:rPr>
              <w:t>1.5</w:t>
            </w:r>
          </w:p>
        </w:tc>
        <w:tc>
          <w:tcPr>
            <w:tcW w:w="993" w:type="dxa"/>
            <w:tcBorders>
              <w:top w:val="single" w:color="auto" w:sz="4" w:space="0"/>
              <w:left w:val="single" w:color="auto" w:sz="4" w:space="0"/>
              <w:bottom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sz w:val="18"/>
                <w:szCs w:val="18"/>
                <w:lang w:eastAsia="zh-CN"/>
              </w:rPr>
            </w:pPr>
            <w:r>
              <w:rPr>
                <w:rFonts w:hint="eastAsia" w:ascii="仿宋" w:hAnsi="仿宋" w:eastAsia="仿宋" w:cs="仿宋"/>
                <w:color w:val="000000"/>
                <w:sz w:val="18"/>
                <w:szCs w:val="18"/>
                <w:lang w:eastAsia="zh-CN"/>
              </w:rPr>
              <w:t>东</w:t>
            </w:r>
          </w:p>
        </w:tc>
        <w:tc>
          <w:tcPr>
            <w:tcW w:w="3431" w:type="dxa"/>
            <w:vMerge w:val="continue"/>
            <w:tcBorders>
              <w:left w:val="single" w:color="auto" w:sz="4" w:space="0"/>
              <w:right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360"/>
              <w:jc w:val="center"/>
              <w:textAlignment w:val="auto"/>
              <w:outlineLvl w:val="9"/>
              <w:rPr>
                <w:rFonts w:hint="eastAsia" w:ascii="仿宋" w:hAnsi="仿宋" w:eastAsia="仿宋" w:cs="仿宋"/>
                <w:color w:val="000000"/>
                <w:sz w:val="18"/>
                <w:szCs w:val="18"/>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Ex>
        <w:trPr>
          <w:cantSplit/>
          <w:trHeight w:val="337" w:hRule="atLeast"/>
          <w:jc w:val="center"/>
        </w:trPr>
        <w:tc>
          <w:tcPr>
            <w:tcW w:w="786" w:type="dxa"/>
            <w:vMerge w:val="continue"/>
            <w:tcBorders>
              <w:left w:val="nil"/>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360"/>
              <w:jc w:val="center"/>
              <w:textAlignment w:val="auto"/>
              <w:outlineLvl w:val="9"/>
              <w:rPr>
                <w:rFonts w:hint="eastAsia" w:ascii="仿宋" w:hAnsi="仿宋" w:eastAsia="仿宋" w:cs="仿宋"/>
                <w:color w:val="000000"/>
                <w:sz w:val="18"/>
                <w:szCs w:val="18"/>
              </w:rPr>
            </w:pPr>
          </w:p>
        </w:tc>
        <w:tc>
          <w:tcPr>
            <w:tcW w:w="995" w:type="dxa"/>
            <w:vMerge w:val="continue"/>
            <w:tcBorders>
              <w:left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360"/>
              <w:jc w:val="center"/>
              <w:textAlignment w:val="auto"/>
              <w:outlineLvl w:val="9"/>
              <w:rPr>
                <w:rFonts w:hint="eastAsia" w:ascii="仿宋" w:hAnsi="仿宋" w:eastAsia="仿宋" w:cs="仿宋"/>
                <w:color w:val="000000"/>
                <w:sz w:val="18"/>
                <w:szCs w:val="18"/>
              </w:rPr>
            </w:pPr>
          </w:p>
        </w:tc>
        <w:tc>
          <w:tcPr>
            <w:tcW w:w="1269" w:type="dxa"/>
            <w:tcBorders>
              <w:top w:val="single" w:color="auto" w:sz="4" w:space="0"/>
              <w:left w:val="single" w:color="auto" w:sz="4" w:space="0"/>
              <w:bottom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sz w:val="18"/>
                <w:szCs w:val="18"/>
                <w:lang w:val="zh-CN"/>
              </w:rPr>
            </w:pPr>
            <w:r>
              <w:rPr>
                <w:rFonts w:hint="eastAsia" w:ascii="仿宋" w:hAnsi="仿宋" w:eastAsia="仿宋" w:cs="仿宋"/>
                <w:color w:val="000000"/>
                <w:sz w:val="18"/>
                <w:szCs w:val="18"/>
                <w:lang w:val="zh-CN"/>
              </w:rPr>
              <w:t>三河城村</w:t>
            </w:r>
          </w:p>
        </w:tc>
        <w:tc>
          <w:tcPr>
            <w:tcW w:w="992" w:type="dxa"/>
            <w:tcBorders>
              <w:top w:val="single" w:color="auto" w:sz="4" w:space="0"/>
              <w:left w:val="single" w:color="auto" w:sz="2" w:space="0"/>
              <w:bottom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sz w:val="18"/>
                <w:szCs w:val="18"/>
                <w:lang w:val="en-US" w:eastAsia="zh-CN"/>
              </w:rPr>
            </w:pPr>
            <w:r>
              <w:rPr>
                <w:rFonts w:hint="eastAsia" w:ascii="仿宋" w:hAnsi="仿宋" w:eastAsia="仿宋" w:cs="仿宋"/>
                <w:color w:val="000000"/>
                <w:sz w:val="18"/>
                <w:szCs w:val="18"/>
                <w:lang w:val="en-US" w:eastAsia="zh-CN"/>
              </w:rPr>
              <w:t>2.5</w:t>
            </w:r>
          </w:p>
        </w:tc>
        <w:tc>
          <w:tcPr>
            <w:tcW w:w="993" w:type="dxa"/>
            <w:tcBorders>
              <w:top w:val="single" w:color="auto" w:sz="4" w:space="0"/>
              <w:left w:val="single" w:color="auto" w:sz="4" w:space="0"/>
              <w:bottom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sz w:val="18"/>
                <w:szCs w:val="18"/>
                <w:lang w:eastAsia="zh-CN"/>
              </w:rPr>
            </w:pPr>
            <w:r>
              <w:rPr>
                <w:rFonts w:hint="eastAsia" w:ascii="仿宋" w:hAnsi="仿宋" w:eastAsia="仿宋" w:cs="仿宋"/>
                <w:color w:val="000000"/>
                <w:sz w:val="18"/>
                <w:szCs w:val="18"/>
                <w:lang w:eastAsia="zh-CN"/>
              </w:rPr>
              <w:t>东南</w:t>
            </w:r>
          </w:p>
        </w:tc>
        <w:tc>
          <w:tcPr>
            <w:tcW w:w="3431" w:type="dxa"/>
            <w:vMerge w:val="continue"/>
            <w:tcBorders>
              <w:left w:val="single" w:color="auto" w:sz="4" w:space="0"/>
              <w:right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360"/>
              <w:jc w:val="center"/>
              <w:textAlignment w:val="auto"/>
              <w:outlineLvl w:val="9"/>
              <w:rPr>
                <w:rFonts w:hint="eastAsia" w:ascii="仿宋" w:hAnsi="仿宋" w:eastAsia="仿宋" w:cs="仿宋"/>
                <w:color w:val="000000"/>
                <w:sz w:val="18"/>
                <w:szCs w:val="18"/>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Ex>
        <w:trPr>
          <w:cantSplit/>
          <w:trHeight w:val="485" w:hRule="atLeast"/>
          <w:jc w:val="center"/>
        </w:trPr>
        <w:tc>
          <w:tcPr>
            <w:tcW w:w="786" w:type="dxa"/>
            <w:vMerge w:val="continue"/>
            <w:tcBorders>
              <w:left w:val="nil"/>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360"/>
              <w:jc w:val="center"/>
              <w:textAlignment w:val="auto"/>
              <w:outlineLvl w:val="9"/>
              <w:rPr>
                <w:rFonts w:hint="eastAsia" w:ascii="仿宋" w:hAnsi="仿宋" w:eastAsia="仿宋" w:cs="仿宋"/>
                <w:color w:val="000000"/>
                <w:sz w:val="18"/>
                <w:szCs w:val="18"/>
              </w:rPr>
            </w:pPr>
          </w:p>
        </w:tc>
        <w:tc>
          <w:tcPr>
            <w:tcW w:w="995" w:type="dxa"/>
            <w:tcBorders>
              <w:top w:val="single" w:color="auto" w:sz="4" w:space="0"/>
              <w:left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sz w:val="18"/>
                <w:szCs w:val="18"/>
              </w:rPr>
            </w:pPr>
            <w:r>
              <w:rPr>
                <w:rFonts w:hint="eastAsia" w:ascii="仿宋" w:hAnsi="仿宋" w:eastAsia="仿宋" w:cs="仿宋"/>
                <w:color w:val="000000"/>
                <w:sz w:val="18"/>
                <w:szCs w:val="18"/>
              </w:rPr>
              <w:t>地表水</w:t>
            </w:r>
          </w:p>
        </w:tc>
        <w:tc>
          <w:tcPr>
            <w:tcW w:w="1269" w:type="dxa"/>
            <w:tcBorders>
              <w:top w:val="single" w:color="auto" w:sz="4" w:space="0"/>
              <w:left w:val="single" w:color="auto" w:sz="4" w:space="0"/>
              <w:bottom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sz w:val="18"/>
                <w:szCs w:val="18"/>
                <w:lang w:eastAsia="zh-CN"/>
              </w:rPr>
            </w:pPr>
            <w:r>
              <w:rPr>
                <w:rFonts w:hint="eastAsia" w:ascii="仿宋" w:hAnsi="仿宋" w:eastAsia="仿宋" w:cs="仿宋"/>
                <w:color w:val="000000"/>
                <w:sz w:val="18"/>
                <w:szCs w:val="18"/>
                <w:lang w:eastAsia="zh-CN"/>
              </w:rPr>
              <w:t>三道沟河</w:t>
            </w:r>
          </w:p>
        </w:tc>
        <w:tc>
          <w:tcPr>
            <w:tcW w:w="992" w:type="dxa"/>
            <w:tcBorders>
              <w:top w:val="single" w:color="auto" w:sz="4" w:space="0"/>
              <w:left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sz w:val="18"/>
                <w:szCs w:val="18"/>
              </w:rPr>
            </w:pPr>
            <w:r>
              <w:rPr>
                <w:rFonts w:hint="eastAsia" w:ascii="仿宋" w:hAnsi="仿宋" w:eastAsia="仿宋" w:cs="仿宋"/>
                <w:color w:val="000000"/>
                <w:sz w:val="18"/>
                <w:szCs w:val="18"/>
              </w:rPr>
              <w:t>0.</w:t>
            </w:r>
            <w:r>
              <w:rPr>
                <w:rFonts w:hint="eastAsia" w:ascii="仿宋" w:hAnsi="仿宋" w:eastAsia="仿宋" w:cs="仿宋"/>
                <w:color w:val="000000"/>
                <w:sz w:val="18"/>
                <w:szCs w:val="18"/>
                <w:lang w:val="en-US" w:eastAsia="zh-CN"/>
              </w:rPr>
              <w:t>03</w:t>
            </w:r>
          </w:p>
        </w:tc>
        <w:tc>
          <w:tcPr>
            <w:tcW w:w="993" w:type="dxa"/>
            <w:tcBorders>
              <w:top w:val="single" w:color="auto" w:sz="4" w:space="0"/>
              <w:left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360"/>
              <w:jc w:val="both"/>
              <w:textAlignment w:val="auto"/>
              <w:outlineLvl w:val="9"/>
              <w:rPr>
                <w:rFonts w:hint="eastAsia" w:ascii="仿宋" w:hAnsi="仿宋" w:eastAsia="仿宋" w:cs="仿宋"/>
                <w:color w:val="000000"/>
                <w:sz w:val="18"/>
                <w:szCs w:val="18"/>
                <w:lang w:eastAsia="zh-CN"/>
              </w:rPr>
            </w:pPr>
            <w:r>
              <w:rPr>
                <w:rFonts w:hint="eastAsia" w:ascii="仿宋" w:hAnsi="仿宋" w:eastAsia="仿宋" w:cs="仿宋"/>
                <w:color w:val="000000"/>
                <w:sz w:val="18"/>
                <w:szCs w:val="18"/>
                <w:lang w:eastAsia="zh-CN"/>
              </w:rPr>
              <w:t>南</w:t>
            </w:r>
          </w:p>
        </w:tc>
        <w:tc>
          <w:tcPr>
            <w:tcW w:w="3431" w:type="dxa"/>
            <w:tcBorders>
              <w:top w:val="single" w:color="auto" w:sz="4" w:space="0"/>
              <w:left w:val="single" w:color="auto" w:sz="4" w:space="0"/>
              <w:right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sz w:val="18"/>
                <w:szCs w:val="18"/>
              </w:rPr>
            </w:pPr>
            <w:r>
              <w:rPr>
                <w:rFonts w:hint="eastAsia" w:ascii="仿宋" w:hAnsi="仿宋" w:eastAsia="仿宋" w:cs="仿宋"/>
                <w:color w:val="000000"/>
                <w:sz w:val="18"/>
                <w:szCs w:val="18"/>
              </w:rPr>
              <w:t>保护项目所在区域地表水环境满足GB3838—2002《地表水环境质量标准》中Ⅱ类标准</w:t>
            </w:r>
            <w:r>
              <w:rPr>
                <w:rFonts w:hint="eastAsia" w:ascii="仿宋" w:hAnsi="仿宋" w:eastAsia="仿宋" w:cs="仿宋"/>
                <w:color w:val="000000"/>
                <w:sz w:val="18"/>
                <w:szCs w:val="18"/>
                <w:lang w:eastAsia="zh-CN"/>
              </w:rPr>
              <w:t>。</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Ex>
        <w:trPr>
          <w:cantSplit/>
          <w:trHeight w:val="687" w:hRule="atLeast"/>
          <w:jc w:val="center"/>
        </w:trPr>
        <w:tc>
          <w:tcPr>
            <w:tcW w:w="786" w:type="dxa"/>
            <w:vMerge w:val="continue"/>
            <w:tcBorders>
              <w:left w:val="nil"/>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360"/>
              <w:jc w:val="center"/>
              <w:textAlignment w:val="auto"/>
              <w:outlineLvl w:val="9"/>
              <w:rPr>
                <w:rFonts w:hint="eastAsia" w:ascii="仿宋" w:hAnsi="仿宋" w:eastAsia="仿宋" w:cs="仿宋"/>
                <w:color w:val="000000"/>
                <w:sz w:val="18"/>
                <w:szCs w:val="18"/>
              </w:rPr>
            </w:pPr>
          </w:p>
        </w:tc>
        <w:tc>
          <w:tcPr>
            <w:tcW w:w="995" w:type="dxa"/>
            <w:vMerge w:val="restart"/>
            <w:tcBorders>
              <w:top w:val="single" w:color="auto" w:sz="4" w:space="0"/>
              <w:left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sz w:val="18"/>
                <w:szCs w:val="18"/>
              </w:rPr>
            </w:pPr>
            <w:r>
              <w:rPr>
                <w:rFonts w:hint="eastAsia" w:ascii="仿宋" w:hAnsi="仿宋" w:eastAsia="仿宋" w:cs="仿宋"/>
                <w:color w:val="000000"/>
                <w:sz w:val="18"/>
                <w:szCs w:val="18"/>
              </w:rPr>
              <w:t>声环境</w:t>
            </w:r>
          </w:p>
        </w:tc>
        <w:tc>
          <w:tcPr>
            <w:tcW w:w="1269" w:type="dxa"/>
            <w:tcBorders>
              <w:top w:val="single" w:color="auto" w:sz="4" w:space="0"/>
              <w:left w:val="single" w:color="auto" w:sz="4" w:space="0"/>
              <w:bottom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sz w:val="18"/>
                <w:szCs w:val="18"/>
                <w:lang w:val="zh-CN"/>
              </w:rPr>
            </w:pPr>
            <w:r>
              <w:rPr>
                <w:rFonts w:hint="eastAsia" w:ascii="仿宋" w:hAnsi="仿宋" w:eastAsia="仿宋" w:cs="仿宋"/>
                <w:color w:val="000000"/>
                <w:sz w:val="18"/>
                <w:szCs w:val="18"/>
                <w:lang w:eastAsia="zh-CN"/>
              </w:rPr>
              <w:t>居民</w:t>
            </w:r>
          </w:p>
        </w:tc>
        <w:tc>
          <w:tcPr>
            <w:tcW w:w="992" w:type="dxa"/>
            <w:tcBorders>
              <w:top w:val="single" w:color="auto" w:sz="4" w:space="0"/>
              <w:left w:val="single" w:color="auto" w:sz="4" w:space="0"/>
              <w:bottom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auto"/>
                <w:sz w:val="18"/>
                <w:szCs w:val="18"/>
              </w:rPr>
            </w:pPr>
            <w:r>
              <w:rPr>
                <w:rFonts w:hint="eastAsia" w:ascii="仿宋" w:hAnsi="仿宋" w:eastAsia="仿宋" w:cs="仿宋"/>
                <w:color w:val="000000"/>
                <w:sz w:val="18"/>
                <w:szCs w:val="18"/>
                <w:lang w:val="en-US" w:eastAsia="zh-CN"/>
              </w:rPr>
              <w:t>0.03</w:t>
            </w:r>
          </w:p>
        </w:tc>
        <w:tc>
          <w:tcPr>
            <w:tcW w:w="993" w:type="dxa"/>
            <w:tcBorders>
              <w:top w:val="single" w:color="auto" w:sz="4" w:space="0"/>
              <w:left w:val="single" w:color="auto" w:sz="4" w:space="0"/>
              <w:bottom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auto"/>
                <w:sz w:val="18"/>
                <w:szCs w:val="18"/>
              </w:rPr>
            </w:pPr>
            <w:r>
              <w:rPr>
                <w:rFonts w:hint="eastAsia" w:ascii="仿宋" w:hAnsi="仿宋" w:eastAsia="仿宋" w:cs="仿宋"/>
                <w:color w:val="000000"/>
                <w:sz w:val="18"/>
                <w:szCs w:val="18"/>
                <w:lang w:eastAsia="zh-CN"/>
              </w:rPr>
              <w:t>东</w:t>
            </w:r>
          </w:p>
        </w:tc>
        <w:tc>
          <w:tcPr>
            <w:tcW w:w="3431" w:type="dxa"/>
            <w:vMerge w:val="restart"/>
            <w:tcBorders>
              <w:top w:val="single" w:color="auto" w:sz="4" w:space="0"/>
              <w:left w:val="single" w:color="auto" w:sz="4" w:space="0"/>
              <w:right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auto"/>
                <w:sz w:val="18"/>
                <w:szCs w:val="18"/>
              </w:rPr>
            </w:pPr>
            <w:r>
              <w:rPr>
                <w:rFonts w:hint="eastAsia" w:ascii="仿宋" w:hAnsi="仿宋" w:eastAsia="仿宋" w:cs="仿宋"/>
                <w:color w:val="auto"/>
                <w:sz w:val="18"/>
                <w:szCs w:val="18"/>
              </w:rPr>
              <w:t>新建铁路（专用线）边界30m内噪声限值满足</w:t>
            </w:r>
            <w:r>
              <w:rPr>
                <w:rFonts w:hint="eastAsia" w:ascii="仿宋" w:hAnsi="仿宋" w:eastAsia="仿宋" w:cs="仿宋"/>
                <w:sz w:val="18"/>
                <w:szCs w:val="18"/>
              </w:rPr>
              <w:t>GB12525－90《铁路边界噪声限值及其测量方法》中</w:t>
            </w:r>
            <w:r>
              <w:rPr>
                <w:rFonts w:hint="eastAsia" w:ascii="仿宋" w:hAnsi="仿宋" w:eastAsia="仿宋" w:cs="仿宋"/>
                <w:color w:val="auto"/>
                <w:sz w:val="18"/>
                <w:szCs w:val="18"/>
              </w:rPr>
              <w:t>昼间70dB（A）、夜间60dB（A）的要求；</w:t>
            </w:r>
          </w:p>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auto"/>
                <w:sz w:val="18"/>
                <w:szCs w:val="18"/>
              </w:rPr>
            </w:pPr>
            <w:r>
              <w:rPr>
                <w:rFonts w:hint="eastAsia" w:ascii="仿宋" w:hAnsi="仿宋" w:eastAsia="仿宋" w:cs="仿宋"/>
                <w:color w:val="auto"/>
                <w:sz w:val="18"/>
                <w:szCs w:val="18"/>
              </w:rPr>
              <w:t>30m外噪声值满足GB3096-2008《声环境质量标准》中2类标准要求。</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Ex>
        <w:trPr>
          <w:cantSplit/>
          <w:trHeight w:val="521" w:hRule="atLeast"/>
          <w:jc w:val="center"/>
        </w:trPr>
        <w:tc>
          <w:tcPr>
            <w:tcW w:w="786" w:type="dxa"/>
            <w:vMerge w:val="continue"/>
            <w:tcBorders>
              <w:left w:val="nil"/>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360"/>
              <w:jc w:val="center"/>
              <w:textAlignment w:val="auto"/>
              <w:outlineLvl w:val="9"/>
              <w:rPr>
                <w:rFonts w:hint="eastAsia" w:ascii="仿宋" w:hAnsi="仿宋" w:eastAsia="仿宋" w:cs="仿宋"/>
                <w:color w:val="000000"/>
                <w:sz w:val="18"/>
                <w:szCs w:val="18"/>
              </w:rPr>
            </w:pPr>
          </w:p>
        </w:tc>
        <w:tc>
          <w:tcPr>
            <w:tcW w:w="995" w:type="dxa"/>
            <w:vMerge w:val="continue"/>
            <w:tcBorders>
              <w:left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sz w:val="18"/>
                <w:szCs w:val="18"/>
              </w:rPr>
            </w:pPr>
          </w:p>
        </w:tc>
        <w:tc>
          <w:tcPr>
            <w:tcW w:w="1269" w:type="dxa"/>
            <w:tcBorders>
              <w:top w:val="single" w:color="auto" w:sz="4" w:space="0"/>
              <w:left w:val="single" w:color="auto" w:sz="4" w:space="0"/>
              <w:bottom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sz w:val="18"/>
                <w:szCs w:val="18"/>
                <w:lang w:eastAsia="zh-CN"/>
              </w:rPr>
            </w:pPr>
            <w:r>
              <w:rPr>
                <w:rFonts w:hint="eastAsia" w:ascii="仿宋" w:hAnsi="仿宋" w:eastAsia="仿宋" w:cs="仿宋"/>
                <w:color w:val="000000"/>
                <w:sz w:val="18"/>
                <w:szCs w:val="18"/>
                <w:lang w:eastAsia="zh-CN"/>
              </w:rPr>
              <w:t>居民</w:t>
            </w:r>
          </w:p>
        </w:tc>
        <w:tc>
          <w:tcPr>
            <w:tcW w:w="992" w:type="dxa"/>
            <w:tcBorders>
              <w:top w:val="single" w:color="auto" w:sz="4" w:space="0"/>
              <w:left w:val="single" w:color="auto" w:sz="4" w:space="0"/>
              <w:bottom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sz w:val="18"/>
                <w:szCs w:val="18"/>
                <w:lang w:val="en-US" w:eastAsia="zh-CN"/>
              </w:rPr>
            </w:pPr>
            <w:r>
              <w:rPr>
                <w:rFonts w:hint="eastAsia" w:ascii="仿宋" w:hAnsi="仿宋" w:eastAsia="仿宋" w:cs="仿宋"/>
                <w:color w:val="000000"/>
                <w:sz w:val="18"/>
                <w:szCs w:val="18"/>
                <w:lang w:val="en-US" w:eastAsia="zh-CN"/>
              </w:rPr>
              <w:t>0.15</w:t>
            </w:r>
          </w:p>
        </w:tc>
        <w:tc>
          <w:tcPr>
            <w:tcW w:w="993" w:type="dxa"/>
            <w:tcBorders>
              <w:top w:val="single" w:color="auto" w:sz="4" w:space="0"/>
              <w:left w:val="single" w:color="auto" w:sz="4" w:space="0"/>
              <w:bottom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sz w:val="18"/>
                <w:szCs w:val="18"/>
                <w:lang w:eastAsia="zh-CN"/>
              </w:rPr>
            </w:pPr>
            <w:r>
              <w:rPr>
                <w:rFonts w:hint="eastAsia" w:ascii="仿宋" w:hAnsi="仿宋" w:eastAsia="仿宋" w:cs="仿宋"/>
                <w:color w:val="000000"/>
                <w:sz w:val="18"/>
                <w:szCs w:val="18"/>
                <w:lang w:eastAsia="zh-CN"/>
              </w:rPr>
              <w:t>北</w:t>
            </w:r>
          </w:p>
        </w:tc>
        <w:tc>
          <w:tcPr>
            <w:tcW w:w="3431" w:type="dxa"/>
            <w:vMerge w:val="continue"/>
            <w:tcBorders>
              <w:left w:val="single" w:color="auto" w:sz="4" w:space="0"/>
              <w:right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auto"/>
                <w:sz w:val="18"/>
                <w:szCs w:val="18"/>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Ex>
        <w:trPr>
          <w:cantSplit/>
          <w:trHeight w:val="421" w:hRule="atLeast"/>
          <w:jc w:val="center"/>
        </w:trPr>
        <w:tc>
          <w:tcPr>
            <w:tcW w:w="786" w:type="dxa"/>
            <w:vMerge w:val="continue"/>
            <w:tcBorders>
              <w:left w:val="nil"/>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360"/>
              <w:jc w:val="center"/>
              <w:textAlignment w:val="auto"/>
              <w:outlineLvl w:val="9"/>
              <w:rPr>
                <w:rFonts w:hint="eastAsia" w:ascii="仿宋" w:hAnsi="仿宋" w:eastAsia="仿宋" w:cs="仿宋"/>
                <w:color w:val="000000"/>
                <w:sz w:val="18"/>
                <w:szCs w:val="18"/>
              </w:rPr>
            </w:pPr>
          </w:p>
        </w:tc>
        <w:tc>
          <w:tcPr>
            <w:tcW w:w="995" w:type="dxa"/>
            <w:vMerge w:val="continue"/>
            <w:tcBorders>
              <w:left w:val="single" w:color="auto" w:sz="4" w:space="0"/>
              <w:bottom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sz w:val="18"/>
                <w:szCs w:val="18"/>
              </w:rPr>
            </w:pPr>
          </w:p>
        </w:tc>
        <w:tc>
          <w:tcPr>
            <w:tcW w:w="1269" w:type="dxa"/>
            <w:tcBorders>
              <w:top w:val="single" w:color="auto" w:sz="4" w:space="0"/>
              <w:left w:val="single" w:color="auto" w:sz="4" w:space="0"/>
              <w:bottom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sz w:val="18"/>
                <w:szCs w:val="18"/>
                <w:lang w:eastAsia="zh-CN"/>
              </w:rPr>
            </w:pPr>
            <w:r>
              <w:rPr>
                <w:rFonts w:hint="eastAsia" w:ascii="仿宋" w:hAnsi="仿宋" w:eastAsia="仿宋" w:cs="仿宋"/>
                <w:color w:val="000000"/>
                <w:sz w:val="18"/>
                <w:szCs w:val="18"/>
                <w:lang w:eastAsia="zh-CN"/>
              </w:rPr>
              <w:t>居民</w:t>
            </w:r>
          </w:p>
        </w:tc>
        <w:tc>
          <w:tcPr>
            <w:tcW w:w="992" w:type="dxa"/>
            <w:tcBorders>
              <w:top w:val="single" w:color="auto" w:sz="4" w:space="0"/>
              <w:left w:val="single" w:color="auto" w:sz="4" w:space="0"/>
              <w:bottom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sz w:val="18"/>
                <w:szCs w:val="18"/>
                <w:lang w:val="en-US" w:eastAsia="zh-CN"/>
              </w:rPr>
            </w:pPr>
            <w:r>
              <w:rPr>
                <w:rFonts w:hint="eastAsia" w:ascii="仿宋" w:hAnsi="仿宋" w:eastAsia="仿宋" w:cs="仿宋"/>
                <w:color w:val="000000"/>
                <w:sz w:val="18"/>
                <w:szCs w:val="18"/>
                <w:lang w:val="en-US" w:eastAsia="zh-CN"/>
              </w:rPr>
              <w:t>0.08</w:t>
            </w:r>
          </w:p>
        </w:tc>
        <w:tc>
          <w:tcPr>
            <w:tcW w:w="993" w:type="dxa"/>
            <w:tcBorders>
              <w:top w:val="single" w:color="auto" w:sz="4" w:space="0"/>
              <w:left w:val="single" w:color="auto" w:sz="4" w:space="0"/>
              <w:bottom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sz w:val="18"/>
                <w:szCs w:val="18"/>
                <w:lang w:eastAsia="zh-CN"/>
              </w:rPr>
            </w:pPr>
            <w:r>
              <w:rPr>
                <w:rFonts w:hint="eastAsia" w:ascii="仿宋" w:hAnsi="仿宋" w:eastAsia="仿宋" w:cs="仿宋"/>
                <w:color w:val="000000"/>
                <w:sz w:val="18"/>
                <w:szCs w:val="18"/>
                <w:lang w:eastAsia="zh-CN"/>
              </w:rPr>
              <w:t>南</w:t>
            </w:r>
          </w:p>
        </w:tc>
        <w:tc>
          <w:tcPr>
            <w:tcW w:w="3431" w:type="dxa"/>
            <w:vMerge w:val="continue"/>
            <w:tcBorders>
              <w:left w:val="single" w:color="auto" w:sz="4" w:space="0"/>
              <w:bottom w:val="single" w:color="auto" w:sz="4" w:space="0"/>
              <w:right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auto"/>
                <w:sz w:val="18"/>
                <w:szCs w:val="18"/>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Ex>
        <w:trPr>
          <w:cantSplit/>
          <w:trHeight w:val="601" w:hRule="atLeast"/>
          <w:jc w:val="center"/>
        </w:trPr>
        <w:tc>
          <w:tcPr>
            <w:tcW w:w="786" w:type="dxa"/>
            <w:vMerge w:val="continue"/>
            <w:tcBorders>
              <w:left w:val="nil"/>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360"/>
              <w:jc w:val="center"/>
              <w:textAlignment w:val="auto"/>
              <w:outlineLvl w:val="9"/>
              <w:rPr>
                <w:rFonts w:hint="eastAsia" w:ascii="仿宋" w:hAnsi="仿宋" w:eastAsia="仿宋" w:cs="仿宋"/>
                <w:color w:val="000000"/>
                <w:sz w:val="18"/>
                <w:szCs w:val="18"/>
              </w:rPr>
            </w:pPr>
          </w:p>
        </w:tc>
        <w:tc>
          <w:tcPr>
            <w:tcW w:w="995" w:type="dxa"/>
            <w:vMerge w:val="restart"/>
            <w:tcBorders>
              <w:top w:val="single" w:color="auto" w:sz="4" w:space="0"/>
              <w:left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sz w:val="18"/>
                <w:szCs w:val="18"/>
                <w:lang w:eastAsia="zh-CN"/>
              </w:rPr>
            </w:pPr>
            <w:r>
              <w:rPr>
                <w:rFonts w:hint="eastAsia" w:ascii="仿宋" w:hAnsi="仿宋" w:eastAsia="仿宋" w:cs="仿宋"/>
                <w:color w:val="000000"/>
                <w:sz w:val="18"/>
                <w:szCs w:val="18"/>
                <w:lang w:eastAsia="zh-CN"/>
              </w:rPr>
              <w:t>振动</w:t>
            </w:r>
          </w:p>
        </w:tc>
        <w:tc>
          <w:tcPr>
            <w:tcW w:w="1269" w:type="dxa"/>
            <w:tcBorders>
              <w:top w:val="single" w:color="auto" w:sz="4" w:space="0"/>
              <w:left w:val="single" w:color="auto" w:sz="4" w:space="0"/>
              <w:bottom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sz w:val="18"/>
                <w:szCs w:val="18"/>
                <w:lang w:eastAsia="zh-CN"/>
              </w:rPr>
            </w:pPr>
            <w:r>
              <w:rPr>
                <w:rFonts w:hint="eastAsia" w:ascii="仿宋" w:hAnsi="仿宋" w:eastAsia="仿宋" w:cs="仿宋"/>
                <w:color w:val="000000"/>
                <w:sz w:val="18"/>
                <w:szCs w:val="18"/>
                <w:lang w:eastAsia="zh-CN"/>
              </w:rPr>
              <w:t>居民</w:t>
            </w:r>
          </w:p>
        </w:tc>
        <w:tc>
          <w:tcPr>
            <w:tcW w:w="992" w:type="dxa"/>
            <w:tcBorders>
              <w:top w:val="single" w:color="auto" w:sz="4" w:space="0"/>
              <w:left w:val="single" w:color="auto" w:sz="4" w:space="0"/>
              <w:bottom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auto"/>
                <w:sz w:val="18"/>
                <w:szCs w:val="18"/>
                <w:lang w:eastAsia="zh-CN"/>
              </w:rPr>
            </w:pPr>
            <w:r>
              <w:rPr>
                <w:rFonts w:hint="eastAsia" w:ascii="仿宋" w:hAnsi="仿宋" w:eastAsia="仿宋" w:cs="仿宋"/>
                <w:color w:val="000000"/>
                <w:sz w:val="18"/>
                <w:szCs w:val="18"/>
                <w:lang w:val="en-US" w:eastAsia="zh-CN"/>
              </w:rPr>
              <w:t>0.03</w:t>
            </w:r>
          </w:p>
        </w:tc>
        <w:tc>
          <w:tcPr>
            <w:tcW w:w="993" w:type="dxa"/>
            <w:tcBorders>
              <w:top w:val="single" w:color="auto" w:sz="4" w:space="0"/>
              <w:left w:val="single" w:color="auto" w:sz="4" w:space="0"/>
              <w:bottom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auto"/>
                <w:sz w:val="18"/>
                <w:szCs w:val="18"/>
                <w:lang w:eastAsia="zh-CN"/>
              </w:rPr>
            </w:pPr>
            <w:r>
              <w:rPr>
                <w:rFonts w:hint="eastAsia" w:ascii="仿宋" w:hAnsi="仿宋" w:eastAsia="仿宋" w:cs="仿宋"/>
                <w:color w:val="000000"/>
                <w:sz w:val="18"/>
                <w:szCs w:val="18"/>
                <w:lang w:eastAsia="zh-CN"/>
              </w:rPr>
              <w:t>东</w:t>
            </w:r>
          </w:p>
        </w:tc>
        <w:tc>
          <w:tcPr>
            <w:tcW w:w="3431" w:type="dxa"/>
            <w:vMerge w:val="restart"/>
            <w:tcBorders>
              <w:top w:val="single" w:color="auto" w:sz="4" w:space="0"/>
              <w:left w:val="single" w:color="auto" w:sz="4" w:space="0"/>
              <w:right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auto"/>
                <w:sz w:val="18"/>
                <w:szCs w:val="18"/>
                <w:lang w:eastAsia="zh-CN"/>
              </w:rPr>
            </w:pPr>
            <w:r>
              <w:rPr>
                <w:rFonts w:hint="eastAsia" w:ascii="仿宋" w:hAnsi="仿宋" w:eastAsia="仿宋" w:cs="仿宋"/>
                <w:color w:val="auto"/>
                <w:sz w:val="18"/>
                <w:szCs w:val="18"/>
                <w:lang w:eastAsia="zh-CN"/>
              </w:rPr>
              <w:t>铁路外轨中心线</w:t>
            </w:r>
            <w:r>
              <w:rPr>
                <w:rFonts w:hint="eastAsia" w:ascii="仿宋" w:hAnsi="仿宋" w:eastAsia="仿宋" w:cs="仿宋"/>
                <w:color w:val="auto"/>
                <w:sz w:val="18"/>
                <w:szCs w:val="18"/>
                <w:lang w:val="en-US" w:eastAsia="zh-CN"/>
              </w:rPr>
              <w:t>30m及以外区域执行《城市区域环境振动标准》（GB10070-88）中的“混合区、商业中心区”标准限值即昼间75dB,夜间72dB。</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Ex>
        <w:trPr>
          <w:cantSplit/>
          <w:trHeight w:val="601" w:hRule="atLeast"/>
          <w:jc w:val="center"/>
        </w:trPr>
        <w:tc>
          <w:tcPr>
            <w:tcW w:w="786" w:type="dxa"/>
            <w:vMerge w:val="continue"/>
            <w:tcBorders>
              <w:left w:val="nil"/>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360"/>
              <w:jc w:val="center"/>
              <w:textAlignment w:val="auto"/>
              <w:outlineLvl w:val="9"/>
              <w:rPr>
                <w:rFonts w:hint="eastAsia" w:ascii="仿宋" w:hAnsi="仿宋" w:eastAsia="仿宋" w:cs="仿宋"/>
                <w:color w:val="000000"/>
                <w:sz w:val="18"/>
                <w:szCs w:val="18"/>
              </w:rPr>
            </w:pPr>
          </w:p>
        </w:tc>
        <w:tc>
          <w:tcPr>
            <w:tcW w:w="995" w:type="dxa"/>
            <w:vMerge w:val="continue"/>
            <w:tcBorders>
              <w:left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sz w:val="18"/>
                <w:szCs w:val="18"/>
                <w:lang w:eastAsia="zh-CN"/>
              </w:rPr>
            </w:pPr>
          </w:p>
        </w:tc>
        <w:tc>
          <w:tcPr>
            <w:tcW w:w="1269" w:type="dxa"/>
            <w:tcBorders>
              <w:top w:val="single" w:color="auto" w:sz="4" w:space="0"/>
              <w:left w:val="single" w:color="auto" w:sz="4" w:space="0"/>
              <w:bottom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000000"/>
                <w:sz w:val="18"/>
                <w:szCs w:val="18"/>
                <w:lang w:eastAsia="zh-CN"/>
              </w:rPr>
            </w:pPr>
            <w:r>
              <w:rPr>
                <w:rFonts w:hint="eastAsia" w:ascii="仿宋" w:hAnsi="仿宋" w:eastAsia="仿宋" w:cs="仿宋"/>
                <w:color w:val="000000"/>
                <w:sz w:val="18"/>
                <w:szCs w:val="18"/>
                <w:lang w:eastAsia="zh-CN"/>
              </w:rPr>
              <w:t>居民</w:t>
            </w:r>
          </w:p>
        </w:tc>
        <w:tc>
          <w:tcPr>
            <w:tcW w:w="992" w:type="dxa"/>
            <w:tcBorders>
              <w:top w:val="single" w:color="auto" w:sz="4" w:space="0"/>
              <w:left w:val="single" w:color="auto" w:sz="4" w:space="0"/>
              <w:bottom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auto"/>
                <w:sz w:val="18"/>
                <w:szCs w:val="18"/>
                <w:lang w:eastAsia="zh-CN"/>
              </w:rPr>
            </w:pPr>
            <w:r>
              <w:rPr>
                <w:rFonts w:hint="eastAsia" w:ascii="仿宋" w:hAnsi="仿宋" w:eastAsia="仿宋" w:cs="仿宋"/>
                <w:color w:val="000000"/>
                <w:sz w:val="18"/>
                <w:szCs w:val="18"/>
                <w:lang w:val="en-US" w:eastAsia="zh-CN"/>
              </w:rPr>
              <w:t>0.15</w:t>
            </w:r>
          </w:p>
        </w:tc>
        <w:tc>
          <w:tcPr>
            <w:tcW w:w="993" w:type="dxa"/>
            <w:tcBorders>
              <w:top w:val="single" w:color="auto" w:sz="4" w:space="0"/>
              <w:left w:val="single" w:color="auto" w:sz="4" w:space="0"/>
              <w:bottom w:val="single" w:color="auto" w:sz="4" w:space="0"/>
              <w:right w:val="single" w:color="auto" w:sz="4" w:space="0"/>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auto"/>
                <w:sz w:val="18"/>
                <w:szCs w:val="18"/>
                <w:lang w:eastAsia="zh-CN"/>
              </w:rPr>
            </w:pPr>
            <w:r>
              <w:rPr>
                <w:rFonts w:hint="eastAsia" w:ascii="仿宋" w:hAnsi="仿宋" w:eastAsia="仿宋" w:cs="仿宋"/>
                <w:color w:val="000000"/>
                <w:sz w:val="18"/>
                <w:szCs w:val="18"/>
                <w:lang w:eastAsia="zh-CN"/>
              </w:rPr>
              <w:t>北</w:t>
            </w:r>
          </w:p>
        </w:tc>
        <w:tc>
          <w:tcPr>
            <w:tcW w:w="3431" w:type="dxa"/>
            <w:vMerge w:val="continue"/>
            <w:tcBorders>
              <w:left w:val="single" w:color="auto" w:sz="4" w:space="0"/>
              <w:bottom w:val="single" w:color="auto" w:sz="4" w:space="0"/>
              <w:right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auto"/>
                <w:sz w:val="18"/>
                <w:szCs w:val="18"/>
                <w:lang w:eastAsia="zh-CN"/>
              </w:rPr>
            </w:pPr>
          </w:p>
        </w:tc>
      </w:tr>
    </w:tbl>
    <w:p>
      <w:pPr>
        <w:rPr>
          <w:rFonts w:hint="eastAsia"/>
        </w:rPr>
      </w:pPr>
    </w:p>
    <w:p>
      <w:pPr>
        <w:rPr>
          <w:rFonts w:hint="eastAsia" w:ascii="仿宋" w:hAnsi="仿宋" w:eastAsia="仿宋" w:cs="仿宋"/>
        </w:rPr>
      </w:pPr>
    </w:p>
    <w:p>
      <w:pPr>
        <w:pStyle w:val="2"/>
        <w:rPr>
          <w:rFonts w:hint="eastAsia" w:ascii="仿宋" w:hAnsi="仿宋" w:eastAsia="仿宋" w:cs="仿宋"/>
        </w:rPr>
      </w:pPr>
    </w:p>
    <w:p>
      <w:pPr>
        <w:rPr>
          <w:rFonts w:hint="eastAsia" w:ascii="仿宋" w:hAnsi="仿宋" w:eastAsia="仿宋" w:cs="仿宋"/>
        </w:rPr>
      </w:pPr>
    </w:p>
    <w:p>
      <w:pPr>
        <w:pStyle w:val="2"/>
        <w:rPr>
          <w:rFonts w:hint="eastAsia" w:ascii="仿宋" w:hAnsi="仿宋" w:eastAsia="仿宋" w:cs="仿宋"/>
        </w:rPr>
      </w:pPr>
    </w:p>
    <w:p>
      <w:pPr>
        <w:rPr>
          <w:rFonts w:hint="eastAsia"/>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ind w:firstLine="0" w:firstLineChars="0"/>
        <w:jc w:val="left"/>
        <w:rPr>
          <w:rFonts w:hint="eastAsia" w:ascii="仿宋" w:hAnsi="仿宋" w:eastAsia="仿宋" w:cs="仿宋"/>
          <w:b/>
          <w:bCs/>
          <w:sz w:val="28"/>
          <w:szCs w:val="28"/>
        </w:rPr>
      </w:pPr>
      <w:r>
        <w:rPr>
          <w:rFonts w:hint="eastAsia" w:ascii="仿宋" w:hAnsi="仿宋" w:eastAsia="仿宋" w:cs="仿宋"/>
          <w:sz w:val="28"/>
          <w:szCs w:val="28"/>
        </w:rPr>
        <mc:AlternateContent>
          <mc:Choice Requires="wps">
            <w:drawing>
              <wp:anchor distT="0" distB="0" distL="114300" distR="114300" simplePos="0" relativeHeight="251704320" behindDoc="0" locked="0" layoutInCell="1" allowOverlap="1">
                <wp:simplePos x="0" y="0"/>
                <wp:positionH relativeFrom="column">
                  <wp:posOffset>-123825</wp:posOffset>
                </wp:positionH>
                <wp:positionV relativeFrom="page">
                  <wp:posOffset>941070</wp:posOffset>
                </wp:positionV>
                <wp:extent cx="5770245" cy="8818880"/>
                <wp:effectExtent l="6350" t="6350" r="14605" b="13970"/>
                <wp:wrapNone/>
                <wp:docPr id="3" name="矩形 3"/>
                <wp:cNvGraphicFramePr/>
                <a:graphic xmlns:a="http://schemas.openxmlformats.org/drawingml/2006/main">
                  <a:graphicData uri="http://schemas.microsoft.com/office/word/2010/wordprocessingShape">
                    <wps:wsp>
                      <wps:cNvSpPr/>
                      <wps:spPr>
                        <a:xfrm>
                          <a:off x="1227455" y="637540"/>
                          <a:ext cx="5770245" cy="881888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75pt;margin-top:74.1pt;height:694.4pt;width:454.35pt;mso-position-vertical-relative:page;z-index:251704320;v-text-anchor:middle;mso-width-relative:page;mso-height-relative:page;" filled="f" stroked="t" coordsize="21600,21600" o:gfxdata="UEsDBAoAAAAAAIdO4kAAAAAAAAAAAAAAAAAEAAAAZHJzL1BLAwQUAAAACACHTuJAgXH/CdoAAAAM&#10;AQAADwAAAGRycy9kb3ducmV2LnhtbE2PMU/DMBCFdyT+g3VIbK2d0kAa4nQIYkAgIQoL2zUxSSA+&#10;R7aTlH/PMcF2d+/p3feK/ckOYjY+9I40JGsFwlDtmp5aDW+v96sMRIhIDQ6OjIZvE2Bfnp8VmDdu&#10;oRczH2IrOIRCjhq6GMdcylB3xmJYu9EQax/OW4y8+lY2HhcOt4PcKHUtLfbEHzocTdWZ+uswWQ3v&#10;6ad87qsFp6eHu8d09k5VW6f15UWibkFEc4p/ZvjFZ3QomenoJmqCGDSskl3KVha22QYEO7Jsx8OR&#10;L+nVjQJZFvJ/ifIHUEsDBBQAAAAIAIdO4kBAHtR/WAIAAIkEAAAOAAAAZHJzL2Uyb0RvYy54bWyt&#10;VNtuEzEQfUfiHyy/003SpAlRN1XUqgipgkoF8ex47awl37CdbMrPIPHGR/A5iN/g2Lttw+UJkQdn&#10;Zmf2jOfMmT2/OBhN9iJE5WxNxycjSoTlrlF2W9P3765fLCiJidmGaWdFTe9FpBer58/OO78UE9c6&#10;3YhAAGLjsvM1bVPyy6qKvBWGxRPnhUVQumBYghu2VRNYB3Sjq8lodFZ1LjQ+OC5ixNOrPkhXBV9K&#10;wdNbKaNIRNcUd0vlDOXc5LNanbPlNjDfKj5cg/3DLQxTFkUfoa5YYmQX1B9QRvHgopPphDtTOSkV&#10;F6UHdDMe/dbNXcu8KL2AnOgfaYr/D5a/2d8GopqanlJimcGIfnz++v3bF3Kauel8XCLlzt+GwYsw&#10;c6MHGUz+RwvkgMlPJvPpbEbJfU3PTuez6UCtOCTCEZ/N56PJFHGOhMVivFgsSkb1hORDTK+EMyQb&#10;NQ2YXaGU7W9iQnWkPqTkwtZdK63L/LQlXb7CfIQRcwYZSc0STOPRWLRbSpjeQp88hQIZnVZNfj0D&#10;xbDdXOpA9ixrpPxy6yj3S1qufcVi2+eVUK8eoxIkrJVBY8dvawuQTGBPWbY2rrkH3cH1OoyeXyvA&#10;3rCYblmA8HB/LFN6i0Nqh6bcYFHSuvDpb89zPvSAKCUdhIyGP+5YEJTo1xZKeTmeYhgkFWc6m0/g&#10;hOPI5jhid+bSgYcx1tbzYub8pB9MGZz5gJ1b56oIMctRu6d2cC5Tv2DYWi7W65IGtXuWbuyd5xm8&#10;H+B6l5xUZbZP7AykQe9lBsNu5oU69kvW0xdk9R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CBcf8J&#10;2gAAAAwBAAAPAAAAAAAAAAEAIAAAACIAAABkcnMvZG93bnJldi54bWxQSwECFAAUAAAACACHTuJA&#10;QB7Uf1gCAACJBAAADgAAAAAAAAABACAAAAApAQAAZHJzL2Uyb0RvYy54bWxQSwUGAAAAAAYABgBZ&#10;AQAA8wUAAAAA&#10;">
                <v:fill on="f" focussize="0,0"/>
                <v:stroke weight="1pt" color="#000000 [3213]" miterlimit="8" joinstyle="miter"/>
                <v:imagedata o:title=""/>
                <o:lock v:ext="edit" aspectratio="f"/>
              </v:rect>
            </w:pict>
          </mc:Fallback>
        </mc:AlternateContent>
      </w:r>
      <w:r>
        <w:rPr>
          <w:rFonts w:hint="eastAsia" w:ascii="仿宋" w:hAnsi="仿宋" w:eastAsia="仿宋" w:cs="仿宋"/>
          <w:b/>
          <w:bCs/>
          <w:sz w:val="28"/>
          <w:szCs w:val="28"/>
        </w:rPr>
        <w:t>环境质量标准</w:t>
      </w:r>
    </w:p>
    <w:tbl>
      <w:tblPr>
        <w:tblStyle w:val="25"/>
        <w:tblW w:w="852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01"/>
        <w:gridCol w:w="1213"/>
        <w:gridCol w:w="735"/>
        <w:gridCol w:w="1274"/>
        <w:gridCol w:w="1123"/>
        <w:gridCol w:w="1004"/>
        <w:gridCol w:w="1063"/>
        <w:gridCol w:w="130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1" w:type="dxa"/>
            <w:tcBorders>
              <w:tl2br w:val="nil"/>
              <w:tr2bl w:val="nil"/>
            </w:tcBorders>
            <w:vAlign w:val="center"/>
          </w:tcPr>
          <w:p>
            <w:pPr>
              <w:spacing w:line="240" w:lineRule="auto"/>
              <w:ind w:firstLine="0" w:firstLineChars="0"/>
              <w:jc w:val="center"/>
              <w:rPr>
                <w:rFonts w:hint="eastAsia" w:ascii="仿宋" w:hAnsi="仿宋" w:eastAsia="仿宋" w:cs="仿宋"/>
                <w:sz w:val="21"/>
                <w:szCs w:val="21"/>
              </w:rPr>
            </w:pPr>
            <w:r>
              <w:rPr>
                <w:rFonts w:hint="eastAsia" w:ascii="仿宋" w:hAnsi="仿宋" w:eastAsia="仿宋" w:cs="仿宋"/>
                <w:sz w:val="21"/>
                <w:szCs w:val="21"/>
              </w:rPr>
              <w:t>环境要素</w:t>
            </w:r>
          </w:p>
        </w:tc>
        <w:tc>
          <w:tcPr>
            <w:tcW w:w="1213" w:type="dxa"/>
            <w:tcBorders>
              <w:tl2br w:val="nil"/>
              <w:tr2bl w:val="nil"/>
            </w:tcBorders>
            <w:vAlign w:val="center"/>
          </w:tcPr>
          <w:p>
            <w:pPr>
              <w:spacing w:line="240" w:lineRule="auto"/>
              <w:ind w:firstLine="0" w:firstLineChars="0"/>
              <w:jc w:val="center"/>
              <w:rPr>
                <w:rFonts w:hint="eastAsia" w:ascii="仿宋" w:hAnsi="仿宋" w:eastAsia="仿宋" w:cs="仿宋"/>
                <w:sz w:val="21"/>
                <w:szCs w:val="21"/>
              </w:rPr>
            </w:pPr>
            <w:r>
              <w:rPr>
                <w:rFonts w:hint="eastAsia" w:ascii="仿宋" w:hAnsi="仿宋" w:eastAsia="仿宋" w:cs="仿宋"/>
                <w:sz w:val="21"/>
                <w:szCs w:val="21"/>
              </w:rPr>
              <w:t>标准级</w:t>
            </w:r>
          </w:p>
          <w:p>
            <w:pPr>
              <w:spacing w:line="240" w:lineRule="auto"/>
              <w:ind w:firstLine="0" w:firstLineChars="0"/>
              <w:jc w:val="center"/>
              <w:rPr>
                <w:rFonts w:hint="eastAsia" w:ascii="仿宋" w:hAnsi="仿宋" w:eastAsia="仿宋" w:cs="仿宋"/>
                <w:sz w:val="21"/>
                <w:szCs w:val="21"/>
              </w:rPr>
            </w:pPr>
            <w:r>
              <w:rPr>
                <w:rFonts w:hint="eastAsia" w:ascii="仿宋" w:hAnsi="仿宋" w:eastAsia="仿宋" w:cs="仿宋"/>
                <w:sz w:val="21"/>
                <w:szCs w:val="21"/>
              </w:rPr>
              <w:t>(类别）</w:t>
            </w:r>
          </w:p>
        </w:tc>
        <w:tc>
          <w:tcPr>
            <w:tcW w:w="735" w:type="dxa"/>
            <w:tcBorders>
              <w:tl2br w:val="nil"/>
              <w:tr2bl w:val="nil"/>
            </w:tcBorders>
            <w:vAlign w:val="center"/>
          </w:tcPr>
          <w:p>
            <w:pPr>
              <w:spacing w:line="240" w:lineRule="auto"/>
              <w:ind w:firstLine="0" w:firstLineChars="0"/>
              <w:jc w:val="center"/>
              <w:rPr>
                <w:rFonts w:hint="eastAsia" w:ascii="仿宋" w:hAnsi="仿宋" w:eastAsia="仿宋" w:cs="仿宋"/>
                <w:sz w:val="21"/>
                <w:szCs w:val="21"/>
              </w:rPr>
            </w:pPr>
            <w:r>
              <w:rPr>
                <w:rFonts w:hint="eastAsia" w:ascii="仿宋" w:hAnsi="仿宋" w:eastAsia="仿宋" w:cs="仿宋"/>
                <w:sz w:val="21"/>
                <w:szCs w:val="21"/>
              </w:rPr>
              <w:t>单位</w:t>
            </w:r>
          </w:p>
        </w:tc>
        <w:tc>
          <w:tcPr>
            <w:tcW w:w="4464" w:type="dxa"/>
            <w:gridSpan w:val="4"/>
            <w:tcBorders>
              <w:tl2br w:val="nil"/>
              <w:tr2bl w:val="nil"/>
            </w:tcBorders>
            <w:vAlign w:val="center"/>
          </w:tcPr>
          <w:p>
            <w:pPr>
              <w:spacing w:line="240" w:lineRule="auto"/>
              <w:ind w:firstLine="420"/>
              <w:jc w:val="center"/>
              <w:rPr>
                <w:rFonts w:hint="eastAsia" w:ascii="仿宋" w:hAnsi="仿宋" w:eastAsia="仿宋" w:cs="仿宋"/>
                <w:sz w:val="21"/>
                <w:szCs w:val="21"/>
              </w:rPr>
            </w:pPr>
            <w:r>
              <w:rPr>
                <w:rFonts w:hint="eastAsia" w:ascii="仿宋" w:hAnsi="仿宋" w:eastAsia="仿宋" w:cs="仿宋"/>
                <w:sz w:val="21"/>
                <w:szCs w:val="21"/>
              </w:rPr>
              <w:t>污染物限制标准</w:t>
            </w:r>
          </w:p>
        </w:tc>
        <w:tc>
          <w:tcPr>
            <w:tcW w:w="1309" w:type="dxa"/>
            <w:tcBorders>
              <w:tl2br w:val="nil"/>
              <w:tr2bl w:val="nil"/>
            </w:tcBorders>
            <w:vAlign w:val="center"/>
          </w:tcPr>
          <w:p>
            <w:pPr>
              <w:spacing w:line="240" w:lineRule="auto"/>
              <w:ind w:left="0" w:leftChars="0" w:firstLine="210" w:firstLineChars="100"/>
              <w:jc w:val="both"/>
              <w:rPr>
                <w:rFonts w:hint="eastAsia" w:ascii="仿宋" w:hAnsi="仿宋" w:eastAsia="仿宋" w:cs="仿宋"/>
                <w:sz w:val="21"/>
                <w:szCs w:val="21"/>
              </w:rPr>
            </w:pPr>
            <w:r>
              <w:rPr>
                <w:rFonts w:hint="eastAsia" w:ascii="仿宋" w:hAnsi="仿宋" w:eastAsia="仿宋" w:cs="仿宋"/>
                <w:sz w:val="21"/>
                <w:szCs w:val="21"/>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37" w:hRule="atLeast"/>
          <w:jc w:val="center"/>
        </w:trPr>
        <w:tc>
          <w:tcPr>
            <w:tcW w:w="801" w:type="dxa"/>
            <w:vMerge w:val="restart"/>
            <w:tcBorders>
              <w:tl2br w:val="nil"/>
              <w:tr2bl w:val="nil"/>
            </w:tcBorders>
            <w:vAlign w:val="center"/>
          </w:tcPr>
          <w:p>
            <w:pPr>
              <w:spacing w:line="240" w:lineRule="auto"/>
              <w:ind w:firstLine="0" w:firstLineChars="0"/>
              <w:jc w:val="center"/>
              <w:rPr>
                <w:rFonts w:hint="eastAsia" w:ascii="仿宋" w:hAnsi="仿宋" w:eastAsia="仿宋" w:cs="仿宋"/>
                <w:sz w:val="21"/>
                <w:szCs w:val="21"/>
              </w:rPr>
            </w:pPr>
            <w:r>
              <w:rPr>
                <w:rFonts w:hint="eastAsia" w:ascii="仿宋" w:hAnsi="仿宋" w:eastAsia="仿宋" w:cs="仿宋"/>
                <w:sz w:val="21"/>
                <w:szCs w:val="21"/>
              </w:rPr>
              <w:t>环境空气</w:t>
            </w:r>
          </w:p>
        </w:tc>
        <w:tc>
          <w:tcPr>
            <w:tcW w:w="1213" w:type="dxa"/>
            <w:vMerge w:val="restart"/>
            <w:tcBorders>
              <w:tl2br w:val="nil"/>
              <w:tr2bl w:val="nil"/>
            </w:tcBorders>
            <w:vAlign w:val="center"/>
          </w:tcPr>
          <w:p>
            <w:pPr>
              <w:spacing w:line="240" w:lineRule="auto"/>
              <w:ind w:firstLine="0" w:firstLineChars="0"/>
              <w:jc w:val="center"/>
              <w:rPr>
                <w:rFonts w:hint="eastAsia" w:ascii="仿宋" w:hAnsi="仿宋" w:eastAsia="仿宋" w:cs="仿宋"/>
                <w:sz w:val="21"/>
                <w:szCs w:val="21"/>
              </w:rPr>
            </w:pPr>
            <w:r>
              <w:rPr>
                <w:rFonts w:hint="eastAsia" w:ascii="仿宋" w:hAnsi="仿宋" w:eastAsia="仿宋" w:cs="仿宋"/>
                <w:sz w:val="21"/>
                <w:szCs w:val="21"/>
              </w:rPr>
              <w:t>二级</w:t>
            </w:r>
          </w:p>
        </w:tc>
        <w:tc>
          <w:tcPr>
            <w:tcW w:w="735" w:type="dxa"/>
            <w:vMerge w:val="restart"/>
            <w:tcBorders>
              <w:tl2br w:val="nil"/>
              <w:tr2bl w:val="nil"/>
            </w:tcBorders>
            <w:vAlign w:val="center"/>
          </w:tcPr>
          <w:p>
            <w:pPr>
              <w:spacing w:line="240" w:lineRule="auto"/>
              <w:ind w:firstLine="0" w:firstLineChars="0"/>
              <w:jc w:val="center"/>
              <w:rPr>
                <w:rFonts w:hint="eastAsia" w:ascii="仿宋" w:hAnsi="仿宋" w:eastAsia="仿宋" w:cs="仿宋"/>
                <w:sz w:val="21"/>
                <w:szCs w:val="21"/>
              </w:rPr>
            </w:pPr>
            <w:r>
              <w:rPr>
                <w:rFonts w:hint="eastAsia" w:ascii="仿宋" w:hAnsi="仿宋" w:eastAsia="仿宋" w:cs="仿宋"/>
                <w:sz w:val="21"/>
                <w:szCs w:val="21"/>
              </w:rPr>
              <w:t>mg/m</w:t>
            </w:r>
            <w:r>
              <w:rPr>
                <w:rFonts w:hint="eastAsia" w:ascii="仿宋" w:hAnsi="仿宋" w:eastAsia="仿宋" w:cs="仿宋"/>
                <w:sz w:val="21"/>
                <w:szCs w:val="21"/>
                <w:vertAlign w:val="superscript"/>
              </w:rPr>
              <w:t>3</w:t>
            </w:r>
          </w:p>
        </w:tc>
        <w:tc>
          <w:tcPr>
            <w:tcW w:w="1274" w:type="dxa"/>
            <w:vMerge w:val="restart"/>
            <w:tcBorders>
              <w:tl2br w:val="nil"/>
              <w:tr2bl w:val="nil"/>
            </w:tcBorders>
            <w:vAlign w:val="center"/>
          </w:tcPr>
          <w:p>
            <w:pPr>
              <w:spacing w:line="240" w:lineRule="auto"/>
              <w:ind w:firstLine="0" w:firstLineChars="0"/>
              <w:jc w:val="center"/>
              <w:rPr>
                <w:rFonts w:hint="eastAsia" w:ascii="仿宋" w:hAnsi="仿宋" w:eastAsia="仿宋" w:cs="仿宋"/>
                <w:sz w:val="21"/>
                <w:szCs w:val="21"/>
              </w:rPr>
            </w:pPr>
            <w:r>
              <w:rPr>
                <w:rFonts w:hint="eastAsia" w:ascii="仿宋" w:hAnsi="仿宋" w:eastAsia="仿宋" w:cs="仿宋"/>
                <w:sz w:val="21"/>
                <w:szCs w:val="21"/>
              </w:rPr>
              <w:t>TSP</w:t>
            </w:r>
          </w:p>
        </w:tc>
        <w:tc>
          <w:tcPr>
            <w:tcW w:w="1123" w:type="dxa"/>
            <w:tcBorders>
              <w:tl2br w:val="nil"/>
              <w:tr2bl w:val="nil"/>
            </w:tcBorders>
            <w:vAlign w:val="center"/>
          </w:tcPr>
          <w:p>
            <w:pPr>
              <w:spacing w:line="240" w:lineRule="auto"/>
              <w:ind w:firstLine="0" w:firstLineChars="0"/>
              <w:jc w:val="center"/>
              <w:rPr>
                <w:rFonts w:hint="eastAsia" w:ascii="仿宋" w:hAnsi="仿宋" w:eastAsia="仿宋" w:cs="仿宋"/>
                <w:sz w:val="21"/>
                <w:szCs w:val="21"/>
              </w:rPr>
            </w:pPr>
            <w:r>
              <w:rPr>
                <w:rFonts w:hint="eastAsia" w:ascii="仿宋" w:hAnsi="仿宋" w:eastAsia="仿宋" w:cs="仿宋"/>
                <w:sz w:val="21"/>
                <w:szCs w:val="21"/>
              </w:rPr>
              <w:t>小时平均</w:t>
            </w:r>
          </w:p>
        </w:tc>
        <w:tc>
          <w:tcPr>
            <w:tcW w:w="1004" w:type="dxa"/>
            <w:tcBorders>
              <w:tl2br w:val="nil"/>
              <w:tr2bl w:val="nil"/>
            </w:tcBorders>
            <w:vAlign w:val="center"/>
          </w:tcPr>
          <w:p>
            <w:pPr>
              <w:spacing w:line="240" w:lineRule="auto"/>
              <w:ind w:left="0" w:leftChars="0" w:firstLine="0" w:firstLineChars="0"/>
              <w:jc w:val="center"/>
              <w:rPr>
                <w:rFonts w:hint="eastAsia" w:ascii="仿宋" w:hAnsi="仿宋" w:eastAsia="仿宋" w:cs="仿宋"/>
                <w:sz w:val="21"/>
                <w:szCs w:val="21"/>
              </w:rPr>
            </w:pPr>
            <w:r>
              <w:rPr>
                <w:rFonts w:hint="eastAsia" w:ascii="仿宋" w:hAnsi="仿宋" w:eastAsia="仿宋" w:cs="仿宋"/>
                <w:sz w:val="21"/>
                <w:szCs w:val="21"/>
              </w:rPr>
              <w:t>日均值</w:t>
            </w:r>
          </w:p>
        </w:tc>
        <w:tc>
          <w:tcPr>
            <w:tcW w:w="1063" w:type="dxa"/>
            <w:tcBorders>
              <w:tl2br w:val="nil"/>
              <w:tr2bl w:val="nil"/>
            </w:tcBorders>
            <w:vAlign w:val="center"/>
          </w:tcPr>
          <w:p>
            <w:pPr>
              <w:spacing w:line="240" w:lineRule="auto"/>
              <w:ind w:firstLine="0" w:firstLineChars="0"/>
              <w:jc w:val="center"/>
              <w:rPr>
                <w:rFonts w:hint="eastAsia" w:ascii="仿宋" w:hAnsi="仿宋" w:eastAsia="仿宋" w:cs="仿宋"/>
                <w:sz w:val="21"/>
                <w:szCs w:val="21"/>
              </w:rPr>
            </w:pPr>
            <w:r>
              <w:rPr>
                <w:rFonts w:hint="eastAsia" w:ascii="仿宋" w:hAnsi="仿宋" w:eastAsia="仿宋" w:cs="仿宋"/>
                <w:sz w:val="21"/>
                <w:szCs w:val="21"/>
              </w:rPr>
              <w:t>年平均</w:t>
            </w:r>
          </w:p>
        </w:tc>
        <w:tc>
          <w:tcPr>
            <w:tcW w:w="1309" w:type="dxa"/>
            <w:vMerge w:val="restart"/>
            <w:tcBorders>
              <w:tl2br w:val="nil"/>
              <w:tr2bl w:val="nil"/>
            </w:tcBorders>
            <w:vAlign w:val="center"/>
          </w:tcPr>
          <w:p>
            <w:pPr>
              <w:spacing w:line="240" w:lineRule="auto"/>
              <w:ind w:firstLine="0" w:firstLineChars="0"/>
              <w:jc w:val="center"/>
              <w:rPr>
                <w:rFonts w:hint="eastAsia" w:ascii="仿宋" w:hAnsi="仿宋" w:eastAsia="仿宋" w:cs="仿宋"/>
                <w:sz w:val="21"/>
                <w:szCs w:val="21"/>
              </w:rPr>
            </w:pPr>
            <w:r>
              <w:rPr>
                <w:rFonts w:hint="eastAsia" w:ascii="仿宋" w:hAnsi="仿宋" w:eastAsia="仿宋" w:cs="仿宋"/>
                <w:sz w:val="21"/>
                <w:szCs w:val="21"/>
              </w:rPr>
              <w:t>GB3095-2012《环境空气质量标准》中二级标准</w:t>
            </w:r>
          </w:p>
          <w:p>
            <w:pPr>
              <w:pStyle w:val="2"/>
              <w:spacing w:after="0" w:line="240" w:lineRule="auto"/>
              <w:ind w:left="480" w:firstLine="420"/>
              <w:jc w:val="center"/>
              <w:rPr>
                <w:rFonts w:hint="eastAsia" w:ascii="仿宋" w:hAnsi="仿宋" w:eastAsia="仿宋" w:cs="仿宋"/>
                <w:color w:val="FF000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29" w:hRule="atLeast"/>
          <w:jc w:val="center"/>
        </w:trPr>
        <w:tc>
          <w:tcPr>
            <w:tcW w:w="801" w:type="dxa"/>
            <w:vMerge w:val="continue"/>
            <w:tcBorders>
              <w:tl2br w:val="nil"/>
              <w:tr2bl w:val="nil"/>
            </w:tcBorders>
            <w:vAlign w:val="center"/>
          </w:tcPr>
          <w:p>
            <w:pPr>
              <w:spacing w:line="240" w:lineRule="auto"/>
              <w:ind w:firstLine="420"/>
              <w:jc w:val="center"/>
              <w:rPr>
                <w:rFonts w:hint="eastAsia" w:ascii="仿宋" w:hAnsi="仿宋" w:eastAsia="仿宋" w:cs="仿宋"/>
                <w:sz w:val="21"/>
                <w:szCs w:val="21"/>
              </w:rPr>
            </w:pPr>
          </w:p>
        </w:tc>
        <w:tc>
          <w:tcPr>
            <w:tcW w:w="1213" w:type="dxa"/>
            <w:vMerge w:val="continue"/>
            <w:tcBorders>
              <w:tl2br w:val="nil"/>
              <w:tr2bl w:val="nil"/>
            </w:tcBorders>
            <w:vAlign w:val="center"/>
          </w:tcPr>
          <w:p>
            <w:pPr>
              <w:spacing w:line="240" w:lineRule="auto"/>
              <w:ind w:firstLine="420"/>
              <w:jc w:val="center"/>
              <w:rPr>
                <w:rFonts w:hint="eastAsia" w:ascii="仿宋" w:hAnsi="仿宋" w:eastAsia="仿宋" w:cs="仿宋"/>
                <w:sz w:val="21"/>
                <w:szCs w:val="21"/>
              </w:rPr>
            </w:pPr>
          </w:p>
        </w:tc>
        <w:tc>
          <w:tcPr>
            <w:tcW w:w="735" w:type="dxa"/>
            <w:vMerge w:val="continue"/>
            <w:tcBorders>
              <w:tl2br w:val="nil"/>
              <w:tr2bl w:val="nil"/>
            </w:tcBorders>
            <w:vAlign w:val="center"/>
          </w:tcPr>
          <w:p>
            <w:pPr>
              <w:spacing w:line="240" w:lineRule="auto"/>
              <w:ind w:firstLine="420"/>
              <w:jc w:val="center"/>
              <w:rPr>
                <w:rFonts w:hint="eastAsia" w:ascii="仿宋" w:hAnsi="仿宋" w:eastAsia="仿宋" w:cs="仿宋"/>
                <w:sz w:val="21"/>
                <w:szCs w:val="21"/>
              </w:rPr>
            </w:pPr>
          </w:p>
        </w:tc>
        <w:tc>
          <w:tcPr>
            <w:tcW w:w="1274" w:type="dxa"/>
            <w:vMerge w:val="continue"/>
            <w:tcBorders>
              <w:tl2br w:val="nil"/>
              <w:tr2bl w:val="nil"/>
            </w:tcBorders>
            <w:vAlign w:val="center"/>
          </w:tcPr>
          <w:p>
            <w:pPr>
              <w:spacing w:line="240" w:lineRule="auto"/>
              <w:ind w:firstLine="420"/>
              <w:jc w:val="center"/>
              <w:rPr>
                <w:rFonts w:hint="eastAsia" w:ascii="仿宋" w:hAnsi="仿宋" w:eastAsia="仿宋" w:cs="仿宋"/>
                <w:sz w:val="21"/>
                <w:szCs w:val="21"/>
              </w:rPr>
            </w:pPr>
          </w:p>
        </w:tc>
        <w:tc>
          <w:tcPr>
            <w:tcW w:w="1123" w:type="dxa"/>
            <w:tcBorders>
              <w:tl2br w:val="nil"/>
              <w:tr2bl w:val="nil"/>
            </w:tcBorders>
            <w:vAlign w:val="center"/>
          </w:tcPr>
          <w:p>
            <w:pPr>
              <w:spacing w:line="240" w:lineRule="auto"/>
              <w:ind w:firstLine="420"/>
              <w:jc w:val="center"/>
              <w:rPr>
                <w:rFonts w:hint="eastAsia" w:ascii="仿宋" w:hAnsi="仿宋" w:eastAsia="仿宋" w:cs="仿宋"/>
                <w:sz w:val="21"/>
                <w:szCs w:val="21"/>
              </w:rPr>
            </w:pPr>
            <w:r>
              <w:rPr>
                <w:rFonts w:hint="eastAsia" w:ascii="仿宋" w:hAnsi="仿宋" w:eastAsia="仿宋" w:cs="仿宋"/>
                <w:sz w:val="21"/>
                <w:szCs w:val="21"/>
              </w:rPr>
              <w:t>——</w:t>
            </w:r>
          </w:p>
        </w:tc>
        <w:tc>
          <w:tcPr>
            <w:tcW w:w="1004" w:type="dxa"/>
            <w:tcBorders>
              <w:tl2br w:val="nil"/>
              <w:tr2bl w:val="nil"/>
            </w:tcBorders>
            <w:vAlign w:val="center"/>
          </w:tcPr>
          <w:p>
            <w:pPr>
              <w:spacing w:line="240" w:lineRule="auto"/>
              <w:ind w:left="0" w:leftChars="0" w:firstLine="0" w:firstLineChars="0"/>
              <w:jc w:val="center"/>
              <w:rPr>
                <w:rFonts w:hint="eastAsia" w:ascii="仿宋" w:hAnsi="仿宋" w:eastAsia="仿宋" w:cs="仿宋"/>
                <w:sz w:val="21"/>
                <w:szCs w:val="21"/>
              </w:rPr>
            </w:pPr>
            <w:r>
              <w:rPr>
                <w:rFonts w:hint="eastAsia" w:ascii="仿宋" w:hAnsi="仿宋" w:eastAsia="仿宋" w:cs="仿宋"/>
                <w:sz w:val="21"/>
                <w:szCs w:val="21"/>
              </w:rPr>
              <w:t>0</w:t>
            </w:r>
            <w:r>
              <w:rPr>
                <w:rFonts w:hint="eastAsia" w:ascii="仿宋" w:hAnsi="仿宋" w:eastAsia="仿宋" w:cs="仿宋"/>
                <w:sz w:val="21"/>
                <w:szCs w:val="21"/>
                <w:lang w:val="en-US" w:eastAsia="zh-CN"/>
              </w:rPr>
              <w:t>.3</w:t>
            </w:r>
          </w:p>
        </w:tc>
        <w:tc>
          <w:tcPr>
            <w:tcW w:w="1063" w:type="dxa"/>
            <w:tcBorders>
              <w:tl2br w:val="nil"/>
              <w:tr2bl w:val="nil"/>
            </w:tcBorders>
            <w:vAlign w:val="center"/>
          </w:tcPr>
          <w:p>
            <w:pPr>
              <w:spacing w:line="240" w:lineRule="auto"/>
              <w:ind w:firstLine="0" w:firstLineChars="0"/>
              <w:jc w:val="center"/>
              <w:rPr>
                <w:rFonts w:hint="eastAsia" w:ascii="仿宋" w:hAnsi="仿宋" w:eastAsia="仿宋" w:cs="仿宋"/>
                <w:sz w:val="21"/>
                <w:szCs w:val="21"/>
              </w:rPr>
            </w:pPr>
            <w:r>
              <w:rPr>
                <w:rFonts w:hint="eastAsia" w:ascii="仿宋" w:hAnsi="仿宋" w:eastAsia="仿宋" w:cs="仿宋"/>
                <w:sz w:val="21"/>
                <w:szCs w:val="21"/>
              </w:rPr>
              <w:t>0.2</w:t>
            </w:r>
          </w:p>
        </w:tc>
        <w:tc>
          <w:tcPr>
            <w:tcW w:w="1309" w:type="dxa"/>
            <w:vMerge w:val="continue"/>
            <w:tcBorders>
              <w:tl2br w:val="nil"/>
              <w:tr2bl w:val="nil"/>
            </w:tcBorders>
            <w:vAlign w:val="center"/>
          </w:tcPr>
          <w:p>
            <w:pPr>
              <w:pStyle w:val="2"/>
              <w:spacing w:after="0" w:line="240" w:lineRule="auto"/>
              <w:ind w:left="480" w:firstLine="420"/>
              <w:jc w:val="center"/>
              <w:rPr>
                <w:rFonts w:hint="eastAsia" w:ascii="仿宋" w:hAnsi="仿宋" w:eastAsia="仿宋" w:cs="仿宋"/>
                <w:color w:val="FF000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22" w:hRule="atLeast"/>
          <w:jc w:val="center"/>
        </w:trPr>
        <w:tc>
          <w:tcPr>
            <w:tcW w:w="801" w:type="dxa"/>
            <w:vMerge w:val="continue"/>
            <w:tcBorders>
              <w:tl2br w:val="nil"/>
              <w:tr2bl w:val="nil"/>
            </w:tcBorders>
            <w:vAlign w:val="center"/>
          </w:tcPr>
          <w:p>
            <w:pPr>
              <w:spacing w:line="240" w:lineRule="auto"/>
              <w:ind w:firstLine="420"/>
              <w:jc w:val="center"/>
              <w:rPr>
                <w:rFonts w:hint="eastAsia" w:ascii="仿宋" w:hAnsi="仿宋" w:eastAsia="仿宋" w:cs="仿宋"/>
                <w:sz w:val="21"/>
                <w:szCs w:val="21"/>
              </w:rPr>
            </w:pPr>
          </w:p>
        </w:tc>
        <w:tc>
          <w:tcPr>
            <w:tcW w:w="1213" w:type="dxa"/>
            <w:vMerge w:val="continue"/>
            <w:tcBorders>
              <w:tl2br w:val="nil"/>
              <w:tr2bl w:val="nil"/>
            </w:tcBorders>
            <w:vAlign w:val="center"/>
          </w:tcPr>
          <w:p>
            <w:pPr>
              <w:spacing w:line="240" w:lineRule="auto"/>
              <w:ind w:firstLine="420"/>
              <w:jc w:val="center"/>
              <w:rPr>
                <w:rFonts w:hint="eastAsia" w:ascii="仿宋" w:hAnsi="仿宋" w:eastAsia="仿宋" w:cs="仿宋"/>
                <w:sz w:val="21"/>
                <w:szCs w:val="21"/>
              </w:rPr>
            </w:pPr>
          </w:p>
        </w:tc>
        <w:tc>
          <w:tcPr>
            <w:tcW w:w="735" w:type="dxa"/>
            <w:vMerge w:val="continue"/>
            <w:tcBorders>
              <w:tl2br w:val="nil"/>
              <w:tr2bl w:val="nil"/>
            </w:tcBorders>
            <w:vAlign w:val="center"/>
          </w:tcPr>
          <w:p>
            <w:pPr>
              <w:spacing w:line="240" w:lineRule="auto"/>
              <w:ind w:firstLine="420"/>
              <w:jc w:val="center"/>
              <w:rPr>
                <w:rFonts w:hint="eastAsia" w:ascii="仿宋" w:hAnsi="仿宋" w:eastAsia="仿宋" w:cs="仿宋"/>
                <w:sz w:val="21"/>
                <w:szCs w:val="21"/>
              </w:rPr>
            </w:pPr>
          </w:p>
        </w:tc>
        <w:tc>
          <w:tcPr>
            <w:tcW w:w="1274" w:type="dxa"/>
            <w:tcBorders>
              <w:tl2br w:val="nil"/>
              <w:tr2bl w:val="nil"/>
            </w:tcBorders>
            <w:vAlign w:val="center"/>
          </w:tcPr>
          <w:p>
            <w:pPr>
              <w:spacing w:line="240" w:lineRule="auto"/>
              <w:ind w:firstLine="0" w:firstLineChars="0"/>
              <w:jc w:val="center"/>
              <w:rPr>
                <w:rFonts w:hint="eastAsia" w:ascii="仿宋" w:hAnsi="仿宋" w:eastAsia="仿宋" w:cs="仿宋"/>
                <w:sz w:val="21"/>
                <w:szCs w:val="21"/>
              </w:rPr>
            </w:pPr>
            <w:r>
              <w:rPr>
                <w:rFonts w:hint="eastAsia" w:ascii="仿宋" w:hAnsi="仿宋" w:eastAsia="仿宋" w:cs="仿宋"/>
                <w:sz w:val="21"/>
                <w:szCs w:val="21"/>
              </w:rPr>
              <w:t>SO</w:t>
            </w:r>
            <w:r>
              <w:rPr>
                <w:rFonts w:hint="eastAsia" w:ascii="仿宋" w:hAnsi="仿宋" w:eastAsia="仿宋" w:cs="仿宋"/>
                <w:sz w:val="21"/>
                <w:szCs w:val="21"/>
                <w:vertAlign w:val="subscript"/>
              </w:rPr>
              <w:t>2</w:t>
            </w:r>
          </w:p>
        </w:tc>
        <w:tc>
          <w:tcPr>
            <w:tcW w:w="1123" w:type="dxa"/>
            <w:tcBorders>
              <w:tl2br w:val="nil"/>
              <w:tr2bl w:val="nil"/>
            </w:tcBorders>
            <w:vAlign w:val="center"/>
          </w:tcPr>
          <w:p>
            <w:pPr>
              <w:spacing w:line="240" w:lineRule="auto"/>
              <w:ind w:firstLine="420"/>
              <w:jc w:val="center"/>
              <w:rPr>
                <w:rFonts w:hint="eastAsia" w:ascii="仿宋" w:hAnsi="仿宋" w:eastAsia="仿宋" w:cs="仿宋"/>
                <w:sz w:val="21"/>
                <w:szCs w:val="21"/>
              </w:rPr>
            </w:pPr>
            <w:r>
              <w:rPr>
                <w:rFonts w:hint="eastAsia" w:ascii="仿宋" w:hAnsi="仿宋" w:eastAsia="仿宋" w:cs="仿宋"/>
                <w:sz w:val="21"/>
                <w:szCs w:val="21"/>
              </w:rPr>
              <w:t>0.5</w:t>
            </w:r>
          </w:p>
        </w:tc>
        <w:tc>
          <w:tcPr>
            <w:tcW w:w="1004" w:type="dxa"/>
            <w:tcBorders>
              <w:tl2br w:val="nil"/>
              <w:tr2bl w:val="nil"/>
            </w:tcBorders>
            <w:vAlign w:val="center"/>
          </w:tcPr>
          <w:p>
            <w:pPr>
              <w:spacing w:line="240" w:lineRule="auto"/>
              <w:ind w:left="0" w:leftChars="0" w:firstLine="0" w:firstLineChars="0"/>
              <w:jc w:val="center"/>
              <w:rPr>
                <w:rFonts w:hint="eastAsia" w:ascii="仿宋" w:hAnsi="仿宋" w:eastAsia="仿宋" w:cs="仿宋"/>
                <w:sz w:val="21"/>
                <w:szCs w:val="21"/>
              </w:rPr>
            </w:pPr>
            <w:r>
              <w:rPr>
                <w:rFonts w:hint="eastAsia" w:ascii="仿宋" w:hAnsi="仿宋" w:eastAsia="仿宋" w:cs="仿宋"/>
                <w:sz w:val="21"/>
                <w:szCs w:val="21"/>
              </w:rPr>
              <w:t>0.15</w:t>
            </w:r>
          </w:p>
        </w:tc>
        <w:tc>
          <w:tcPr>
            <w:tcW w:w="1063" w:type="dxa"/>
            <w:tcBorders>
              <w:tl2br w:val="nil"/>
              <w:tr2bl w:val="nil"/>
            </w:tcBorders>
            <w:vAlign w:val="center"/>
          </w:tcPr>
          <w:p>
            <w:pPr>
              <w:spacing w:line="240" w:lineRule="auto"/>
              <w:ind w:firstLine="0" w:firstLineChars="0"/>
              <w:jc w:val="center"/>
              <w:rPr>
                <w:rFonts w:hint="eastAsia" w:ascii="仿宋" w:hAnsi="仿宋" w:eastAsia="仿宋" w:cs="仿宋"/>
                <w:sz w:val="21"/>
                <w:szCs w:val="21"/>
              </w:rPr>
            </w:pPr>
            <w:r>
              <w:rPr>
                <w:rFonts w:hint="eastAsia" w:ascii="仿宋" w:hAnsi="仿宋" w:eastAsia="仿宋" w:cs="仿宋"/>
                <w:sz w:val="21"/>
                <w:szCs w:val="21"/>
              </w:rPr>
              <w:t>0.06</w:t>
            </w:r>
          </w:p>
        </w:tc>
        <w:tc>
          <w:tcPr>
            <w:tcW w:w="1309" w:type="dxa"/>
            <w:vMerge w:val="continue"/>
            <w:tcBorders>
              <w:tl2br w:val="nil"/>
              <w:tr2bl w:val="nil"/>
            </w:tcBorders>
            <w:vAlign w:val="center"/>
          </w:tcPr>
          <w:p>
            <w:pPr>
              <w:spacing w:line="240" w:lineRule="auto"/>
              <w:ind w:firstLine="420"/>
              <w:jc w:val="center"/>
              <w:rPr>
                <w:rFonts w:hint="eastAsia" w:ascii="仿宋" w:hAnsi="仿宋" w:eastAsia="仿宋" w:cs="仿宋"/>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1" w:type="dxa"/>
            <w:vMerge w:val="continue"/>
            <w:tcBorders>
              <w:tl2br w:val="nil"/>
              <w:tr2bl w:val="nil"/>
            </w:tcBorders>
            <w:vAlign w:val="center"/>
          </w:tcPr>
          <w:p>
            <w:pPr>
              <w:spacing w:line="240" w:lineRule="auto"/>
              <w:ind w:firstLine="420"/>
              <w:jc w:val="center"/>
              <w:rPr>
                <w:rFonts w:hint="eastAsia" w:ascii="仿宋" w:hAnsi="仿宋" w:eastAsia="仿宋" w:cs="仿宋"/>
                <w:sz w:val="21"/>
                <w:szCs w:val="21"/>
              </w:rPr>
            </w:pPr>
          </w:p>
        </w:tc>
        <w:tc>
          <w:tcPr>
            <w:tcW w:w="1213" w:type="dxa"/>
            <w:vMerge w:val="continue"/>
            <w:tcBorders>
              <w:tl2br w:val="nil"/>
              <w:tr2bl w:val="nil"/>
            </w:tcBorders>
            <w:vAlign w:val="center"/>
          </w:tcPr>
          <w:p>
            <w:pPr>
              <w:spacing w:line="240" w:lineRule="auto"/>
              <w:ind w:firstLine="420"/>
              <w:jc w:val="center"/>
              <w:rPr>
                <w:rFonts w:hint="eastAsia" w:ascii="仿宋" w:hAnsi="仿宋" w:eastAsia="仿宋" w:cs="仿宋"/>
                <w:sz w:val="21"/>
                <w:szCs w:val="21"/>
              </w:rPr>
            </w:pPr>
          </w:p>
        </w:tc>
        <w:tc>
          <w:tcPr>
            <w:tcW w:w="735" w:type="dxa"/>
            <w:vMerge w:val="continue"/>
            <w:tcBorders>
              <w:tl2br w:val="nil"/>
              <w:tr2bl w:val="nil"/>
            </w:tcBorders>
            <w:vAlign w:val="center"/>
          </w:tcPr>
          <w:p>
            <w:pPr>
              <w:spacing w:line="240" w:lineRule="auto"/>
              <w:ind w:firstLine="420"/>
              <w:jc w:val="center"/>
              <w:rPr>
                <w:rFonts w:hint="eastAsia" w:ascii="仿宋" w:hAnsi="仿宋" w:eastAsia="仿宋" w:cs="仿宋"/>
                <w:sz w:val="21"/>
                <w:szCs w:val="21"/>
              </w:rPr>
            </w:pPr>
          </w:p>
        </w:tc>
        <w:tc>
          <w:tcPr>
            <w:tcW w:w="1274" w:type="dxa"/>
            <w:tcBorders>
              <w:tl2br w:val="nil"/>
              <w:tr2bl w:val="nil"/>
            </w:tcBorders>
            <w:vAlign w:val="center"/>
          </w:tcPr>
          <w:p>
            <w:pPr>
              <w:spacing w:line="240" w:lineRule="auto"/>
              <w:ind w:firstLine="0" w:firstLineChars="0"/>
              <w:jc w:val="center"/>
              <w:rPr>
                <w:rFonts w:hint="eastAsia" w:ascii="仿宋" w:hAnsi="仿宋" w:eastAsia="仿宋" w:cs="仿宋"/>
                <w:sz w:val="21"/>
                <w:szCs w:val="21"/>
              </w:rPr>
            </w:pPr>
            <w:r>
              <w:rPr>
                <w:rFonts w:hint="eastAsia" w:ascii="仿宋" w:hAnsi="仿宋" w:eastAsia="仿宋" w:cs="仿宋"/>
                <w:sz w:val="21"/>
                <w:szCs w:val="21"/>
              </w:rPr>
              <w:t>NO</w:t>
            </w:r>
            <w:r>
              <w:rPr>
                <w:rFonts w:hint="eastAsia" w:ascii="仿宋" w:hAnsi="仿宋" w:eastAsia="仿宋" w:cs="仿宋"/>
                <w:sz w:val="21"/>
                <w:szCs w:val="21"/>
                <w:vertAlign w:val="subscript"/>
              </w:rPr>
              <w:t>2</w:t>
            </w:r>
          </w:p>
        </w:tc>
        <w:tc>
          <w:tcPr>
            <w:tcW w:w="1123" w:type="dxa"/>
            <w:tcBorders>
              <w:tl2br w:val="nil"/>
              <w:tr2bl w:val="nil"/>
            </w:tcBorders>
            <w:vAlign w:val="center"/>
          </w:tcPr>
          <w:p>
            <w:pPr>
              <w:spacing w:line="240" w:lineRule="auto"/>
              <w:ind w:firstLine="420"/>
              <w:jc w:val="center"/>
              <w:rPr>
                <w:rFonts w:hint="eastAsia" w:ascii="仿宋" w:hAnsi="仿宋" w:eastAsia="仿宋" w:cs="仿宋"/>
                <w:sz w:val="21"/>
                <w:szCs w:val="21"/>
              </w:rPr>
            </w:pPr>
            <w:r>
              <w:rPr>
                <w:rFonts w:hint="eastAsia" w:ascii="仿宋" w:hAnsi="仿宋" w:eastAsia="仿宋" w:cs="仿宋"/>
                <w:sz w:val="21"/>
                <w:szCs w:val="21"/>
              </w:rPr>
              <w:t>0.2</w:t>
            </w:r>
          </w:p>
        </w:tc>
        <w:tc>
          <w:tcPr>
            <w:tcW w:w="1004" w:type="dxa"/>
            <w:tcBorders>
              <w:tl2br w:val="nil"/>
              <w:tr2bl w:val="nil"/>
            </w:tcBorders>
            <w:vAlign w:val="center"/>
          </w:tcPr>
          <w:p>
            <w:pPr>
              <w:spacing w:line="240" w:lineRule="auto"/>
              <w:ind w:left="0" w:leftChars="0" w:firstLine="0" w:firstLineChars="0"/>
              <w:jc w:val="center"/>
              <w:rPr>
                <w:rFonts w:hint="eastAsia" w:ascii="仿宋" w:hAnsi="仿宋" w:eastAsia="仿宋" w:cs="仿宋"/>
                <w:sz w:val="21"/>
                <w:szCs w:val="21"/>
              </w:rPr>
            </w:pPr>
            <w:r>
              <w:rPr>
                <w:rFonts w:hint="eastAsia" w:ascii="仿宋" w:hAnsi="仿宋" w:eastAsia="仿宋" w:cs="仿宋"/>
                <w:sz w:val="21"/>
                <w:szCs w:val="21"/>
              </w:rPr>
              <w:t>0.08</w:t>
            </w:r>
          </w:p>
        </w:tc>
        <w:tc>
          <w:tcPr>
            <w:tcW w:w="1063" w:type="dxa"/>
            <w:tcBorders>
              <w:tl2br w:val="nil"/>
              <w:tr2bl w:val="nil"/>
            </w:tcBorders>
            <w:vAlign w:val="center"/>
          </w:tcPr>
          <w:p>
            <w:pPr>
              <w:spacing w:line="240" w:lineRule="auto"/>
              <w:ind w:firstLine="0" w:firstLineChars="0"/>
              <w:jc w:val="center"/>
              <w:rPr>
                <w:rFonts w:hint="eastAsia" w:ascii="仿宋" w:hAnsi="仿宋" w:eastAsia="仿宋" w:cs="仿宋"/>
                <w:sz w:val="21"/>
                <w:szCs w:val="21"/>
              </w:rPr>
            </w:pPr>
            <w:r>
              <w:rPr>
                <w:rFonts w:hint="eastAsia" w:ascii="仿宋" w:hAnsi="仿宋" w:eastAsia="仿宋" w:cs="仿宋"/>
                <w:sz w:val="21"/>
                <w:szCs w:val="21"/>
              </w:rPr>
              <w:t>0.04</w:t>
            </w:r>
          </w:p>
        </w:tc>
        <w:tc>
          <w:tcPr>
            <w:tcW w:w="1309" w:type="dxa"/>
            <w:vMerge w:val="continue"/>
            <w:tcBorders>
              <w:tl2br w:val="nil"/>
              <w:tr2bl w:val="nil"/>
            </w:tcBorders>
            <w:vAlign w:val="center"/>
          </w:tcPr>
          <w:p>
            <w:pPr>
              <w:spacing w:line="240" w:lineRule="auto"/>
              <w:ind w:firstLine="420"/>
              <w:jc w:val="center"/>
              <w:rPr>
                <w:rFonts w:hint="eastAsia" w:ascii="仿宋" w:hAnsi="仿宋" w:eastAsia="仿宋" w:cs="仿宋"/>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26" w:hRule="atLeast"/>
          <w:jc w:val="center"/>
        </w:trPr>
        <w:tc>
          <w:tcPr>
            <w:tcW w:w="801" w:type="dxa"/>
            <w:vMerge w:val="continue"/>
            <w:tcBorders>
              <w:tl2br w:val="nil"/>
              <w:tr2bl w:val="nil"/>
            </w:tcBorders>
            <w:vAlign w:val="center"/>
          </w:tcPr>
          <w:p>
            <w:pPr>
              <w:spacing w:line="240" w:lineRule="auto"/>
              <w:ind w:firstLine="420"/>
              <w:jc w:val="center"/>
              <w:rPr>
                <w:rFonts w:hint="eastAsia" w:ascii="仿宋" w:hAnsi="仿宋" w:eastAsia="仿宋" w:cs="仿宋"/>
                <w:sz w:val="21"/>
                <w:szCs w:val="21"/>
              </w:rPr>
            </w:pPr>
          </w:p>
        </w:tc>
        <w:tc>
          <w:tcPr>
            <w:tcW w:w="1213" w:type="dxa"/>
            <w:vMerge w:val="continue"/>
            <w:tcBorders>
              <w:tl2br w:val="nil"/>
              <w:tr2bl w:val="nil"/>
            </w:tcBorders>
            <w:vAlign w:val="center"/>
          </w:tcPr>
          <w:p>
            <w:pPr>
              <w:spacing w:line="240" w:lineRule="auto"/>
              <w:ind w:firstLine="420"/>
              <w:jc w:val="center"/>
              <w:rPr>
                <w:rFonts w:hint="eastAsia" w:ascii="仿宋" w:hAnsi="仿宋" w:eastAsia="仿宋" w:cs="仿宋"/>
                <w:sz w:val="21"/>
                <w:szCs w:val="21"/>
              </w:rPr>
            </w:pPr>
          </w:p>
        </w:tc>
        <w:tc>
          <w:tcPr>
            <w:tcW w:w="735" w:type="dxa"/>
            <w:vMerge w:val="continue"/>
            <w:tcBorders>
              <w:tl2br w:val="nil"/>
              <w:tr2bl w:val="nil"/>
            </w:tcBorders>
            <w:vAlign w:val="center"/>
          </w:tcPr>
          <w:p>
            <w:pPr>
              <w:spacing w:line="240" w:lineRule="auto"/>
              <w:ind w:firstLine="420"/>
              <w:jc w:val="center"/>
              <w:rPr>
                <w:rFonts w:hint="eastAsia" w:ascii="仿宋" w:hAnsi="仿宋" w:eastAsia="仿宋" w:cs="仿宋"/>
                <w:sz w:val="21"/>
                <w:szCs w:val="21"/>
              </w:rPr>
            </w:pPr>
          </w:p>
        </w:tc>
        <w:tc>
          <w:tcPr>
            <w:tcW w:w="1274" w:type="dxa"/>
            <w:tcBorders>
              <w:tl2br w:val="nil"/>
              <w:tr2bl w:val="nil"/>
            </w:tcBorders>
            <w:vAlign w:val="center"/>
          </w:tcPr>
          <w:p>
            <w:pPr>
              <w:spacing w:line="240" w:lineRule="auto"/>
              <w:ind w:firstLine="0" w:firstLineChars="0"/>
              <w:jc w:val="center"/>
              <w:rPr>
                <w:rFonts w:hint="eastAsia" w:ascii="仿宋" w:hAnsi="仿宋" w:eastAsia="仿宋" w:cs="仿宋"/>
                <w:sz w:val="21"/>
                <w:szCs w:val="21"/>
              </w:rPr>
            </w:pPr>
            <w:r>
              <w:rPr>
                <w:rFonts w:hint="eastAsia" w:ascii="仿宋" w:hAnsi="仿宋" w:eastAsia="仿宋" w:cs="仿宋"/>
                <w:sz w:val="21"/>
                <w:szCs w:val="21"/>
              </w:rPr>
              <w:t>PM</w:t>
            </w:r>
            <w:r>
              <w:rPr>
                <w:rFonts w:hint="eastAsia" w:ascii="仿宋" w:hAnsi="仿宋" w:eastAsia="仿宋" w:cs="仿宋"/>
                <w:sz w:val="21"/>
                <w:szCs w:val="21"/>
                <w:vertAlign w:val="subscript"/>
              </w:rPr>
              <w:t>10</w:t>
            </w:r>
          </w:p>
        </w:tc>
        <w:tc>
          <w:tcPr>
            <w:tcW w:w="1123" w:type="dxa"/>
            <w:tcBorders>
              <w:tl2br w:val="nil"/>
              <w:tr2bl w:val="nil"/>
            </w:tcBorders>
            <w:vAlign w:val="center"/>
          </w:tcPr>
          <w:p>
            <w:pPr>
              <w:spacing w:line="240" w:lineRule="auto"/>
              <w:ind w:firstLine="420"/>
              <w:jc w:val="center"/>
              <w:rPr>
                <w:rFonts w:hint="eastAsia" w:ascii="仿宋" w:hAnsi="仿宋" w:eastAsia="仿宋" w:cs="仿宋"/>
                <w:sz w:val="21"/>
                <w:szCs w:val="21"/>
              </w:rPr>
            </w:pPr>
            <w:r>
              <w:rPr>
                <w:rFonts w:hint="eastAsia" w:ascii="仿宋" w:hAnsi="仿宋" w:eastAsia="仿宋" w:cs="仿宋"/>
                <w:sz w:val="21"/>
                <w:szCs w:val="21"/>
              </w:rPr>
              <w:t>——</w:t>
            </w:r>
          </w:p>
        </w:tc>
        <w:tc>
          <w:tcPr>
            <w:tcW w:w="1004" w:type="dxa"/>
            <w:tcBorders>
              <w:tl2br w:val="nil"/>
              <w:tr2bl w:val="nil"/>
            </w:tcBorders>
            <w:vAlign w:val="center"/>
          </w:tcPr>
          <w:p>
            <w:pPr>
              <w:spacing w:line="240" w:lineRule="auto"/>
              <w:ind w:left="0" w:leftChars="0" w:firstLine="0" w:firstLineChars="0"/>
              <w:jc w:val="center"/>
              <w:rPr>
                <w:rFonts w:hint="eastAsia" w:ascii="仿宋" w:hAnsi="仿宋" w:eastAsia="仿宋" w:cs="仿宋"/>
                <w:sz w:val="21"/>
                <w:szCs w:val="21"/>
              </w:rPr>
            </w:pPr>
            <w:r>
              <w:rPr>
                <w:rFonts w:hint="eastAsia" w:ascii="仿宋" w:hAnsi="仿宋" w:eastAsia="仿宋" w:cs="仿宋"/>
                <w:sz w:val="21"/>
                <w:szCs w:val="21"/>
              </w:rPr>
              <w:t>0.15</w:t>
            </w:r>
          </w:p>
        </w:tc>
        <w:tc>
          <w:tcPr>
            <w:tcW w:w="1063" w:type="dxa"/>
            <w:tcBorders>
              <w:tl2br w:val="nil"/>
              <w:tr2bl w:val="nil"/>
            </w:tcBorders>
            <w:vAlign w:val="center"/>
          </w:tcPr>
          <w:p>
            <w:pPr>
              <w:spacing w:line="240" w:lineRule="auto"/>
              <w:ind w:firstLine="0" w:firstLineChars="0"/>
              <w:jc w:val="center"/>
              <w:rPr>
                <w:rFonts w:hint="eastAsia" w:ascii="仿宋" w:hAnsi="仿宋" w:eastAsia="仿宋" w:cs="仿宋"/>
                <w:sz w:val="21"/>
                <w:szCs w:val="21"/>
              </w:rPr>
            </w:pPr>
            <w:r>
              <w:rPr>
                <w:rFonts w:hint="eastAsia" w:ascii="仿宋" w:hAnsi="仿宋" w:eastAsia="仿宋" w:cs="仿宋"/>
                <w:sz w:val="21"/>
                <w:szCs w:val="21"/>
              </w:rPr>
              <w:t>0.07</w:t>
            </w:r>
          </w:p>
        </w:tc>
        <w:tc>
          <w:tcPr>
            <w:tcW w:w="1309" w:type="dxa"/>
            <w:vMerge w:val="continue"/>
            <w:tcBorders>
              <w:tl2br w:val="nil"/>
              <w:tr2bl w:val="nil"/>
            </w:tcBorders>
            <w:vAlign w:val="center"/>
          </w:tcPr>
          <w:p>
            <w:pPr>
              <w:spacing w:line="240" w:lineRule="auto"/>
              <w:ind w:firstLine="420"/>
              <w:jc w:val="center"/>
              <w:rPr>
                <w:rFonts w:hint="eastAsia" w:ascii="仿宋" w:hAnsi="仿宋" w:eastAsia="仿宋" w:cs="仿宋"/>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1" w:type="dxa"/>
            <w:vMerge w:val="restart"/>
            <w:tcBorders>
              <w:tl2br w:val="nil"/>
              <w:tr2bl w:val="nil"/>
            </w:tcBorders>
            <w:vAlign w:val="center"/>
          </w:tcPr>
          <w:p>
            <w:pPr>
              <w:spacing w:line="240" w:lineRule="auto"/>
              <w:ind w:firstLine="0" w:firstLineChars="0"/>
              <w:jc w:val="center"/>
              <w:rPr>
                <w:rFonts w:hint="eastAsia" w:ascii="仿宋" w:hAnsi="仿宋" w:eastAsia="仿宋" w:cs="仿宋"/>
                <w:sz w:val="21"/>
                <w:szCs w:val="21"/>
              </w:rPr>
            </w:pPr>
            <w:r>
              <w:rPr>
                <w:rFonts w:hint="eastAsia" w:ascii="仿宋" w:hAnsi="仿宋" w:eastAsia="仿宋" w:cs="仿宋"/>
                <w:sz w:val="21"/>
                <w:szCs w:val="21"/>
              </w:rPr>
              <w:t>地表水</w:t>
            </w:r>
          </w:p>
        </w:tc>
        <w:tc>
          <w:tcPr>
            <w:tcW w:w="1213" w:type="dxa"/>
            <w:vMerge w:val="restart"/>
            <w:tcBorders>
              <w:tl2br w:val="nil"/>
              <w:tr2bl w:val="nil"/>
            </w:tcBorders>
            <w:vAlign w:val="center"/>
          </w:tcPr>
          <w:p>
            <w:pPr>
              <w:spacing w:line="240" w:lineRule="auto"/>
              <w:ind w:firstLine="0" w:firstLineChars="0"/>
              <w:jc w:val="center"/>
              <w:rPr>
                <w:rFonts w:hint="eastAsia" w:ascii="仿宋" w:hAnsi="仿宋" w:eastAsia="仿宋" w:cs="仿宋"/>
                <w:sz w:val="21"/>
                <w:szCs w:val="21"/>
              </w:rPr>
            </w:pPr>
            <w:r>
              <w:rPr>
                <w:rFonts w:hint="eastAsia" w:ascii="仿宋" w:hAnsi="仿宋" w:eastAsia="仿宋" w:cs="仿宋"/>
                <w:sz w:val="21"/>
                <w:szCs w:val="21"/>
              </w:rPr>
              <w:t>Ⅱ类</w:t>
            </w:r>
          </w:p>
        </w:tc>
        <w:tc>
          <w:tcPr>
            <w:tcW w:w="735" w:type="dxa"/>
            <w:tcBorders>
              <w:tl2br w:val="nil"/>
              <w:tr2bl w:val="nil"/>
            </w:tcBorders>
            <w:vAlign w:val="center"/>
          </w:tcPr>
          <w:p>
            <w:pPr>
              <w:spacing w:line="240" w:lineRule="auto"/>
              <w:ind w:firstLine="0" w:firstLineChars="0"/>
              <w:jc w:val="center"/>
              <w:rPr>
                <w:rFonts w:hint="eastAsia" w:ascii="仿宋" w:hAnsi="仿宋" w:eastAsia="仿宋" w:cs="仿宋"/>
                <w:sz w:val="21"/>
                <w:szCs w:val="21"/>
              </w:rPr>
            </w:pPr>
            <w:r>
              <w:rPr>
                <w:rFonts w:hint="eastAsia" w:ascii="仿宋" w:hAnsi="仿宋" w:eastAsia="仿宋" w:cs="仿宋"/>
                <w:sz w:val="21"/>
                <w:szCs w:val="21"/>
              </w:rPr>
              <w:t>无量纲</w:t>
            </w:r>
          </w:p>
        </w:tc>
        <w:tc>
          <w:tcPr>
            <w:tcW w:w="1274" w:type="dxa"/>
            <w:tcBorders>
              <w:tl2br w:val="nil"/>
              <w:tr2bl w:val="nil"/>
            </w:tcBorders>
            <w:vAlign w:val="center"/>
          </w:tcPr>
          <w:p>
            <w:pPr>
              <w:spacing w:line="240" w:lineRule="auto"/>
              <w:ind w:firstLine="0" w:firstLineChars="0"/>
              <w:jc w:val="center"/>
              <w:rPr>
                <w:rFonts w:hint="eastAsia" w:ascii="仿宋" w:hAnsi="仿宋" w:eastAsia="仿宋" w:cs="仿宋"/>
                <w:sz w:val="21"/>
                <w:szCs w:val="21"/>
              </w:rPr>
            </w:pPr>
            <w:r>
              <w:rPr>
                <w:rFonts w:hint="eastAsia" w:ascii="仿宋" w:hAnsi="仿宋" w:eastAsia="仿宋" w:cs="仿宋"/>
                <w:sz w:val="21"/>
                <w:szCs w:val="21"/>
                <w:lang w:val="en-US" w:eastAsia="zh-CN"/>
              </w:rPr>
              <w:t>p</w:t>
            </w:r>
            <w:r>
              <w:rPr>
                <w:rFonts w:hint="eastAsia" w:ascii="仿宋" w:hAnsi="仿宋" w:eastAsia="仿宋" w:cs="仿宋"/>
                <w:sz w:val="21"/>
                <w:szCs w:val="21"/>
              </w:rPr>
              <w:t>H</w:t>
            </w:r>
          </w:p>
        </w:tc>
        <w:tc>
          <w:tcPr>
            <w:tcW w:w="2127" w:type="dxa"/>
            <w:gridSpan w:val="2"/>
            <w:tcBorders>
              <w:tl2br w:val="nil"/>
              <w:tr2bl w:val="nil"/>
            </w:tcBorders>
            <w:vAlign w:val="center"/>
          </w:tcPr>
          <w:p>
            <w:pPr>
              <w:spacing w:line="240" w:lineRule="auto"/>
              <w:ind w:firstLine="840" w:firstLineChars="400"/>
              <w:jc w:val="both"/>
              <w:rPr>
                <w:rFonts w:hint="eastAsia" w:ascii="仿宋" w:hAnsi="仿宋" w:eastAsia="仿宋" w:cs="仿宋"/>
                <w:sz w:val="21"/>
                <w:szCs w:val="21"/>
              </w:rPr>
            </w:pPr>
            <w:r>
              <w:rPr>
                <w:rFonts w:hint="eastAsia" w:ascii="仿宋" w:hAnsi="仿宋" w:eastAsia="仿宋" w:cs="仿宋"/>
                <w:sz w:val="21"/>
                <w:szCs w:val="21"/>
              </w:rPr>
              <w:t>6-9</w:t>
            </w:r>
          </w:p>
        </w:tc>
        <w:tc>
          <w:tcPr>
            <w:tcW w:w="2372" w:type="dxa"/>
            <w:gridSpan w:val="2"/>
            <w:vMerge w:val="restart"/>
            <w:tcBorders>
              <w:tl2br w:val="nil"/>
              <w:tr2bl w:val="nil"/>
            </w:tcBorders>
            <w:vAlign w:val="center"/>
          </w:tcPr>
          <w:p>
            <w:pPr>
              <w:spacing w:line="240" w:lineRule="auto"/>
              <w:ind w:firstLine="0" w:firstLineChars="0"/>
              <w:jc w:val="center"/>
              <w:rPr>
                <w:rFonts w:hint="eastAsia" w:ascii="仿宋" w:hAnsi="仿宋" w:eastAsia="仿宋" w:cs="仿宋"/>
                <w:sz w:val="21"/>
                <w:szCs w:val="21"/>
              </w:rPr>
            </w:pPr>
          </w:p>
          <w:p>
            <w:pPr>
              <w:spacing w:line="240" w:lineRule="auto"/>
              <w:ind w:firstLine="0" w:firstLineChars="0"/>
              <w:jc w:val="center"/>
              <w:rPr>
                <w:rFonts w:hint="eastAsia" w:ascii="仿宋" w:hAnsi="仿宋" w:eastAsia="仿宋" w:cs="仿宋"/>
                <w:sz w:val="21"/>
                <w:szCs w:val="21"/>
              </w:rPr>
            </w:pPr>
            <w:r>
              <w:rPr>
                <w:rFonts w:hint="eastAsia" w:ascii="仿宋" w:hAnsi="仿宋" w:eastAsia="仿宋" w:cs="仿宋"/>
                <w:sz w:val="21"/>
                <w:szCs w:val="21"/>
              </w:rPr>
              <w:t>GB 3838—2002《地表水环境质量标准》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03" w:hRule="atLeast"/>
          <w:jc w:val="center"/>
        </w:trPr>
        <w:tc>
          <w:tcPr>
            <w:tcW w:w="801" w:type="dxa"/>
            <w:vMerge w:val="continue"/>
            <w:tcBorders>
              <w:tl2br w:val="nil"/>
              <w:tr2bl w:val="nil"/>
            </w:tcBorders>
            <w:vAlign w:val="center"/>
          </w:tcPr>
          <w:p>
            <w:pPr>
              <w:spacing w:line="240" w:lineRule="auto"/>
              <w:ind w:firstLine="420"/>
              <w:jc w:val="center"/>
              <w:rPr>
                <w:rFonts w:hint="eastAsia" w:ascii="仿宋" w:hAnsi="仿宋" w:eastAsia="仿宋" w:cs="仿宋"/>
                <w:sz w:val="21"/>
                <w:szCs w:val="21"/>
              </w:rPr>
            </w:pPr>
          </w:p>
        </w:tc>
        <w:tc>
          <w:tcPr>
            <w:tcW w:w="1213" w:type="dxa"/>
            <w:vMerge w:val="continue"/>
            <w:tcBorders>
              <w:tl2br w:val="nil"/>
              <w:tr2bl w:val="nil"/>
            </w:tcBorders>
            <w:vAlign w:val="center"/>
          </w:tcPr>
          <w:p>
            <w:pPr>
              <w:spacing w:line="240" w:lineRule="auto"/>
              <w:ind w:firstLine="420"/>
              <w:jc w:val="center"/>
              <w:rPr>
                <w:rFonts w:hint="eastAsia" w:ascii="仿宋" w:hAnsi="仿宋" w:eastAsia="仿宋" w:cs="仿宋"/>
                <w:sz w:val="21"/>
                <w:szCs w:val="21"/>
              </w:rPr>
            </w:pPr>
          </w:p>
        </w:tc>
        <w:tc>
          <w:tcPr>
            <w:tcW w:w="735" w:type="dxa"/>
            <w:vMerge w:val="restart"/>
            <w:tcBorders>
              <w:tl2br w:val="nil"/>
              <w:tr2bl w:val="nil"/>
            </w:tcBorders>
            <w:vAlign w:val="center"/>
          </w:tcPr>
          <w:p>
            <w:pPr>
              <w:spacing w:line="240" w:lineRule="auto"/>
              <w:ind w:firstLine="0" w:firstLineChars="0"/>
              <w:jc w:val="center"/>
              <w:rPr>
                <w:rFonts w:hint="eastAsia" w:ascii="仿宋" w:hAnsi="仿宋" w:eastAsia="仿宋" w:cs="仿宋"/>
                <w:sz w:val="21"/>
                <w:szCs w:val="21"/>
              </w:rPr>
            </w:pPr>
            <w:r>
              <w:rPr>
                <w:rFonts w:hint="eastAsia" w:ascii="仿宋" w:hAnsi="仿宋" w:eastAsia="仿宋" w:cs="仿宋"/>
                <w:sz w:val="21"/>
                <w:szCs w:val="21"/>
              </w:rPr>
              <w:t>mg/L</w:t>
            </w:r>
          </w:p>
        </w:tc>
        <w:tc>
          <w:tcPr>
            <w:tcW w:w="1274" w:type="dxa"/>
            <w:tcBorders>
              <w:tl2br w:val="nil"/>
              <w:tr2bl w:val="nil"/>
            </w:tcBorders>
            <w:vAlign w:val="center"/>
          </w:tcPr>
          <w:p>
            <w:pPr>
              <w:spacing w:line="240" w:lineRule="auto"/>
              <w:ind w:firstLine="0" w:firstLineChars="0"/>
              <w:jc w:val="center"/>
              <w:rPr>
                <w:rFonts w:hint="eastAsia" w:ascii="仿宋" w:hAnsi="仿宋" w:eastAsia="仿宋" w:cs="仿宋"/>
                <w:sz w:val="21"/>
                <w:szCs w:val="21"/>
              </w:rPr>
            </w:pPr>
            <w:r>
              <w:rPr>
                <w:rFonts w:hint="eastAsia" w:ascii="仿宋" w:hAnsi="仿宋" w:eastAsia="仿宋" w:cs="仿宋"/>
                <w:sz w:val="21"/>
                <w:szCs w:val="21"/>
              </w:rPr>
              <w:t>COD</w:t>
            </w:r>
          </w:p>
        </w:tc>
        <w:tc>
          <w:tcPr>
            <w:tcW w:w="2127" w:type="dxa"/>
            <w:gridSpan w:val="2"/>
            <w:tcBorders>
              <w:tl2br w:val="nil"/>
              <w:tr2bl w:val="nil"/>
            </w:tcBorders>
            <w:vAlign w:val="center"/>
          </w:tcPr>
          <w:p>
            <w:pPr>
              <w:spacing w:line="240" w:lineRule="auto"/>
              <w:ind w:left="0" w:leftChars="0" w:firstLine="0" w:firstLineChars="0"/>
              <w:jc w:val="center"/>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15</w:t>
            </w:r>
          </w:p>
        </w:tc>
        <w:tc>
          <w:tcPr>
            <w:tcW w:w="2372" w:type="dxa"/>
            <w:gridSpan w:val="2"/>
            <w:vMerge w:val="continue"/>
            <w:tcBorders>
              <w:tl2br w:val="nil"/>
              <w:tr2bl w:val="nil"/>
            </w:tcBorders>
            <w:vAlign w:val="center"/>
          </w:tcPr>
          <w:p>
            <w:pPr>
              <w:spacing w:line="240" w:lineRule="auto"/>
              <w:ind w:firstLine="420"/>
              <w:jc w:val="center"/>
              <w:rPr>
                <w:rFonts w:hint="eastAsia" w:ascii="仿宋" w:hAnsi="仿宋" w:eastAsia="仿宋" w:cs="仿宋"/>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1" w:type="dxa"/>
            <w:vMerge w:val="continue"/>
            <w:tcBorders>
              <w:tl2br w:val="nil"/>
              <w:tr2bl w:val="nil"/>
            </w:tcBorders>
            <w:vAlign w:val="center"/>
          </w:tcPr>
          <w:p>
            <w:pPr>
              <w:spacing w:line="240" w:lineRule="auto"/>
              <w:ind w:firstLine="420"/>
              <w:jc w:val="center"/>
              <w:rPr>
                <w:rFonts w:hint="eastAsia" w:ascii="仿宋" w:hAnsi="仿宋" w:eastAsia="仿宋" w:cs="仿宋"/>
                <w:sz w:val="21"/>
                <w:szCs w:val="21"/>
              </w:rPr>
            </w:pPr>
          </w:p>
        </w:tc>
        <w:tc>
          <w:tcPr>
            <w:tcW w:w="1213" w:type="dxa"/>
            <w:vMerge w:val="continue"/>
            <w:tcBorders>
              <w:tl2br w:val="nil"/>
              <w:tr2bl w:val="nil"/>
            </w:tcBorders>
            <w:vAlign w:val="center"/>
          </w:tcPr>
          <w:p>
            <w:pPr>
              <w:spacing w:line="240" w:lineRule="auto"/>
              <w:ind w:firstLine="420"/>
              <w:jc w:val="center"/>
              <w:rPr>
                <w:rFonts w:hint="eastAsia" w:ascii="仿宋" w:hAnsi="仿宋" w:eastAsia="仿宋" w:cs="仿宋"/>
                <w:sz w:val="21"/>
                <w:szCs w:val="21"/>
              </w:rPr>
            </w:pPr>
          </w:p>
        </w:tc>
        <w:tc>
          <w:tcPr>
            <w:tcW w:w="735" w:type="dxa"/>
            <w:vMerge w:val="continue"/>
            <w:tcBorders>
              <w:tl2br w:val="nil"/>
              <w:tr2bl w:val="nil"/>
            </w:tcBorders>
            <w:vAlign w:val="center"/>
          </w:tcPr>
          <w:p>
            <w:pPr>
              <w:spacing w:line="240" w:lineRule="auto"/>
              <w:ind w:firstLine="420"/>
              <w:jc w:val="center"/>
              <w:rPr>
                <w:rFonts w:hint="eastAsia" w:ascii="仿宋" w:hAnsi="仿宋" w:eastAsia="仿宋" w:cs="仿宋"/>
                <w:sz w:val="21"/>
                <w:szCs w:val="21"/>
              </w:rPr>
            </w:pPr>
          </w:p>
        </w:tc>
        <w:tc>
          <w:tcPr>
            <w:tcW w:w="1274" w:type="dxa"/>
            <w:tcBorders>
              <w:tl2br w:val="nil"/>
              <w:tr2bl w:val="nil"/>
            </w:tcBorders>
            <w:vAlign w:val="center"/>
          </w:tcPr>
          <w:p>
            <w:pPr>
              <w:spacing w:line="240" w:lineRule="auto"/>
              <w:ind w:firstLine="0" w:firstLineChars="0"/>
              <w:jc w:val="center"/>
              <w:rPr>
                <w:rFonts w:hint="eastAsia" w:ascii="仿宋" w:hAnsi="仿宋" w:eastAsia="仿宋" w:cs="仿宋"/>
                <w:sz w:val="21"/>
                <w:szCs w:val="21"/>
              </w:rPr>
            </w:pPr>
            <w:r>
              <w:rPr>
                <w:rFonts w:hint="eastAsia" w:ascii="仿宋" w:hAnsi="仿宋" w:eastAsia="仿宋" w:cs="仿宋"/>
                <w:sz w:val="21"/>
                <w:szCs w:val="21"/>
              </w:rPr>
              <w:t>BOD</w:t>
            </w:r>
            <w:r>
              <w:rPr>
                <w:rFonts w:hint="eastAsia" w:ascii="仿宋" w:hAnsi="仿宋" w:eastAsia="仿宋" w:cs="仿宋"/>
                <w:sz w:val="21"/>
                <w:szCs w:val="21"/>
                <w:vertAlign w:val="subscript"/>
              </w:rPr>
              <w:t>5</w:t>
            </w:r>
          </w:p>
        </w:tc>
        <w:tc>
          <w:tcPr>
            <w:tcW w:w="2127" w:type="dxa"/>
            <w:gridSpan w:val="2"/>
            <w:tcBorders>
              <w:tl2br w:val="nil"/>
              <w:tr2bl w:val="nil"/>
            </w:tcBorders>
            <w:vAlign w:val="center"/>
          </w:tcPr>
          <w:p>
            <w:pPr>
              <w:spacing w:line="240" w:lineRule="auto"/>
              <w:ind w:left="0" w:leftChars="0" w:firstLine="0" w:firstLineChars="0"/>
              <w:jc w:val="center"/>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3</w:t>
            </w:r>
          </w:p>
        </w:tc>
        <w:tc>
          <w:tcPr>
            <w:tcW w:w="2372" w:type="dxa"/>
            <w:gridSpan w:val="2"/>
            <w:vMerge w:val="continue"/>
            <w:tcBorders>
              <w:tl2br w:val="nil"/>
              <w:tr2bl w:val="nil"/>
            </w:tcBorders>
            <w:vAlign w:val="center"/>
          </w:tcPr>
          <w:p>
            <w:pPr>
              <w:spacing w:line="240" w:lineRule="auto"/>
              <w:ind w:firstLine="420"/>
              <w:jc w:val="center"/>
              <w:rPr>
                <w:rFonts w:hint="eastAsia" w:ascii="仿宋" w:hAnsi="仿宋" w:eastAsia="仿宋" w:cs="仿宋"/>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1" w:type="dxa"/>
            <w:vMerge w:val="continue"/>
            <w:tcBorders>
              <w:tl2br w:val="nil"/>
              <w:tr2bl w:val="nil"/>
            </w:tcBorders>
            <w:vAlign w:val="center"/>
          </w:tcPr>
          <w:p>
            <w:pPr>
              <w:spacing w:line="240" w:lineRule="auto"/>
              <w:ind w:firstLine="420"/>
              <w:jc w:val="center"/>
              <w:rPr>
                <w:rFonts w:hint="eastAsia" w:ascii="仿宋" w:hAnsi="仿宋" w:eastAsia="仿宋" w:cs="仿宋"/>
                <w:sz w:val="21"/>
                <w:szCs w:val="21"/>
              </w:rPr>
            </w:pPr>
          </w:p>
        </w:tc>
        <w:tc>
          <w:tcPr>
            <w:tcW w:w="1213" w:type="dxa"/>
            <w:vMerge w:val="continue"/>
            <w:tcBorders>
              <w:tl2br w:val="nil"/>
              <w:tr2bl w:val="nil"/>
            </w:tcBorders>
            <w:vAlign w:val="center"/>
          </w:tcPr>
          <w:p>
            <w:pPr>
              <w:spacing w:line="240" w:lineRule="auto"/>
              <w:ind w:firstLine="420"/>
              <w:jc w:val="center"/>
              <w:rPr>
                <w:rFonts w:hint="eastAsia" w:ascii="仿宋" w:hAnsi="仿宋" w:eastAsia="仿宋" w:cs="仿宋"/>
                <w:sz w:val="21"/>
                <w:szCs w:val="21"/>
              </w:rPr>
            </w:pPr>
          </w:p>
        </w:tc>
        <w:tc>
          <w:tcPr>
            <w:tcW w:w="735" w:type="dxa"/>
            <w:vMerge w:val="continue"/>
            <w:tcBorders>
              <w:tl2br w:val="nil"/>
              <w:tr2bl w:val="nil"/>
            </w:tcBorders>
            <w:vAlign w:val="center"/>
          </w:tcPr>
          <w:p>
            <w:pPr>
              <w:spacing w:line="240" w:lineRule="auto"/>
              <w:ind w:firstLine="420"/>
              <w:jc w:val="center"/>
              <w:rPr>
                <w:rFonts w:hint="eastAsia" w:ascii="仿宋" w:hAnsi="仿宋" w:eastAsia="仿宋" w:cs="仿宋"/>
                <w:sz w:val="21"/>
                <w:szCs w:val="21"/>
              </w:rPr>
            </w:pPr>
          </w:p>
        </w:tc>
        <w:tc>
          <w:tcPr>
            <w:tcW w:w="1274" w:type="dxa"/>
            <w:tcBorders>
              <w:tl2br w:val="nil"/>
              <w:tr2bl w:val="nil"/>
            </w:tcBorders>
            <w:vAlign w:val="center"/>
          </w:tcPr>
          <w:p>
            <w:pPr>
              <w:spacing w:line="240" w:lineRule="auto"/>
              <w:ind w:firstLine="0" w:firstLineChars="0"/>
              <w:jc w:val="center"/>
              <w:rPr>
                <w:rFonts w:hint="eastAsia" w:ascii="仿宋" w:hAnsi="仿宋" w:eastAsia="仿宋" w:cs="仿宋"/>
                <w:sz w:val="21"/>
                <w:szCs w:val="21"/>
              </w:rPr>
            </w:pPr>
            <w:r>
              <w:rPr>
                <w:rFonts w:hint="eastAsia" w:ascii="仿宋" w:hAnsi="仿宋" w:eastAsia="仿宋" w:cs="仿宋"/>
                <w:sz w:val="21"/>
                <w:szCs w:val="21"/>
              </w:rPr>
              <w:t>氨氮</w:t>
            </w:r>
          </w:p>
        </w:tc>
        <w:tc>
          <w:tcPr>
            <w:tcW w:w="2127" w:type="dxa"/>
            <w:gridSpan w:val="2"/>
            <w:tcBorders>
              <w:tl2br w:val="nil"/>
              <w:tr2bl w:val="nil"/>
            </w:tcBorders>
            <w:vAlign w:val="center"/>
          </w:tcPr>
          <w:p>
            <w:pPr>
              <w:spacing w:line="240" w:lineRule="auto"/>
              <w:ind w:left="0" w:leftChars="0" w:firstLine="0" w:firstLineChars="0"/>
              <w:jc w:val="center"/>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0.5</w:t>
            </w:r>
          </w:p>
        </w:tc>
        <w:tc>
          <w:tcPr>
            <w:tcW w:w="2372" w:type="dxa"/>
            <w:gridSpan w:val="2"/>
            <w:vMerge w:val="continue"/>
            <w:tcBorders>
              <w:tl2br w:val="nil"/>
              <w:tr2bl w:val="nil"/>
            </w:tcBorders>
            <w:vAlign w:val="center"/>
          </w:tcPr>
          <w:p>
            <w:pPr>
              <w:spacing w:line="240" w:lineRule="auto"/>
              <w:ind w:firstLine="420"/>
              <w:jc w:val="center"/>
              <w:rPr>
                <w:rFonts w:hint="eastAsia" w:ascii="仿宋" w:hAnsi="仿宋" w:eastAsia="仿宋" w:cs="仿宋"/>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12" w:hRule="atLeast"/>
          <w:jc w:val="center"/>
        </w:trPr>
        <w:tc>
          <w:tcPr>
            <w:tcW w:w="801" w:type="dxa"/>
            <w:vMerge w:val="restart"/>
            <w:tcBorders>
              <w:tl2br w:val="nil"/>
              <w:tr2bl w:val="nil"/>
            </w:tcBorders>
            <w:vAlign w:val="center"/>
          </w:tcPr>
          <w:p>
            <w:pPr>
              <w:spacing w:line="240" w:lineRule="auto"/>
              <w:ind w:firstLine="0" w:firstLineChars="0"/>
              <w:jc w:val="center"/>
              <w:rPr>
                <w:rFonts w:hint="eastAsia" w:ascii="仿宋" w:hAnsi="仿宋" w:eastAsia="仿宋" w:cs="仿宋"/>
                <w:sz w:val="21"/>
                <w:szCs w:val="21"/>
              </w:rPr>
            </w:pPr>
            <w:r>
              <w:rPr>
                <w:rFonts w:hint="eastAsia" w:ascii="仿宋" w:hAnsi="仿宋" w:eastAsia="仿宋" w:cs="仿宋"/>
                <w:sz w:val="21"/>
                <w:szCs w:val="21"/>
              </w:rPr>
              <w:t>声环境</w:t>
            </w:r>
          </w:p>
        </w:tc>
        <w:tc>
          <w:tcPr>
            <w:tcW w:w="1213" w:type="dxa"/>
            <w:vMerge w:val="restart"/>
            <w:tcBorders>
              <w:tl2br w:val="nil"/>
              <w:tr2bl w:val="nil"/>
            </w:tcBorders>
            <w:vAlign w:val="center"/>
          </w:tcPr>
          <w:p>
            <w:pPr>
              <w:spacing w:line="240" w:lineRule="auto"/>
              <w:ind w:firstLine="0" w:firstLineChars="0"/>
              <w:jc w:val="center"/>
              <w:rPr>
                <w:rFonts w:hint="eastAsia" w:ascii="仿宋" w:hAnsi="仿宋" w:eastAsia="仿宋" w:cs="仿宋"/>
                <w:sz w:val="21"/>
                <w:szCs w:val="21"/>
              </w:rPr>
            </w:pPr>
            <w:r>
              <w:rPr>
                <w:rFonts w:hint="eastAsia" w:ascii="仿宋" w:hAnsi="仿宋" w:eastAsia="仿宋" w:cs="仿宋"/>
                <w:sz w:val="21"/>
                <w:szCs w:val="21"/>
                <w:lang w:val="en-US" w:eastAsia="zh-CN"/>
              </w:rPr>
              <w:t>2</w:t>
            </w:r>
            <w:r>
              <w:rPr>
                <w:rFonts w:hint="eastAsia" w:ascii="仿宋" w:hAnsi="仿宋" w:eastAsia="仿宋" w:cs="仿宋"/>
                <w:sz w:val="21"/>
                <w:szCs w:val="21"/>
              </w:rPr>
              <w:t>类区</w:t>
            </w:r>
          </w:p>
        </w:tc>
        <w:tc>
          <w:tcPr>
            <w:tcW w:w="735" w:type="dxa"/>
            <w:vMerge w:val="restart"/>
            <w:tcBorders>
              <w:tl2br w:val="nil"/>
              <w:tr2bl w:val="nil"/>
            </w:tcBorders>
            <w:vAlign w:val="center"/>
          </w:tcPr>
          <w:p>
            <w:pPr>
              <w:spacing w:line="240" w:lineRule="auto"/>
              <w:ind w:firstLine="0" w:firstLineChars="0"/>
              <w:jc w:val="center"/>
              <w:rPr>
                <w:rFonts w:hint="eastAsia" w:ascii="仿宋" w:hAnsi="仿宋" w:eastAsia="仿宋" w:cs="仿宋"/>
                <w:sz w:val="21"/>
                <w:szCs w:val="21"/>
              </w:rPr>
            </w:pPr>
            <w:r>
              <w:rPr>
                <w:rFonts w:hint="eastAsia" w:ascii="仿宋" w:hAnsi="仿宋" w:eastAsia="仿宋" w:cs="仿宋"/>
                <w:sz w:val="21"/>
                <w:szCs w:val="21"/>
              </w:rPr>
              <w:t>dB（A）</w:t>
            </w:r>
          </w:p>
        </w:tc>
        <w:tc>
          <w:tcPr>
            <w:tcW w:w="1274" w:type="dxa"/>
            <w:tcBorders>
              <w:tl2br w:val="nil"/>
              <w:tr2bl w:val="nil"/>
            </w:tcBorders>
            <w:vAlign w:val="center"/>
          </w:tcPr>
          <w:p>
            <w:pPr>
              <w:spacing w:line="240" w:lineRule="auto"/>
              <w:ind w:firstLine="0" w:firstLineChars="0"/>
              <w:jc w:val="center"/>
              <w:rPr>
                <w:rFonts w:hint="eastAsia" w:ascii="仿宋" w:hAnsi="仿宋" w:eastAsia="仿宋" w:cs="仿宋"/>
                <w:sz w:val="21"/>
                <w:szCs w:val="21"/>
              </w:rPr>
            </w:pPr>
            <w:r>
              <w:rPr>
                <w:rFonts w:hint="eastAsia" w:ascii="仿宋" w:hAnsi="仿宋" w:eastAsia="仿宋" w:cs="仿宋"/>
                <w:sz w:val="21"/>
                <w:szCs w:val="21"/>
              </w:rPr>
              <w:t>昼间</w:t>
            </w:r>
          </w:p>
        </w:tc>
        <w:tc>
          <w:tcPr>
            <w:tcW w:w="2127" w:type="dxa"/>
            <w:gridSpan w:val="2"/>
            <w:tcBorders>
              <w:tl2br w:val="nil"/>
              <w:tr2bl w:val="nil"/>
            </w:tcBorders>
            <w:vAlign w:val="center"/>
          </w:tcPr>
          <w:p>
            <w:pPr>
              <w:spacing w:line="240" w:lineRule="auto"/>
              <w:ind w:firstLine="0" w:firstLineChars="0"/>
              <w:jc w:val="center"/>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60</w:t>
            </w:r>
          </w:p>
        </w:tc>
        <w:tc>
          <w:tcPr>
            <w:tcW w:w="2372" w:type="dxa"/>
            <w:gridSpan w:val="2"/>
            <w:vMerge w:val="restart"/>
            <w:tcBorders>
              <w:tl2br w:val="nil"/>
              <w:tr2bl w:val="nil"/>
            </w:tcBorders>
            <w:vAlign w:val="center"/>
          </w:tcPr>
          <w:p>
            <w:pPr>
              <w:spacing w:line="240" w:lineRule="auto"/>
              <w:ind w:left="0" w:leftChars="0" w:firstLine="0" w:firstLineChars="0"/>
              <w:jc w:val="center"/>
              <w:rPr>
                <w:rFonts w:hint="eastAsia" w:ascii="仿宋" w:hAnsi="仿宋" w:eastAsia="仿宋" w:cs="仿宋"/>
                <w:sz w:val="21"/>
                <w:szCs w:val="21"/>
              </w:rPr>
            </w:pPr>
            <w:r>
              <w:rPr>
                <w:rFonts w:hint="eastAsia" w:ascii="仿宋" w:hAnsi="仿宋" w:eastAsia="仿宋" w:cs="仿宋"/>
                <w:sz w:val="21"/>
                <w:szCs w:val="21"/>
              </w:rPr>
              <w:t>GB3096-2008《声环境质量标准》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1" w:type="dxa"/>
            <w:vMerge w:val="continue"/>
            <w:tcBorders>
              <w:tl2br w:val="nil"/>
              <w:tr2bl w:val="nil"/>
            </w:tcBorders>
            <w:vAlign w:val="center"/>
          </w:tcPr>
          <w:p>
            <w:pPr>
              <w:spacing w:line="240" w:lineRule="auto"/>
              <w:ind w:firstLine="420"/>
              <w:jc w:val="center"/>
              <w:rPr>
                <w:rFonts w:hint="eastAsia" w:ascii="仿宋" w:hAnsi="仿宋" w:eastAsia="仿宋" w:cs="仿宋"/>
                <w:sz w:val="21"/>
                <w:szCs w:val="21"/>
              </w:rPr>
            </w:pPr>
          </w:p>
        </w:tc>
        <w:tc>
          <w:tcPr>
            <w:tcW w:w="1213" w:type="dxa"/>
            <w:vMerge w:val="continue"/>
            <w:tcBorders>
              <w:tl2br w:val="nil"/>
              <w:tr2bl w:val="nil"/>
            </w:tcBorders>
            <w:vAlign w:val="center"/>
          </w:tcPr>
          <w:p>
            <w:pPr>
              <w:spacing w:line="240" w:lineRule="auto"/>
              <w:ind w:firstLine="420"/>
              <w:jc w:val="center"/>
              <w:rPr>
                <w:rFonts w:hint="eastAsia" w:ascii="仿宋" w:hAnsi="仿宋" w:eastAsia="仿宋" w:cs="仿宋"/>
                <w:sz w:val="21"/>
                <w:szCs w:val="21"/>
              </w:rPr>
            </w:pPr>
          </w:p>
        </w:tc>
        <w:tc>
          <w:tcPr>
            <w:tcW w:w="735" w:type="dxa"/>
            <w:vMerge w:val="continue"/>
            <w:tcBorders>
              <w:tl2br w:val="nil"/>
              <w:tr2bl w:val="nil"/>
            </w:tcBorders>
            <w:vAlign w:val="center"/>
          </w:tcPr>
          <w:p>
            <w:pPr>
              <w:spacing w:line="240" w:lineRule="auto"/>
              <w:ind w:firstLine="420"/>
              <w:jc w:val="center"/>
              <w:rPr>
                <w:rFonts w:hint="eastAsia" w:ascii="仿宋" w:hAnsi="仿宋" w:eastAsia="仿宋" w:cs="仿宋"/>
                <w:sz w:val="21"/>
                <w:szCs w:val="21"/>
              </w:rPr>
            </w:pPr>
          </w:p>
        </w:tc>
        <w:tc>
          <w:tcPr>
            <w:tcW w:w="1274" w:type="dxa"/>
            <w:tcBorders>
              <w:tl2br w:val="nil"/>
              <w:tr2bl w:val="nil"/>
            </w:tcBorders>
            <w:vAlign w:val="center"/>
          </w:tcPr>
          <w:p>
            <w:pPr>
              <w:spacing w:line="240" w:lineRule="auto"/>
              <w:ind w:firstLine="0" w:firstLineChars="0"/>
              <w:jc w:val="center"/>
              <w:rPr>
                <w:rFonts w:hint="eastAsia" w:ascii="仿宋" w:hAnsi="仿宋" w:eastAsia="仿宋" w:cs="仿宋"/>
                <w:sz w:val="21"/>
                <w:szCs w:val="21"/>
              </w:rPr>
            </w:pPr>
            <w:r>
              <w:rPr>
                <w:rFonts w:hint="eastAsia" w:ascii="仿宋" w:hAnsi="仿宋" w:eastAsia="仿宋" w:cs="仿宋"/>
                <w:sz w:val="21"/>
                <w:szCs w:val="21"/>
              </w:rPr>
              <w:t>夜间</w:t>
            </w:r>
          </w:p>
        </w:tc>
        <w:tc>
          <w:tcPr>
            <w:tcW w:w="2127" w:type="dxa"/>
            <w:gridSpan w:val="2"/>
            <w:tcBorders>
              <w:tl2br w:val="nil"/>
              <w:tr2bl w:val="nil"/>
            </w:tcBorders>
            <w:vAlign w:val="center"/>
          </w:tcPr>
          <w:p>
            <w:pPr>
              <w:spacing w:line="240" w:lineRule="auto"/>
              <w:ind w:firstLine="0" w:firstLineChars="0"/>
              <w:jc w:val="center"/>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50</w:t>
            </w:r>
          </w:p>
        </w:tc>
        <w:tc>
          <w:tcPr>
            <w:tcW w:w="2372" w:type="dxa"/>
            <w:gridSpan w:val="2"/>
            <w:vMerge w:val="continue"/>
            <w:tcBorders>
              <w:tl2br w:val="nil"/>
              <w:tr2bl w:val="nil"/>
            </w:tcBorders>
            <w:vAlign w:val="center"/>
          </w:tcPr>
          <w:p>
            <w:pPr>
              <w:spacing w:line="240" w:lineRule="auto"/>
              <w:ind w:firstLine="420"/>
              <w:jc w:val="center"/>
              <w:rPr>
                <w:rFonts w:hint="eastAsia" w:ascii="仿宋" w:hAnsi="仿宋" w:eastAsia="仿宋" w:cs="仿宋"/>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1" w:type="dxa"/>
            <w:vMerge w:val="continue"/>
            <w:tcBorders>
              <w:tl2br w:val="nil"/>
              <w:tr2bl w:val="nil"/>
            </w:tcBorders>
            <w:vAlign w:val="center"/>
          </w:tcPr>
          <w:p>
            <w:pPr>
              <w:spacing w:line="240" w:lineRule="auto"/>
              <w:ind w:firstLine="420"/>
              <w:jc w:val="center"/>
              <w:rPr>
                <w:rFonts w:hint="eastAsia" w:ascii="仿宋" w:hAnsi="仿宋" w:eastAsia="仿宋" w:cs="仿宋"/>
                <w:sz w:val="21"/>
                <w:szCs w:val="21"/>
              </w:rPr>
            </w:pPr>
          </w:p>
        </w:tc>
        <w:tc>
          <w:tcPr>
            <w:tcW w:w="1213" w:type="dxa"/>
            <w:vMerge w:val="restart"/>
            <w:tcBorders>
              <w:tl2br w:val="nil"/>
              <w:tr2bl w:val="nil"/>
            </w:tcBorders>
            <w:vAlign w:val="center"/>
          </w:tcPr>
          <w:p>
            <w:pPr>
              <w:spacing w:line="240" w:lineRule="auto"/>
              <w:ind w:left="0" w:leftChars="0" w:firstLine="0" w:firstLineChars="0"/>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w:t>
            </w:r>
          </w:p>
        </w:tc>
        <w:tc>
          <w:tcPr>
            <w:tcW w:w="735" w:type="dxa"/>
            <w:vMerge w:val="continue"/>
            <w:tcBorders>
              <w:tl2br w:val="nil"/>
              <w:tr2bl w:val="nil"/>
            </w:tcBorders>
            <w:vAlign w:val="center"/>
          </w:tcPr>
          <w:p>
            <w:pPr>
              <w:spacing w:line="240" w:lineRule="auto"/>
              <w:ind w:firstLine="420"/>
              <w:jc w:val="center"/>
              <w:rPr>
                <w:rFonts w:hint="eastAsia" w:ascii="仿宋" w:hAnsi="仿宋" w:eastAsia="仿宋" w:cs="仿宋"/>
                <w:sz w:val="21"/>
                <w:szCs w:val="21"/>
              </w:rPr>
            </w:pPr>
          </w:p>
        </w:tc>
        <w:tc>
          <w:tcPr>
            <w:tcW w:w="1274" w:type="dxa"/>
            <w:tcBorders>
              <w:tl2br w:val="nil"/>
              <w:tr2bl w:val="nil"/>
            </w:tcBorders>
            <w:vAlign w:val="center"/>
          </w:tcPr>
          <w:p>
            <w:pPr>
              <w:spacing w:line="240" w:lineRule="auto"/>
              <w:ind w:firstLine="0" w:firstLineChars="0"/>
              <w:jc w:val="center"/>
              <w:rPr>
                <w:rFonts w:hint="eastAsia" w:ascii="仿宋" w:hAnsi="仿宋" w:eastAsia="仿宋" w:cs="仿宋"/>
                <w:sz w:val="21"/>
                <w:szCs w:val="21"/>
              </w:rPr>
            </w:pPr>
            <w:r>
              <w:rPr>
                <w:rFonts w:hint="eastAsia" w:ascii="仿宋" w:hAnsi="仿宋" w:eastAsia="仿宋" w:cs="仿宋"/>
                <w:sz w:val="21"/>
                <w:szCs w:val="21"/>
              </w:rPr>
              <w:t>昼间</w:t>
            </w:r>
          </w:p>
        </w:tc>
        <w:tc>
          <w:tcPr>
            <w:tcW w:w="2127" w:type="dxa"/>
            <w:gridSpan w:val="2"/>
            <w:tcBorders>
              <w:tl2br w:val="nil"/>
              <w:tr2bl w:val="nil"/>
            </w:tcBorders>
            <w:vAlign w:val="center"/>
          </w:tcPr>
          <w:p>
            <w:pPr>
              <w:spacing w:line="240" w:lineRule="auto"/>
              <w:ind w:firstLine="0" w:firstLineChars="0"/>
              <w:jc w:val="center"/>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70</w:t>
            </w:r>
          </w:p>
        </w:tc>
        <w:tc>
          <w:tcPr>
            <w:tcW w:w="2372" w:type="dxa"/>
            <w:gridSpan w:val="2"/>
            <w:vMerge w:val="restart"/>
            <w:tcBorders>
              <w:tl2br w:val="nil"/>
              <w:tr2bl w:val="nil"/>
            </w:tcBorders>
            <w:vAlign w:val="center"/>
          </w:tcPr>
          <w:p>
            <w:pPr>
              <w:spacing w:line="240" w:lineRule="auto"/>
              <w:ind w:left="0" w:leftChars="0" w:firstLine="0" w:firstLineChars="0"/>
              <w:jc w:val="center"/>
              <w:rPr>
                <w:rFonts w:hint="eastAsia" w:ascii="仿宋" w:hAnsi="仿宋" w:eastAsia="仿宋" w:cs="仿宋"/>
                <w:sz w:val="21"/>
                <w:szCs w:val="21"/>
              </w:rPr>
            </w:pPr>
            <w:r>
              <w:rPr>
                <w:rFonts w:hint="eastAsia" w:ascii="仿宋" w:hAnsi="仿宋" w:eastAsia="仿宋" w:cs="仿宋"/>
                <w:sz w:val="21"/>
                <w:szCs w:val="21"/>
              </w:rPr>
              <w:t>GB12525－90《铁路边界噪声限值及其测量方法》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1" w:type="dxa"/>
            <w:vMerge w:val="continue"/>
            <w:tcBorders>
              <w:tl2br w:val="nil"/>
              <w:tr2bl w:val="nil"/>
            </w:tcBorders>
            <w:vAlign w:val="center"/>
          </w:tcPr>
          <w:p>
            <w:pPr>
              <w:spacing w:line="240" w:lineRule="auto"/>
              <w:ind w:firstLine="420"/>
              <w:jc w:val="center"/>
              <w:rPr>
                <w:rFonts w:hint="eastAsia" w:ascii="仿宋" w:hAnsi="仿宋" w:eastAsia="仿宋" w:cs="仿宋"/>
                <w:sz w:val="21"/>
                <w:szCs w:val="21"/>
              </w:rPr>
            </w:pPr>
          </w:p>
        </w:tc>
        <w:tc>
          <w:tcPr>
            <w:tcW w:w="1213" w:type="dxa"/>
            <w:vMerge w:val="continue"/>
            <w:tcBorders>
              <w:tl2br w:val="nil"/>
              <w:tr2bl w:val="nil"/>
            </w:tcBorders>
            <w:vAlign w:val="center"/>
          </w:tcPr>
          <w:p>
            <w:pPr>
              <w:spacing w:line="240" w:lineRule="auto"/>
              <w:ind w:left="0" w:leftChars="0" w:firstLine="0" w:firstLineChars="0"/>
              <w:jc w:val="center"/>
              <w:rPr>
                <w:rFonts w:hint="eastAsia" w:ascii="仿宋" w:hAnsi="仿宋" w:eastAsia="仿宋" w:cs="仿宋"/>
                <w:sz w:val="21"/>
                <w:szCs w:val="21"/>
                <w:lang w:eastAsia="zh-CN"/>
              </w:rPr>
            </w:pPr>
          </w:p>
        </w:tc>
        <w:tc>
          <w:tcPr>
            <w:tcW w:w="735" w:type="dxa"/>
            <w:vMerge w:val="continue"/>
            <w:tcBorders>
              <w:tl2br w:val="nil"/>
              <w:tr2bl w:val="nil"/>
            </w:tcBorders>
            <w:vAlign w:val="center"/>
          </w:tcPr>
          <w:p>
            <w:pPr>
              <w:spacing w:line="240" w:lineRule="auto"/>
              <w:ind w:firstLine="420"/>
              <w:jc w:val="center"/>
              <w:rPr>
                <w:rFonts w:hint="eastAsia" w:ascii="仿宋" w:hAnsi="仿宋" w:eastAsia="仿宋" w:cs="仿宋"/>
                <w:sz w:val="21"/>
                <w:szCs w:val="21"/>
              </w:rPr>
            </w:pPr>
          </w:p>
        </w:tc>
        <w:tc>
          <w:tcPr>
            <w:tcW w:w="1274" w:type="dxa"/>
            <w:tcBorders>
              <w:tl2br w:val="nil"/>
              <w:tr2bl w:val="nil"/>
            </w:tcBorders>
            <w:vAlign w:val="center"/>
          </w:tcPr>
          <w:p>
            <w:pPr>
              <w:spacing w:line="240" w:lineRule="auto"/>
              <w:ind w:firstLine="0" w:firstLineChars="0"/>
              <w:jc w:val="center"/>
              <w:rPr>
                <w:rFonts w:hint="eastAsia" w:ascii="仿宋" w:hAnsi="仿宋" w:eastAsia="仿宋" w:cs="仿宋"/>
                <w:sz w:val="21"/>
                <w:szCs w:val="21"/>
              </w:rPr>
            </w:pPr>
            <w:r>
              <w:rPr>
                <w:rFonts w:hint="eastAsia" w:ascii="仿宋" w:hAnsi="仿宋" w:eastAsia="仿宋" w:cs="仿宋"/>
                <w:sz w:val="21"/>
                <w:szCs w:val="21"/>
              </w:rPr>
              <w:t>夜间</w:t>
            </w:r>
          </w:p>
        </w:tc>
        <w:tc>
          <w:tcPr>
            <w:tcW w:w="2127" w:type="dxa"/>
            <w:gridSpan w:val="2"/>
            <w:tcBorders>
              <w:tl2br w:val="nil"/>
              <w:tr2bl w:val="nil"/>
            </w:tcBorders>
            <w:vAlign w:val="center"/>
          </w:tcPr>
          <w:p>
            <w:pPr>
              <w:spacing w:line="240" w:lineRule="auto"/>
              <w:ind w:firstLine="0" w:firstLineChars="0"/>
              <w:jc w:val="center"/>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60</w:t>
            </w:r>
          </w:p>
        </w:tc>
        <w:tc>
          <w:tcPr>
            <w:tcW w:w="2372" w:type="dxa"/>
            <w:gridSpan w:val="2"/>
            <w:vMerge w:val="continue"/>
            <w:tcBorders>
              <w:tl2br w:val="nil"/>
              <w:tr2bl w:val="nil"/>
            </w:tcBorders>
            <w:vAlign w:val="center"/>
          </w:tcPr>
          <w:p>
            <w:pPr>
              <w:spacing w:line="240" w:lineRule="auto"/>
              <w:ind w:firstLine="420"/>
              <w:jc w:val="center"/>
              <w:rPr>
                <w:rFonts w:hint="eastAsia" w:ascii="仿宋" w:hAnsi="仿宋" w:eastAsia="仿宋" w:cs="仿宋"/>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1" w:type="dxa"/>
            <w:vMerge w:val="restart"/>
            <w:tcBorders>
              <w:tl2br w:val="nil"/>
              <w:tr2bl w:val="nil"/>
            </w:tcBorders>
            <w:vAlign w:val="center"/>
          </w:tcPr>
          <w:p>
            <w:pPr>
              <w:spacing w:line="240" w:lineRule="auto"/>
              <w:ind w:left="0" w:leftChars="0" w:firstLine="0" w:firstLineChars="0"/>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振动</w:t>
            </w:r>
          </w:p>
        </w:tc>
        <w:tc>
          <w:tcPr>
            <w:tcW w:w="1213" w:type="dxa"/>
            <w:vMerge w:val="restart"/>
            <w:tcBorders>
              <w:tl2br w:val="nil"/>
              <w:tr2bl w:val="nil"/>
            </w:tcBorders>
            <w:vAlign w:val="center"/>
          </w:tcPr>
          <w:p>
            <w:pPr>
              <w:spacing w:line="240" w:lineRule="auto"/>
              <w:ind w:left="0" w:leftChars="0" w:firstLine="0" w:firstLineChars="0"/>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混合区、商业中心区</w:t>
            </w:r>
          </w:p>
        </w:tc>
        <w:tc>
          <w:tcPr>
            <w:tcW w:w="735" w:type="dxa"/>
            <w:vMerge w:val="restart"/>
            <w:tcBorders>
              <w:tl2br w:val="nil"/>
              <w:tr2bl w:val="nil"/>
            </w:tcBorders>
            <w:vAlign w:val="center"/>
          </w:tcPr>
          <w:p>
            <w:pPr>
              <w:spacing w:line="240" w:lineRule="auto"/>
              <w:ind w:left="0" w:leftChars="0" w:firstLine="0" w:firstLineChars="0"/>
              <w:jc w:val="center"/>
              <w:rPr>
                <w:rFonts w:hint="eastAsia" w:ascii="仿宋" w:hAnsi="仿宋" w:eastAsia="仿宋" w:cs="仿宋"/>
                <w:sz w:val="21"/>
                <w:szCs w:val="21"/>
              </w:rPr>
            </w:pPr>
            <w:r>
              <w:rPr>
                <w:rFonts w:hint="eastAsia" w:ascii="仿宋" w:hAnsi="仿宋" w:eastAsia="仿宋" w:cs="仿宋"/>
                <w:sz w:val="21"/>
                <w:szCs w:val="21"/>
              </w:rPr>
              <w:t>dB</w:t>
            </w:r>
          </w:p>
        </w:tc>
        <w:tc>
          <w:tcPr>
            <w:tcW w:w="1274" w:type="dxa"/>
            <w:tcBorders>
              <w:tl2br w:val="nil"/>
              <w:tr2bl w:val="nil"/>
            </w:tcBorders>
            <w:vAlign w:val="center"/>
          </w:tcPr>
          <w:p>
            <w:pPr>
              <w:spacing w:line="240" w:lineRule="auto"/>
              <w:ind w:firstLine="0" w:firstLineChars="0"/>
              <w:jc w:val="center"/>
              <w:rPr>
                <w:rFonts w:hint="eastAsia" w:ascii="仿宋" w:hAnsi="仿宋" w:eastAsia="仿宋" w:cs="仿宋"/>
                <w:sz w:val="21"/>
                <w:szCs w:val="21"/>
              </w:rPr>
            </w:pPr>
            <w:r>
              <w:rPr>
                <w:rFonts w:hint="eastAsia" w:ascii="仿宋" w:hAnsi="仿宋" w:eastAsia="仿宋" w:cs="仿宋"/>
                <w:sz w:val="21"/>
                <w:szCs w:val="21"/>
              </w:rPr>
              <w:t>昼间</w:t>
            </w:r>
          </w:p>
        </w:tc>
        <w:tc>
          <w:tcPr>
            <w:tcW w:w="2127" w:type="dxa"/>
            <w:gridSpan w:val="2"/>
            <w:tcBorders>
              <w:tl2br w:val="nil"/>
              <w:tr2bl w:val="nil"/>
            </w:tcBorders>
            <w:vAlign w:val="center"/>
          </w:tcPr>
          <w:p>
            <w:pPr>
              <w:spacing w:line="240" w:lineRule="auto"/>
              <w:ind w:firstLine="0" w:firstLineChars="0"/>
              <w:jc w:val="center"/>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75</w:t>
            </w:r>
          </w:p>
        </w:tc>
        <w:tc>
          <w:tcPr>
            <w:tcW w:w="2372" w:type="dxa"/>
            <w:gridSpan w:val="2"/>
            <w:vMerge w:val="restart"/>
            <w:tcBorders>
              <w:tl2br w:val="nil"/>
              <w:tr2bl w:val="nil"/>
            </w:tcBorders>
            <w:vAlign w:val="center"/>
          </w:tcPr>
          <w:p>
            <w:pPr>
              <w:spacing w:line="240" w:lineRule="auto"/>
              <w:ind w:left="0" w:leftChars="0" w:firstLine="0" w:firstLineChars="0"/>
              <w:jc w:val="center"/>
              <w:rPr>
                <w:rFonts w:hint="eastAsia" w:ascii="仿宋" w:hAnsi="仿宋" w:eastAsia="仿宋" w:cs="仿宋"/>
                <w:sz w:val="21"/>
                <w:szCs w:val="21"/>
              </w:rPr>
            </w:pPr>
            <w:r>
              <w:rPr>
                <w:rFonts w:hint="eastAsia" w:ascii="仿宋" w:hAnsi="仿宋" w:eastAsia="仿宋" w:cs="仿宋"/>
                <w:color w:val="auto"/>
                <w:sz w:val="21"/>
                <w:szCs w:val="21"/>
                <w:lang w:val="en-US" w:eastAsia="zh-CN"/>
              </w:rPr>
              <w:t>《城市区域环境振动标准》（GB10070-88）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801" w:type="dxa"/>
            <w:vMerge w:val="continue"/>
            <w:tcBorders>
              <w:tl2br w:val="nil"/>
              <w:tr2bl w:val="nil"/>
            </w:tcBorders>
            <w:vAlign w:val="center"/>
          </w:tcPr>
          <w:p>
            <w:pPr>
              <w:spacing w:line="240" w:lineRule="auto"/>
              <w:ind w:left="0" w:leftChars="0" w:firstLine="0" w:firstLineChars="0"/>
              <w:jc w:val="center"/>
              <w:rPr>
                <w:rFonts w:hint="eastAsia" w:ascii="仿宋" w:hAnsi="仿宋" w:eastAsia="仿宋" w:cs="仿宋"/>
                <w:sz w:val="21"/>
                <w:szCs w:val="21"/>
                <w:lang w:eastAsia="zh-CN"/>
              </w:rPr>
            </w:pPr>
          </w:p>
        </w:tc>
        <w:tc>
          <w:tcPr>
            <w:tcW w:w="1213" w:type="dxa"/>
            <w:vMerge w:val="continue"/>
            <w:tcBorders>
              <w:tl2br w:val="nil"/>
              <w:tr2bl w:val="nil"/>
            </w:tcBorders>
            <w:vAlign w:val="center"/>
          </w:tcPr>
          <w:p>
            <w:pPr>
              <w:spacing w:line="240" w:lineRule="auto"/>
              <w:ind w:left="0" w:leftChars="0" w:firstLine="0" w:firstLineChars="0"/>
              <w:jc w:val="center"/>
              <w:rPr>
                <w:rFonts w:hint="eastAsia" w:ascii="仿宋" w:hAnsi="仿宋" w:eastAsia="仿宋" w:cs="仿宋"/>
                <w:color w:val="auto"/>
                <w:sz w:val="21"/>
                <w:szCs w:val="21"/>
                <w:lang w:val="en-US" w:eastAsia="zh-CN"/>
              </w:rPr>
            </w:pPr>
          </w:p>
        </w:tc>
        <w:tc>
          <w:tcPr>
            <w:tcW w:w="735" w:type="dxa"/>
            <w:vMerge w:val="continue"/>
            <w:tcBorders>
              <w:tl2br w:val="nil"/>
              <w:tr2bl w:val="nil"/>
            </w:tcBorders>
            <w:vAlign w:val="center"/>
          </w:tcPr>
          <w:p>
            <w:pPr>
              <w:spacing w:line="240" w:lineRule="auto"/>
              <w:ind w:firstLine="420"/>
              <w:jc w:val="center"/>
              <w:rPr>
                <w:rFonts w:hint="eastAsia" w:ascii="仿宋" w:hAnsi="仿宋" w:eastAsia="仿宋" w:cs="仿宋"/>
                <w:sz w:val="21"/>
                <w:szCs w:val="21"/>
              </w:rPr>
            </w:pPr>
          </w:p>
        </w:tc>
        <w:tc>
          <w:tcPr>
            <w:tcW w:w="1274" w:type="dxa"/>
            <w:tcBorders>
              <w:tl2br w:val="nil"/>
              <w:tr2bl w:val="nil"/>
            </w:tcBorders>
            <w:vAlign w:val="center"/>
          </w:tcPr>
          <w:p>
            <w:pPr>
              <w:spacing w:line="240" w:lineRule="auto"/>
              <w:ind w:firstLine="0" w:firstLineChars="0"/>
              <w:jc w:val="center"/>
              <w:rPr>
                <w:rFonts w:hint="eastAsia" w:ascii="仿宋" w:hAnsi="仿宋" w:eastAsia="仿宋" w:cs="仿宋"/>
                <w:sz w:val="21"/>
                <w:szCs w:val="21"/>
              </w:rPr>
            </w:pPr>
            <w:r>
              <w:rPr>
                <w:rFonts w:hint="eastAsia" w:ascii="仿宋" w:hAnsi="仿宋" w:eastAsia="仿宋" w:cs="仿宋"/>
                <w:sz w:val="21"/>
                <w:szCs w:val="21"/>
              </w:rPr>
              <w:t>夜间</w:t>
            </w:r>
          </w:p>
        </w:tc>
        <w:tc>
          <w:tcPr>
            <w:tcW w:w="2127" w:type="dxa"/>
            <w:gridSpan w:val="2"/>
            <w:tcBorders>
              <w:tl2br w:val="nil"/>
              <w:tr2bl w:val="nil"/>
            </w:tcBorders>
            <w:vAlign w:val="center"/>
          </w:tcPr>
          <w:p>
            <w:pPr>
              <w:spacing w:line="240" w:lineRule="auto"/>
              <w:ind w:firstLine="0" w:firstLineChars="0"/>
              <w:jc w:val="center"/>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72</w:t>
            </w:r>
          </w:p>
        </w:tc>
        <w:tc>
          <w:tcPr>
            <w:tcW w:w="2372" w:type="dxa"/>
            <w:gridSpan w:val="2"/>
            <w:vMerge w:val="continue"/>
            <w:tcBorders>
              <w:tl2br w:val="nil"/>
              <w:tr2bl w:val="nil"/>
            </w:tcBorders>
            <w:vAlign w:val="center"/>
          </w:tcPr>
          <w:p>
            <w:pPr>
              <w:spacing w:line="240" w:lineRule="auto"/>
              <w:ind w:firstLine="420"/>
              <w:jc w:val="center"/>
              <w:rPr>
                <w:rFonts w:hint="eastAsia" w:ascii="仿宋" w:hAnsi="仿宋" w:eastAsia="仿宋" w:cs="仿宋"/>
                <w:color w:val="auto"/>
                <w:sz w:val="21"/>
                <w:szCs w:val="21"/>
                <w:lang w:val="en-US" w:eastAsia="zh-CN"/>
              </w:rPr>
            </w:pPr>
          </w:p>
        </w:tc>
      </w:tr>
    </w:tbl>
    <w:p>
      <w:pPr>
        <w:spacing w:line="240" w:lineRule="auto"/>
        <w:ind w:firstLine="0" w:firstLineChars="0"/>
        <w:jc w:val="left"/>
        <w:rPr>
          <w:rFonts w:hint="eastAsia" w:ascii="仿宋" w:hAnsi="仿宋" w:eastAsia="仿宋" w:cs="仿宋"/>
          <w:b/>
          <w:bCs/>
          <w:sz w:val="28"/>
          <w:szCs w:val="28"/>
        </w:rPr>
      </w:pPr>
    </w:p>
    <w:p>
      <w:pPr>
        <w:ind w:firstLine="0" w:firstLineChars="0"/>
        <w:jc w:val="left"/>
        <w:rPr>
          <w:rFonts w:hint="eastAsia" w:ascii="仿宋" w:hAnsi="仿宋" w:eastAsia="仿宋" w:cs="仿宋"/>
          <w:b/>
          <w:bCs/>
          <w:sz w:val="28"/>
          <w:szCs w:val="28"/>
        </w:rPr>
      </w:pPr>
      <w:r>
        <w:rPr>
          <w:rFonts w:hint="eastAsia" w:ascii="仿宋" w:hAnsi="仿宋" w:eastAsia="仿宋" w:cs="仿宋"/>
          <w:b/>
          <w:bCs/>
          <w:sz w:val="28"/>
          <w:szCs w:val="28"/>
        </w:rPr>
        <w:t>污染物排放标准</w:t>
      </w:r>
    </w:p>
    <w:tbl>
      <w:tblPr>
        <w:tblStyle w:val="24"/>
        <w:tblW w:w="8864"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49"/>
        <w:gridCol w:w="1282"/>
        <w:gridCol w:w="1298"/>
        <w:gridCol w:w="1078"/>
        <w:gridCol w:w="909"/>
        <w:gridCol w:w="773"/>
        <w:gridCol w:w="237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170" w:hRule="atLeast"/>
        </w:trPr>
        <w:tc>
          <w:tcPr>
            <w:tcW w:w="1149" w:type="dxa"/>
            <w:tcBorders>
              <w:tl2br w:val="nil"/>
              <w:tr2bl w:val="nil"/>
            </w:tcBorders>
            <w:vAlign w:val="center"/>
          </w:tcPr>
          <w:p>
            <w:pPr>
              <w:adjustRightInd w:val="0"/>
              <w:snapToGrid w:val="0"/>
              <w:spacing w:line="20" w:lineRule="atLeast"/>
              <w:ind w:firstLine="0" w:firstLineChars="0"/>
              <w:jc w:val="center"/>
              <w:rPr>
                <w:rFonts w:hint="eastAsia" w:ascii="仿宋" w:hAnsi="仿宋" w:eastAsia="仿宋" w:cs="仿宋"/>
                <w:b w:val="0"/>
                <w:bCs w:val="0"/>
                <w:sz w:val="21"/>
                <w:szCs w:val="21"/>
              </w:rPr>
            </w:pPr>
            <w:r>
              <w:rPr>
                <w:rFonts w:hint="eastAsia" w:ascii="仿宋" w:hAnsi="仿宋" w:eastAsia="仿宋" w:cs="仿宋"/>
                <w:b w:val="0"/>
                <w:bCs w:val="0"/>
                <w:sz w:val="21"/>
                <w:szCs w:val="21"/>
              </w:rPr>
              <w:t>环境要素</w:t>
            </w:r>
          </w:p>
        </w:tc>
        <w:tc>
          <w:tcPr>
            <w:tcW w:w="1282" w:type="dxa"/>
            <w:tcBorders>
              <w:tl2br w:val="nil"/>
              <w:tr2bl w:val="nil"/>
            </w:tcBorders>
            <w:vAlign w:val="center"/>
          </w:tcPr>
          <w:p>
            <w:pPr>
              <w:adjustRightInd w:val="0"/>
              <w:snapToGrid w:val="0"/>
              <w:spacing w:line="20" w:lineRule="atLeast"/>
              <w:ind w:firstLine="0" w:firstLineChars="0"/>
              <w:jc w:val="center"/>
              <w:rPr>
                <w:rFonts w:hint="eastAsia" w:ascii="仿宋" w:hAnsi="仿宋" w:eastAsia="仿宋" w:cs="仿宋"/>
                <w:b w:val="0"/>
                <w:bCs w:val="0"/>
                <w:sz w:val="21"/>
                <w:szCs w:val="21"/>
              </w:rPr>
            </w:pPr>
            <w:r>
              <w:rPr>
                <w:rFonts w:hint="eastAsia" w:ascii="仿宋" w:hAnsi="仿宋" w:eastAsia="仿宋" w:cs="仿宋"/>
                <w:b w:val="0"/>
                <w:bCs w:val="0"/>
                <w:sz w:val="21"/>
                <w:szCs w:val="21"/>
              </w:rPr>
              <w:t>标准级别</w:t>
            </w:r>
          </w:p>
        </w:tc>
        <w:tc>
          <w:tcPr>
            <w:tcW w:w="4058" w:type="dxa"/>
            <w:gridSpan w:val="4"/>
            <w:tcBorders>
              <w:tl2br w:val="nil"/>
              <w:tr2bl w:val="nil"/>
            </w:tcBorders>
            <w:vAlign w:val="center"/>
          </w:tcPr>
          <w:p>
            <w:pPr>
              <w:adjustRightInd w:val="0"/>
              <w:snapToGrid w:val="0"/>
              <w:spacing w:line="20" w:lineRule="atLeast"/>
              <w:ind w:firstLine="420"/>
              <w:jc w:val="center"/>
              <w:rPr>
                <w:rFonts w:hint="eastAsia" w:ascii="仿宋" w:hAnsi="仿宋" w:eastAsia="仿宋" w:cs="仿宋"/>
                <w:b w:val="0"/>
                <w:bCs w:val="0"/>
                <w:sz w:val="21"/>
                <w:szCs w:val="21"/>
              </w:rPr>
            </w:pPr>
            <w:r>
              <w:rPr>
                <w:rFonts w:hint="eastAsia" w:ascii="仿宋" w:hAnsi="仿宋" w:eastAsia="仿宋" w:cs="仿宋"/>
                <w:b w:val="0"/>
                <w:bCs w:val="0"/>
                <w:sz w:val="21"/>
                <w:szCs w:val="21"/>
              </w:rPr>
              <w:t>标准限值</w:t>
            </w:r>
          </w:p>
        </w:tc>
        <w:tc>
          <w:tcPr>
            <w:tcW w:w="2375" w:type="dxa"/>
            <w:tcBorders>
              <w:tl2br w:val="nil"/>
              <w:tr2bl w:val="nil"/>
            </w:tcBorders>
            <w:vAlign w:val="center"/>
          </w:tcPr>
          <w:p>
            <w:pPr>
              <w:adjustRightInd w:val="0"/>
              <w:snapToGrid w:val="0"/>
              <w:spacing w:line="20" w:lineRule="atLeast"/>
              <w:ind w:firstLine="420"/>
              <w:jc w:val="center"/>
              <w:rPr>
                <w:rFonts w:hint="eastAsia" w:ascii="仿宋" w:hAnsi="仿宋" w:eastAsia="仿宋" w:cs="仿宋"/>
                <w:b w:val="0"/>
                <w:bCs w:val="0"/>
                <w:sz w:val="21"/>
                <w:szCs w:val="21"/>
              </w:rPr>
            </w:pPr>
            <w:r>
              <w:rPr>
                <w:rFonts w:hint="eastAsia" w:ascii="仿宋" w:hAnsi="仿宋" w:eastAsia="仿宋" w:cs="仿宋"/>
                <w:b w:val="0"/>
                <w:bCs w:val="0"/>
                <w:sz w:val="21"/>
                <w:szCs w:val="21"/>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170" w:hRule="atLeast"/>
        </w:trPr>
        <w:tc>
          <w:tcPr>
            <w:tcW w:w="1149" w:type="dxa"/>
            <w:tcBorders>
              <w:tl2br w:val="nil"/>
              <w:tr2bl w:val="nil"/>
            </w:tcBorders>
            <w:vAlign w:val="center"/>
          </w:tcPr>
          <w:p>
            <w:pPr>
              <w:adjustRightInd w:val="0"/>
              <w:snapToGrid w:val="0"/>
              <w:spacing w:line="20" w:lineRule="atLeast"/>
              <w:ind w:firstLine="0" w:firstLineChars="0"/>
              <w:jc w:val="center"/>
              <w:rPr>
                <w:rFonts w:hint="eastAsia" w:ascii="仿宋" w:hAnsi="仿宋" w:eastAsia="仿宋" w:cs="仿宋"/>
                <w:b w:val="0"/>
                <w:bCs w:val="0"/>
                <w:sz w:val="21"/>
                <w:szCs w:val="21"/>
                <w:lang w:val="en-US" w:eastAsia="zh-CN"/>
              </w:rPr>
            </w:pPr>
            <w:r>
              <w:rPr>
                <w:rFonts w:hint="eastAsia" w:ascii="仿宋" w:hAnsi="仿宋" w:eastAsia="仿宋" w:cs="仿宋"/>
                <w:b w:val="0"/>
                <w:bCs w:val="0"/>
                <w:sz w:val="21"/>
                <w:szCs w:val="21"/>
                <w:lang w:val="en-US" w:eastAsia="zh-CN"/>
              </w:rPr>
              <w:t>施工期废气</w:t>
            </w:r>
          </w:p>
        </w:tc>
        <w:tc>
          <w:tcPr>
            <w:tcW w:w="1282" w:type="dxa"/>
            <w:tcBorders>
              <w:tl2br w:val="nil"/>
              <w:tr2bl w:val="nil"/>
            </w:tcBorders>
            <w:vAlign w:val="center"/>
          </w:tcPr>
          <w:p>
            <w:pPr>
              <w:adjustRightInd w:val="0"/>
              <w:snapToGrid w:val="0"/>
              <w:spacing w:line="20" w:lineRule="atLeast"/>
              <w:ind w:firstLine="0" w:firstLineChars="0"/>
              <w:jc w:val="center"/>
              <w:rPr>
                <w:rFonts w:hint="eastAsia" w:ascii="仿宋" w:hAnsi="仿宋" w:eastAsia="仿宋" w:cs="仿宋"/>
                <w:b w:val="0"/>
                <w:bCs w:val="0"/>
                <w:sz w:val="21"/>
                <w:szCs w:val="21"/>
                <w:lang w:eastAsia="zh-CN"/>
              </w:rPr>
            </w:pPr>
            <w:r>
              <w:rPr>
                <w:rFonts w:hint="eastAsia" w:ascii="仿宋" w:hAnsi="仿宋" w:eastAsia="仿宋" w:cs="仿宋"/>
                <w:b w:val="0"/>
                <w:bCs w:val="0"/>
                <w:sz w:val="21"/>
                <w:szCs w:val="21"/>
                <w:lang w:eastAsia="zh-CN"/>
              </w:rPr>
              <w:t>无组织排放</w:t>
            </w:r>
          </w:p>
        </w:tc>
        <w:tc>
          <w:tcPr>
            <w:tcW w:w="4058" w:type="dxa"/>
            <w:gridSpan w:val="4"/>
            <w:tcBorders>
              <w:tl2br w:val="nil"/>
              <w:tr2bl w:val="nil"/>
            </w:tcBorders>
            <w:vAlign w:val="center"/>
          </w:tcPr>
          <w:p>
            <w:pPr>
              <w:adjustRightInd w:val="0"/>
              <w:snapToGrid w:val="0"/>
              <w:spacing w:line="20" w:lineRule="atLeast"/>
              <w:ind w:firstLine="420"/>
              <w:jc w:val="center"/>
              <w:rPr>
                <w:rFonts w:hint="eastAsia" w:ascii="仿宋" w:hAnsi="仿宋" w:eastAsia="仿宋" w:cs="仿宋"/>
                <w:b w:val="0"/>
                <w:bCs w:val="0"/>
                <w:sz w:val="21"/>
                <w:szCs w:val="21"/>
                <w:lang w:val="en-US" w:eastAsia="zh-CN"/>
              </w:rPr>
            </w:pPr>
            <w:r>
              <w:rPr>
                <w:rFonts w:hint="eastAsia" w:ascii="仿宋" w:hAnsi="仿宋" w:eastAsia="仿宋" w:cs="仿宋"/>
                <w:b w:val="0"/>
                <w:bCs w:val="0"/>
                <w:sz w:val="21"/>
                <w:szCs w:val="21"/>
                <w:lang w:val="en-US" w:eastAsia="zh-CN"/>
              </w:rPr>
              <w:t>1.0mg/m</w:t>
            </w:r>
            <w:r>
              <w:rPr>
                <w:rFonts w:hint="eastAsia" w:ascii="仿宋" w:hAnsi="仿宋" w:eastAsia="仿宋" w:cs="仿宋"/>
                <w:b w:val="0"/>
                <w:bCs w:val="0"/>
                <w:sz w:val="21"/>
                <w:szCs w:val="21"/>
                <w:vertAlign w:val="superscript"/>
                <w:lang w:val="en-US" w:eastAsia="zh-CN"/>
              </w:rPr>
              <w:t>3</w:t>
            </w:r>
          </w:p>
        </w:tc>
        <w:tc>
          <w:tcPr>
            <w:tcW w:w="2375" w:type="dxa"/>
            <w:tcBorders>
              <w:tl2br w:val="nil"/>
              <w:tr2bl w:val="nil"/>
            </w:tcBorders>
            <w:vAlign w:val="center"/>
          </w:tcPr>
          <w:p>
            <w:pPr>
              <w:adjustRightInd w:val="0"/>
              <w:snapToGrid w:val="0"/>
              <w:spacing w:line="20" w:lineRule="atLeast"/>
              <w:ind w:left="0" w:leftChars="0" w:firstLine="0" w:firstLineChars="0"/>
              <w:jc w:val="both"/>
              <w:rPr>
                <w:rFonts w:hint="eastAsia" w:ascii="仿宋" w:hAnsi="仿宋" w:eastAsia="仿宋" w:cs="仿宋"/>
                <w:b w:val="0"/>
                <w:bCs w:val="0"/>
                <w:sz w:val="21"/>
                <w:szCs w:val="21"/>
              </w:rPr>
            </w:pPr>
            <w:r>
              <w:rPr>
                <w:rFonts w:hint="eastAsia" w:ascii="仿宋" w:hAnsi="仿宋" w:eastAsia="仿宋" w:cs="仿宋"/>
                <w:b w:val="0"/>
                <w:bCs w:val="0"/>
                <w:sz w:val="21"/>
                <w:szCs w:val="21"/>
                <w:lang w:eastAsia="zh-CN"/>
              </w:rPr>
              <w:t>《大气污染物综合排放标准》（</w:t>
            </w:r>
            <w:r>
              <w:rPr>
                <w:rFonts w:hint="eastAsia" w:ascii="仿宋" w:hAnsi="仿宋" w:eastAsia="仿宋" w:cs="仿宋"/>
                <w:b w:val="0"/>
                <w:bCs w:val="0"/>
                <w:sz w:val="21"/>
                <w:szCs w:val="21"/>
                <w:lang w:val="en-US" w:eastAsia="zh-CN"/>
              </w:rPr>
              <w:t>GB16297-1996</w:t>
            </w:r>
            <w:r>
              <w:rPr>
                <w:rFonts w:hint="eastAsia" w:ascii="仿宋" w:hAnsi="仿宋" w:eastAsia="仿宋" w:cs="仿宋"/>
                <w:b w:val="0"/>
                <w:bCs w:val="0"/>
                <w:sz w:val="21"/>
                <w:szCs w:val="21"/>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254" w:hRule="atLeast"/>
        </w:trPr>
        <w:tc>
          <w:tcPr>
            <w:tcW w:w="1149" w:type="dxa"/>
            <w:vMerge w:val="restart"/>
            <w:tcBorders>
              <w:tl2br w:val="nil"/>
              <w:tr2bl w:val="nil"/>
            </w:tcBorders>
            <w:vAlign w:val="center"/>
          </w:tcPr>
          <w:p>
            <w:pPr>
              <w:adjustRightInd w:val="0"/>
              <w:snapToGrid w:val="0"/>
              <w:spacing w:line="20" w:lineRule="atLeast"/>
              <w:ind w:firstLine="0" w:firstLineChars="0"/>
              <w:jc w:val="center"/>
              <w:rPr>
                <w:rFonts w:hint="eastAsia" w:ascii="仿宋" w:hAnsi="仿宋" w:eastAsia="仿宋" w:cs="仿宋"/>
                <w:b w:val="0"/>
                <w:bCs w:val="0"/>
                <w:sz w:val="21"/>
                <w:szCs w:val="21"/>
              </w:rPr>
            </w:pPr>
            <w:r>
              <w:rPr>
                <w:rFonts w:hint="eastAsia" w:ascii="仿宋" w:hAnsi="仿宋" w:eastAsia="仿宋" w:cs="仿宋"/>
                <w:b w:val="0"/>
                <w:bCs w:val="0"/>
                <w:sz w:val="21"/>
                <w:szCs w:val="21"/>
              </w:rPr>
              <w:t>施工期噪声</w:t>
            </w:r>
          </w:p>
        </w:tc>
        <w:tc>
          <w:tcPr>
            <w:tcW w:w="1282" w:type="dxa"/>
            <w:vMerge w:val="restart"/>
            <w:tcBorders>
              <w:tl2br w:val="nil"/>
              <w:tr2bl w:val="nil"/>
            </w:tcBorders>
            <w:vAlign w:val="center"/>
          </w:tcPr>
          <w:p>
            <w:pPr>
              <w:adjustRightInd w:val="0"/>
              <w:snapToGrid w:val="0"/>
              <w:spacing w:line="20" w:lineRule="atLeast"/>
              <w:ind w:left="0" w:leftChars="0" w:firstLine="0" w:firstLineChars="0"/>
              <w:jc w:val="center"/>
              <w:rPr>
                <w:rFonts w:hint="eastAsia" w:ascii="仿宋" w:hAnsi="仿宋" w:eastAsia="仿宋" w:cs="仿宋"/>
                <w:b w:val="0"/>
                <w:bCs w:val="0"/>
                <w:sz w:val="21"/>
                <w:szCs w:val="21"/>
              </w:rPr>
            </w:pPr>
            <w:r>
              <w:rPr>
                <w:rFonts w:hint="eastAsia" w:ascii="仿宋" w:hAnsi="仿宋" w:eastAsia="仿宋" w:cs="仿宋"/>
                <w:b w:val="0"/>
                <w:bCs w:val="0"/>
                <w:sz w:val="21"/>
                <w:szCs w:val="21"/>
              </w:rPr>
              <w:t>——</w:t>
            </w:r>
          </w:p>
        </w:tc>
        <w:tc>
          <w:tcPr>
            <w:tcW w:w="1298" w:type="dxa"/>
            <w:vMerge w:val="restart"/>
            <w:tcBorders>
              <w:tl2br w:val="nil"/>
              <w:tr2bl w:val="nil"/>
            </w:tcBorders>
            <w:vAlign w:val="center"/>
          </w:tcPr>
          <w:p>
            <w:pPr>
              <w:adjustRightInd w:val="0"/>
              <w:snapToGrid w:val="0"/>
              <w:spacing w:line="20" w:lineRule="atLeast"/>
              <w:ind w:firstLine="0" w:firstLineChars="0"/>
              <w:jc w:val="center"/>
              <w:rPr>
                <w:rFonts w:hint="eastAsia" w:ascii="仿宋" w:hAnsi="仿宋" w:eastAsia="仿宋" w:cs="仿宋"/>
                <w:b w:val="0"/>
                <w:bCs w:val="0"/>
                <w:sz w:val="21"/>
                <w:szCs w:val="21"/>
              </w:rPr>
            </w:pPr>
            <w:r>
              <w:rPr>
                <w:rFonts w:hint="eastAsia" w:ascii="仿宋" w:hAnsi="仿宋" w:eastAsia="仿宋" w:cs="仿宋"/>
                <w:b w:val="0"/>
                <w:bCs w:val="0"/>
                <w:sz w:val="21"/>
                <w:szCs w:val="21"/>
              </w:rPr>
              <w:t>标准值dB（A）</w:t>
            </w:r>
          </w:p>
        </w:tc>
        <w:tc>
          <w:tcPr>
            <w:tcW w:w="1078" w:type="dxa"/>
            <w:tcBorders>
              <w:tl2br w:val="nil"/>
              <w:tr2bl w:val="nil"/>
            </w:tcBorders>
            <w:vAlign w:val="center"/>
          </w:tcPr>
          <w:p>
            <w:pPr>
              <w:adjustRightInd w:val="0"/>
              <w:snapToGrid w:val="0"/>
              <w:spacing w:line="20" w:lineRule="atLeast"/>
              <w:ind w:firstLine="0" w:firstLineChars="0"/>
              <w:jc w:val="center"/>
              <w:rPr>
                <w:rFonts w:hint="eastAsia" w:ascii="仿宋" w:hAnsi="仿宋" w:eastAsia="仿宋" w:cs="仿宋"/>
                <w:b w:val="0"/>
                <w:bCs w:val="0"/>
                <w:sz w:val="21"/>
                <w:szCs w:val="21"/>
              </w:rPr>
            </w:pPr>
            <w:r>
              <w:rPr>
                <w:rFonts w:hint="eastAsia" w:ascii="仿宋" w:hAnsi="仿宋" w:eastAsia="仿宋" w:cs="仿宋"/>
                <w:b w:val="0"/>
                <w:bCs w:val="0"/>
                <w:sz w:val="21"/>
                <w:szCs w:val="21"/>
              </w:rPr>
              <w:t>昼间</w:t>
            </w:r>
          </w:p>
        </w:tc>
        <w:tc>
          <w:tcPr>
            <w:tcW w:w="1682" w:type="dxa"/>
            <w:gridSpan w:val="2"/>
            <w:tcBorders>
              <w:tl2br w:val="nil"/>
              <w:tr2bl w:val="nil"/>
            </w:tcBorders>
            <w:vAlign w:val="center"/>
          </w:tcPr>
          <w:p>
            <w:pPr>
              <w:adjustRightInd w:val="0"/>
              <w:snapToGrid w:val="0"/>
              <w:spacing w:line="20" w:lineRule="atLeast"/>
              <w:ind w:left="0" w:leftChars="0" w:firstLine="0" w:firstLineChars="0"/>
              <w:jc w:val="center"/>
              <w:rPr>
                <w:rFonts w:hint="eastAsia" w:ascii="仿宋" w:hAnsi="仿宋" w:eastAsia="仿宋" w:cs="仿宋"/>
                <w:b w:val="0"/>
                <w:bCs w:val="0"/>
                <w:sz w:val="21"/>
                <w:szCs w:val="21"/>
              </w:rPr>
            </w:pPr>
            <w:r>
              <w:rPr>
                <w:rFonts w:hint="eastAsia" w:ascii="仿宋" w:hAnsi="仿宋" w:eastAsia="仿宋" w:cs="仿宋"/>
                <w:b w:val="0"/>
                <w:bCs w:val="0"/>
                <w:sz w:val="21"/>
                <w:szCs w:val="21"/>
              </w:rPr>
              <w:t>夜间</w:t>
            </w:r>
          </w:p>
        </w:tc>
        <w:tc>
          <w:tcPr>
            <w:tcW w:w="2375" w:type="dxa"/>
            <w:vMerge w:val="restart"/>
            <w:tcBorders>
              <w:tl2br w:val="nil"/>
              <w:tr2bl w:val="nil"/>
            </w:tcBorders>
            <w:vAlign w:val="center"/>
          </w:tcPr>
          <w:p>
            <w:pPr>
              <w:adjustRightInd w:val="0"/>
              <w:snapToGrid w:val="0"/>
              <w:spacing w:line="20" w:lineRule="atLeast"/>
              <w:ind w:firstLine="420"/>
              <w:jc w:val="center"/>
              <w:rPr>
                <w:rFonts w:hint="eastAsia" w:ascii="仿宋" w:hAnsi="仿宋" w:eastAsia="仿宋" w:cs="仿宋"/>
                <w:b w:val="0"/>
                <w:bCs w:val="0"/>
                <w:sz w:val="21"/>
                <w:szCs w:val="21"/>
              </w:rPr>
            </w:pPr>
            <w:r>
              <w:rPr>
                <w:rFonts w:hint="eastAsia" w:ascii="仿宋" w:hAnsi="仿宋" w:eastAsia="仿宋" w:cs="仿宋"/>
                <w:b w:val="0"/>
                <w:bCs w:val="0"/>
                <w:color w:val="000000"/>
                <w:sz w:val="21"/>
                <w:szCs w:val="21"/>
              </w:rPr>
              <w:t>GB12523—2011《建筑施工场界环境噪声排放标准》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593" w:hRule="atLeast"/>
        </w:trPr>
        <w:tc>
          <w:tcPr>
            <w:tcW w:w="1149" w:type="dxa"/>
            <w:vMerge w:val="continue"/>
            <w:tcBorders>
              <w:tl2br w:val="nil"/>
              <w:tr2bl w:val="nil"/>
            </w:tcBorders>
            <w:vAlign w:val="center"/>
          </w:tcPr>
          <w:p>
            <w:pPr>
              <w:adjustRightInd w:val="0"/>
              <w:snapToGrid w:val="0"/>
              <w:spacing w:line="20" w:lineRule="atLeast"/>
              <w:ind w:firstLine="420"/>
              <w:jc w:val="center"/>
              <w:rPr>
                <w:rFonts w:hint="eastAsia" w:ascii="仿宋" w:hAnsi="仿宋" w:eastAsia="仿宋" w:cs="仿宋"/>
                <w:b w:val="0"/>
                <w:bCs w:val="0"/>
                <w:sz w:val="21"/>
                <w:szCs w:val="21"/>
              </w:rPr>
            </w:pPr>
          </w:p>
        </w:tc>
        <w:tc>
          <w:tcPr>
            <w:tcW w:w="1282" w:type="dxa"/>
            <w:vMerge w:val="continue"/>
            <w:tcBorders>
              <w:tl2br w:val="nil"/>
              <w:tr2bl w:val="nil"/>
            </w:tcBorders>
            <w:vAlign w:val="center"/>
          </w:tcPr>
          <w:p>
            <w:pPr>
              <w:adjustRightInd w:val="0"/>
              <w:snapToGrid w:val="0"/>
              <w:spacing w:line="20" w:lineRule="atLeast"/>
              <w:ind w:firstLine="420"/>
              <w:jc w:val="center"/>
              <w:rPr>
                <w:rFonts w:hint="eastAsia" w:ascii="仿宋" w:hAnsi="仿宋" w:eastAsia="仿宋" w:cs="仿宋"/>
                <w:b w:val="0"/>
                <w:bCs w:val="0"/>
                <w:sz w:val="21"/>
                <w:szCs w:val="21"/>
              </w:rPr>
            </w:pPr>
          </w:p>
        </w:tc>
        <w:tc>
          <w:tcPr>
            <w:tcW w:w="1298" w:type="dxa"/>
            <w:vMerge w:val="continue"/>
            <w:tcBorders>
              <w:tl2br w:val="nil"/>
              <w:tr2bl w:val="nil"/>
            </w:tcBorders>
            <w:vAlign w:val="center"/>
          </w:tcPr>
          <w:p>
            <w:pPr>
              <w:adjustRightInd w:val="0"/>
              <w:snapToGrid w:val="0"/>
              <w:spacing w:line="20" w:lineRule="atLeast"/>
              <w:ind w:firstLine="420"/>
              <w:jc w:val="center"/>
              <w:rPr>
                <w:rFonts w:hint="eastAsia" w:ascii="仿宋" w:hAnsi="仿宋" w:eastAsia="仿宋" w:cs="仿宋"/>
                <w:b w:val="0"/>
                <w:bCs w:val="0"/>
                <w:sz w:val="21"/>
                <w:szCs w:val="21"/>
              </w:rPr>
            </w:pPr>
          </w:p>
        </w:tc>
        <w:tc>
          <w:tcPr>
            <w:tcW w:w="1078" w:type="dxa"/>
            <w:tcBorders>
              <w:tl2br w:val="nil"/>
              <w:tr2bl w:val="nil"/>
            </w:tcBorders>
            <w:vAlign w:val="center"/>
          </w:tcPr>
          <w:p>
            <w:pPr>
              <w:adjustRightInd w:val="0"/>
              <w:snapToGrid w:val="0"/>
              <w:spacing w:line="20" w:lineRule="atLeast"/>
              <w:ind w:firstLine="210" w:firstLineChars="100"/>
              <w:jc w:val="both"/>
              <w:rPr>
                <w:rFonts w:hint="eastAsia" w:ascii="仿宋" w:hAnsi="仿宋" w:eastAsia="仿宋" w:cs="仿宋"/>
                <w:b w:val="0"/>
                <w:bCs w:val="0"/>
                <w:sz w:val="21"/>
                <w:szCs w:val="21"/>
              </w:rPr>
            </w:pPr>
            <w:r>
              <w:rPr>
                <w:rFonts w:hint="eastAsia" w:ascii="仿宋" w:hAnsi="仿宋" w:eastAsia="仿宋" w:cs="仿宋"/>
                <w:b w:val="0"/>
                <w:bCs w:val="0"/>
                <w:sz w:val="21"/>
                <w:szCs w:val="21"/>
              </w:rPr>
              <w:t>70</w:t>
            </w:r>
          </w:p>
        </w:tc>
        <w:tc>
          <w:tcPr>
            <w:tcW w:w="1682" w:type="dxa"/>
            <w:gridSpan w:val="2"/>
            <w:tcBorders>
              <w:tl2br w:val="nil"/>
              <w:tr2bl w:val="nil"/>
            </w:tcBorders>
            <w:vAlign w:val="center"/>
          </w:tcPr>
          <w:p>
            <w:pPr>
              <w:adjustRightInd w:val="0"/>
              <w:snapToGrid w:val="0"/>
              <w:spacing w:line="20" w:lineRule="atLeast"/>
              <w:ind w:left="0" w:leftChars="0" w:firstLine="0" w:firstLineChars="0"/>
              <w:jc w:val="center"/>
              <w:rPr>
                <w:rFonts w:hint="eastAsia" w:ascii="仿宋" w:hAnsi="仿宋" w:eastAsia="仿宋" w:cs="仿宋"/>
                <w:b w:val="0"/>
                <w:bCs w:val="0"/>
                <w:sz w:val="21"/>
                <w:szCs w:val="21"/>
              </w:rPr>
            </w:pPr>
            <w:r>
              <w:rPr>
                <w:rFonts w:hint="eastAsia" w:ascii="仿宋" w:hAnsi="仿宋" w:eastAsia="仿宋" w:cs="仿宋"/>
                <w:b w:val="0"/>
                <w:bCs w:val="0"/>
                <w:sz w:val="21"/>
                <w:szCs w:val="21"/>
              </w:rPr>
              <w:t>55</w:t>
            </w:r>
          </w:p>
        </w:tc>
        <w:tc>
          <w:tcPr>
            <w:tcW w:w="2375" w:type="dxa"/>
            <w:vMerge w:val="continue"/>
            <w:tcBorders>
              <w:tl2br w:val="nil"/>
              <w:tr2bl w:val="nil"/>
            </w:tcBorders>
            <w:vAlign w:val="center"/>
          </w:tcPr>
          <w:p>
            <w:pPr>
              <w:adjustRightInd w:val="0"/>
              <w:snapToGrid w:val="0"/>
              <w:spacing w:line="20" w:lineRule="atLeast"/>
              <w:ind w:firstLine="420"/>
              <w:jc w:val="center"/>
              <w:rPr>
                <w:rFonts w:hint="eastAsia" w:ascii="仿宋" w:hAnsi="仿宋" w:eastAsia="仿宋" w:cs="仿宋"/>
                <w:b w:val="0"/>
                <w:bCs w:val="0"/>
                <w:color w:val="00000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275" w:hRule="atLeast"/>
        </w:trPr>
        <w:tc>
          <w:tcPr>
            <w:tcW w:w="1149" w:type="dxa"/>
            <w:vMerge w:val="restart"/>
            <w:tcBorders>
              <w:tl2br w:val="nil"/>
              <w:tr2bl w:val="nil"/>
            </w:tcBorders>
            <w:vAlign w:val="center"/>
          </w:tcPr>
          <w:p>
            <w:pPr>
              <w:adjustRightInd w:val="0"/>
              <w:snapToGrid w:val="0"/>
              <w:spacing w:line="20" w:lineRule="atLeast"/>
              <w:ind w:firstLine="0" w:firstLineChars="0"/>
              <w:jc w:val="center"/>
              <w:rPr>
                <w:rFonts w:hint="eastAsia" w:ascii="仿宋" w:hAnsi="仿宋" w:eastAsia="仿宋" w:cs="仿宋"/>
                <w:b w:val="0"/>
                <w:bCs w:val="0"/>
                <w:sz w:val="21"/>
                <w:szCs w:val="21"/>
              </w:rPr>
            </w:pPr>
            <w:r>
              <w:rPr>
                <w:rFonts w:hint="eastAsia" w:ascii="仿宋" w:hAnsi="仿宋" w:eastAsia="仿宋" w:cs="仿宋"/>
                <w:b w:val="0"/>
                <w:bCs w:val="0"/>
                <w:sz w:val="21"/>
                <w:szCs w:val="21"/>
              </w:rPr>
              <w:t>运营期噪声</w:t>
            </w:r>
          </w:p>
        </w:tc>
        <w:tc>
          <w:tcPr>
            <w:tcW w:w="1282" w:type="dxa"/>
            <w:tcBorders>
              <w:tl2br w:val="nil"/>
              <w:tr2bl w:val="nil"/>
            </w:tcBorders>
            <w:vAlign w:val="center"/>
          </w:tcPr>
          <w:p>
            <w:pPr>
              <w:adjustRightInd w:val="0"/>
              <w:snapToGrid w:val="0"/>
              <w:spacing w:line="20" w:lineRule="atLeast"/>
              <w:ind w:left="0" w:leftChars="0" w:firstLine="0" w:firstLineChars="0"/>
              <w:jc w:val="center"/>
              <w:rPr>
                <w:rFonts w:hint="eastAsia" w:ascii="仿宋" w:hAnsi="仿宋" w:eastAsia="仿宋" w:cs="仿宋"/>
                <w:b w:val="0"/>
                <w:bCs w:val="0"/>
                <w:sz w:val="21"/>
                <w:szCs w:val="21"/>
              </w:rPr>
            </w:pPr>
            <w:r>
              <w:rPr>
                <w:rFonts w:hint="eastAsia" w:ascii="仿宋" w:hAnsi="仿宋" w:eastAsia="仿宋" w:cs="仿宋"/>
                <w:b w:val="0"/>
                <w:bCs w:val="0"/>
                <w:sz w:val="21"/>
                <w:szCs w:val="21"/>
              </w:rPr>
              <w:t>功能区分类</w:t>
            </w:r>
          </w:p>
        </w:tc>
        <w:tc>
          <w:tcPr>
            <w:tcW w:w="1298" w:type="dxa"/>
            <w:vMerge w:val="restart"/>
            <w:tcBorders>
              <w:tl2br w:val="nil"/>
              <w:tr2bl w:val="nil"/>
            </w:tcBorders>
            <w:vAlign w:val="center"/>
          </w:tcPr>
          <w:p>
            <w:pPr>
              <w:adjustRightInd w:val="0"/>
              <w:snapToGrid w:val="0"/>
              <w:spacing w:line="20" w:lineRule="atLeast"/>
              <w:ind w:firstLine="0" w:firstLineChars="0"/>
              <w:jc w:val="center"/>
              <w:rPr>
                <w:rFonts w:hint="eastAsia" w:ascii="仿宋" w:hAnsi="仿宋" w:eastAsia="仿宋" w:cs="仿宋"/>
                <w:b w:val="0"/>
                <w:bCs w:val="0"/>
                <w:sz w:val="21"/>
                <w:szCs w:val="21"/>
              </w:rPr>
            </w:pPr>
            <w:r>
              <w:rPr>
                <w:rFonts w:hint="eastAsia" w:ascii="仿宋" w:hAnsi="仿宋" w:eastAsia="仿宋" w:cs="仿宋"/>
                <w:b w:val="0"/>
                <w:bCs w:val="0"/>
                <w:sz w:val="21"/>
                <w:szCs w:val="21"/>
              </w:rPr>
              <w:t>标准值dB（A）</w:t>
            </w:r>
          </w:p>
        </w:tc>
        <w:tc>
          <w:tcPr>
            <w:tcW w:w="1078" w:type="dxa"/>
            <w:tcBorders>
              <w:tl2br w:val="nil"/>
              <w:tr2bl w:val="nil"/>
            </w:tcBorders>
            <w:vAlign w:val="center"/>
          </w:tcPr>
          <w:p>
            <w:pPr>
              <w:adjustRightInd w:val="0"/>
              <w:snapToGrid w:val="0"/>
              <w:spacing w:line="20" w:lineRule="atLeast"/>
              <w:ind w:firstLine="0" w:firstLineChars="0"/>
              <w:jc w:val="center"/>
              <w:rPr>
                <w:rFonts w:hint="eastAsia" w:ascii="仿宋" w:hAnsi="仿宋" w:eastAsia="仿宋" w:cs="仿宋"/>
                <w:b w:val="0"/>
                <w:bCs w:val="0"/>
                <w:sz w:val="21"/>
                <w:szCs w:val="21"/>
              </w:rPr>
            </w:pPr>
            <w:r>
              <w:rPr>
                <w:rFonts w:hint="eastAsia" w:ascii="仿宋" w:hAnsi="仿宋" w:eastAsia="仿宋" w:cs="仿宋"/>
                <w:b w:val="0"/>
                <w:bCs w:val="0"/>
                <w:sz w:val="21"/>
                <w:szCs w:val="21"/>
              </w:rPr>
              <w:t>昼间</w:t>
            </w:r>
          </w:p>
        </w:tc>
        <w:tc>
          <w:tcPr>
            <w:tcW w:w="1682" w:type="dxa"/>
            <w:gridSpan w:val="2"/>
            <w:tcBorders>
              <w:tl2br w:val="nil"/>
              <w:tr2bl w:val="nil"/>
            </w:tcBorders>
            <w:vAlign w:val="center"/>
          </w:tcPr>
          <w:p>
            <w:pPr>
              <w:adjustRightInd w:val="0"/>
              <w:snapToGrid w:val="0"/>
              <w:spacing w:line="20" w:lineRule="atLeast"/>
              <w:ind w:left="0" w:leftChars="0" w:firstLine="0" w:firstLineChars="0"/>
              <w:jc w:val="center"/>
              <w:rPr>
                <w:rFonts w:hint="eastAsia" w:ascii="仿宋" w:hAnsi="仿宋" w:eastAsia="仿宋" w:cs="仿宋"/>
                <w:b w:val="0"/>
                <w:bCs w:val="0"/>
                <w:sz w:val="21"/>
                <w:szCs w:val="21"/>
              </w:rPr>
            </w:pPr>
            <w:r>
              <w:rPr>
                <w:rFonts w:hint="eastAsia" w:ascii="仿宋" w:hAnsi="仿宋" w:eastAsia="仿宋" w:cs="仿宋"/>
                <w:b w:val="0"/>
                <w:bCs w:val="0"/>
                <w:sz w:val="21"/>
                <w:szCs w:val="21"/>
              </w:rPr>
              <w:t>夜间</w:t>
            </w:r>
          </w:p>
        </w:tc>
        <w:tc>
          <w:tcPr>
            <w:tcW w:w="2375" w:type="dxa"/>
            <w:vMerge w:val="restart"/>
            <w:tcBorders>
              <w:tl2br w:val="nil"/>
              <w:tr2bl w:val="nil"/>
            </w:tcBorders>
            <w:vAlign w:val="center"/>
          </w:tcPr>
          <w:p>
            <w:pPr>
              <w:adjustRightInd w:val="0"/>
              <w:snapToGrid w:val="0"/>
              <w:spacing w:line="20" w:lineRule="atLeast"/>
              <w:ind w:firstLine="0" w:firstLineChars="0"/>
              <w:jc w:val="center"/>
              <w:rPr>
                <w:rFonts w:hint="eastAsia" w:ascii="仿宋" w:hAnsi="仿宋" w:eastAsia="仿宋" w:cs="仿宋"/>
                <w:b w:val="0"/>
                <w:bCs w:val="0"/>
                <w:sz w:val="21"/>
                <w:szCs w:val="21"/>
              </w:rPr>
            </w:pPr>
            <w:r>
              <w:rPr>
                <w:rFonts w:hint="eastAsia" w:ascii="仿宋" w:hAnsi="仿宋" w:eastAsia="仿宋" w:cs="仿宋"/>
                <w:b w:val="0"/>
                <w:bCs w:val="0"/>
                <w:sz w:val="21"/>
                <w:szCs w:val="21"/>
              </w:rPr>
              <w:t>GB12348—2008《工业企业厂界环境噪声排放标准》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143" w:hRule="atLeast"/>
        </w:trPr>
        <w:tc>
          <w:tcPr>
            <w:tcW w:w="1149" w:type="dxa"/>
            <w:vMerge w:val="continue"/>
            <w:tcBorders>
              <w:tl2br w:val="nil"/>
              <w:tr2bl w:val="nil"/>
            </w:tcBorders>
            <w:vAlign w:val="center"/>
          </w:tcPr>
          <w:p>
            <w:pPr>
              <w:adjustRightInd w:val="0"/>
              <w:snapToGrid w:val="0"/>
              <w:spacing w:line="20" w:lineRule="atLeast"/>
              <w:ind w:firstLine="0" w:firstLineChars="0"/>
              <w:jc w:val="center"/>
              <w:rPr>
                <w:rFonts w:hint="eastAsia" w:ascii="仿宋" w:hAnsi="仿宋" w:eastAsia="仿宋" w:cs="仿宋"/>
                <w:b w:val="0"/>
                <w:bCs w:val="0"/>
                <w:sz w:val="21"/>
                <w:szCs w:val="21"/>
              </w:rPr>
            </w:pPr>
          </w:p>
        </w:tc>
        <w:tc>
          <w:tcPr>
            <w:tcW w:w="1282" w:type="dxa"/>
            <w:tcBorders>
              <w:tl2br w:val="nil"/>
              <w:tr2bl w:val="nil"/>
            </w:tcBorders>
            <w:vAlign w:val="center"/>
          </w:tcPr>
          <w:p>
            <w:pPr>
              <w:adjustRightInd w:val="0"/>
              <w:snapToGrid w:val="0"/>
              <w:spacing w:line="20" w:lineRule="atLeast"/>
              <w:ind w:left="0" w:leftChars="0" w:firstLine="0" w:firstLineChars="0"/>
              <w:jc w:val="center"/>
              <w:rPr>
                <w:rFonts w:hint="eastAsia" w:ascii="仿宋" w:hAnsi="仿宋" w:eastAsia="仿宋" w:cs="仿宋"/>
                <w:b w:val="0"/>
                <w:bCs w:val="0"/>
                <w:sz w:val="21"/>
                <w:szCs w:val="21"/>
              </w:rPr>
            </w:pPr>
            <w:r>
              <w:rPr>
                <w:rFonts w:hint="eastAsia" w:ascii="仿宋" w:hAnsi="仿宋" w:eastAsia="仿宋" w:cs="仿宋"/>
                <w:b w:val="0"/>
                <w:bCs w:val="0"/>
                <w:sz w:val="21"/>
                <w:szCs w:val="21"/>
                <w:lang w:val="en-US" w:eastAsia="zh-CN"/>
              </w:rPr>
              <w:t>2</w:t>
            </w:r>
            <w:r>
              <w:rPr>
                <w:rFonts w:hint="eastAsia" w:ascii="仿宋" w:hAnsi="仿宋" w:eastAsia="仿宋" w:cs="仿宋"/>
                <w:b w:val="0"/>
                <w:bCs w:val="0"/>
                <w:sz w:val="21"/>
                <w:szCs w:val="21"/>
              </w:rPr>
              <w:t>类区</w:t>
            </w:r>
          </w:p>
        </w:tc>
        <w:tc>
          <w:tcPr>
            <w:tcW w:w="1298" w:type="dxa"/>
            <w:vMerge w:val="continue"/>
            <w:tcBorders>
              <w:tl2br w:val="nil"/>
              <w:tr2bl w:val="nil"/>
            </w:tcBorders>
            <w:vAlign w:val="center"/>
          </w:tcPr>
          <w:p>
            <w:pPr>
              <w:adjustRightInd w:val="0"/>
              <w:snapToGrid w:val="0"/>
              <w:spacing w:line="20" w:lineRule="atLeast"/>
              <w:ind w:firstLine="0" w:firstLineChars="0"/>
              <w:jc w:val="center"/>
              <w:rPr>
                <w:rFonts w:hint="eastAsia" w:ascii="仿宋" w:hAnsi="仿宋" w:eastAsia="仿宋" w:cs="仿宋"/>
                <w:b w:val="0"/>
                <w:bCs w:val="0"/>
                <w:sz w:val="21"/>
                <w:szCs w:val="21"/>
              </w:rPr>
            </w:pPr>
          </w:p>
        </w:tc>
        <w:tc>
          <w:tcPr>
            <w:tcW w:w="1078" w:type="dxa"/>
            <w:tcBorders>
              <w:tl2br w:val="nil"/>
              <w:tr2bl w:val="nil"/>
            </w:tcBorders>
            <w:vAlign w:val="center"/>
          </w:tcPr>
          <w:p>
            <w:pPr>
              <w:adjustRightInd w:val="0"/>
              <w:snapToGrid w:val="0"/>
              <w:spacing w:line="20" w:lineRule="atLeast"/>
              <w:ind w:firstLine="210" w:firstLineChars="100"/>
              <w:jc w:val="both"/>
              <w:rPr>
                <w:rFonts w:hint="eastAsia" w:ascii="仿宋" w:hAnsi="仿宋" w:eastAsia="仿宋" w:cs="仿宋"/>
                <w:b w:val="0"/>
                <w:bCs w:val="0"/>
                <w:sz w:val="21"/>
                <w:szCs w:val="21"/>
                <w:lang w:val="en-US" w:eastAsia="zh-CN"/>
              </w:rPr>
            </w:pPr>
            <w:r>
              <w:rPr>
                <w:rFonts w:hint="eastAsia" w:ascii="仿宋" w:hAnsi="仿宋" w:eastAsia="仿宋" w:cs="仿宋"/>
                <w:b w:val="0"/>
                <w:bCs w:val="0"/>
                <w:sz w:val="21"/>
                <w:szCs w:val="21"/>
                <w:lang w:val="en-US" w:eastAsia="zh-CN"/>
              </w:rPr>
              <w:t>60</w:t>
            </w:r>
          </w:p>
        </w:tc>
        <w:tc>
          <w:tcPr>
            <w:tcW w:w="1682" w:type="dxa"/>
            <w:gridSpan w:val="2"/>
            <w:tcBorders>
              <w:tl2br w:val="nil"/>
              <w:tr2bl w:val="nil"/>
            </w:tcBorders>
            <w:vAlign w:val="center"/>
          </w:tcPr>
          <w:p>
            <w:pPr>
              <w:adjustRightInd w:val="0"/>
              <w:snapToGrid w:val="0"/>
              <w:spacing w:line="20" w:lineRule="atLeast"/>
              <w:ind w:left="0" w:leftChars="0" w:firstLine="0" w:firstLineChars="0"/>
              <w:jc w:val="center"/>
              <w:rPr>
                <w:rFonts w:hint="eastAsia" w:ascii="仿宋" w:hAnsi="仿宋" w:eastAsia="仿宋" w:cs="仿宋"/>
                <w:b w:val="0"/>
                <w:bCs w:val="0"/>
                <w:sz w:val="21"/>
                <w:szCs w:val="21"/>
                <w:lang w:val="en-US" w:eastAsia="zh-CN"/>
              </w:rPr>
            </w:pPr>
            <w:r>
              <w:rPr>
                <w:rFonts w:hint="eastAsia" w:ascii="仿宋" w:hAnsi="仿宋" w:eastAsia="仿宋" w:cs="仿宋"/>
                <w:b w:val="0"/>
                <w:bCs w:val="0"/>
                <w:sz w:val="21"/>
                <w:szCs w:val="21"/>
                <w:lang w:val="en-US" w:eastAsia="zh-CN"/>
              </w:rPr>
              <w:t>50</w:t>
            </w:r>
          </w:p>
        </w:tc>
        <w:tc>
          <w:tcPr>
            <w:tcW w:w="2375" w:type="dxa"/>
            <w:vMerge w:val="continue"/>
            <w:tcBorders>
              <w:tl2br w:val="nil"/>
              <w:tr2bl w:val="nil"/>
            </w:tcBorders>
            <w:vAlign w:val="center"/>
          </w:tcPr>
          <w:p>
            <w:pPr>
              <w:adjustRightInd w:val="0"/>
              <w:snapToGrid w:val="0"/>
              <w:spacing w:line="20" w:lineRule="atLeast"/>
              <w:ind w:firstLine="0" w:firstLineChars="0"/>
              <w:jc w:val="center"/>
              <w:rPr>
                <w:rFonts w:hint="eastAsia" w:ascii="仿宋" w:hAnsi="仿宋" w:eastAsia="仿宋" w:cs="仿宋"/>
                <w:b w:val="0"/>
                <w:bCs w:val="0"/>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143" w:hRule="atLeast"/>
        </w:trPr>
        <w:tc>
          <w:tcPr>
            <w:tcW w:w="1149" w:type="dxa"/>
            <w:vMerge w:val="continue"/>
            <w:tcBorders>
              <w:tl2br w:val="nil"/>
              <w:tr2bl w:val="nil"/>
            </w:tcBorders>
            <w:vAlign w:val="center"/>
          </w:tcPr>
          <w:p>
            <w:pPr>
              <w:adjustRightInd w:val="0"/>
              <w:snapToGrid w:val="0"/>
              <w:spacing w:line="20" w:lineRule="atLeast"/>
              <w:ind w:firstLine="0" w:firstLineChars="0"/>
              <w:jc w:val="center"/>
              <w:rPr>
                <w:rFonts w:hint="eastAsia" w:ascii="仿宋" w:hAnsi="仿宋" w:eastAsia="仿宋" w:cs="仿宋"/>
                <w:b w:val="0"/>
                <w:bCs w:val="0"/>
                <w:sz w:val="21"/>
                <w:szCs w:val="21"/>
              </w:rPr>
            </w:pPr>
          </w:p>
        </w:tc>
        <w:tc>
          <w:tcPr>
            <w:tcW w:w="1282" w:type="dxa"/>
            <w:tcBorders>
              <w:tl2br w:val="nil"/>
              <w:tr2bl w:val="nil"/>
            </w:tcBorders>
            <w:vAlign w:val="center"/>
          </w:tcPr>
          <w:p>
            <w:pPr>
              <w:adjustRightInd w:val="0"/>
              <w:snapToGrid w:val="0"/>
              <w:spacing w:line="20" w:lineRule="atLeast"/>
              <w:ind w:firstLine="0" w:firstLineChars="0"/>
              <w:jc w:val="center"/>
              <w:rPr>
                <w:rFonts w:hint="eastAsia" w:ascii="仿宋" w:hAnsi="仿宋" w:eastAsia="仿宋" w:cs="仿宋"/>
                <w:b w:val="0"/>
                <w:bCs w:val="0"/>
                <w:sz w:val="21"/>
                <w:szCs w:val="21"/>
                <w:lang w:val="en-US" w:eastAsia="zh-CN"/>
              </w:rPr>
            </w:pPr>
            <w:r>
              <w:rPr>
                <w:rFonts w:hint="eastAsia" w:ascii="仿宋" w:hAnsi="仿宋" w:eastAsia="仿宋" w:cs="仿宋"/>
                <w:b w:val="0"/>
                <w:bCs w:val="0"/>
                <w:sz w:val="21"/>
                <w:szCs w:val="21"/>
                <w:lang w:val="en-US" w:eastAsia="zh-CN"/>
              </w:rPr>
              <w:t>——</w:t>
            </w:r>
          </w:p>
        </w:tc>
        <w:tc>
          <w:tcPr>
            <w:tcW w:w="1298" w:type="dxa"/>
            <w:tcBorders>
              <w:tl2br w:val="nil"/>
              <w:tr2bl w:val="nil"/>
            </w:tcBorders>
            <w:vAlign w:val="center"/>
          </w:tcPr>
          <w:p>
            <w:pPr>
              <w:adjustRightInd w:val="0"/>
              <w:snapToGrid w:val="0"/>
              <w:spacing w:line="20" w:lineRule="atLeast"/>
              <w:ind w:firstLine="0" w:firstLineChars="0"/>
              <w:jc w:val="center"/>
              <w:rPr>
                <w:rFonts w:hint="eastAsia" w:ascii="仿宋" w:hAnsi="仿宋" w:eastAsia="仿宋" w:cs="仿宋"/>
                <w:b w:val="0"/>
                <w:bCs w:val="0"/>
                <w:sz w:val="21"/>
                <w:szCs w:val="21"/>
              </w:rPr>
            </w:pPr>
            <w:r>
              <w:rPr>
                <w:rFonts w:hint="eastAsia" w:ascii="仿宋" w:hAnsi="仿宋" w:eastAsia="仿宋" w:cs="仿宋"/>
                <w:b w:val="0"/>
                <w:bCs w:val="0"/>
                <w:sz w:val="21"/>
                <w:szCs w:val="21"/>
              </w:rPr>
              <w:t>标准值dB（A）</w:t>
            </w:r>
          </w:p>
        </w:tc>
        <w:tc>
          <w:tcPr>
            <w:tcW w:w="1078" w:type="dxa"/>
            <w:tcBorders>
              <w:tl2br w:val="nil"/>
              <w:tr2bl w:val="nil"/>
            </w:tcBorders>
            <w:vAlign w:val="center"/>
          </w:tcPr>
          <w:p>
            <w:pPr>
              <w:adjustRightInd w:val="0"/>
              <w:snapToGrid w:val="0"/>
              <w:spacing w:line="20" w:lineRule="atLeast"/>
              <w:ind w:firstLine="210" w:firstLineChars="100"/>
              <w:jc w:val="both"/>
              <w:rPr>
                <w:rFonts w:hint="eastAsia" w:ascii="仿宋" w:hAnsi="仿宋" w:eastAsia="仿宋" w:cs="仿宋"/>
                <w:b w:val="0"/>
                <w:bCs w:val="0"/>
                <w:sz w:val="21"/>
                <w:szCs w:val="21"/>
                <w:lang w:val="en-US" w:eastAsia="zh-CN"/>
              </w:rPr>
            </w:pPr>
            <w:r>
              <w:rPr>
                <w:rFonts w:hint="eastAsia" w:ascii="仿宋" w:hAnsi="仿宋" w:eastAsia="仿宋" w:cs="仿宋"/>
                <w:b w:val="0"/>
                <w:bCs w:val="0"/>
                <w:sz w:val="21"/>
                <w:szCs w:val="21"/>
                <w:lang w:val="en-US" w:eastAsia="zh-CN"/>
              </w:rPr>
              <w:t>70</w:t>
            </w:r>
          </w:p>
        </w:tc>
        <w:tc>
          <w:tcPr>
            <w:tcW w:w="1682" w:type="dxa"/>
            <w:gridSpan w:val="2"/>
            <w:tcBorders>
              <w:tl2br w:val="nil"/>
              <w:tr2bl w:val="nil"/>
            </w:tcBorders>
            <w:vAlign w:val="center"/>
          </w:tcPr>
          <w:p>
            <w:pPr>
              <w:adjustRightInd w:val="0"/>
              <w:snapToGrid w:val="0"/>
              <w:spacing w:line="20" w:lineRule="atLeast"/>
              <w:ind w:left="0" w:leftChars="0" w:firstLine="0" w:firstLineChars="0"/>
              <w:jc w:val="center"/>
              <w:rPr>
                <w:rFonts w:hint="eastAsia" w:ascii="仿宋" w:hAnsi="仿宋" w:eastAsia="仿宋" w:cs="仿宋"/>
                <w:b w:val="0"/>
                <w:bCs w:val="0"/>
                <w:sz w:val="21"/>
                <w:szCs w:val="21"/>
                <w:lang w:val="en-US" w:eastAsia="zh-CN"/>
              </w:rPr>
            </w:pPr>
            <w:r>
              <w:rPr>
                <w:rFonts w:hint="eastAsia" w:ascii="仿宋" w:hAnsi="仿宋" w:eastAsia="仿宋" w:cs="仿宋"/>
                <w:b w:val="0"/>
                <w:bCs w:val="0"/>
                <w:sz w:val="21"/>
                <w:szCs w:val="21"/>
                <w:lang w:val="en-US" w:eastAsia="zh-CN"/>
              </w:rPr>
              <w:t>60</w:t>
            </w:r>
          </w:p>
        </w:tc>
        <w:tc>
          <w:tcPr>
            <w:tcW w:w="2375" w:type="dxa"/>
            <w:tcBorders>
              <w:tl2br w:val="nil"/>
              <w:tr2bl w:val="nil"/>
            </w:tcBorders>
            <w:vAlign w:val="center"/>
          </w:tcPr>
          <w:p>
            <w:pPr>
              <w:adjustRightInd w:val="0"/>
              <w:snapToGrid w:val="0"/>
              <w:spacing w:line="20" w:lineRule="atLeast"/>
              <w:ind w:firstLine="0" w:firstLineChars="0"/>
              <w:jc w:val="center"/>
              <w:rPr>
                <w:rFonts w:hint="eastAsia" w:ascii="仿宋" w:hAnsi="仿宋" w:eastAsia="仿宋" w:cs="仿宋"/>
                <w:b w:val="0"/>
                <w:bCs w:val="0"/>
                <w:sz w:val="21"/>
                <w:szCs w:val="21"/>
              </w:rPr>
            </w:pPr>
            <w:r>
              <w:rPr>
                <w:rFonts w:hint="eastAsia" w:ascii="仿宋" w:hAnsi="仿宋" w:eastAsia="仿宋" w:cs="仿宋"/>
                <w:sz w:val="21"/>
                <w:szCs w:val="21"/>
              </w:rPr>
              <w:t>GB12525－90《铁路边界噪声限值及其测量方法》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143" w:hRule="atLeast"/>
        </w:trPr>
        <w:tc>
          <w:tcPr>
            <w:tcW w:w="1149" w:type="dxa"/>
            <w:tcBorders>
              <w:tl2br w:val="nil"/>
              <w:tr2bl w:val="nil"/>
            </w:tcBorders>
            <w:vAlign w:val="center"/>
          </w:tcPr>
          <w:p>
            <w:pPr>
              <w:adjustRightInd w:val="0"/>
              <w:snapToGrid w:val="0"/>
              <w:spacing w:line="20" w:lineRule="atLeast"/>
              <w:ind w:firstLine="0" w:firstLineChars="0"/>
              <w:jc w:val="center"/>
              <w:rPr>
                <w:rFonts w:hint="eastAsia" w:ascii="仿宋" w:hAnsi="仿宋" w:eastAsia="仿宋" w:cs="仿宋"/>
                <w:b w:val="0"/>
                <w:bCs w:val="0"/>
                <w:sz w:val="21"/>
                <w:szCs w:val="21"/>
                <w:lang w:eastAsia="zh-CN"/>
              </w:rPr>
            </w:pPr>
            <w:r>
              <w:rPr>
                <w:rFonts w:hint="eastAsia" w:ascii="仿宋" w:hAnsi="仿宋" w:eastAsia="仿宋" w:cs="仿宋"/>
                <w:b w:val="0"/>
                <w:bCs w:val="0"/>
                <w:sz w:val="21"/>
                <w:szCs w:val="21"/>
                <w:lang w:eastAsia="zh-CN"/>
              </w:rPr>
              <w:t>运营期振动</w:t>
            </w:r>
          </w:p>
        </w:tc>
        <w:tc>
          <w:tcPr>
            <w:tcW w:w="1282" w:type="dxa"/>
            <w:tcBorders>
              <w:tl2br w:val="nil"/>
              <w:tr2bl w:val="nil"/>
            </w:tcBorders>
            <w:vAlign w:val="center"/>
          </w:tcPr>
          <w:p>
            <w:pPr>
              <w:adjustRightInd w:val="0"/>
              <w:snapToGrid w:val="0"/>
              <w:spacing w:line="20" w:lineRule="atLeast"/>
              <w:ind w:firstLine="0" w:firstLineChars="0"/>
              <w:jc w:val="center"/>
              <w:rPr>
                <w:rFonts w:hint="eastAsia" w:ascii="仿宋" w:hAnsi="仿宋" w:eastAsia="仿宋" w:cs="仿宋"/>
                <w:b w:val="0"/>
                <w:bCs w:val="0"/>
                <w:sz w:val="21"/>
                <w:szCs w:val="21"/>
                <w:lang w:val="en-US" w:eastAsia="zh-CN"/>
              </w:rPr>
            </w:pPr>
            <w:r>
              <w:rPr>
                <w:rFonts w:hint="eastAsia" w:ascii="仿宋" w:hAnsi="仿宋" w:eastAsia="仿宋" w:cs="仿宋"/>
                <w:b w:val="0"/>
                <w:bCs w:val="0"/>
                <w:sz w:val="21"/>
                <w:szCs w:val="21"/>
                <w:lang w:val="en-US" w:eastAsia="zh-CN"/>
              </w:rPr>
              <w:t>混合区、商业中心区</w:t>
            </w:r>
          </w:p>
        </w:tc>
        <w:tc>
          <w:tcPr>
            <w:tcW w:w="1298" w:type="dxa"/>
            <w:tcBorders>
              <w:tl2br w:val="nil"/>
              <w:tr2bl w:val="nil"/>
            </w:tcBorders>
            <w:vAlign w:val="center"/>
          </w:tcPr>
          <w:p>
            <w:pPr>
              <w:adjustRightInd w:val="0"/>
              <w:snapToGrid w:val="0"/>
              <w:spacing w:line="20" w:lineRule="atLeast"/>
              <w:ind w:firstLine="0" w:firstLineChars="0"/>
              <w:jc w:val="center"/>
              <w:rPr>
                <w:rFonts w:hint="eastAsia" w:ascii="仿宋" w:hAnsi="仿宋" w:eastAsia="仿宋" w:cs="仿宋"/>
                <w:b w:val="0"/>
                <w:bCs w:val="0"/>
                <w:sz w:val="21"/>
                <w:szCs w:val="21"/>
              </w:rPr>
            </w:pPr>
            <w:r>
              <w:rPr>
                <w:rFonts w:hint="eastAsia" w:ascii="仿宋" w:hAnsi="仿宋" w:eastAsia="仿宋" w:cs="仿宋"/>
                <w:b w:val="0"/>
                <w:bCs w:val="0"/>
                <w:sz w:val="21"/>
                <w:szCs w:val="21"/>
              </w:rPr>
              <w:t>标准值dB</w:t>
            </w:r>
          </w:p>
        </w:tc>
        <w:tc>
          <w:tcPr>
            <w:tcW w:w="1078" w:type="dxa"/>
            <w:tcBorders>
              <w:tl2br w:val="nil"/>
              <w:tr2bl w:val="nil"/>
            </w:tcBorders>
            <w:vAlign w:val="center"/>
          </w:tcPr>
          <w:p>
            <w:pPr>
              <w:adjustRightInd w:val="0"/>
              <w:snapToGrid w:val="0"/>
              <w:spacing w:line="20" w:lineRule="atLeast"/>
              <w:ind w:firstLine="210" w:firstLineChars="100"/>
              <w:jc w:val="both"/>
              <w:rPr>
                <w:rFonts w:hint="eastAsia" w:ascii="仿宋" w:hAnsi="仿宋" w:eastAsia="仿宋" w:cs="仿宋"/>
                <w:b w:val="0"/>
                <w:bCs w:val="0"/>
                <w:sz w:val="21"/>
                <w:szCs w:val="21"/>
                <w:lang w:val="en-US" w:eastAsia="zh-CN"/>
              </w:rPr>
            </w:pPr>
            <w:r>
              <w:rPr>
                <w:rFonts w:hint="eastAsia" w:ascii="仿宋" w:hAnsi="仿宋" w:eastAsia="仿宋" w:cs="仿宋"/>
                <w:b w:val="0"/>
                <w:bCs w:val="0"/>
                <w:sz w:val="21"/>
                <w:szCs w:val="21"/>
                <w:lang w:val="en-US" w:eastAsia="zh-CN"/>
              </w:rPr>
              <w:t>75</w:t>
            </w:r>
          </w:p>
        </w:tc>
        <w:tc>
          <w:tcPr>
            <w:tcW w:w="1682" w:type="dxa"/>
            <w:gridSpan w:val="2"/>
            <w:tcBorders>
              <w:tl2br w:val="nil"/>
              <w:tr2bl w:val="nil"/>
            </w:tcBorders>
            <w:vAlign w:val="center"/>
          </w:tcPr>
          <w:p>
            <w:pPr>
              <w:adjustRightInd w:val="0"/>
              <w:snapToGrid w:val="0"/>
              <w:spacing w:line="20" w:lineRule="atLeast"/>
              <w:ind w:left="0" w:leftChars="0" w:firstLine="0" w:firstLineChars="0"/>
              <w:jc w:val="center"/>
              <w:rPr>
                <w:rFonts w:hint="eastAsia" w:ascii="仿宋" w:hAnsi="仿宋" w:eastAsia="仿宋" w:cs="仿宋"/>
                <w:b w:val="0"/>
                <w:bCs w:val="0"/>
                <w:sz w:val="21"/>
                <w:szCs w:val="21"/>
                <w:lang w:val="en-US" w:eastAsia="zh-CN"/>
              </w:rPr>
            </w:pPr>
            <w:r>
              <w:rPr>
                <w:rFonts w:hint="eastAsia" w:ascii="仿宋" w:hAnsi="仿宋" w:eastAsia="仿宋" w:cs="仿宋"/>
                <w:b w:val="0"/>
                <w:bCs w:val="0"/>
                <w:sz w:val="21"/>
                <w:szCs w:val="21"/>
                <w:lang w:val="en-US" w:eastAsia="zh-CN"/>
              </w:rPr>
              <w:t>72</w:t>
            </w:r>
          </w:p>
        </w:tc>
        <w:tc>
          <w:tcPr>
            <w:tcW w:w="2375" w:type="dxa"/>
            <w:tcBorders>
              <w:tl2br w:val="nil"/>
              <w:tr2bl w:val="nil"/>
            </w:tcBorders>
            <w:vAlign w:val="center"/>
          </w:tcPr>
          <w:p>
            <w:pPr>
              <w:adjustRightInd w:val="0"/>
              <w:snapToGrid w:val="0"/>
              <w:spacing w:line="20" w:lineRule="atLeast"/>
              <w:ind w:firstLine="0" w:firstLineChars="0"/>
              <w:jc w:val="center"/>
              <w:rPr>
                <w:rFonts w:hint="eastAsia" w:ascii="仿宋" w:hAnsi="仿宋" w:eastAsia="仿宋" w:cs="仿宋"/>
                <w:b w:val="0"/>
                <w:bCs w:val="0"/>
                <w:sz w:val="21"/>
                <w:szCs w:val="21"/>
              </w:rPr>
            </w:pPr>
            <w:r>
              <w:rPr>
                <w:rFonts w:hint="eastAsia" w:ascii="仿宋" w:hAnsi="仿宋" w:eastAsia="仿宋" w:cs="仿宋"/>
                <w:color w:val="auto"/>
                <w:sz w:val="21"/>
                <w:szCs w:val="21"/>
                <w:lang w:val="en-US" w:eastAsia="zh-CN"/>
              </w:rPr>
              <w:t>《城市区域环境振动标准》（GB10070-88）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143" w:hRule="atLeast"/>
        </w:trPr>
        <w:tc>
          <w:tcPr>
            <w:tcW w:w="1149" w:type="dxa"/>
            <w:vMerge w:val="restart"/>
            <w:tcBorders>
              <w:tl2br w:val="nil"/>
              <w:tr2bl w:val="nil"/>
            </w:tcBorders>
            <w:vAlign w:val="center"/>
          </w:tcPr>
          <w:p>
            <w:pPr>
              <w:adjustRightInd w:val="0"/>
              <w:snapToGrid w:val="0"/>
              <w:spacing w:line="20" w:lineRule="atLeast"/>
              <w:ind w:firstLine="0" w:firstLineChars="0"/>
              <w:jc w:val="center"/>
              <w:rPr>
                <w:rFonts w:hint="eastAsia" w:ascii="仿宋" w:hAnsi="仿宋" w:eastAsia="仿宋" w:cs="仿宋"/>
                <w:b w:val="0"/>
                <w:bCs w:val="0"/>
                <w:sz w:val="21"/>
                <w:szCs w:val="21"/>
                <w:lang w:eastAsia="zh-CN"/>
              </w:rPr>
            </w:pPr>
            <w:r>
              <w:rPr>
                <w:rFonts w:hint="eastAsia" w:ascii="仿宋" w:hAnsi="仿宋" w:eastAsia="仿宋" w:cs="仿宋"/>
                <w:b w:val="0"/>
                <w:bCs w:val="0"/>
                <w:sz w:val="21"/>
                <w:szCs w:val="21"/>
                <w:lang w:eastAsia="zh-CN"/>
              </w:rPr>
              <w:t>运营期废气</w:t>
            </w:r>
          </w:p>
        </w:tc>
        <w:tc>
          <w:tcPr>
            <w:tcW w:w="1282" w:type="dxa"/>
            <w:vMerge w:val="restart"/>
            <w:tcBorders>
              <w:tl2br w:val="nil"/>
              <w:tr2bl w:val="nil"/>
            </w:tcBorders>
            <w:vAlign w:val="center"/>
          </w:tcPr>
          <w:p>
            <w:pPr>
              <w:adjustRightInd w:val="0"/>
              <w:snapToGrid w:val="0"/>
              <w:spacing w:line="20" w:lineRule="atLeast"/>
              <w:ind w:firstLine="0" w:firstLineChars="0"/>
              <w:jc w:val="center"/>
              <w:rPr>
                <w:rFonts w:hint="eastAsia" w:ascii="仿宋" w:hAnsi="仿宋" w:eastAsia="仿宋" w:cs="仿宋"/>
                <w:b w:val="0"/>
                <w:bCs w:val="0"/>
                <w:color w:val="auto"/>
                <w:sz w:val="21"/>
                <w:szCs w:val="21"/>
                <w:lang w:val="en-US" w:eastAsia="zh-CN"/>
              </w:rPr>
            </w:pPr>
            <w:r>
              <w:rPr>
                <w:rFonts w:hint="eastAsia" w:ascii="仿宋" w:hAnsi="仿宋" w:eastAsia="仿宋" w:cs="仿宋"/>
                <w:b w:val="0"/>
                <w:bCs w:val="0"/>
                <w:color w:val="auto"/>
                <w:sz w:val="21"/>
                <w:szCs w:val="21"/>
                <w:highlight w:val="none"/>
                <w:vertAlign w:val="baseline"/>
                <w:lang w:val="en-US" w:eastAsia="zh-CN"/>
              </w:rPr>
              <w:t>第三阶段</w:t>
            </w:r>
          </w:p>
        </w:tc>
        <w:tc>
          <w:tcPr>
            <w:tcW w:w="1298" w:type="dxa"/>
            <w:tcBorders>
              <w:tl2br w:val="nil"/>
              <w:tr2bl w:val="nil"/>
            </w:tcBorders>
            <w:vAlign w:val="center"/>
          </w:tcPr>
          <w:p>
            <w:pPr>
              <w:keepNext w:val="0"/>
              <w:keepLines w:val="0"/>
              <w:widowControl w:val="0"/>
              <w:numPr>
                <w:ilvl w:val="0"/>
                <w:numId w:val="0"/>
              </w:numPr>
              <w:suppressLineNumbers w:val="0"/>
              <w:spacing w:before="0" w:beforeAutospacing="0" w:after="0" w:afterAutospacing="0" w:line="240" w:lineRule="auto"/>
              <w:ind w:left="0" w:leftChars="0" w:right="0" w:rightChars="0" w:firstLine="0" w:firstLineChars="0"/>
              <w:jc w:val="center"/>
              <w:rPr>
                <w:rFonts w:hint="eastAsia" w:ascii="仿宋" w:hAnsi="仿宋" w:eastAsia="仿宋" w:cs="仿宋"/>
                <w:b w:val="0"/>
                <w:bCs w:val="0"/>
                <w:sz w:val="21"/>
                <w:szCs w:val="21"/>
              </w:rPr>
            </w:pPr>
            <w:r>
              <w:rPr>
                <w:rFonts w:hint="eastAsia" w:ascii="仿宋" w:hAnsi="仿宋" w:eastAsia="仿宋" w:cs="仿宋"/>
                <w:b w:val="0"/>
                <w:bCs w:val="0"/>
                <w:color w:val="auto"/>
                <w:sz w:val="21"/>
                <w:szCs w:val="21"/>
                <w:highlight w:val="none"/>
                <w:vertAlign w:val="baseline"/>
                <w:lang w:val="en-US" w:eastAsia="zh-CN"/>
              </w:rPr>
              <w:t>额定净功率（Pmax）（kW）</w:t>
            </w:r>
          </w:p>
        </w:tc>
        <w:tc>
          <w:tcPr>
            <w:tcW w:w="1078" w:type="dxa"/>
            <w:tcBorders>
              <w:tl2br w:val="nil"/>
              <w:tr2bl w:val="nil"/>
            </w:tcBorders>
            <w:vAlign w:val="center"/>
          </w:tcPr>
          <w:p>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center"/>
              <w:rPr>
                <w:rFonts w:hint="eastAsia" w:ascii="仿宋" w:hAnsi="仿宋" w:eastAsia="仿宋" w:cs="仿宋"/>
                <w:b w:val="0"/>
                <w:bCs w:val="0"/>
                <w:sz w:val="21"/>
                <w:szCs w:val="21"/>
                <w:lang w:val="en-US" w:eastAsia="zh-CN"/>
              </w:rPr>
            </w:pPr>
            <w:r>
              <w:rPr>
                <w:rFonts w:hint="eastAsia" w:ascii="仿宋" w:hAnsi="仿宋" w:eastAsia="仿宋" w:cs="仿宋"/>
                <w:b w:val="0"/>
                <w:bCs w:val="0"/>
                <w:color w:val="auto"/>
                <w:sz w:val="21"/>
                <w:szCs w:val="21"/>
                <w:highlight w:val="none"/>
                <w:vertAlign w:val="baseline"/>
                <w:lang w:val="en-US" w:eastAsia="zh-CN"/>
              </w:rPr>
              <w:t>pM10（g/kWh）</w:t>
            </w:r>
          </w:p>
        </w:tc>
        <w:tc>
          <w:tcPr>
            <w:tcW w:w="909" w:type="dxa"/>
            <w:tcBorders>
              <w:tl2br w:val="nil"/>
              <w:tr2bl w:val="nil"/>
            </w:tcBorders>
            <w:vAlign w:val="center"/>
          </w:tcPr>
          <w:p>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center"/>
              <w:rPr>
                <w:rFonts w:hint="eastAsia" w:ascii="仿宋" w:hAnsi="仿宋" w:eastAsia="仿宋" w:cs="仿宋"/>
                <w:b w:val="0"/>
                <w:bCs w:val="0"/>
                <w:sz w:val="21"/>
                <w:szCs w:val="21"/>
                <w:lang w:val="en-US" w:eastAsia="zh-CN"/>
              </w:rPr>
            </w:pPr>
            <w:r>
              <w:rPr>
                <w:rFonts w:hint="eastAsia" w:ascii="仿宋" w:hAnsi="仿宋" w:eastAsia="仿宋" w:cs="仿宋"/>
                <w:b w:val="0"/>
                <w:bCs w:val="0"/>
                <w:color w:val="auto"/>
                <w:sz w:val="21"/>
                <w:szCs w:val="21"/>
                <w:highlight w:val="none"/>
                <w:vertAlign w:val="baseline"/>
                <w:lang w:val="en-US" w:eastAsia="zh-CN"/>
              </w:rPr>
              <w:t>CO （g/kWh）</w:t>
            </w:r>
          </w:p>
        </w:tc>
        <w:tc>
          <w:tcPr>
            <w:tcW w:w="773" w:type="dxa"/>
            <w:tcBorders>
              <w:tl2br w:val="nil"/>
              <w:tr2bl w:val="nil"/>
            </w:tcBorders>
            <w:vAlign w:val="center"/>
          </w:tcPr>
          <w:p>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center"/>
              <w:rPr>
                <w:rFonts w:hint="eastAsia" w:ascii="仿宋" w:hAnsi="仿宋" w:eastAsia="仿宋" w:cs="仿宋"/>
                <w:b w:val="0"/>
                <w:bCs w:val="0"/>
                <w:sz w:val="21"/>
                <w:szCs w:val="21"/>
                <w:lang w:val="en-US" w:eastAsia="zh-CN"/>
              </w:rPr>
            </w:pPr>
            <w:r>
              <w:rPr>
                <w:rFonts w:hint="eastAsia" w:ascii="仿宋" w:hAnsi="仿宋" w:eastAsia="仿宋" w:cs="仿宋"/>
                <w:b w:val="0"/>
                <w:bCs w:val="0"/>
                <w:color w:val="auto"/>
                <w:sz w:val="21"/>
                <w:szCs w:val="21"/>
                <w:highlight w:val="none"/>
                <w:vertAlign w:val="baseline"/>
                <w:lang w:val="en-US" w:eastAsia="zh-CN"/>
              </w:rPr>
              <w:t>NO</w:t>
            </w:r>
            <w:r>
              <w:rPr>
                <w:rFonts w:hint="eastAsia" w:ascii="仿宋" w:hAnsi="仿宋" w:eastAsia="仿宋" w:cs="仿宋"/>
                <w:b w:val="0"/>
                <w:bCs w:val="0"/>
                <w:color w:val="auto"/>
                <w:sz w:val="21"/>
                <w:szCs w:val="21"/>
                <w:highlight w:val="none"/>
                <w:vertAlign w:val="subscript"/>
                <w:lang w:val="en-US" w:eastAsia="zh-CN"/>
              </w:rPr>
              <w:t>X</w:t>
            </w:r>
            <w:r>
              <w:rPr>
                <w:rFonts w:hint="eastAsia" w:ascii="仿宋" w:hAnsi="仿宋" w:eastAsia="仿宋" w:cs="仿宋"/>
                <w:b w:val="0"/>
                <w:bCs w:val="0"/>
                <w:color w:val="auto"/>
                <w:sz w:val="21"/>
                <w:szCs w:val="21"/>
                <w:highlight w:val="none"/>
                <w:vertAlign w:val="baseline"/>
                <w:lang w:val="en-US" w:eastAsia="zh-CN"/>
              </w:rPr>
              <w:t>（g/kWh）</w:t>
            </w:r>
          </w:p>
        </w:tc>
        <w:tc>
          <w:tcPr>
            <w:tcW w:w="2375" w:type="dxa"/>
            <w:vMerge w:val="restart"/>
            <w:tcBorders>
              <w:tl2br w:val="nil"/>
              <w:tr2bl w:val="nil"/>
            </w:tcBorders>
            <w:vAlign w:val="center"/>
          </w:tcPr>
          <w:p>
            <w:pPr>
              <w:adjustRightInd w:val="0"/>
              <w:snapToGrid w:val="0"/>
              <w:spacing w:line="20" w:lineRule="atLeast"/>
              <w:ind w:firstLine="0" w:firstLineChars="0"/>
              <w:jc w:val="center"/>
              <w:rPr>
                <w:rFonts w:hint="eastAsia" w:ascii="仿宋" w:hAnsi="仿宋" w:eastAsia="仿宋" w:cs="仿宋"/>
                <w:color w:val="auto"/>
                <w:sz w:val="21"/>
                <w:szCs w:val="21"/>
                <w:lang w:val="en-US" w:eastAsia="zh-CN"/>
              </w:rPr>
            </w:pPr>
            <w:r>
              <w:rPr>
                <w:rFonts w:hint="eastAsia" w:ascii="仿宋" w:hAnsi="仿宋" w:eastAsia="仿宋" w:cs="仿宋"/>
                <w:sz w:val="21"/>
                <w:szCs w:val="21"/>
                <w:u w:val="none"/>
              </w:rPr>
              <w:t>《非道路移动机械用柴油机排气污染物排放限值及测量方法 (中国第三、四阶段）》</w:t>
            </w:r>
            <w:r>
              <w:rPr>
                <w:rFonts w:hint="eastAsia" w:ascii="仿宋" w:hAnsi="仿宋" w:eastAsia="仿宋" w:cs="仿宋"/>
                <w:sz w:val="21"/>
                <w:szCs w:val="21"/>
                <w:u w:val="none"/>
                <w:lang w:val="en-US" w:eastAsia="zh-CN"/>
              </w:rPr>
              <w:t xml:space="preserve"> </w:t>
            </w:r>
            <w:r>
              <w:rPr>
                <w:rFonts w:hint="eastAsia" w:ascii="仿宋" w:hAnsi="仿宋" w:eastAsia="仿宋" w:cs="仿宋"/>
                <w:sz w:val="21"/>
                <w:szCs w:val="21"/>
                <w:u w:val="none"/>
                <w:lang w:eastAsia="zh-CN"/>
              </w:rPr>
              <w:t>（</w:t>
            </w:r>
            <w:r>
              <w:rPr>
                <w:rFonts w:hint="eastAsia" w:ascii="仿宋" w:hAnsi="仿宋" w:eastAsia="仿宋" w:cs="仿宋"/>
                <w:sz w:val="21"/>
                <w:szCs w:val="21"/>
                <w:u w:val="none"/>
              </w:rPr>
              <w:t>GB 20891—2014</w:t>
            </w:r>
            <w:r>
              <w:rPr>
                <w:rFonts w:hint="eastAsia" w:ascii="仿宋" w:hAnsi="仿宋" w:eastAsia="仿宋" w:cs="仿宋"/>
                <w:sz w:val="21"/>
                <w:szCs w:val="21"/>
                <w:u w:val="no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143" w:hRule="atLeast"/>
        </w:trPr>
        <w:tc>
          <w:tcPr>
            <w:tcW w:w="1149" w:type="dxa"/>
            <w:vMerge w:val="continue"/>
            <w:vAlign w:val="center"/>
          </w:tcPr>
          <w:p>
            <w:pPr>
              <w:adjustRightInd w:val="0"/>
              <w:snapToGrid w:val="0"/>
              <w:spacing w:line="20" w:lineRule="atLeast"/>
              <w:ind w:firstLine="0" w:firstLineChars="0"/>
              <w:jc w:val="center"/>
              <w:rPr>
                <w:rFonts w:hint="eastAsia" w:ascii="仿宋" w:hAnsi="仿宋" w:eastAsia="仿宋" w:cs="仿宋"/>
                <w:b w:val="0"/>
                <w:bCs w:val="0"/>
                <w:sz w:val="21"/>
                <w:szCs w:val="21"/>
                <w:lang w:eastAsia="zh-CN"/>
              </w:rPr>
            </w:pPr>
          </w:p>
        </w:tc>
        <w:tc>
          <w:tcPr>
            <w:tcW w:w="1282" w:type="dxa"/>
            <w:vMerge w:val="continue"/>
            <w:vAlign w:val="center"/>
          </w:tcPr>
          <w:p>
            <w:pPr>
              <w:adjustRightInd w:val="0"/>
              <w:snapToGrid w:val="0"/>
              <w:spacing w:line="20" w:lineRule="atLeast"/>
              <w:ind w:firstLine="0" w:firstLineChars="0"/>
              <w:jc w:val="center"/>
              <w:rPr>
                <w:rFonts w:hint="eastAsia" w:ascii="仿宋" w:hAnsi="仿宋" w:eastAsia="仿宋" w:cs="仿宋"/>
                <w:b w:val="0"/>
                <w:bCs w:val="0"/>
                <w:color w:val="auto"/>
                <w:sz w:val="21"/>
                <w:szCs w:val="21"/>
                <w:lang w:val="en-US" w:eastAsia="zh-CN"/>
              </w:rPr>
            </w:pPr>
          </w:p>
        </w:tc>
        <w:tc>
          <w:tcPr>
            <w:tcW w:w="1298" w:type="dxa"/>
            <w:vAlign w:val="center"/>
          </w:tcPr>
          <w:p>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center"/>
              <w:rPr>
                <w:rFonts w:hint="eastAsia" w:ascii="仿宋" w:hAnsi="仿宋" w:eastAsia="仿宋" w:cs="仿宋"/>
                <w:b w:val="0"/>
                <w:bCs w:val="0"/>
                <w:sz w:val="21"/>
                <w:szCs w:val="21"/>
              </w:rPr>
            </w:pPr>
            <w:r>
              <w:rPr>
                <w:sz w:val="24"/>
              </w:rPr>
              <mc:AlternateContent>
                <mc:Choice Requires="wps">
                  <w:drawing>
                    <wp:anchor distT="0" distB="0" distL="114300" distR="114300" simplePos="0" relativeHeight="251935744" behindDoc="0" locked="0" layoutInCell="1" allowOverlap="1">
                      <wp:simplePos x="0" y="0"/>
                      <wp:positionH relativeFrom="column">
                        <wp:posOffset>-1736725</wp:posOffset>
                      </wp:positionH>
                      <wp:positionV relativeFrom="paragraph">
                        <wp:posOffset>-227965</wp:posOffset>
                      </wp:positionV>
                      <wp:extent cx="5830570" cy="8682990"/>
                      <wp:effectExtent l="5080" t="5080" r="12700" b="17780"/>
                      <wp:wrapNone/>
                      <wp:docPr id="4" name="矩形 4"/>
                      <wp:cNvGraphicFramePr/>
                      <a:graphic xmlns:a="http://schemas.openxmlformats.org/drawingml/2006/main">
                        <a:graphicData uri="http://schemas.microsoft.com/office/word/2010/wordprocessingShape">
                          <wps:wsp>
                            <wps:cNvSpPr/>
                            <wps:spPr>
                              <a:xfrm>
                                <a:off x="803910" y="791210"/>
                                <a:ext cx="5830570" cy="868299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6.75pt;margin-top:-17.95pt;height:683.7pt;width:459.1pt;z-index:251935744;v-text-anchor:middle;mso-width-relative:page;mso-height-relative:page;" filled="f" stroked="t" coordsize="21600,21600" o:gfxdata="UEsDBAoAAAAAAIdO4kAAAAAAAAAAAAAAAAAEAAAAZHJzL1BLAwQUAAAACACHTuJA9zb8EtwAAAAN&#10;AQAADwAAAGRycy9kb3ducmV2LnhtbE2PTU/DMAyG70j8h8hI3La0y7qO0nSHSpzgAAMN7Za1pq1o&#10;nNJkH/33mNO42fKj18+bby62FyccfedIQzyPQCBVru6o0fDx/jRbg/DBUG16R6hhQg+b4vYmN1nt&#10;zvSGp21oBIeQz4yGNoQhk9JXLVrj525A4tuXG60JvI6NrEdz5nDby0UUraQ1HfGH1gxYtlh9b49W&#10;Qzep1/1L+ZmWzz875d208yqxWt/fxdEjiICXcIXhT5/VoWCngztS7UWvYbZIVcIsTyp5AMHIarlM&#10;QRyYVSpOQBa5/N+i+AVQSwMEFAAAAAgAh07iQItAapRYAgAAhwQAAA4AAABkcnMvZTJvRG9jLnht&#10;bK1US27bMBDdF+gdCO4b2Y6d2EbkwEiQokDQBEiLrmmKtAjwV5K2nF6mQHc9RI9T9Bp9pJRPP6ui&#10;WtAzmtEbzps3Pjs/GE32IkTlbE3HRyNKhOWuUXZb0/fvrl7NKYmJ2YZpZ0VN70Wk56uXL846vxQT&#10;1zrdiEAAYuOy8zVtU/LLqoq8FYbFI+eFRVC6YFiCG7ZVE1gHdKOryWh0UnUuND44LmLE28s+SFcF&#10;X0rB042UUSSia4q7pXKGcm7yWa3O2HIbmG8VH67B/uEWhimLoo9QlywxsgvqDyijeHDRyXTEnamc&#10;lIqL0gO6GY9+6+auZV6UXkBO9I80xf8Hy9/ubwNRTU2nlFhmMKIfn79+//aFTDM3nY9LpNz52zB4&#10;EWZu9CCDyb9ogRxqOh8dL8Yg+L6mp4vxBGZhVhwS4QjP5sej2SniHAnzk/lksSgZ1ROQDzG9Fs6Q&#10;bNQ0YHSFUba/jglgSH1IyXWtu1JalyLakq6mi9lkBnwGEUnNEkzj0Va0W0qY3kKdPIWCGJ1WTf46&#10;48Sw3VzoQPYsK6Q8+eqo9ktaLn3JYtvnlVDfoVEJAtbKZA7yM3ytLUAyfT1h2dq45h5kB9erMHp+&#10;pQB7zWK6ZQGyAz9YpXSDQ2qHntxgUdK68Olv73M+1IAoJR1kjIY/7lgQlOg3FjpZjKfTrPviTGen&#10;EzjheWTzPGJ35sKBhzGW1vNi5vykH0wZnPmAjVvnqggxy1G7p3ZwLlK/XthZLtbrkgate5au7Z3n&#10;Gbyf33qXnFRltE/sDKRB7WUGw2bmdXrul6yn/4/VT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Pc2&#10;/BLcAAAADQEAAA8AAAAAAAAAAQAgAAAAIgAAAGRycy9kb3ducmV2LnhtbFBLAQIUABQAAAAIAIdO&#10;4kCLQGqUWAIAAIcEAAAOAAAAAAAAAAEAIAAAACsBAABkcnMvZTJvRG9jLnhtbFBLBQYAAAAABgAG&#10;AFkBAAD1BQAAAAA=&#10;">
                      <v:fill on="f" focussize="0,0"/>
                      <v:stroke color="#000000 [3213]" miterlimit="8" joinstyle="miter"/>
                      <v:imagedata o:title=""/>
                      <o:lock v:ext="edit" aspectratio="f"/>
                    </v:rect>
                  </w:pict>
                </mc:Fallback>
              </mc:AlternateContent>
            </w:r>
            <w:r>
              <w:rPr>
                <w:rFonts w:hint="eastAsia" w:ascii="仿宋" w:hAnsi="仿宋" w:eastAsia="仿宋" w:cs="仿宋"/>
                <w:b w:val="0"/>
                <w:bCs w:val="0"/>
                <w:color w:val="auto"/>
                <w:sz w:val="21"/>
                <w:szCs w:val="21"/>
                <w:highlight w:val="none"/>
                <w:vertAlign w:val="baseline"/>
                <w:lang w:val="en-US" w:eastAsia="zh-CN"/>
              </w:rPr>
              <w:t>130≦Pmax≦560</w:t>
            </w:r>
          </w:p>
        </w:tc>
        <w:tc>
          <w:tcPr>
            <w:tcW w:w="1078" w:type="dxa"/>
            <w:vAlign w:val="center"/>
          </w:tcPr>
          <w:p>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center"/>
              <w:rPr>
                <w:rFonts w:hint="eastAsia" w:ascii="仿宋" w:hAnsi="仿宋" w:eastAsia="仿宋" w:cs="仿宋"/>
                <w:b w:val="0"/>
                <w:bCs w:val="0"/>
                <w:sz w:val="21"/>
                <w:szCs w:val="21"/>
                <w:lang w:val="en-US" w:eastAsia="zh-CN"/>
              </w:rPr>
            </w:pPr>
            <w:r>
              <w:rPr>
                <w:rFonts w:hint="eastAsia" w:ascii="仿宋" w:hAnsi="仿宋" w:eastAsia="仿宋" w:cs="仿宋"/>
                <w:b w:val="0"/>
                <w:bCs w:val="0"/>
                <w:color w:val="auto"/>
                <w:sz w:val="21"/>
                <w:szCs w:val="21"/>
                <w:highlight w:val="none"/>
                <w:vertAlign w:val="baseline"/>
                <w:lang w:val="en-US" w:eastAsia="zh-CN"/>
              </w:rPr>
              <w:t>0.20</w:t>
            </w:r>
          </w:p>
        </w:tc>
        <w:tc>
          <w:tcPr>
            <w:tcW w:w="909" w:type="dxa"/>
            <w:vAlign w:val="center"/>
          </w:tcPr>
          <w:p>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center"/>
              <w:rPr>
                <w:rFonts w:hint="eastAsia" w:ascii="仿宋" w:hAnsi="仿宋" w:eastAsia="仿宋" w:cs="仿宋"/>
                <w:b w:val="0"/>
                <w:bCs w:val="0"/>
                <w:sz w:val="21"/>
                <w:szCs w:val="21"/>
                <w:lang w:val="en-US" w:eastAsia="zh-CN"/>
              </w:rPr>
            </w:pPr>
            <w:r>
              <w:rPr>
                <w:rFonts w:hint="eastAsia" w:ascii="仿宋" w:hAnsi="仿宋" w:eastAsia="仿宋" w:cs="仿宋"/>
                <w:b w:val="0"/>
                <w:bCs w:val="0"/>
                <w:color w:val="auto"/>
                <w:sz w:val="21"/>
                <w:szCs w:val="21"/>
                <w:highlight w:val="none"/>
                <w:vertAlign w:val="baseline"/>
                <w:lang w:val="en-US" w:eastAsia="zh-CN"/>
              </w:rPr>
              <w:t>3.5</w:t>
            </w:r>
          </w:p>
        </w:tc>
        <w:tc>
          <w:tcPr>
            <w:tcW w:w="773" w:type="dxa"/>
            <w:vAlign w:val="center"/>
          </w:tcPr>
          <w:p>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center"/>
              <w:rPr>
                <w:rFonts w:hint="eastAsia" w:ascii="仿宋" w:hAnsi="仿宋" w:eastAsia="仿宋" w:cs="仿宋"/>
                <w:b w:val="0"/>
                <w:bCs w:val="0"/>
                <w:sz w:val="21"/>
                <w:szCs w:val="21"/>
                <w:lang w:val="en-US" w:eastAsia="zh-CN"/>
              </w:rPr>
            </w:pPr>
            <w:r>
              <w:rPr>
                <w:rFonts w:hint="eastAsia" w:ascii="仿宋" w:hAnsi="仿宋" w:eastAsia="仿宋" w:cs="仿宋"/>
                <w:b w:val="0"/>
                <w:bCs w:val="0"/>
                <w:color w:val="auto"/>
                <w:sz w:val="21"/>
                <w:szCs w:val="21"/>
                <w:highlight w:val="none"/>
                <w:vertAlign w:val="baseline"/>
                <w:lang w:val="en-US" w:eastAsia="zh-CN"/>
              </w:rPr>
              <w:t>——</w:t>
            </w:r>
          </w:p>
        </w:tc>
        <w:tc>
          <w:tcPr>
            <w:tcW w:w="2375" w:type="dxa"/>
            <w:vMerge w:val="continue"/>
            <w:vAlign w:val="center"/>
          </w:tcPr>
          <w:p>
            <w:pPr>
              <w:adjustRightInd w:val="0"/>
              <w:snapToGrid w:val="0"/>
              <w:spacing w:line="20" w:lineRule="atLeast"/>
              <w:ind w:firstLine="0" w:firstLineChars="0"/>
              <w:jc w:val="center"/>
              <w:rPr>
                <w:rFonts w:hint="eastAsia" w:ascii="仿宋" w:hAnsi="仿宋" w:eastAsia="仿宋" w:cs="仿宋"/>
                <w:color w:val="auto"/>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76" w:hRule="atLeast"/>
        </w:trPr>
        <w:tc>
          <w:tcPr>
            <w:tcW w:w="1149" w:type="dxa"/>
            <w:vMerge w:val="restart"/>
            <w:vAlign w:val="center"/>
          </w:tcPr>
          <w:p>
            <w:pPr>
              <w:adjustRightInd w:val="0"/>
              <w:snapToGrid w:val="0"/>
              <w:spacing w:line="20" w:lineRule="atLeast"/>
              <w:ind w:firstLine="0" w:firstLineChars="0"/>
              <w:jc w:val="center"/>
              <w:rPr>
                <w:rFonts w:hint="eastAsia" w:ascii="仿宋" w:hAnsi="仿宋" w:eastAsia="仿宋" w:cs="仿宋"/>
                <w:b w:val="0"/>
                <w:bCs w:val="0"/>
                <w:sz w:val="21"/>
                <w:szCs w:val="21"/>
                <w:lang w:eastAsia="zh-CN"/>
              </w:rPr>
            </w:pPr>
            <w:r>
              <w:rPr>
                <w:rFonts w:hint="eastAsia" w:ascii="仿宋" w:hAnsi="仿宋" w:eastAsia="仿宋" w:cs="仿宋"/>
                <w:b w:val="0"/>
                <w:bCs w:val="0"/>
                <w:color w:val="auto"/>
                <w:sz w:val="21"/>
                <w:szCs w:val="21"/>
                <w:lang w:val="en-US" w:eastAsia="zh-CN"/>
              </w:rPr>
              <w:t>运营期生活废水（远期排入城市污水管网执行标准）</w:t>
            </w:r>
          </w:p>
        </w:tc>
        <w:tc>
          <w:tcPr>
            <w:tcW w:w="1282" w:type="dxa"/>
            <w:vMerge w:val="restart"/>
            <w:vAlign w:val="center"/>
          </w:tcPr>
          <w:p>
            <w:pPr>
              <w:adjustRightInd w:val="0"/>
              <w:snapToGrid w:val="0"/>
              <w:spacing w:line="20" w:lineRule="atLeast"/>
              <w:ind w:firstLine="0" w:firstLineChars="0"/>
              <w:jc w:val="center"/>
              <w:rPr>
                <w:rFonts w:hint="eastAsia" w:ascii="仿宋" w:hAnsi="仿宋" w:eastAsia="仿宋" w:cs="仿宋"/>
                <w:b w:val="0"/>
                <w:bCs w:val="0"/>
                <w:color w:val="auto"/>
                <w:sz w:val="21"/>
                <w:szCs w:val="21"/>
                <w:lang w:val="en-US" w:eastAsia="zh-CN"/>
              </w:rPr>
            </w:pPr>
            <w:r>
              <w:rPr>
                <w:rFonts w:hint="eastAsia" w:ascii="仿宋" w:hAnsi="仿宋" w:eastAsia="仿宋" w:cs="仿宋"/>
                <w:b w:val="0"/>
                <w:bCs w:val="0"/>
                <w:color w:val="auto"/>
                <w:sz w:val="21"/>
                <w:szCs w:val="21"/>
                <w:lang w:val="en-US" w:eastAsia="zh-CN"/>
              </w:rPr>
              <w:t>三级</w:t>
            </w:r>
          </w:p>
        </w:tc>
        <w:tc>
          <w:tcPr>
            <w:tcW w:w="1298" w:type="dxa"/>
            <w:vAlign w:val="center"/>
          </w:tcPr>
          <w:p>
            <w:pPr>
              <w:adjustRightInd w:val="0"/>
              <w:snapToGrid w:val="0"/>
              <w:spacing w:line="20" w:lineRule="atLeast"/>
              <w:rPr>
                <w:sz w:val="24"/>
              </w:rPr>
            </w:pPr>
            <w:r>
              <w:rPr>
                <w:rFonts w:hint="eastAsia" w:ascii="仿宋" w:hAnsi="仿宋" w:eastAsia="仿宋" w:cs="仿宋"/>
                <w:sz w:val="21"/>
                <w:szCs w:val="21"/>
              </w:rPr>
              <w:t>PH</w:t>
            </w:r>
          </w:p>
        </w:tc>
        <w:tc>
          <w:tcPr>
            <w:tcW w:w="2760" w:type="dxa"/>
            <w:gridSpan w:val="3"/>
            <w:vAlign w:val="center"/>
          </w:tcPr>
          <w:p>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sz w:val="21"/>
                <w:szCs w:val="21"/>
              </w:rPr>
              <w:t>6-9</w:t>
            </w:r>
          </w:p>
        </w:tc>
        <w:tc>
          <w:tcPr>
            <w:tcW w:w="2375" w:type="dxa"/>
            <w:vMerge w:val="restart"/>
            <w:vAlign w:val="center"/>
          </w:tcPr>
          <w:p>
            <w:pPr>
              <w:adjustRightInd w:val="0"/>
              <w:snapToGrid w:val="0"/>
              <w:spacing w:line="20" w:lineRule="atLeast"/>
              <w:ind w:firstLine="0" w:firstLineChars="0"/>
              <w:jc w:val="center"/>
              <w:rPr>
                <w:rFonts w:hint="eastAsia" w:ascii="仿宋" w:hAnsi="仿宋" w:eastAsia="仿宋" w:cs="仿宋"/>
                <w:color w:val="auto"/>
                <w:sz w:val="21"/>
                <w:szCs w:val="21"/>
                <w:lang w:val="en-US" w:eastAsia="zh-CN"/>
              </w:rPr>
            </w:pPr>
            <w:r>
              <w:rPr>
                <w:rFonts w:hint="eastAsia" w:ascii="仿宋" w:hAnsi="仿宋" w:eastAsia="仿宋" w:cs="仿宋"/>
                <w:sz w:val="21"/>
                <w:szCs w:val="21"/>
              </w:rPr>
              <w:t>《污水综合排放标准》（GB8978-1996）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335" w:hRule="atLeast"/>
        </w:trPr>
        <w:tc>
          <w:tcPr>
            <w:tcW w:w="1149" w:type="dxa"/>
            <w:vMerge w:val="continue"/>
            <w:vAlign w:val="center"/>
          </w:tcPr>
          <w:p>
            <w:pPr>
              <w:adjustRightInd w:val="0"/>
              <w:snapToGrid w:val="0"/>
              <w:spacing w:line="20" w:lineRule="atLeast"/>
              <w:ind w:firstLine="0" w:firstLineChars="0"/>
              <w:jc w:val="center"/>
              <w:rPr>
                <w:rFonts w:hint="eastAsia" w:ascii="仿宋" w:hAnsi="仿宋" w:eastAsia="仿宋" w:cs="仿宋"/>
                <w:b w:val="0"/>
                <w:bCs w:val="0"/>
                <w:color w:val="auto"/>
                <w:sz w:val="21"/>
                <w:szCs w:val="21"/>
                <w:lang w:val="en-US" w:eastAsia="zh-CN"/>
              </w:rPr>
            </w:pPr>
          </w:p>
        </w:tc>
        <w:tc>
          <w:tcPr>
            <w:tcW w:w="1282" w:type="dxa"/>
            <w:vMerge w:val="continue"/>
            <w:vAlign w:val="center"/>
          </w:tcPr>
          <w:p>
            <w:pPr>
              <w:adjustRightInd w:val="0"/>
              <w:snapToGrid w:val="0"/>
              <w:spacing w:line="20" w:lineRule="atLeast"/>
              <w:ind w:firstLine="0" w:firstLineChars="0"/>
              <w:jc w:val="center"/>
              <w:rPr>
                <w:rFonts w:hint="eastAsia" w:ascii="仿宋" w:hAnsi="仿宋" w:eastAsia="仿宋" w:cs="仿宋"/>
                <w:b w:val="0"/>
                <w:bCs w:val="0"/>
                <w:color w:val="auto"/>
                <w:sz w:val="21"/>
                <w:szCs w:val="21"/>
                <w:lang w:val="en-US" w:eastAsia="zh-CN"/>
              </w:rPr>
            </w:pPr>
          </w:p>
        </w:tc>
        <w:tc>
          <w:tcPr>
            <w:tcW w:w="1298" w:type="dxa"/>
            <w:vAlign w:val="center"/>
          </w:tcPr>
          <w:p>
            <w:pPr>
              <w:adjustRightInd w:val="0"/>
              <w:snapToGrid w:val="0"/>
              <w:spacing w:line="20" w:lineRule="atLeast"/>
              <w:rPr>
                <w:sz w:val="24"/>
              </w:rPr>
            </w:pPr>
            <w:r>
              <w:rPr>
                <w:rFonts w:hint="eastAsia" w:ascii="仿宋" w:hAnsi="仿宋" w:eastAsia="仿宋" w:cs="仿宋"/>
                <w:sz w:val="21"/>
                <w:szCs w:val="21"/>
              </w:rPr>
              <w:t>COD</w:t>
            </w:r>
          </w:p>
        </w:tc>
        <w:tc>
          <w:tcPr>
            <w:tcW w:w="2760" w:type="dxa"/>
            <w:gridSpan w:val="3"/>
            <w:vAlign w:val="center"/>
          </w:tcPr>
          <w:p>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sz w:val="21"/>
                <w:szCs w:val="21"/>
              </w:rPr>
              <w:t>500mg/L</w:t>
            </w:r>
          </w:p>
        </w:tc>
        <w:tc>
          <w:tcPr>
            <w:tcW w:w="2375" w:type="dxa"/>
            <w:vMerge w:val="continue"/>
            <w:vAlign w:val="center"/>
          </w:tcPr>
          <w:p>
            <w:pPr>
              <w:adjustRightInd w:val="0"/>
              <w:snapToGrid w:val="0"/>
              <w:spacing w:line="20" w:lineRule="atLeast"/>
              <w:ind w:firstLine="0" w:firstLineChars="0"/>
              <w:jc w:val="center"/>
              <w:rPr>
                <w:rFonts w:hint="eastAsia" w:ascii="仿宋" w:hAnsi="仿宋" w:eastAsia="仿宋" w:cs="仿宋"/>
                <w:color w:val="auto"/>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290" w:hRule="atLeast"/>
        </w:trPr>
        <w:tc>
          <w:tcPr>
            <w:tcW w:w="1149" w:type="dxa"/>
            <w:vMerge w:val="continue"/>
            <w:vAlign w:val="center"/>
          </w:tcPr>
          <w:p>
            <w:pPr>
              <w:adjustRightInd w:val="0"/>
              <w:snapToGrid w:val="0"/>
              <w:spacing w:line="20" w:lineRule="atLeast"/>
              <w:ind w:firstLine="0" w:firstLineChars="0"/>
              <w:jc w:val="center"/>
              <w:rPr>
                <w:rFonts w:hint="eastAsia" w:ascii="仿宋" w:hAnsi="仿宋" w:eastAsia="仿宋" w:cs="仿宋"/>
                <w:b w:val="0"/>
                <w:bCs w:val="0"/>
                <w:color w:val="auto"/>
                <w:sz w:val="21"/>
                <w:szCs w:val="21"/>
                <w:lang w:val="en-US" w:eastAsia="zh-CN"/>
              </w:rPr>
            </w:pPr>
          </w:p>
        </w:tc>
        <w:tc>
          <w:tcPr>
            <w:tcW w:w="1282" w:type="dxa"/>
            <w:vMerge w:val="continue"/>
            <w:vAlign w:val="center"/>
          </w:tcPr>
          <w:p>
            <w:pPr>
              <w:adjustRightInd w:val="0"/>
              <w:snapToGrid w:val="0"/>
              <w:spacing w:line="20" w:lineRule="atLeast"/>
              <w:ind w:firstLine="0" w:firstLineChars="0"/>
              <w:jc w:val="center"/>
              <w:rPr>
                <w:rFonts w:hint="eastAsia" w:ascii="仿宋" w:hAnsi="仿宋" w:eastAsia="仿宋" w:cs="仿宋"/>
                <w:b w:val="0"/>
                <w:bCs w:val="0"/>
                <w:color w:val="auto"/>
                <w:sz w:val="21"/>
                <w:szCs w:val="21"/>
                <w:lang w:val="en-US" w:eastAsia="zh-CN"/>
              </w:rPr>
            </w:pPr>
          </w:p>
        </w:tc>
        <w:tc>
          <w:tcPr>
            <w:tcW w:w="1298" w:type="dxa"/>
            <w:vAlign w:val="center"/>
          </w:tcPr>
          <w:p>
            <w:pPr>
              <w:adjustRightInd w:val="0"/>
              <w:snapToGrid w:val="0"/>
              <w:spacing w:line="20" w:lineRule="atLeast"/>
              <w:ind w:firstLine="0" w:firstLineChars="0"/>
              <w:jc w:val="center"/>
              <w:rPr>
                <w:sz w:val="24"/>
              </w:rPr>
            </w:pPr>
            <w:r>
              <w:rPr>
                <w:rFonts w:hint="eastAsia" w:ascii="仿宋" w:hAnsi="仿宋" w:eastAsia="仿宋" w:cs="仿宋"/>
                <w:sz w:val="21"/>
                <w:szCs w:val="21"/>
              </w:rPr>
              <w:t>BOD</w:t>
            </w:r>
            <w:r>
              <w:rPr>
                <w:rFonts w:hint="eastAsia" w:ascii="仿宋" w:hAnsi="仿宋" w:eastAsia="仿宋" w:cs="仿宋"/>
                <w:sz w:val="21"/>
                <w:szCs w:val="21"/>
                <w:vertAlign w:val="subscript"/>
              </w:rPr>
              <w:t>5</w:t>
            </w:r>
          </w:p>
        </w:tc>
        <w:tc>
          <w:tcPr>
            <w:tcW w:w="2760" w:type="dxa"/>
            <w:gridSpan w:val="3"/>
            <w:vAlign w:val="center"/>
          </w:tcPr>
          <w:p>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sz w:val="21"/>
                <w:szCs w:val="21"/>
              </w:rPr>
              <w:t>300mg/L</w:t>
            </w:r>
          </w:p>
        </w:tc>
        <w:tc>
          <w:tcPr>
            <w:tcW w:w="2375" w:type="dxa"/>
            <w:vMerge w:val="continue"/>
            <w:vAlign w:val="center"/>
          </w:tcPr>
          <w:p>
            <w:pPr>
              <w:adjustRightInd w:val="0"/>
              <w:snapToGrid w:val="0"/>
              <w:spacing w:line="20" w:lineRule="atLeast"/>
              <w:ind w:firstLine="0" w:firstLineChars="0"/>
              <w:jc w:val="center"/>
              <w:rPr>
                <w:rFonts w:hint="eastAsia" w:ascii="仿宋" w:hAnsi="仿宋" w:eastAsia="仿宋" w:cs="仿宋"/>
                <w:color w:val="auto"/>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168" w:hRule="atLeast"/>
        </w:trPr>
        <w:tc>
          <w:tcPr>
            <w:tcW w:w="1149" w:type="dxa"/>
            <w:vMerge w:val="continue"/>
            <w:vAlign w:val="center"/>
          </w:tcPr>
          <w:p>
            <w:pPr>
              <w:adjustRightInd w:val="0"/>
              <w:snapToGrid w:val="0"/>
              <w:spacing w:line="20" w:lineRule="atLeast"/>
              <w:ind w:firstLine="0" w:firstLineChars="0"/>
              <w:jc w:val="center"/>
              <w:rPr>
                <w:rFonts w:hint="eastAsia" w:ascii="仿宋" w:hAnsi="仿宋" w:eastAsia="仿宋" w:cs="仿宋"/>
                <w:b w:val="0"/>
                <w:bCs w:val="0"/>
                <w:color w:val="auto"/>
                <w:sz w:val="21"/>
                <w:szCs w:val="21"/>
                <w:lang w:val="en-US" w:eastAsia="zh-CN"/>
              </w:rPr>
            </w:pPr>
          </w:p>
        </w:tc>
        <w:tc>
          <w:tcPr>
            <w:tcW w:w="1282" w:type="dxa"/>
            <w:vMerge w:val="continue"/>
            <w:vAlign w:val="center"/>
          </w:tcPr>
          <w:p>
            <w:pPr>
              <w:adjustRightInd w:val="0"/>
              <w:snapToGrid w:val="0"/>
              <w:spacing w:line="20" w:lineRule="atLeast"/>
              <w:ind w:firstLine="0" w:firstLineChars="0"/>
              <w:jc w:val="center"/>
              <w:rPr>
                <w:rFonts w:hint="eastAsia" w:ascii="仿宋" w:hAnsi="仿宋" w:eastAsia="仿宋" w:cs="仿宋"/>
                <w:b w:val="0"/>
                <w:bCs w:val="0"/>
                <w:color w:val="auto"/>
                <w:sz w:val="21"/>
                <w:szCs w:val="21"/>
                <w:lang w:val="en-US" w:eastAsia="zh-CN"/>
              </w:rPr>
            </w:pPr>
          </w:p>
        </w:tc>
        <w:tc>
          <w:tcPr>
            <w:tcW w:w="1298" w:type="dxa"/>
            <w:vAlign w:val="center"/>
          </w:tcPr>
          <w:p>
            <w:pPr>
              <w:adjustRightInd w:val="0"/>
              <w:snapToGrid w:val="0"/>
              <w:spacing w:line="20" w:lineRule="atLeast"/>
              <w:ind w:firstLine="0" w:firstLineChars="0"/>
              <w:jc w:val="center"/>
              <w:rPr>
                <w:sz w:val="24"/>
              </w:rPr>
            </w:pPr>
            <w:r>
              <w:rPr>
                <w:rFonts w:hint="eastAsia" w:ascii="仿宋" w:hAnsi="仿宋" w:eastAsia="仿宋" w:cs="仿宋"/>
                <w:sz w:val="21"/>
                <w:szCs w:val="21"/>
              </w:rPr>
              <w:t>SS</w:t>
            </w:r>
          </w:p>
        </w:tc>
        <w:tc>
          <w:tcPr>
            <w:tcW w:w="2760" w:type="dxa"/>
            <w:gridSpan w:val="3"/>
            <w:vAlign w:val="center"/>
          </w:tcPr>
          <w:p>
            <w:pPr>
              <w:keepNext w:val="0"/>
              <w:keepLines w:val="0"/>
              <w:widowControl w:val="0"/>
              <w:numPr>
                <w:ilvl w:val="0"/>
                <w:numId w:val="0"/>
              </w:numPr>
              <w:suppressLineNumbers w:val="0"/>
              <w:spacing w:before="0" w:beforeAutospacing="0" w:after="0" w:afterAutospacing="0" w:line="360" w:lineRule="auto"/>
              <w:ind w:left="0" w:leftChars="0" w:right="0" w:rightChars="0" w:firstLine="0" w:firstLineChars="0"/>
              <w:jc w:val="center"/>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sz w:val="21"/>
                <w:szCs w:val="21"/>
              </w:rPr>
              <w:t>400mg/L</w:t>
            </w:r>
          </w:p>
        </w:tc>
        <w:tc>
          <w:tcPr>
            <w:tcW w:w="2375" w:type="dxa"/>
            <w:vMerge w:val="continue"/>
            <w:vAlign w:val="center"/>
          </w:tcPr>
          <w:p>
            <w:pPr>
              <w:adjustRightInd w:val="0"/>
              <w:snapToGrid w:val="0"/>
              <w:spacing w:line="20" w:lineRule="atLeast"/>
              <w:ind w:firstLine="0" w:firstLineChars="0"/>
              <w:jc w:val="center"/>
              <w:rPr>
                <w:rFonts w:hint="eastAsia" w:ascii="仿宋" w:hAnsi="仿宋" w:eastAsia="仿宋" w:cs="仿宋"/>
                <w:color w:val="auto"/>
                <w:sz w:val="21"/>
                <w:szCs w:val="21"/>
                <w:lang w:val="en-US" w:eastAsia="zh-CN"/>
              </w:rPr>
            </w:pPr>
          </w:p>
        </w:tc>
      </w:tr>
    </w:tbl>
    <w:p>
      <w:pPr>
        <w:ind w:firstLine="0" w:firstLineChars="0"/>
        <w:jc w:val="left"/>
        <w:rPr>
          <w:rFonts w:hint="eastAsia" w:ascii="仿宋" w:hAnsi="仿宋" w:eastAsia="仿宋" w:cs="仿宋"/>
        </w:rPr>
      </w:pPr>
    </w:p>
    <w:p>
      <w:pPr>
        <w:ind w:firstLine="0" w:firstLineChars="0"/>
        <w:jc w:val="left"/>
        <w:rPr>
          <w:rFonts w:hint="eastAsia" w:ascii="仿宋" w:hAnsi="仿宋" w:eastAsia="仿宋" w:cs="仿宋"/>
        </w:rPr>
      </w:pPr>
      <w:r>
        <w:rPr>
          <w:rFonts w:hint="eastAsia" w:ascii="仿宋" w:hAnsi="仿宋" w:eastAsia="仿宋" w:cs="仿宋"/>
        </w:rPr>
        <w:t>总量控制指标：</w:t>
      </w:r>
    </w:p>
    <w:p>
      <w:pPr>
        <w:ind w:firstLine="480" w:firstLineChars="200"/>
        <w:jc w:val="left"/>
        <w:rPr>
          <w:rFonts w:hint="eastAsia" w:ascii="仿宋" w:hAnsi="仿宋" w:eastAsia="仿宋" w:cs="仿宋"/>
        </w:rPr>
      </w:pPr>
      <w:r>
        <w:rPr>
          <w:rFonts w:hint="eastAsia" w:ascii="仿宋" w:hAnsi="仿宋" w:eastAsia="仿宋" w:cs="仿宋"/>
          <w:lang w:val="en-US" w:eastAsia="zh-CN"/>
        </w:rPr>
        <w:t>本项目供热采用集中供热，废水主要为生活废水排入防渗化粪池，定期清掏不外排，因此本项目不需要申请总量控制指标。</w:t>
      </w:r>
    </w:p>
    <w:p>
      <w:pPr>
        <w:rPr>
          <w:rFonts w:hint="eastAsia" w:ascii="仿宋" w:hAnsi="仿宋" w:eastAsia="仿宋" w:cs="仿宋"/>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pStyle w:val="3"/>
        <w:rPr>
          <w:rFonts w:hint="eastAsia" w:ascii="仿宋" w:hAnsi="仿宋" w:eastAsia="仿宋" w:cs="仿宋"/>
        </w:rPr>
      </w:pPr>
      <w:r>
        <w:rPr>
          <w:rFonts w:hint="eastAsia" w:ascii="仿宋" w:hAnsi="仿宋" w:eastAsia="仿宋" w:cs="仿宋"/>
        </w:rPr>
        <w:t>建设项目工程分析</w:t>
      </w:r>
    </w:p>
    <w:tbl>
      <w:tblPr>
        <w:tblStyle w:val="25"/>
        <w:tblW w:w="871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254" w:hRule="atLeast"/>
          <w:jc w:val="center"/>
        </w:trPr>
        <w:tc>
          <w:tcPr>
            <w:tcW w:w="8719" w:type="dxa"/>
          </w:tcPr>
          <w:p>
            <w:pPr>
              <w:pStyle w:val="2"/>
              <w:numPr>
                <w:ilvl w:val="0"/>
                <w:numId w:val="0"/>
              </w:numPr>
              <w:ind w:leftChars="200"/>
              <w:rPr>
                <w:rFonts w:hint="eastAsia" w:ascii="仿宋" w:hAnsi="仿宋" w:eastAsia="仿宋" w:cs="仿宋"/>
                <w:b/>
                <w:color w:val="000000"/>
                <w:sz w:val="24"/>
                <w:lang w:val="en-US" w:eastAsia="zh-CN"/>
              </w:rPr>
            </w:pPr>
            <w:r>
              <w:rPr>
                <w:rFonts w:hint="eastAsia" w:ascii="仿宋" w:hAnsi="仿宋" w:eastAsia="仿宋" w:cs="仿宋"/>
                <w:b/>
                <w:color w:val="000000"/>
                <w:sz w:val="24"/>
                <w:lang w:val="en-US" w:eastAsia="zh-CN"/>
              </w:rPr>
              <w:t>一、工程内容及施工方案</w:t>
            </w:r>
          </w:p>
          <w:p>
            <w:pPr>
              <w:numPr>
                <w:ilvl w:val="0"/>
                <w:numId w:val="0"/>
              </w:numPr>
              <w:rPr>
                <w:rFonts w:hint="eastAsia" w:ascii="仿宋" w:hAnsi="仿宋" w:eastAsia="仿宋" w:cs="仿宋"/>
                <w:lang w:val="en-US" w:eastAsia="zh-CN"/>
              </w:rPr>
            </w:pPr>
            <w:r>
              <w:rPr>
                <w:rFonts w:hint="eastAsia" w:ascii="仿宋" w:hAnsi="仿宋" w:eastAsia="仿宋" w:cs="仿宋"/>
                <w:lang w:val="en-US" w:eastAsia="zh-CN"/>
              </w:rPr>
              <w:t xml:space="preserve">   （一）施工期工程内容</w:t>
            </w:r>
          </w:p>
          <w:p>
            <w:pPr>
              <w:pStyle w:val="2"/>
              <w:ind w:left="0" w:leftChars="0" w:firstLine="480" w:firstLineChars="200"/>
              <w:rPr>
                <w:rFonts w:hint="eastAsia" w:ascii="仿宋" w:hAnsi="仿宋" w:eastAsia="仿宋" w:cs="仿宋"/>
                <w:szCs w:val="28"/>
                <w:lang w:val="en-US" w:eastAsia="zh-CN"/>
              </w:rPr>
            </w:pPr>
            <w:r>
              <w:rPr>
                <w:rFonts w:hint="eastAsia" w:ascii="仿宋" w:hAnsi="仿宋" w:eastAsia="仿宋" w:cs="仿宋"/>
                <w:szCs w:val="28"/>
                <w:lang w:val="en-US" w:eastAsia="zh-CN"/>
              </w:rPr>
              <w:t>1、物流厂区工程</w:t>
            </w:r>
          </w:p>
          <w:p>
            <w:pPr>
              <w:rPr>
                <w:rFonts w:hint="eastAsia" w:ascii="仿宋" w:hAnsi="仿宋" w:eastAsia="仿宋" w:cs="仿宋"/>
                <w:color w:val="auto"/>
                <w:sz w:val="24"/>
                <w:lang w:val="en-US" w:eastAsia="zh-CN"/>
              </w:rPr>
            </w:pPr>
            <w:r>
              <w:rPr>
                <w:rFonts w:hint="eastAsia" w:ascii="仿宋" w:hAnsi="仿宋" w:eastAsia="仿宋" w:cs="仿宋"/>
                <w:color w:val="auto"/>
                <w:szCs w:val="24"/>
                <w:lang w:eastAsia="zh-CN"/>
              </w:rPr>
              <w:t>拆除厂区内既有建筑物、构筑物面积</w:t>
            </w:r>
            <w:r>
              <w:rPr>
                <w:rFonts w:hint="eastAsia" w:ascii="仿宋" w:hAnsi="仿宋" w:eastAsia="仿宋" w:cs="仿宋"/>
                <w:color w:val="auto"/>
                <w:szCs w:val="24"/>
                <w:lang w:val="en-US" w:eastAsia="zh-CN"/>
              </w:rPr>
              <w:t>14754m</w:t>
            </w:r>
            <w:r>
              <w:rPr>
                <w:rFonts w:hint="eastAsia" w:ascii="仿宋" w:hAnsi="仿宋" w:eastAsia="仿宋" w:cs="仿宋"/>
                <w:color w:val="auto"/>
                <w:szCs w:val="24"/>
                <w:vertAlign w:val="superscript"/>
                <w:lang w:val="en-US" w:eastAsia="zh-CN"/>
              </w:rPr>
              <w:t>2</w:t>
            </w:r>
            <w:r>
              <w:rPr>
                <w:rFonts w:hint="eastAsia" w:ascii="仿宋" w:hAnsi="仿宋" w:eastAsia="仿宋" w:cs="仿宋"/>
                <w:color w:val="auto"/>
                <w:szCs w:val="24"/>
                <w:vertAlign w:val="baseline"/>
                <w:lang w:val="en-US" w:eastAsia="zh-CN"/>
              </w:rPr>
              <w:t>，</w:t>
            </w:r>
            <w:r>
              <w:rPr>
                <w:rFonts w:hint="eastAsia" w:ascii="仿宋" w:hAnsi="仿宋" w:eastAsia="仿宋" w:cs="仿宋"/>
                <w:color w:val="auto"/>
                <w:szCs w:val="24"/>
                <w:lang w:eastAsia="zh-CN"/>
              </w:rPr>
              <w:t>新建高站台仓库</w:t>
            </w:r>
            <w:r>
              <w:rPr>
                <w:rFonts w:hint="eastAsia" w:ascii="仿宋" w:hAnsi="仿宋" w:eastAsia="仿宋" w:cs="仿宋"/>
                <w:color w:val="auto"/>
                <w:szCs w:val="24"/>
                <w:lang w:val="en-US" w:eastAsia="zh-CN"/>
              </w:rPr>
              <w:t>1座</w:t>
            </w:r>
            <w:r>
              <w:rPr>
                <w:rFonts w:hint="eastAsia" w:ascii="仿宋" w:hAnsi="仿宋" w:eastAsia="仿宋" w:cs="仿宋"/>
                <w:color w:val="auto"/>
                <w:szCs w:val="24"/>
              </w:rPr>
              <w:t>；</w:t>
            </w:r>
            <w:r>
              <w:rPr>
                <w:rFonts w:hint="eastAsia" w:ascii="仿宋" w:hAnsi="仿宋" w:eastAsia="仿宋" w:cs="仿宋"/>
                <w:color w:val="auto"/>
                <w:sz w:val="24"/>
              </w:rPr>
              <w:t>新建</w:t>
            </w:r>
            <w:r>
              <w:rPr>
                <w:rFonts w:hint="eastAsia" w:ascii="仿宋" w:hAnsi="仿宋" w:eastAsia="仿宋" w:cs="仿宋"/>
                <w:color w:val="auto"/>
                <w:sz w:val="24"/>
                <w:lang w:val="en-US" w:eastAsia="zh-CN"/>
              </w:rPr>
              <w:t>仓库3座；改建办公楼、新建辅助用房（道口房、轨道衡房、泵房等）。</w:t>
            </w:r>
          </w:p>
          <w:p>
            <w:pPr>
              <w:keepNext w:val="0"/>
              <w:spacing w:line="360" w:lineRule="auto"/>
              <w:ind w:firstLine="560"/>
              <w:rPr>
                <w:rFonts w:hint="eastAsia" w:ascii="仿宋" w:hAnsi="仿宋" w:eastAsia="仿宋" w:cs="仿宋"/>
                <w:lang w:eastAsia="zh-CN"/>
              </w:rPr>
            </w:pPr>
            <w:r>
              <w:rPr>
                <w:rFonts w:hint="eastAsia" w:ascii="仿宋" w:hAnsi="仿宋" w:eastAsia="仿宋" w:cs="仿宋"/>
                <w:lang w:eastAsia="zh-CN"/>
              </w:rPr>
              <w:t>（1）货运高站台上仓库沿货运线布置，240</w:t>
            </w:r>
            <w:r>
              <w:rPr>
                <w:rFonts w:hint="eastAsia" w:ascii="仿宋" w:hAnsi="仿宋" w:eastAsia="仿宋" w:cs="仿宋"/>
                <w:lang w:val="en-US" w:eastAsia="zh-CN"/>
              </w:rPr>
              <w:t>m</w:t>
            </w:r>
            <w:r>
              <w:rPr>
                <w:rFonts w:hint="eastAsia" w:ascii="仿宋" w:hAnsi="仿宋" w:eastAsia="仿宋" w:cs="仿宋"/>
                <w:lang w:eastAsia="zh-CN"/>
              </w:rPr>
              <w:t>长，20</w:t>
            </w:r>
            <w:r>
              <w:rPr>
                <w:rFonts w:hint="eastAsia" w:ascii="仿宋" w:hAnsi="仿宋" w:eastAsia="仿宋" w:cs="仿宋"/>
                <w:lang w:val="en-US" w:eastAsia="zh-CN"/>
              </w:rPr>
              <w:t>m</w:t>
            </w:r>
            <w:r>
              <w:rPr>
                <w:rFonts w:hint="eastAsia" w:ascii="仿宋" w:hAnsi="仿宋" w:eastAsia="仿宋" w:cs="仿宋"/>
                <w:lang w:eastAsia="zh-CN"/>
              </w:rPr>
              <w:t>宽，建筑面积4800</w:t>
            </w:r>
            <w:r>
              <w:rPr>
                <w:rFonts w:hint="eastAsia" w:ascii="仿宋" w:hAnsi="仿宋" w:eastAsia="仿宋" w:cs="仿宋"/>
                <w:lang w:val="en-US" w:eastAsia="zh-CN"/>
              </w:rPr>
              <w:t>m</w:t>
            </w:r>
            <w:r>
              <w:rPr>
                <w:rFonts w:hint="eastAsia" w:ascii="仿宋" w:hAnsi="仿宋" w:eastAsia="仿宋" w:cs="仿宋"/>
                <w:vertAlign w:val="superscript"/>
                <w:lang w:val="en-US" w:eastAsia="zh-CN"/>
              </w:rPr>
              <w:t>2</w:t>
            </w:r>
            <w:r>
              <w:rPr>
                <w:rFonts w:hint="eastAsia" w:ascii="仿宋" w:hAnsi="仿宋" w:eastAsia="仿宋" w:cs="仿宋"/>
                <w:lang w:eastAsia="zh-CN"/>
              </w:rPr>
              <w:t>。结构形式采用门式刚架，屋面采用岩棉夹芯彩钢屋面板，安装方式采用檩条暗藏式，墙面采用岩棉夹芯彩钢墙板。库内地面为高站台面。</w:t>
            </w:r>
            <w:bookmarkStart w:id="12" w:name="OLE_LINK1"/>
            <w:r>
              <w:rPr>
                <w:rFonts w:hint="eastAsia" w:ascii="仿宋" w:hAnsi="仿宋" w:eastAsia="仿宋" w:cs="仿宋"/>
                <w:lang w:eastAsia="zh-CN"/>
              </w:rPr>
              <w:t>外门采用电动卷帘门，设手动开启装置</w:t>
            </w:r>
            <w:bookmarkStart w:id="13" w:name="OLE_LINK2"/>
            <w:r>
              <w:rPr>
                <w:rFonts w:hint="eastAsia" w:ascii="仿宋" w:hAnsi="仿宋" w:eastAsia="仿宋" w:cs="仿宋"/>
                <w:lang w:eastAsia="zh-CN"/>
              </w:rPr>
              <w:t>，并设2处疏散门。</w:t>
            </w:r>
            <w:bookmarkEnd w:id="12"/>
            <w:bookmarkEnd w:id="13"/>
            <w:r>
              <w:rPr>
                <w:rFonts w:hint="eastAsia" w:ascii="仿宋" w:hAnsi="仿宋" w:eastAsia="仿宋" w:cs="仿宋"/>
                <w:lang w:eastAsia="zh-CN"/>
              </w:rPr>
              <w:t>库房为采暖库房。</w:t>
            </w:r>
          </w:p>
          <w:p>
            <w:pPr>
              <w:keepNext w:val="0"/>
              <w:spacing w:line="360" w:lineRule="auto"/>
              <w:ind w:firstLine="560"/>
              <w:rPr>
                <w:rFonts w:hint="eastAsia" w:ascii="仿宋" w:hAnsi="仿宋" w:eastAsia="仿宋" w:cs="仿宋"/>
                <w:lang w:eastAsia="zh-CN"/>
              </w:rPr>
            </w:pPr>
            <w:r>
              <w:rPr>
                <w:rFonts w:hint="eastAsia" w:ascii="仿宋" w:hAnsi="仿宋" w:eastAsia="仿宋" w:cs="仿宋"/>
                <w:lang w:eastAsia="zh-CN"/>
              </w:rPr>
              <w:t>（2）仓储库沿厂区道路布置，50</w:t>
            </w:r>
            <w:r>
              <w:rPr>
                <w:rFonts w:hint="eastAsia" w:ascii="仿宋" w:hAnsi="仿宋" w:eastAsia="仿宋" w:cs="仿宋"/>
                <w:lang w:val="en-US" w:eastAsia="zh-CN"/>
              </w:rPr>
              <w:t>m</w:t>
            </w:r>
            <w:r>
              <w:rPr>
                <w:rFonts w:hint="eastAsia" w:ascii="仿宋" w:hAnsi="仿宋" w:eastAsia="仿宋" w:cs="仿宋"/>
                <w:lang w:eastAsia="zh-CN"/>
              </w:rPr>
              <w:t>长，30</w:t>
            </w:r>
            <w:r>
              <w:rPr>
                <w:rFonts w:hint="eastAsia" w:ascii="仿宋" w:hAnsi="仿宋" w:eastAsia="仿宋" w:cs="仿宋"/>
                <w:lang w:val="en-US" w:eastAsia="zh-CN"/>
              </w:rPr>
              <w:t>m</w:t>
            </w:r>
            <w:r>
              <w:rPr>
                <w:rFonts w:hint="eastAsia" w:ascii="仿宋" w:hAnsi="仿宋" w:eastAsia="仿宋" w:cs="仿宋"/>
                <w:lang w:eastAsia="zh-CN"/>
              </w:rPr>
              <w:t>宽，建筑面积为1500</w:t>
            </w:r>
            <w:r>
              <w:rPr>
                <w:rFonts w:hint="eastAsia" w:ascii="仿宋" w:hAnsi="仿宋" w:eastAsia="仿宋" w:cs="仿宋"/>
                <w:lang w:val="en-US" w:eastAsia="zh-CN"/>
              </w:rPr>
              <w:t>m</w:t>
            </w:r>
            <w:r>
              <w:rPr>
                <w:rFonts w:hint="eastAsia" w:ascii="仿宋" w:hAnsi="仿宋" w:eastAsia="仿宋" w:cs="仿宋"/>
                <w:vertAlign w:val="superscript"/>
                <w:lang w:val="en-US" w:eastAsia="zh-CN"/>
              </w:rPr>
              <w:t>2</w:t>
            </w:r>
            <w:r>
              <w:rPr>
                <w:rFonts w:hint="eastAsia" w:ascii="仿宋" w:hAnsi="仿宋" w:eastAsia="仿宋" w:cs="仿宋"/>
                <w:lang w:eastAsia="zh-CN"/>
              </w:rPr>
              <w:t>。结构形式采用门式刚架，屋面采用岩棉夹芯彩钢屋面板，安装方式采用檩条暗藏式，墙面采用岩棉夹芯彩钢墙板。库内地面为混凝土地面。外门采用电动卷帘门，设手动开启装置，并设2处疏散门。库房为采暖库房。</w:t>
            </w:r>
          </w:p>
          <w:p>
            <w:pPr>
              <w:keepNext w:val="0"/>
              <w:spacing w:line="360" w:lineRule="auto"/>
              <w:ind w:firstLine="560"/>
              <w:rPr>
                <w:rFonts w:hint="eastAsia" w:ascii="仿宋" w:hAnsi="仿宋" w:eastAsia="仿宋" w:cs="仿宋"/>
                <w:lang w:eastAsia="zh-CN"/>
              </w:rPr>
            </w:pPr>
            <w:r>
              <w:rPr>
                <w:rFonts w:hint="eastAsia" w:ascii="仿宋" w:hAnsi="仿宋" w:eastAsia="仿宋" w:cs="仿宋"/>
                <w:lang w:eastAsia="zh-CN"/>
              </w:rPr>
              <w:t>（3）厂区办公楼利用既有矿区文化宫改建，层数为3层。靠近大门侧设门卫。</w:t>
            </w:r>
          </w:p>
          <w:p>
            <w:pPr>
              <w:keepNext w:val="0"/>
              <w:spacing w:line="360" w:lineRule="auto"/>
              <w:ind w:firstLine="560"/>
              <w:rPr>
                <w:rFonts w:hint="eastAsia" w:ascii="仿宋" w:hAnsi="仿宋" w:eastAsia="仿宋" w:cs="仿宋"/>
                <w:lang w:eastAsia="zh-CN"/>
              </w:rPr>
            </w:pPr>
            <w:r>
              <w:rPr>
                <w:rFonts w:hint="eastAsia" w:ascii="仿宋" w:hAnsi="仿宋" w:eastAsia="仿宋" w:cs="仿宋"/>
                <w:lang w:eastAsia="zh-CN"/>
              </w:rPr>
              <w:t>（4）消防泵房建筑面积为160</w:t>
            </w:r>
            <w:r>
              <w:rPr>
                <w:rFonts w:hint="eastAsia" w:ascii="仿宋" w:hAnsi="仿宋" w:eastAsia="仿宋" w:cs="仿宋"/>
                <w:lang w:val="en-US" w:eastAsia="zh-CN"/>
              </w:rPr>
              <w:t>m</w:t>
            </w:r>
            <w:r>
              <w:rPr>
                <w:rFonts w:hint="eastAsia" w:ascii="仿宋" w:hAnsi="仿宋" w:eastAsia="仿宋" w:cs="仿宋"/>
                <w:vertAlign w:val="superscript"/>
                <w:lang w:val="en-US" w:eastAsia="zh-CN"/>
              </w:rPr>
              <w:t>2</w:t>
            </w:r>
            <w:r>
              <w:rPr>
                <w:rFonts w:hint="eastAsia" w:ascii="仿宋" w:hAnsi="仿宋" w:eastAsia="仿宋" w:cs="仿宋"/>
                <w:lang w:eastAsia="zh-CN"/>
              </w:rPr>
              <w:t>。地下1层，地上1层。结构形式为框架。屋面为平屋面，屋面防水等级为Ⅱ级。</w:t>
            </w:r>
          </w:p>
          <w:p>
            <w:pPr>
              <w:keepNext w:val="0"/>
              <w:spacing w:line="360" w:lineRule="auto"/>
              <w:ind w:firstLine="560"/>
              <w:rPr>
                <w:rFonts w:hint="eastAsia" w:ascii="仿宋" w:hAnsi="仿宋" w:eastAsia="仿宋" w:cs="仿宋"/>
                <w:lang w:eastAsia="zh-CN"/>
              </w:rPr>
            </w:pPr>
            <w:r>
              <w:rPr>
                <w:rFonts w:hint="eastAsia" w:ascii="仿宋" w:hAnsi="仿宋" w:eastAsia="仿宋" w:cs="仿宋"/>
                <w:lang w:eastAsia="zh-CN"/>
              </w:rPr>
              <w:t>（5）在厂区外道口新设道口房一处，建筑面积100</w:t>
            </w:r>
            <w:r>
              <w:rPr>
                <w:rFonts w:hint="eastAsia" w:ascii="仿宋" w:hAnsi="仿宋" w:eastAsia="仿宋" w:cs="仿宋"/>
                <w:lang w:val="en-US" w:eastAsia="zh-CN"/>
              </w:rPr>
              <w:t>m</w:t>
            </w:r>
            <w:r>
              <w:rPr>
                <w:rFonts w:hint="eastAsia" w:ascii="仿宋" w:hAnsi="仿宋" w:eastAsia="仿宋" w:cs="仿宋"/>
                <w:vertAlign w:val="superscript"/>
                <w:lang w:val="en-US" w:eastAsia="zh-CN"/>
              </w:rPr>
              <w:t>2</w:t>
            </w:r>
            <w:r>
              <w:rPr>
                <w:rFonts w:hint="eastAsia" w:ascii="仿宋" w:hAnsi="仿宋" w:eastAsia="仿宋" w:cs="仿宋"/>
                <w:lang w:eastAsia="zh-CN"/>
              </w:rPr>
              <w:t>。建筑耐火等级为二级。结构形式为砖混。屋面为平屋面，屋面防水等级为Ⅱ级。</w:t>
            </w:r>
          </w:p>
          <w:p>
            <w:pPr>
              <w:keepNext w:val="0"/>
              <w:spacing w:line="360" w:lineRule="auto"/>
              <w:ind w:firstLine="560"/>
              <w:rPr>
                <w:rFonts w:hint="eastAsia" w:ascii="仿宋" w:hAnsi="仿宋" w:eastAsia="仿宋" w:cs="仿宋"/>
                <w:lang w:eastAsia="zh-CN"/>
              </w:rPr>
            </w:pPr>
            <w:r>
              <w:rPr>
                <w:rFonts w:hint="eastAsia" w:ascii="仿宋" w:hAnsi="仿宋" w:eastAsia="仿宋" w:cs="仿宋"/>
                <w:lang w:eastAsia="zh-CN"/>
              </w:rPr>
              <w:t>（6）新设AEI探测站，位于专用线K9+</w:t>
            </w:r>
            <w:r>
              <w:rPr>
                <w:rFonts w:hint="eastAsia" w:ascii="仿宋" w:hAnsi="仿宋" w:eastAsia="仿宋" w:cs="仿宋"/>
                <w:lang w:val="en-US" w:eastAsia="zh-CN"/>
              </w:rPr>
              <w:t>0</w:t>
            </w:r>
            <w:r>
              <w:rPr>
                <w:rFonts w:hint="eastAsia" w:ascii="仿宋" w:hAnsi="仿宋" w:eastAsia="仿宋" w:cs="仿宋"/>
                <w:lang w:eastAsia="zh-CN"/>
              </w:rPr>
              <w:t>00处，建筑面积17</w:t>
            </w:r>
            <w:r>
              <w:rPr>
                <w:rFonts w:hint="eastAsia" w:ascii="仿宋" w:hAnsi="仿宋" w:eastAsia="仿宋" w:cs="仿宋"/>
                <w:lang w:val="en-US" w:eastAsia="zh-CN"/>
              </w:rPr>
              <w:t>m</w:t>
            </w:r>
            <w:r>
              <w:rPr>
                <w:rFonts w:hint="eastAsia" w:ascii="仿宋" w:hAnsi="仿宋" w:eastAsia="仿宋" w:cs="仿宋"/>
                <w:vertAlign w:val="superscript"/>
                <w:lang w:val="en-US" w:eastAsia="zh-CN"/>
              </w:rPr>
              <w:t>2</w:t>
            </w:r>
            <w:r>
              <w:rPr>
                <w:rFonts w:hint="eastAsia" w:ascii="仿宋" w:hAnsi="仿宋" w:eastAsia="仿宋" w:cs="仿宋"/>
                <w:lang w:eastAsia="zh-CN"/>
              </w:rPr>
              <w:t>。建筑耐火等级为二级。结构形式为砖混。屋面为平屋面，屋面防水等级为Ⅰ级。</w:t>
            </w:r>
          </w:p>
          <w:p>
            <w:pPr>
              <w:keepNext w:val="0"/>
              <w:spacing w:line="360" w:lineRule="auto"/>
              <w:ind w:firstLine="560"/>
              <w:rPr>
                <w:rFonts w:hint="eastAsia" w:ascii="仿宋" w:hAnsi="仿宋" w:eastAsia="仿宋" w:cs="仿宋"/>
                <w:lang w:eastAsia="zh-CN"/>
              </w:rPr>
            </w:pPr>
            <w:r>
              <w:rPr>
                <w:rFonts w:hint="eastAsia" w:ascii="仿宋" w:hAnsi="仿宋" w:eastAsia="仿宋" w:cs="仿宋"/>
                <w:lang w:eastAsia="zh-CN"/>
              </w:rPr>
              <w:t>（7）新设轨道衡控制室，位于专用线K9+</w:t>
            </w:r>
            <w:r>
              <w:rPr>
                <w:rFonts w:hint="eastAsia" w:ascii="仿宋" w:hAnsi="仿宋" w:eastAsia="仿宋" w:cs="仿宋"/>
                <w:lang w:val="en-US" w:eastAsia="zh-CN"/>
              </w:rPr>
              <w:t>0</w:t>
            </w:r>
            <w:r>
              <w:rPr>
                <w:rFonts w:hint="eastAsia" w:ascii="仿宋" w:hAnsi="仿宋" w:eastAsia="仿宋" w:cs="仿宋"/>
                <w:lang w:eastAsia="zh-CN"/>
              </w:rPr>
              <w:t>00处，建筑面积26</w:t>
            </w:r>
            <w:r>
              <w:rPr>
                <w:rFonts w:hint="eastAsia" w:ascii="仿宋" w:hAnsi="仿宋" w:eastAsia="仿宋" w:cs="仿宋"/>
                <w:lang w:val="en-US" w:eastAsia="zh-CN"/>
              </w:rPr>
              <w:t>m</w:t>
            </w:r>
            <w:r>
              <w:rPr>
                <w:rFonts w:hint="eastAsia" w:ascii="仿宋" w:hAnsi="仿宋" w:eastAsia="仿宋" w:cs="仿宋"/>
                <w:vertAlign w:val="superscript"/>
                <w:lang w:val="en-US" w:eastAsia="zh-CN"/>
              </w:rPr>
              <w:t>2</w:t>
            </w:r>
            <w:r>
              <w:rPr>
                <w:rFonts w:hint="eastAsia" w:ascii="仿宋" w:hAnsi="仿宋" w:eastAsia="仿宋" w:cs="仿宋"/>
                <w:lang w:eastAsia="zh-CN"/>
              </w:rPr>
              <w:t>。建筑耐火等级为二级。结构形式为砖混。屋面为平屋面，屋面防水等级为Ⅱ级。</w:t>
            </w:r>
          </w:p>
          <w:p>
            <w:pPr>
              <w:keepNext w:val="0"/>
              <w:spacing w:line="360" w:lineRule="auto"/>
              <w:ind w:firstLine="560"/>
              <w:rPr>
                <w:rFonts w:hint="eastAsia" w:ascii="仿宋" w:hAnsi="仿宋" w:eastAsia="仿宋" w:cs="仿宋"/>
                <w:lang w:eastAsia="zh-CN"/>
              </w:rPr>
            </w:pPr>
            <w:r>
              <w:rPr>
                <w:rFonts w:hint="eastAsia" w:ascii="仿宋" w:hAnsi="仿宋" w:eastAsia="仿宋" w:cs="仿宋"/>
                <w:lang w:eastAsia="zh-CN"/>
              </w:rPr>
              <w:t>（8）新设货物高站台，250m×28m×0.93m（高），站台两端设坡道，坡度1:12，站台面采用250厚C30现浇混凝土站台面。</w:t>
            </w:r>
          </w:p>
          <w:p>
            <w:pPr>
              <w:keepNext w:val="0"/>
              <w:spacing w:line="360" w:lineRule="auto"/>
              <w:ind w:firstLine="560"/>
              <w:rPr>
                <w:rFonts w:hint="eastAsia" w:ascii="仿宋" w:hAnsi="仿宋" w:eastAsia="仿宋" w:cs="仿宋"/>
                <w:lang w:eastAsia="zh-CN"/>
              </w:rPr>
            </w:pPr>
            <w:r>
              <w:rPr>
                <w:rFonts w:hint="eastAsia" w:ascii="仿宋" w:hAnsi="仿宋" w:eastAsia="仿宋" w:cs="仿宋"/>
                <w:lang w:eastAsia="zh-CN"/>
              </w:rPr>
              <w:t>（9）围墙：园区新建围墙815</w:t>
            </w:r>
            <w:r>
              <w:rPr>
                <w:rFonts w:hint="eastAsia" w:ascii="仿宋" w:hAnsi="仿宋" w:eastAsia="仿宋" w:cs="仿宋"/>
                <w:lang w:val="en-US" w:eastAsia="zh-CN"/>
              </w:rPr>
              <w:t>m</w:t>
            </w:r>
            <w:r>
              <w:rPr>
                <w:rFonts w:hint="eastAsia" w:ascii="仿宋" w:hAnsi="仿宋" w:eastAsia="仿宋" w:cs="仿宋"/>
                <w:lang w:eastAsia="zh-CN"/>
              </w:rPr>
              <w:t>。选用页岩砖砌围墙，围墙高2.2m。外装修采用1:1灰色水泥砂浆勾缝，采用深色外墙涂料。围墙压顶上部设700mm高防护网。</w:t>
            </w:r>
          </w:p>
          <w:p>
            <w:pPr>
              <w:rPr>
                <w:rFonts w:hint="eastAsia"/>
                <w:lang w:val="en-US" w:eastAsia="zh-CN"/>
              </w:rPr>
            </w:pPr>
            <w:r>
              <w:rPr>
                <w:rFonts w:hint="eastAsia" w:ascii="仿宋" w:hAnsi="仿宋" w:eastAsia="仿宋" w:cs="仿宋"/>
                <w:szCs w:val="28"/>
                <w:lang w:val="en-US" w:eastAsia="zh-CN"/>
              </w:rPr>
              <w:t>2、铁路线路工程</w:t>
            </w:r>
          </w:p>
          <w:p>
            <w:pPr>
              <w:keepNext w:val="0"/>
              <w:numPr>
                <w:ilvl w:val="0"/>
                <w:numId w:val="4"/>
              </w:numPr>
              <w:spacing w:line="460" w:lineRule="exact"/>
              <w:ind w:firstLine="560"/>
              <w:outlineLvl w:val="0"/>
              <w:rPr>
                <w:rFonts w:hint="eastAsia" w:ascii="仿宋" w:hAnsi="仿宋" w:eastAsia="仿宋" w:cs="仿宋"/>
                <w:szCs w:val="28"/>
              </w:rPr>
            </w:pPr>
            <w:bookmarkStart w:id="14" w:name="_Toc23782"/>
            <w:bookmarkStart w:id="15" w:name="_Toc401933400"/>
            <w:bookmarkStart w:id="16" w:name="_Toc401734470"/>
            <w:bookmarkStart w:id="17" w:name="_Toc247272217"/>
            <w:bookmarkStart w:id="18" w:name="_Toc309650134"/>
            <w:r>
              <w:rPr>
                <w:rFonts w:hint="eastAsia" w:ascii="仿宋" w:hAnsi="仿宋" w:eastAsia="仿宋" w:cs="仿宋"/>
                <w:szCs w:val="28"/>
              </w:rPr>
              <w:t>路基工程</w:t>
            </w:r>
            <w:bookmarkEnd w:id="14"/>
            <w:bookmarkEnd w:id="15"/>
            <w:bookmarkEnd w:id="16"/>
            <w:bookmarkEnd w:id="17"/>
            <w:bookmarkEnd w:id="18"/>
          </w:p>
          <w:p>
            <w:pPr>
              <w:pStyle w:val="66"/>
              <w:spacing w:line="360" w:lineRule="auto"/>
              <w:ind w:firstLine="560"/>
              <w:rPr>
                <w:rFonts w:hint="eastAsia" w:ascii="仿宋" w:hAnsi="仿宋" w:eastAsia="仿宋" w:cs="仿宋"/>
                <w:color w:val="auto"/>
                <w:sz w:val="24"/>
                <w:szCs w:val="24"/>
                <w:highlight w:val="none"/>
              </w:rPr>
            </w:pPr>
            <w:bookmarkStart w:id="19" w:name="_Toc30548"/>
            <w:bookmarkStart w:id="20" w:name="_Toc400026068"/>
            <w:r>
              <w:rPr>
                <w:rFonts w:hint="eastAsia" w:ascii="仿宋" w:hAnsi="仿宋" w:eastAsia="仿宋" w:cs="仿宋"/>
                <w:color w:val="auto"/>
                <w:sz w:val="24"/>
                <w:szCs w:val="24"/>
                <w:highlight w:val="none"/>
              </w:rPr>
              <w:sym w:font="Wingdings" w:char="F081"/>
            </w:r>
            <w:r>
              <w:rPr>
                <w:rFonts w:hint="eastAsia" w:ascii="仿宋" w:hAnsi="仿宋" w:eastAsia="仿宋" w:cs="仿宋"/>
                <w:color w:val="auto"/>
                <w:sz w:val="24"/>
                <w:szCs w:val="24"/>
                <w:highlight w:val="none"/>
              </w:rPr>
              <w:t>路基面形状和宽度、路基基床及过渡段</w:t>
            </w:r>
            <w:bookmarkEnd w:id="19"/>
          </w:p>
          <w:p>
            <w:pPr>
              <w:pStyle w:val="7"/>
              <w:keepNext w:val="0"/>
              <w:spacing w:before="121" w:after="121" w:line="360" w:lineRule="auto"/>
              <w:ind w:left="910" w:hanging="350"/>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a</w:t>
            </w:r>
            <w:r>
              <w:rPr>
                <w:rFonts w:hint="eastAsia" w:ascii="仿宋" w:hAnsi="仿宋" w:eastAsia="仿宋" w:cs="仿宋"/>
                <w:sz w:val="24"/>
                <w:szCs w:val="24"/>
                <w:highlight w:val="none"/>
              </w:rPr>
              <w:t>路基标准横断面型式</w:t>
            </w:r>
          </w:p>
          <w:bookmarkEnd w:id="20"/>
          <w:p>
            <w:pPr>
              <w:keepNext w:val="0"/>
              <w:spacing w:line="360" w:lineRule="auto"/>
              <w:ind w:firstLine="567" w:firstLineChars="0"/>
              <w:rPr>
                <w:rFonts w:hint="eastAsia" w:ascii="仿宋" w:hAnsi="仿宋" w:eastAsia="仿宋" w:cs="仿宋"/>
                <w:kern w:val="0"/>
                <w:sz w:val="24"/>
                <w:szCs w:val="24"/>
                <w:highlight w:val="none"/>
              </w:rPr>
            </w:pPr>
            <w:r>
              <w:rPr>
                <w:rFonts w:hint="eastAsia" w:ascii="仿宋" w:hAnsi="仿宋" w:eastAsia="仿宋" w:cs="仿宋"/>
                <w:kern w:val="0"/>
                <w:sz w:val="24"/>
                <w:szCs w:val="24"/>
                <w:highlight w:val="none"/>
              </w:rPr>
              <w:t>路拱形状为三角形，由中心向两侧设4％的人字排水坡。曲线加宽时，仍保持三角形路基面形状不变。基床表层、底层应做成向外4％的横向排水坡。</w:t>
            </w:r>
          </w:p>
          <w:p>
            <w:pPr>
              <w:pStyle w:val="7"/>
              <w:keepNext w:val="0"/>
              <w:spacing w:before="121" w:after="121" w:line="360" w:lineRule="auto"/>
              <w:ind w:left="910" w:hanging="350"/>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b</w:t>
            </w:r>
            <w:r>
              <w:rPr>
                <w:rFonts w:hint="eastAsia" w:ascii="仿宋" w:hAnsi="仿宋" w:eastAsia="仿宋" w:cs="仿宋"/>
                <w:sz w:val="24"/>
                <w:szCs w:val="24"/>
                <w:highlight w:val="none"/>
              </w:rPr>
              <w:t>路基面宽度</w:t>
            </w:r>
          </w:p>
          <w:p>
            <w:pPr>
              <w:pStyle w:val="67"/>
              <w:spacing w:line="360" w:lineRule="auto"/>
              <w:ind w:firstLine="560"/>
              <w:rPr>
                <w:rFonts w:hint="eastAsia" w:ascii="仿宋" w:hAnsi="仿宋" w:eastAsia="仿宋" w:cs="仿宋"/>
                <w:sz w:val="24"/>
                <w:szCs w:val="24"/>
                <w:highlight w:val="none"/>
              </w:rPr>
            </w:pPr>
            <w:r>
              <w:rPr>
                <w:rFonts w:hint="eastAsia" w:ascii="仿宋" w:hAnsi="仿宋" w:eastAsia="仿宋" w:cs="仿宋"/>
                <w:sz w:val="24"/>
                <w:szCs w:val="24"/>
                <w:highlight w:val="none"/>
              </w:rPr>
              <w:t>直线地段的路基面半宽按满足调车人员上下车作业为3.5m。</w:t>
            </w:r>
          </w:p>
          <w:p>
            <w:pPr>
              <w:keepNext w:val="0"/>
              <w:spacing w:line="360" w:lineRule="auto"/>
              <w:ind w:firstLine="567" w:firstLineChars="0"/>
              <w:rPr>
                <w:rFonts w:hint="eastAsia" w:ascii="仿宋" w:hAnsi="仿宋" w:eastAsia="仿宋" w:cs="仿宋"/>
                <w:kern w:val="0"/>
                <w:sz w:val="24"/>
                <w:szCs w:val="24"/>
                <w:highlight w:val="none"/>
              </w:rPr>
            </w:pPr>
            <w:r>
              <w:rPr>
                <w:rFonts w:hint="eastAsia" w:ascii="仿宋" w:hAnsi="仿宋" w:eastAsia="仿宋" w:cs="仿宋"/>
                <w:sz w:val="24"/>
                <w:szCs w:val="24"/>
                <w:highlight w:val="none"/>
              </w:rPr>
              <w:t>区间曲线地段的路基面宽度，应在曲线外侧按《Ⅲ、Ⅳ级铁路设计规范》（GB50012-2012）表5.3.4中Ⅲ级铁路的标准加宽，加宽值在缓和曲线范围内线性递减。</w:t>
            </w:r>
          </w:p>
          <w:p>
            <w:pPr>
              <w:pStyle w:val="7"/>
              <w:keepNext w:val="0"/>
              <w:spacing w:before="121" w:after="121" w:line="360" w:lineRule="auto"/>
              <w:ind w:left="910" w:hanging="350"/>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c</w:t>
            </w:r>
            <w:r>
              <w:rPr>
                <w:rFonts w:hint="eastAsia" w:ascii="仿宋" w:hAnsi="仿宋" w:eastAsia="仿宋" w:cs="仿宋"/>
                <w:sz w:val="24"/>
                <w:szCs w:val="24"/>
                <w:highlight w:val="none"/>
              </w:rPr>
              <w:t>路基基床</w:t>
            </w:r>
          </w:p>
          <w:p>
            <w:pPr>
              <w:pStyle w:val="67"/>
              <w:spacing w:line="360" w:lineRule="auto"/>
              <w:ind w:firstLine="560"/>
              <w:rPr>
                <w:rFonts w:hint="eastAsia" w:ascii="仿宋" w:hAnsi="仿宋" w:eastAsia="仿宋" w:cs="仿宋"/>
                <w:sz w:val="24"/>
                <w:szCs w:val="24"/>
                <w:highlight w:val="none"/>
              </w:rPr>
            </w:pPr>
            <w:r>
              <w:rPr>
                <w:rFonts w:hint="eastAsia" w:ascii="仿宋" w:hAnsi="仿宋" w:eastAsia="仿宋" w:cs="仿宋"/>
                <w:sz w:val="24"/>
                <w:szCs w:val="24"/>
                <w:highlight w:val="none"/>
              </w:rPr>
              <w:t>基床结构：基床分为表层及底层，表层厚度为0.3m，底层厚度为0.9m，总厚度为1.2m。</w:t>
            </w:r>
          </w:p>
          <w:p>
            <w:pPr>
              <w:pStyle w:val="67"/>
              <w:spacing w:line="360" w:lineRule="auto"/>
              <w:ind w:firstLine="560"/>
              <w:rPr>
                <w:rFonts w:hint="eastAsia" w:ascii="仿宋" w:hAnsi="仿宋" w:eastAsia="仿宋" w:cs="仿宋"/>
                <w:sz w:val="24"/>
                <w:szCs w:val="24"/>
                <w:highlight w:val="none"/>
              </w:rPr>
            </w:pPr>
            <w:r>
              <w:rPr>
                <w:rFonts w:hint="eastAsia" w:ascii="仿宋" w:hAnsi="仿宋" w:eastAsia="仿宋" w:cs="仿宋"/>
                <w:sz w:val="24"/>
                <w:szCs w:val="24"/>
                <w:highlight w:val="none"/>
              </w:rPr>
              <w:t>路堤基床：基床表层应优先选</w:t>
            </w:r>
            <w:r>
              <w:rPr>
                <w:rFonts w:hint="eastAsia" w:ascii="仿宋" w:hAnsi="仿宋" w:eastAsia="仿宋" w:cs="仿宋"/>
                <w:color w:val="auto"/>
                <w:sz w:val="24"/>
                <w:szCs w:val="24"/>
                <w:highlight w:val="none"/>
              </w:rPr>
              <w:t>用A组填料</w:t>
            </w:r>
            <w:r>
              <w:rPr>
                <w:rFonts w:hint="eastAsia" w:ascii="仿宋" w:hAnsi="仿宋" w:eastAsia="仿宋" w:cs="仿宋"/>
                <w:color w:val="auto"/>
                <w:sz w:val="24"/>
                <w:szCs w:val="24"/>
                <w:highlight w:val="none"/>
                <w:lang w:eastAsia="zh-CN"/>
              </w:rPr>
              <w:t>（</w:t>
            </w:r>
            <w:r>
              <w:rPr>
                <w:rFonts w:hint="eastAsia" w:ascii="仿宋" w:hAnsi="仿宋" w:eastAsia="仿宋" w:cs="仿宋"/>
                <w:color w:val="auto"/>
                <w:sz w:val="24"/>
                <w:szCs w:val="24"/>
                <w:highlight w:val="none"/>
                <w:lang w:val="en-US" w:eastAsia="zh-CN"/>
              </w:rPr>
              <w:t>A组：级配好的粗砂、级配好的含土粗砂、级配好的中砂、级配好的含土中砂</w:t>
            </w:r>
            <w:r>
              <w:rPr>
                <w:rFonts w:hint="eastAsia" w:ascii="仿宋" w:hAnsi="仿宋" w:eastAsia="仿宋" w:cs="仿宋"/>
                <w:color w:val="auto"/>
                <w:sz w:val="24"/>
                <w:szCs w:val="24"/>
                <w:highlight w:val="none"/>
                <w:lang w:eastAsia="zh-CN"/>
              </w:rPr>
              <w:t>）</w:t>
            </w:r>
            <w:r>
              <w:rPr>
                <w:rFonts w:hint="eastAsia" w:ascii="仿宋" w:hAnsi="仿宋" w:eastAsia="仿宋" w:cs="仿宋"/>
                <w:color w:val="auto"/>
                <w:sz w:val="24"/>
                <w:szCs w:val="24"/>
                <w:highlight w:val="none"/>
              </w:rPr>
              <w:t>，其次为B组填料</w:t>
            </w:r>
            <w:r>
              <w:rPr>
                <w:rFonts w:hint="eastAsia" w:ascii="仿宋" w:hAnsi="仿宋" w:eastAsia="仿宋" w:cs="仿宋"/>
                <w:color w:val="auto"/>
                <w:sz w:val="24"/>
                <w:szCs w:val="24"/>
                <w:highlight w:val="none"/>
                <w:lang w:eastAsia="zh-CN"/>
              </w:rPr>
              <w:t>（</w:t>
            </w:r>
            <w:r>
              <w:rPr>
                <w:rFonts w:hint="eastAsia" w:ascii="仿宋" w:hAnsi="仿宋" w:eastAsia="仿宋" w:cs="仿宋"/>
                <w:color w:val="auto"/>
                <w:sz w:val="24"/>
                <w:szCs w:val="24"/>
                <w:highlight w:val="none"/>
                <w:lang w:val="en-US" w:eastAsia="zh-CN"/>
              </w:rPr>
              <w:t>B组：级配不好的粗砂、级配不好的含土粗砂、土质粗砂、级配不好的中砂、级配不好的含土中砂、土质中砂、级配好的细砂</w:t>
            </w:r>
            <w:r>
              <w:rPr>
                <w:rFonts w:hint="eastAsia" w:ascii="仿宋" w:hAnsi="仿宋" w:eastAsia="仿宋" w:cs="仿宋"/>
                <w:color w:val="auto"/>
                <w:sz w:val="24"/>
                <w:szCs w:val="24"/>
                <w:highlight w:val="none"/>
                <w:lang w:eastAsia="zh-CN"/>
              </w:rPr>
              <w:t>）</w:t>
            </w:r>
            <w:r>
              <w:rPr>
                <w:rFonts w:hint="eastAsia" w:ascii="仿宋" w:hAnsi="仿宋" w:eastAsia="仿宋" w:cs="仿宋"/>
                <w:color w:val="auto"/>
                <w:sz w:val="24"/>
                <w:szCs w:val="24"/>
                <w:highlight w:val="none"/>
              </w:rPr>
              <w:t>。对不符合要求的填料，应采取土质改良或加固措施。基床底层可选用A、B、C组填料</w:t>
            </w:r>
            <w:r>
              <w:rPr>
                <w:rFonts w:hint="eastAsia" w:ascii="仿宋" w:hAnsi="仿宋" w:eastAsia="仿宋" w:cs="仿宋"/>
                <w:color w:val="auto"/>
                <w:sz w:val="24"/>
                <w:szCs w:val="24"/>
                <w:highlight w:val="none"/>
                <w:lang w:eastAsia="zh-CN"/>
              </w:rPr>
              <w:t>（</w:t>
            </w:r>
            <w:r>
              <w:rPr>
                <w:rFonts w:hint="eastAsia" w:ascii="仿宋" w:hAnsi="仿宋" w:eastAsia="仿宋" w:cs="仿宋"/>
                <w:color w:val="auto"/>
                <w:sz w:val="24"/>
                <w:szCs w:val="24"/>
                <w:highlight w:val="none"/>
                <w:lang w:val="en-US" w:eastAsia="zh-CN"/>
              </w:rPr>
              <w:t>C组：级配不好的细砂、含土的细砂、粉砂</w:t>
            </w:r>
            <w:r>
              <w:rPr>
                <w:rFonts w:hint="eastAsia" w:ascii="仿宋" w:hAnsi="仿宋" w:eastAsia="仿宋" w:cs="仿宋"/>
                <w:color w:val="auto"/>
                <w:sz w:val="24"/>
                <w:szCs w:val="24"/>
                <w:highlight w:val="none"/>
                <w:lang w:eastAsia="zh-CN"/>
              </w:rPr>
              <w:t>）</w:t>
            </w:r>
            <w:r>
              <w:rPr>
                <w:rFonts w:hint="eastAsia" w:ascii="仿宋" w:hAnsi="仿宋" w:eastAsia="仿宋" w:cs="仿宋"/>
                <w:color w:val="auto"/>
                <w:sz w:val="24"/>
                <w:szCs w:val="24"/>
                <w:highlight w:val="none"/>
              </w:rPr>
              <w:t>。当采用C组填料时，在年平均降水量大于500m</w:t>
            </w:r>
            <w:r>
              <w:rPr>
                <w:rFonts w:hint="eastAsia" w:ascii="仿宋" w:hAnsi="仿宋" w:eastAsia="仿宋" w:cs="仿宋"/>
                <w:sz w:val="24"/>
                <w:szCs w:val="24"/>
                <w:highlight w:val="none"/>
              </w:rPr>
              <w:t>m地区，其塑性指Ip数不得大于12，液限不得大于32%，否则应采取土质改良或加固措施。基床表层及底层的压实度应符合《Ⅲ、Ⅳ级铁路设计规范》（GB50012-2012）表5.6.2的规定。</w:t>
            </w:r>
          </w:p>
          <w:p>
            <w:pPr>
              <w:pStyle w:val="67"/>
              <w:spacing w:line="360" w:lineRule="auto"/>
              <w:ind w:firstLine="560"/>
              <w:rPr>
                <w:rFonts w:hint="eastAsia" w:ascii="仿宋" w:hAnsi="仿宋" w:eastAsia="仿宋" w:cs="仿宋"/>
                <w:sz w:val="24"/>
                <w:szCs w:val="24"/>
                <w:highlight w:val="none"/>
              </w:rPr>
            </w:pPr>
            <w:r>
              <w:rPr>
                <w:rFonts w:hint="eastAsia" w:ascii="仿宋" w:hAnsi="仿宋" w:eastAsia="仿宋" w:cs="仿宋"/>
                <w:sz w:val="24"/>
                <w:szCs w:val="24"/>
                <w:highlight w:val="none"/>
              </w:rPr>
              <w:t>高度小于基床厚度的低路堤，基床表层厚度范围内天然地基的土质及 其天然密实度应符合《Ⅲ、Ⅳ级铁路设计规范》（GB50012-2012）的有关规定，基床底层厚度范围内天然地基的静力触探比贯入阻力P值不小于1MPa，或天然地基基本承载力不小于0.12MPa，否则应进行换填、改良或加固处理。</w:t>
            </w:r>
          </w:p>
          <w:p>
            <w:pPr>
              <w:pStyle w:val="7"/>
              <w:keepNext w:val="0"/>
              <w:spacing w:before="121" w:after="121" w:line="360" w:lineRule="auto"/>
              <w:ind w:left="910" w:hanging="350"/>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d</w:t>
            </w:r>
            <w:r>
              <w:rPr>
                <w:rFonts w:hint="eastAsia" w:ascii="仿宋" w:hAnsi="仿宋" w:eastAsia="仿宋" w:cs="仿宋"/>
                <w:sz w:val="24"/>
                <w:szCs w:val="24"/>
                <w:highlight w:val="none"/>
              </w:rPr>
              <w:t>路基填料</w:t>
            </w:r>
          </w:p>
          <w:p>
            <w:pPr>
              <w:pStyle w:val="67"/>
              <w:spacing w:line="360" w:lineRule="auto"/>
              <w:ind w:firstLine="560"/>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1）路堤基床以下部位的填料，宜选用A、B、C组填料。当选用D 组</w:t>
            </w:r>
            <w:r>
              <w:rPr>
                <w:rFonts w:hint="eastAsia" w:ascii="仿宋" w:hAnsi="仿宋" w:eastAsia="仿宋" w:cs="仿宋"/>
                <w:color w:val="auto"/>
                <w:sz w:val="24"/>
                <w:szCs w:val="24"/>
                <w:highlight w:val="none"/>
                <w:lang w:eastAsia="zh-CN"/>
              </w:rPr>
              <w:t>（高液限分支黏土：液限含水率</w:t>
            </w:r>
            <w:r>
              <w:rPr>
                <w:rFonts w:hint="eastAsia" w:ascii="仿宋" w:hAnsi="仿宋" w:eastAsia="仿宋" w:cs="仿宋"/>
                <w:color w:val="auto"/>
                <w:sz w:val="24"/>
                <w:szCs w:val="24"/>
                <w:highlight w:val="none"/>
                <w:lang w:val="en-US" w:eastAsia="zh-CN"/>
              </w:rPr>
              <w:t>W</w:t>
            </w:r>
            <w:r>
              <w:rPr>
                <w:rFonts w:hint="eastAsia" w:ascii="仿宋" w:hAnsi="仿宋" w:eastAsia="仿宋" w:cs="仿宋"/>
                <w:color w:val="auto"/>
                <w:sz w:val="24"/>
                <w:szCs w:val="24"/>
                <w:highlight w:val="none"/>
                <w:vertAlign w:val="subscript"/>
                <w:lang w:val="en-US" w:eastAsia="zh-CN"/>
              </w:rPr>
              <w:t>L</w:t>
            </w:r>
            <w:r>
              <w:rPr>
                <w:rFonts w:hint="eastAsia" w:ascii="宋体" w:hAnsi="宋体" w:eastAsia="宋体" w:cs="宋体"/>
                <w:color w:val="auto"/>
                <w:sz w:val="24"/>
                <w:szCs w:val="24"/>
                <w:highlight w:val="none"/>
                <w:lang w:val="en-US" w:eastAsia="zh-CN"/>
              </w:rPr>
              <w:t>≧</w:t>
            </w:r>
            <w:r>
              <w:rPr>
                <w:rFonts w:hint="eastAsia" w:ascii="仿宋" w:hAnsi="仿宋" w:eastAsia="仿宋" w:cs="仿宋"/>
                <w:color w:val="auto"/>
                <w:sz w:val="24"/>
                <w:szCs w:val="24"/>
                <w:highlight w:val="none"/>
                <w:lang w:val="en-US" w:eastAsia="zh-CN"/>
              </w:rPr>
              <w:t>40%</w:t>
            </w:r>
            <w:r>
              <w:rPr>
                <w:rFonts w:hint="eastAsia" w:ascii="仿宋" w:hAnsi="仿宋" w:eastAsia="仿宋" w:cs="仿宋"/>
                <w:color w:val="auto"/>
                <w:sz w:val="24"/>
                <w:szCs w:val="24"/>
                <w:highlight w:val="none"/>
                <w:lang w:eastAsia="zh-CN"/>
              </w:rPr>
              <w:t>）</w:t>
            </w:r>
            <w:r>
              <w:rPr>
                <w:rFonts w:hint="eastAsia" w:ascii="仿宋" w:hAnsi="仿宋" w:eastAsia="仿宋" w:cs="仿宋"/>
                <w:color w:val="auto"/>
                <w:sz w:val="24"/>
                <w:szCs w:val="24"/>
                <w:highlight w:val="none"/>
              </w:rPr>
              <w:t>填料时，应采取加固或土质改良措施；严禁使用E组</w:t>
            </w:r>
            <w:r>
              <w:rPr>
                <w:rFonts w:hint="eastAsia" w:ascii="仿宋" w:hAnsi="仿宋" w:eastAsia="仿宋" w:cs="仿宋"/>
                <w:color w:val="auto"/>
                <w:sz w:val="24"/>
                <w:szCs w:val="24"/>
                <w:highlight w:val="none"/>
                <w:lang w:eastAsia="zh-CN"/>
              </w:rPr>
              <w:t>（有机土，有机质含量大于</w:t>
            </w:r>
            <w:r>
              <w:rPr>
                <w:rFonts w:hint="eastAsia" w:ascii="仿宋" w:hAnsi="仿宋" w:eastAsia="仿宋" w:cs="仿宋"/>
                <w:color w:val="auto"/>
                <w:sz w:val="24"/>
                <w:szCs w:val="24"/>
                <w:highlight w:val="none"/>
                <w:lang w:val="en-US" w:eastAsia="zh-CN"/>
              </w:rPr>
              <w:t>5%</w:t>
            </w:r>
            <w:r>
              <w:rPr>
                <w:rFonts w:hint="eastAsia" w:ascii="仿宋" w:hAnsi="仿宋" w:eastAsia="仿宋" w:cs="仿宋"/>
                <w:color w:val="auto"/>
                <w:sz w:val="24"/>
                <w:szCs w:val="24"/>
                <w:highlight w:val="none"/>
                <w:lang w:eastAsia="zh-CN"/>
              </w:rPr>
              <w:t>）</w:t>
            </w:r>
            <w:r>
              <w:rPr>
                <w:rFonts w:hint="eastAsia" w:ascii="仿宋" w:hAnsi="仿宋" w:eastAsia="仿宋" w:cs="仿宋"/>
                <w:color w:val="auto"/>
                <w:sz w:val="24"/>
                <w:szCs w:val="24"/>
                <w:highlight w:val="none"/>
              </w:rPr>
              <w:t>填料。</w:t>
            </w:r>
          </w:p>
          <w:p>
            <w:pPr>
              <w:pStyle w:val="67"/>
              <w:spacing w:line="360" w:lineRule="auto"/>
              <w:ind w:firstLine="560"/>
              <w:rPr>
                <w:rFonts w:hint="eastAsia" w:ascii="仿宋" w:hAnsi="仿宋" w:eastAsia="仿宋" w:cs="仿宋"/>
                <w:sz w:val="24"/>
                <w:szCs w:val="24"/>
                <w:highlight w:val="none"/>
              </w:rPr>
            </w:pPr>
            <w:r>
              <w:rPr>
                <w:rFonts w:hint="eastAsia" w:ascii="仿宋" w:hAnsi="仿宋" w:eastAsia="仿宋" w:cs="仿宋"/>
                <w:sz w:val="24"/>
                <w:szCs w:val="24"/>
                <w:highlight w:val="none"/>
              </w:rPr>
              <w:t>2）路堤基床以下部位填料的压实度应符合《Ⅲ、Ⅳ级铁路设计规范》（GB50012-2012）的规定。</w:t>
            </w:r>
          </w:p>
          <w:p>
            <w:pPr>
              <w:pStyle w:val="7"/>
              <w:keepNext w:val="0"/>
              <w:spacing w:before="121" w:after="121" w:line="360" w:lineRule="auto"/>
              <w:ind w:left="910" w:hanging="350"/>
              <w:rPr>
                <w:rFonts w:hint="eastAsia" w:ascii="仿宋" w:hAnsi="仿宋" w:eastAsia="仿宋" w:cs="仿宋"/>
                <w:sz w:val="24"/>
                <w:szCs w:val="24"/>
                <w:highlight w:val="none"/>
              </w:rPr>
            </w:pPr>
            <w:r>
              <w:rPr>
                <w:rFonts w:hint="eastAsia" w:ascii="仿宋" w:hAnsi="仿宋" w:eastAsia="仿宋" w:cs="仿宋"/>
                <w:kern w:val="0"/>
                <w:sz w:val="24"/>
                <w:szCs w:val="24"/>
                <w:highlight w:val="none"/>
                <w:lang w:val="en-US" w:eastAsia="zh-CN"/>
              </w:rPr>
              <w:t>e</w:t>
            </w:r>
            <w:r>
              <w:rPr>
                <w:rFonts w:hint="eastAsia" w:ascii="仿宋" w:hAnsi="仿宋" w:eastAsia="仿宋" w:cs="仿宋"/>
                <w:sz w:val="24"/>
                <w:szCs w:val="24"/>
                <w:highlight w:val="none"/>
              </w:rPr>
              <w:t xml:space="preserve"> 路基挡墙</w:t>
            </w:r>
          </w:p>
          <w:p>
            <w:pPr>
              <w:keepNext w:val="0"/>
              <w:spacing w:line="360" w:lineRule="auto"/>
              <w:ind w:left="0" w:leftChars="0"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DK9+800</w:t>
            </w:r>
            <w:r>
              <w:rPr>
                <w:rFonts w:hint="eastAsia" w:ascii="仿宋" w:hAnsi="仿宋" w:eastAsia="仿宋" w:cs="仿宋"/>
                <w:sz w:val="24"/>
                <w:szCs w:val="24"/>
                <w:highlight w:val="none"/>
                <w:lang w:val="en-US" w:eastAsia="zh-CN"/>
              </w:rPr>
              <w:t>-</w:t>
            </w:r>
            <w:r>
              <w:rPr>
                <w:rFonts w:hint="eastAsia" w:ascii="仿宋" w:hAnsi="仿宋" w:eastAsia="仿宋" w:cs="仿宋"/>
                <w:sz w:val="24"/>
                <w:szCs w:val="24"/>
                <w:highlight w:val="none"/>
              </w:rPr>
              <w:t>DK10+200段距既有围墙、道路楼房较近，在路肩设C30混凝土挡墙。</w:t>
            </w:r>
          </w:p>
          <w:p>
            <w:pPr>
              <w:keepNext w:val="0"/>
              <w:spacing w:line="360" w:lineRule="auto"/>
              <w:ind w:firstLine="560"/>
              <w:rPr>
                <w:rFonts w:hint="eastAsia" w:ascii="仿宋" w:hAnsi="仿宋" w:eastAsia="仿宋" w:cs="仿宋"/>
                <w:sz w:val="24"/>
                <w:szCs w:val="24"/>
                <w:highlight w:val="none"/>
              </w:rPr>
            </w:pPr>
            <w:r>
              <w:rPr>
                <w:rFonts w:hint="eastAsia" w:ascii="仿宋" w:hAnsi="仿宋" w:eastAsia="仿宋" w:cs="仿宋"/>
                <w:sz w:val="24"/>
                <w:szCs w:val="24"/>
                <w:highlight w:val="none"/>
              </w:rPr>
              <w:t>DK10+300</w:t>
            </w:r>
            <w:r>
              <w:rPr>
                <w:rFonts w:hint="eastAsia" w:ascii="仿宋" w:hAnsi="仿宋" w:eastAsia="仿宋" w:cs="仿宋"/>
                <w:sz w:val="24"/>
                <w:szCs w:val="24"/>
                <w:highlight w:val="none"/>
                <w:lang w:val="en-US" w:eastAsia="zh-CN"/>
              </w:rPr>
              <w:t>-</w:t>
            </w:r>
            <w:r>
              <w:rPr>
                <w:rFonts w:hint="eastAsia" w:ascii="仿宋" w:hAnsi="仿宋" w:eastAsia="仿宋" w:cs="仿宋"/>
                <w:sz w:val="24"/>
                <w:szCs w:val="24"/>
                <w:highlight w:val="none"/>
              </w:rPr>
              <w:t>DK10+348段距既有河坝较近，在路肩设C30混凝土挡墙。</w:t>
            </w:r>
          </w:p>
          <w:p>
            <w:pPr>
              <w:pStyle w:val="7"/>
              <w:keepNext w:val="0"/>
              <w:spacing w:before="121" w:after="121" w:line="360" w:lineRule="auto"/>
              <w:ind w:left="910" w:hanging="350"/>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f</w:t>
            </w:r>
            <w:r>
              <w:rPr>
                <w:rFonts w:hint="eastAsia" w:ascii="仿宋" w:hAnsi="仿宋" w:eastAsia="仿宋" w:cs="仿宋"/>
                <w:sz w:val="24"/>
                <w:szCs w:val="24"/>
                <w:highlight w:val="none"/>
              </w:rPr>
              <w:t xml:space="preserve"> 路基排水</w:t>
            </w:r>
          </w:p>
          <w:p>
            <w:pPr>
              <w:pStyle w:val="67"/>
              <w:spacing w:line="360" w:lineRule="auto"/>
              <w:ind w:firstLine="560"/>
              <w:rPr>
                <w:rFonts w:hint="eastAsia" w:ascii="仿宋" w:hAnsi="仿宋" w:eastAsia="仿宋" w:cs="仿宋"/>
                <w:sz w:val="24"/>
                <w:szCs w:val="24"/>
                <w:highlight w:val="none"/>
              </w:rPr>
            </w:pPr>
            <w:r>
              <w:rPr>
                <w:rFonts w:hint="eastAsia" w:ascii="仿宋" w:hAnsi="仿宋" w:eastAsia="仿宋" w:cs="仿宋"/>
                <w:sz w:val="24"/>
                <w:szCs w:val="24"/>
                <w:highlight w:val="none"/>
              </w:rPr>
              <w:t>路基应有完善、通畅的排水系统。排水工程应结合具体条件，适当加强路基的横向排水设施，并及时实施，防止在施工期间因地表水及地下水的侵入而造成路基松软和坡面坍塌。</w:t>
            </w:r>
            <w:r>
              <w:rPr>
                <w:rFonts w:hint="eastAsia" w:ascii="仿宋" w:hAnsi="仿宋" w:eastAsia="仿宋" w:cs="仿宋"/>
                <w:sz w:val="24"/>
                <w:szCs w:val="24"/>
                <w:highlight w:val="none"/>
                <w:lang w:eastAsia="zh-CN"/>
              </w:rPr>
              <w:t>施工期雨排水进入临江市大湖街道既有雨排水系统</w:t>
            </w:r>
            <w:r>
              <w:rPr>
                <w:rFonts w:hint="eastAsia" w:ascii="仿宋" w:hAnsi="仿宋" w:eastAsia="仿宋" w:cs="仿宋"/>
                <w:color w:val="auto"/>
                <w:sz w:val="24"/>
                <w:szCs w:val="24"/>
                <w:highlight w:val="none"/>
                <w:lang w:eastAsia="zh-CN"/>
              </w:rPr>
              <w:t>。</w:t>
            </w:r>
          </w:p>
          <w:p>
            <w:pPr>
              <w:keepNext w:val="0"/>
              <w:spacing w:line="460" w:lineRule="exact"/>
              <w:ind w:firstLine="560"/>
              <w:outlineLvl w:val="0"/>
              <w:rPr>
                <w:rFonts w:hint="eastAsia" w:ascii="仿宋" w:hAnsi="仿宋" w:eastAsia="仿宋" w:cs="仿宋"/>
                <w:szCs w:val="28"/>
              </w:rPr>
            </w:pPr>
            <w:bookmarkStart w:id="21" w:name="_Toc309650136"/>
            <w:bookmarkStart w:id="22" w:name="_Toc247272219"/>
            <w:bookmarkStart w:id="23" w:name="_Toc401933405"/>
            <w:bookmarkStart w:id="24" w:name="_Toc25149"/>
            <w:r>
              <w:rPr>
                <w:rFonts w:hint="eastAsia" w:ascii="仿宋" w:hAnsi="仿宋" w:eastAsia="仿宋" w:cs="仿宋"/>
                <w:szCs w:val="28"/>
              </w:rPr>
              <w:t>（</w:t>
            </w:r>
            <w:r>
              <w:rPr>
                <w:rFonts w:hint="eastAsia" w:ascii="仿宋" w:hAnsi="仿宋" w:eastAsia="仿宋" w:cs="仿宋"/>
                <w:szCs w:val="28"/>
                <w:lang w:val="en-US" w:eastAsia="zh-CN"/>
              </w:rPr>
              <w:t>2</w:t>
            </w:r>
            <w:r>
              <w:rPr>
                <w:rFonts w:hint="eastAsia" w:ascii="仿宋" w:hAnsi="仿宋" w:eastAsia="仿宋" w:cs="仿宋"/>
                <w:szCs w:val="28"/>
              </w:rPr>
              <w:t>）</w:t>
            </w:r>
            <w:bookmarkEnd w:id="21"/>
            <w:bookmarkEnd w:id="22"/>
            <w:bookmarkStart w:id="25" w:name="_Toc309650137"/>
            <w:r>
              <w:rPr>
                <w:rFonts w:hint="eastAsia" w:ascii="仿宋" w:hAnsi="仿宋" w:eastAsia="仿宋" w:cs="仿宋"/>
                <w:szCs w:val="28"/>
              </w:rPr>
              <w:t>铺架工程</w:t>
            </w:r>
            <w:bookmarkEnd w:id="23"/>
            <w:bookmarkEnd w:id="24"/>
            <w:bookmarkEnd w:id="25"/>
          </w:p>
          <w:p>
            <w:pPr>
              <w:keepNext w:val="0"/>
              <w:spacing w:line="360" w:lineRule="auto"/>
              <w:ind w:firstLine="560"/>
              <w:outlineLvl w:val="0"/>
              <w:rPr>
                <w:rFonts w:hint="eastAsia" w:ascii="仿宋" w:hAnsi="仿宋" w:eastAsia="仿宋" w:cs="仿宋"/>
                <w:szCs w:val="28"/>
              </w:rPr>
            </w:pPr>
            <w:bookmarkStart w:id="26" w:name="_Toc20990"/>
            <w:bookmarkStart w:id="27" w:name="_Toc401933406"/>
            <w:r>
              <w:rPr>
                <w:rFonts w:hint="eastAsia" w:ascii="仿宋" w:hAnsi="仿宋" w:eastAsia="仿宋" w:cs="仿宋"/>
                <w:szCs w:val="28"/>
              </w:rPr>
              <w:t>本次站线轨道采取人工铺轨，铺设进度按每天0.8铺轨公里考虑。道碴运输采用汽车与火车运输相结合的方式。</w:t>
            </w:r>
            <w:bookmarkEnd w:id="26"/>
            <w:bookmarkEnd w:id="27"/>
          </w:p>
          <w:p>
            <w:pPr>
              <w:pStyle w:val="2"/>
              <w:numPr>
                <w:ilvl w:val="0"/>
                <w:numId w:val="5"/>
              </w:numPr>
              <w:spacing w:line="360" w:lineRule="auto"/>
              <w:ind w:left="0" w:leftChars="0" w:firstLine="480" w:firstLineChars="200"/>
              <w:rPr>
                <w:rFonts w:hint="eastAsia" w:ascii="仿宋" w:hAnsi="仿宋" w:eastAsia="仿宋" w:cs="仿宋"/>
                <w:color w:val="auto"/>
                <w:sz w:val="24"/>
                <w:lang w:val="en-US" w:eastAsia="zh-CN"/>
              </w:rPr>
            </w:pPr>
            <w:r>
              <w:rPr>
                <w:rFonts w:hint="eastAsia" w:ascii="仿宋" w:hAnsi="仿宋" w:eastAsia="仿宋" w:cs="仿宋"/>
                <w:color w:val="auto"/>
                <w:sz w:val="24"/>
                <w:lang w:val="en-US" w:eastAsia="zh-CN"/>
              </w:rPr>
              <w:t>施工方案</w:t>
            </w:r>
          </w:p>
          <w:p>
            <w:pPr>
              <w:numPr>
                <w:ilvl w:val="0"/>
                <w:numId w:val="0"/>
              </w:numPr>
              <w:ind w:firstLine="480" w:firstLineChars="200"/>
              <w:rPr>
                <w:rFonts w:hint="eastAsia" w:ascii="仿宋" w:hAnsi="仿宋" w:eastAsia="仿宋" w:cs="仿宋"/>
                <w:color w:val="auto"/>
                <w:szCs w:val="24"/>
                <w:vertAlign w:val="baseline"/>
                <w:lang w:val="en-US" w:eastAsia="zh-CN"/>
              </w:rPr>
            </w:pPr>
            <w:r>
              <w:rPr>
                <w:rFonts w:hint="eastAsia" w:ascii="仿宋" w:hAnsi="仿宋" w:eastAsia="仿宋" w:cs="仿宋"/>
                <w:color w:val="auto"/>
                <w:sz w:val="24"/>
                <w:lang w:val="en-US" w:eastAsia="zh-CN"/>
              </w:rPr>
              <w:t>1、将厂区内南侧的空地作为施工场，先拆除</w:t>
            </w:r>
            <w:r>
              <w:rPr>
                <w:rFonts w:hint="eastAsia" w:ascii="仿宋" w:hAnsi="仿宋" w:eastAsia="仿宋" w:cs="仿宋"/>
                <w:lang w:val="en-US" w:eastAsia="zh-CN"/>
              </w:rPr>
              <w:t>厂区内</w:t>
            </w:r>
            <w:r>
              <w:rPr>
                <w:rFonts w:hint="eastAsia" w:ascii="仿宋" w:hAnsi="仿宋" w:eastAsia="仿宋" w:cs="仿宋"/>
                <w:color w:val="auto"/>
                <w:szCs w:val="24"/>
                <w:lang w:eastAsia="zh-CN"/>
              </w:rPr>
              <w:t>既有建筑物、构筑物面积</w:t>
            </w:r>
            <w:r>
              <w:rPr>
                <w:rFonts w:hint="eastAsia" w:ascii="仿宋" w:hAnsi="仿宋" w:eastAsia="仿宋" w:cs="仿宋"/>
                <w:color w:val="auto"/>
                <w:szCs w:val="24"/>
                <w:lang w:val="en-US" w:eastAsia="zh-CN"/>
              </w:rPr>
              <w:t>14754m</w:t>
            </w:r>
            <w:r>
              <w:rPr>
                <w:rFonts w:hint="eastAsia" w:ascii="仿宋" w:hAnsi="仿宋" w:eastAsia="仿宋" w:cs="仿宋"/>
                <w:color w:val="auto"/>
                <w:szCs w:val="24"/>
                <w:vertAlign w:val="superscript"/>
                <w:lang w:val="en-US" w:eastAsia="zh-CN"/>
              </w:rPr>
              <w:t>2</w:t>
            </w:r>
            <w:r>
              <w:rPr>
                <w:rFonts w:hint="eastAsia" w:ascii="仿宋" w:hAnsi="仿宋" w:eastAsia="仿宋" w:cs="仿宋"/>
                <w:color w:val="auto"/>
                <w:szCs w:val="24"/>
                <w:vertAlign w:val="baseline"/>
                <w:lang w:val="en-US" w:eastAsia="zh-CN"/>
              </w:rPr>
              <w:t>；拆除的建筑物产生的建筑垃圾部分用于场地平整，剩余的建筑垃圾运至临江建筑垃圾填埋场填埋处理。</w:t>
            </w:r>
          </w:p>
          <w:p>
            <w:pPr>
              <w:pStyle w:val="2"/>
              <w:numPr>
                <w:ilvl w:val="0"/>
                <w:numId w:val="0"/>
              </w:numPr>
              <w:spacing w:line="360" w:lineRule="auto"/>
              <w:ind w:firstLine="480" w:firstLineChars="200"/>
              <w:rPr>
                <w:rFonts w:hint="eastAsia" w:ascii="仿宋" w:hAnsi="仿宋" w:eastAsia="仿宋" w:cs="仿宋"/>
                <w:lang w:val="en-US" w:eastAsia="zh-CN"/>
              </w:rPr>
            </w:pPr>
            <w:r>
              <w:rPr>
                <w:rFonts w:hint="eastAsia" w:ascii="仿宋" w:hAnsi="仿宋" w:eastAsia="仿宋" w:cs="仿宋"/>
                <w:lang w:val="en-US" w:eastAsia="zh-CN"/>
              </w:rPr>
              <w:t>2、对拟铺设铁路进行路基工程的施工，将既有厂区内铁路线向南侧平移及新建铁路，并且做好既有铁路线的衔接。</w:t>
            </w:r>
          </w:p>
          <w:p>
            <w:pPr>
              <w:numPr>
                <w:ilvl w:val="0"/>
                <w:numId w:val="0"/>
              </w:numPr>
              <w:spacing w:line="360" w:lineRule="auto"/>
              <w:ind w:firstLine="480" w:firstLineChars="200"/>
              <w:rPr>
                <w:rFonts w:hint="eastAsia" w:ascii="仿宋" w:hAnsi="仿宋" w:eastAsia="仿宋" w:cs="仿宋"/>
                <w:color w:val="auto"/>
                <w:sz w:val="24"/>
                <w:lang w:val="en-US" w:eastAsia="zh-CN"/>
              </w:rPr>
            </w:pPr>
            <w:r>
              <w:rPr>
                <w:rFonts w:hint="eastAsia" w:ascii="仿宋" w:hAnsi="仿宋" w:eastAsia="仿宋" w:cs="仿宋"/>
                <w:color w:val="auto"/>
                <w:szCs w:val="24"/>
                <w:lang w:val="en-US" w:eastAsia="zh-CN"/>
              </w:rPr>
              <w:t>3、建设厂区内工程，包括</w:t>
            </w:r>
            <w:r>
              <w:rPr>
                <w:rFonts w:hint="eastAsia" w:ascii="仿宋" w:hAnsi="仿宋" w:eastAsia="仿宋" w:cs="仿宋"/>
                <w:color w:val="auto"/>
                <w:szCs w:val="24"/>
                <w:lang w:eastAsia="zh-CN"/>
              </w:rPr>
              <w:t>新建高站台仓库</w:t>
            </w:r>
            <w:r>
              <w:rPr>
                <w:rFonts w:hint="eastAsia" w:ascii="仿宋" w:hAnsi="仿宋" w:eastAsia="仿宋" w:cs="仿宋"/>
                <w:color w:val="auto"/>
                <w:szCs w:val="24"/>
                <w:lang w:val="en-US" w:eastAsia="zh-CN"/>
              </w:rPr>
              <w:t>1座</w:t>
            </w:r>
            <w:r>
              <w:rPr>
                <w:rFonts w:hint="eastAsia" w:ascii="仿宋" w:hAnsi="仿宋" w:eastAsia="仿宋" w:cs="仿宋"/>
                <w:color w:val="auto"/>
                <w:szCs w:val="24"/>
              </w:rPr>
              <w:t>；</w:t>
            </w:r>
            <w:r>
              <w:rPr>
                <w:rFonts w:hint="eastAsia" w:ascii="仿宋" w:hAnsi="仿宋" w:eastAsia="仿宋" w:cs="仿宋"/>
                <w:color w:val="auto"/>
                <w:sz w:val="24"/>
              </w:rPr>
              <w:t>新建</w:t>
            </w:r>
            <w:r>
              <w:rPr>
                <w:rFonts w:hint="eastAsia" w:ascii="仿宋" w:hAnsi="仿宋" w:eastAsia="仿宋" w:cs="仿宋"/>
                <w:color w:val="auto"/>
                <w:sz w:val="24"/>
                <w:lang w:val="en-US" w:eastAsia="zh-CN"/>
              </w:rPr>
              <w:t>仓库3座；改建办公楼、新建辅助用房（道口房、轨道衡房、泵房等）、新建围墙。</w:t>
            </w:r>
          </w:p>
          <w:p>
            <w:pPr>
              <w:pStyle w:val="2"/>
              <w:spacing w:line="360" w:lineRule="auto"/>
              <w:ind w:left="0" w:leftChars="0" w:firstLine="480" w:firstLineChars="200"/>
              <w:rPr>
                <w:rFonts w:hint="eastAsia" w:ascii="仿宋" w:hAnsi="仿宋" w:eastAsia="仿宋" w:cs="仿宋"/>
                <w:color w:val="auto"/>
                <w:sz w:val="24"/>
                <w:lang w:val="en-US" w:eastAsia="zh-CN"/>
              </w:rPr>
            </w:pPr>
            <w:r>
              <w:rPr>
                <w:rFonts w:hint="eastAsia" w:ascii="仿宋" w:hAnsi="仿宋" w:eastAsia="仿宋" w:cs="仿宋"/>
                <w:color w:val="auto"/>
                <w:sz w:val="24"/>
                <w:lang w:val="en-US" w:eastAsia="zh-CN"/>
              </w:rPr>
              <w:t>4、临近三道沟河（Ⅱ类水体）的施工方案</w:t>
            </w:r>
          </w:p>
          <w:p>
            <w:pPr>
              <w:snapToGrid w:val="0"/>
              <w:spacing w:line="360" w:lineRule="auto"/>
              <w:ind w:firstLine="480"/>
              <w:rPr>
                <w:rFonts w:hint="eastAsia" w:ascii="仿宋" w:hAnsi="仿宋" w:eastAsia="仿宋" w:cs="仿宋"/>
                <w:lang w:val="en-US" w:eastAsia="zh-CN"/>
              </w:rPr>
            </w:pPr>
            <w:r>
              <w:rPr>
                <w:rFonts w:hint="eastAsia" w:ascii="仿宋" w:hAnsi="仿宋" w:eastAsia="仿宋" w:cs="仿宋"/>
                <w:lang w:val="en-US" w:eastAsia="zh-CN"/>
              </w:rPr>
              <w:t>本项目施工不涉及三道沟河，本项目与三道沟河之间存在整体围墙，且围墙外距离三道沟河10m距离，三道沟河沿岸有毛石护坡，以上措施均可对地表水体起到防护作用，见下图6。</w:t>
            </w:r>
          </w:p>
          <w:p>
            <w:pPr>
              <w:snapToGrid w:val="0"/>
              <w:spacing w:line="360" w:lineRule="auto"/>
              <w:ind w:firstLine="480"/>
              <w:rPr>
                <w:rFonts w:hint="eastAsia" w:ascii="仿宋" w:hAnsi="仿宋" w:eastAsia="仿宋" w:cs="仿宋"/>
                <w:color w:val="auto"/>
                <w:sz w:val="24"/>
                <w:u w:val="none"/>
                <w:lang w:eastAsia="zh-CN"/>
              </w:rPr>
            </w:pPr>
            <w:r>
              <w:rPr>
                <w:rFonts w:hint="eastAsia" w:ascii="仿宋" w:hAnsi="仿宋" w:eastAsia="仿宋" w:cs="仿宋"/>
                <w:color w:val="auto"/>
                <w:sz w:val="24"/>
                <w:u w:val="none"/>
              </w:rPr>
              <w:t>本项目</w:t>
            </w:r>
            <w:r>
              <w:rPr>
                <w:rFonts w:hint="eastAsia" w:ascii="仿宋" w:hAnsi="仿宋" w:eastAsia="仿宋" w:cs="仿宋"/>
                <w:color w:val="auto"/>
                <w:sz w:val="24"/>
                <w:u w:val="none"/>
                <w:lang w:eastAsia="zh-CN"/>
              </w:rPr>
              <w:t>不设置大型料场，直接购买商品料，利用</w:t>
            </w:r>
            <w:r>
              <w:rPr>
                <w:rFonts w:hint="eastAsia" w:ascii="仿宋" w:hAnsi="仿宋" w:eastAsia="仿宋" w:cs="仿宋"/>
                <w:color w:val="auto"/>
                <w:sz w:val="24"/>
                <w:u w:val="none"/>
              </w:rPr>
              <w:t>厂区内</w:t>
            </w:r>
            <w:r>
              <w:rPr>
                <w:rFonts w:hint="eastAsia" w:ascii="仿宋" w:hAnsi="仿宋" w:eastAsia="仿宋" w:cs="仿宋"/>
                <w:color w:val="auto"/>
                <w:sz w:val="24"/>
                <w:u w:val="none"/>
                <w:lang w:eastAsia="zh-CN"/>
              </w:rPr>
              <w:t>南侧空地作为临时料场及施工场。</w:t>
            </w:r>
          </w:p>
          <w:p>
            <w:pPr>
              <w:snapToGrid w:val="0"/>
              <w:spacing w:line="360" w:lineRule="auto"/>
              <w:ind w:firstLine="480"/>
              <w:rPr>
                <w:rFonts w:hint="eastAsia" w:ascii="仿宋" w:hAnsi="仿宋" w:eastAsia="仿宋" w:cs="仿宋"/>
                <w:color w:val="auto"/>
                <w:sz w:val="24"/>
              </w:rPr>
            </w:pPr>
            <w:r>
              <w:rPr>
                <w:rFonts w:hint="eastAsia" w:ascii="仿宋" w:hAnsi="仿宋" w:eastAsia="仿宋" w:cs="仿宋"/>
                <w:color w:val="auto"/>
                <w:sz w:val="24"/>
                <w:lang w:eastAsia="zh-CN"/>
              </w:rPr>
              <w:t>本项目整个施工活动控制在围墙内，不存在排水口，雨季地表径流与三道沟河不存在水力联系，施工中拟设置雨季地表径流收集池，将施工废水及雨季地表径流收集回用于拌料。</w:t>
            </w:r>
          </w:p>
          <w:p>
            <w:pPr>
              <w:pStyle w:val="2"/>
              <w:ind w:left="0" w:leftChars="0" w:firstLine="0" w:firstLineChars="0"/>
              <w:jc w:val="center"/>
            </w:pPr>
            <w:r>
              <w:drawing>
                <wp:inline distT="0" distB="0" distL="114300" distR="114300">
                  <wp:extent cx="5621655" cy="2023110"/>
                  <wp:effectExtent l="0" t="0" r="17145" b="15240"/>
                  <wp:docPr id="1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3"/>
                          <pic:cNvPicPr>
                            <a:picLocks noChangeAspect="1"/>
                          </pic:cNvPicPr>
                        </pic:nvPicPr>
                        <pic:blipFill>
                          <a:blip r:embed="rId25"/>
                          <a:srcRect l="47357" t="32252" r="6098" b="37966"/>
                          <a:stretch>
                            <a:fillRect/>
                          </a:stretch>
                        </pic:blipFill>
                        <pic:spPr>
                          <a:xfrm>
                            <a:off x="0" y="0"/>
                            <a:ext cx="5621655" cy="2023110"/>
                          </a:xfrm>
                          <a:prstGeom prst="rect">
                            <a:avLst/>
                          </a:prstGeom>
                          <a:noFill/>
                          <a:ln w="9525">
                            <a:noFill/>
                          </a:ln>
                        </pic:spPr>
                      </pic:pic>
                    </a:graphicData>
                  </a:graphic>
                </wp:inline>
              </w:drawing>
            </w:r>
          </w:p>
          <w:p>
            <w:pPr>
              <w:jc w:val="center"/>
              <w:rPr>
                <w:rFonts w:hint="eastAsia" w:ascii="仿宋" w:hAnsi="仿宋" w:eastAsia="仿宋" w:cs="仿宋"/>
                <w:b/>
                <w:bCs/>
                <w:sz w:val="21"/>
                <w:szCs w:val="21"/>
                <w:lang w:val="en-US" w:eastAsia="zh-CN"/>
              </w:rPr>
            </w:pPr>
            <w:r>
              <w:rPr>
                <w:rFonts w:hint="eastAsia" w:ascii="仿宋" w:hAnsi="仿宋" w:eastAsia="仿宋" w:cs="仿宋"/>
                <w:b/>
                <w:bCs/>
                <w:sz w:val="21"/>
                <w:szCs w:val="21"/>
                <w:lang w:eastAsia="zh-CN"/>
              </w:rPr>
              <w:t>图</w:t>
            </w:r>
            <w:r>
              <w:rPr>
                <w:rFonts w:hint="eastAsia" w:ascii="仿宋" w:hAnsi="仿宋" w:eastAsia="仿宋" w:cs="仿宋"/>
                <w:b/>
                <w:bCs/>
                <w:sz w:val="21"/>
                <w:szCs w:val="21"/>
                <w:lang w:val="en-US" w:eastAsia="zh-CN"/>
              </w:rPr>
              <w:t>6：本项目施工期场地示意图</w:t>
            </w:r>
          </w:p>
          <w:p>
            <w:pPr>
              <w:pStyle w:val="2"/>
              <w:numPr>
                <w:ilvl w:val="0"/>
                <w:numId w:val="0"/>
              </w:numPr>
              <w:ind w:left="480" w:leftChars="0"/>
              <w:rPr>
                <w:rFonts w:hint="eastAsia" w:ascii="仿宋" w:hAnsi="仿宋" w:eastAsia="仿宋" w:cs="仿宋"/>
                <w:b w:val="0"/>
                <w:bCs w:val="0"/>
                <w:color w:val="auto"/>
                <w:lang w:val="en-US" w:eastAsia="zh-CN"/>
              </w:rPr>
            </w:pPr>
            <w:r>
              <w:rPr>
                <w:rFonts w:hint="eastAsia" w:ascii="仿宋" w:hAnsi="仿宋" w:eastAsia="仿宋" w:cs="仿宋"/>
                <w:b w:val="0"/>
                <w:bCs w:val="0"/>
                <w:color w:val="auto"/>
                <w:lang w:val="en-US" w:eastAsia="zh-CN"/>
              </w:rPr>
              <w:t>施工期工艺及排污节点见下图7。</w:t>
            </w:r>
          </w:p>
          <w:p>
            <w:pPr>
              <w:jc w:val="center"/>
              <w:rPr>
                <w:rFonts w:hint="eastAsia" w:ascii="仿宋" w:hAnsi="仿宋" w:eastAsia="仿宋" w:cs="仿宋"/>
                <w:b w:val="0"/>
                <w:bCs w:val="0"/>
                <w:color w:val="auto"/>
                <w:lang w:val="en-US" w:eastAsia="zh-CN"/>
              </w:rPr>
            </w:pPr>
            <w:r>
              <w:drawing>
                <wp:inline distT="0" distB="0" distL="114300" distR="114300">
                  <wp:extent cx="2581910" cy="2851150"/>
                  <wp:effectExtent l="0" t="0" r="8890" b="6350"/>
                  <wp:docPr id="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3"/>
                          <pic:cNvPicPr>
                            <a:picLocks noChangeAspect="1"/>
                          </pic:cNvPicPr>
                        </pic:nvPicPr>
                        <pic:blipFill>
                          <a:blip r:embed="rId26"/>
                          <a:stretch>
                            <a:fillRect/>
                          </a:stretch>
                        </pic:blipFill>
                        <pic:spPr>
                          <a:xfrm>
                            <a:off x="0" y="0"/>
                            <a:ext cx="2581910" cy="2851150"/>
                          </a:xfrm>
                          <a:prstGeom prst="rect">
                            <a:avLst/>
                          </a:prstGeom>
                          <a:noFill/>
                          <a:ln w="9525">
                            <a:noFill/>
                          </a:ln>
                        </pic:spPr>
                      </pic:pic>
                    </a:graphicData>
                  </a:graphic>
                </wp:inline>
              </w:drawing>
            </w:r>
          </w:p>
          <w:p>
            <w:pPr>
              <w:pStyle w:val="2"/>
              <w:spacing w:line="360" w:lineRule="auto"/>
              <w:jc w:val="center"/>
              <w:rPr>
                <w:rFonts w:hint="eastAsia" w:ascii="仿宋" w:hAnsi="仿宋" w:eastAsia="仿宋" w:cs="仿宋"/>
                <w:b/>
                <w:bCs/>
                <w:color w:val="auto"/>
                <w:sz w:val="21"/>
                <w:szCs w:val="21"/>
                <w:lang w:val="en-US" w:eastAsia="zh-CN"/>
              </w:rPr>
            </w:pPr>
            <w:r>
              <w:rPr>
                <w:rFonts w:hint="eastAsia" w:ascii="仿宋" w:hAnsi="仿宋" w:eastAsia="仿宋" w:cs="仿宋"/>
                <w:b/>
                <w:bCs/>
                <w:color w:val="auto"/>
                <w:sz w:val="21"/>
                <w:szCs w:val="21"/>
                <w:lang w:val="en-US" w:eastAsia="zh-CN"/>
              </w:rPr>
              <w:t>图7：施工期工艺及排污节点图</w:t>
            </w:r>
          </w:p>
          <w:p>
            <w:pPr>
              <w:pStyle w:val="2"/>
              <w:numPr>
                <w:ilvl w:val="0"/>
                <w:numId w:val="0"/>
              </w:numPr>
              <w:ind w:left="480" w:leftChars="0"/>
              <w:rPr>
                <w:rFonts w:hint="eastAsia" w:ascii="仿宋" w:hAnsi="仿宋" w:eastAsia="仿宋" w:cs="仿宋"/>
                <w:b w:val="0"/>
                <w:bCs w:val="0"/>
                <w:color w:val="auto"/>
                <w:lang w:val="en-US" w:eastAsia="zh-CN"/>
              </w:rPr>
            </w:pPr>
            <w:r>
              <w:rPr>
                <w:rFonts w:hint="eastAsia" w:ascii="仿宋" w:hAnsi="仿宋" w:eastAsia="仿宋" w:cs="仿宋"/>
                <w:b w:val="0"/>
                <w:bCs w:val="0"/>
                <w:color w:val="auto"/>
                <w:lang w:val="en-US" w:eastAsia="zh-CN"/>
              </w:rPr>
              <w:t>（三）“三场”设置情况</w:t>
            </w:r>
          </w:p>
          <w:p>
            <w:pPr>
              <w:adjustRightInd w:val="0"/>
              <w:snapToGrid w:val="0"/>
              <w:spacing w:line="360" w:lineRule="auto"/>
              <w:ind w:firstLine="480" w:firstLineChars="200"/>
              <w:rPr>
                <w:rFonts w:hint="eastAsia" w:ascii="仿宋" w:hAnsi="仿宋" w:eastAsia="仿宋" w:cs="仿宋"/>
                <w:i w:val="0"/>
                <w:iCs/>
                <w:color w:val="auto"/>
                <w:sz w:val="24"/>
                <w:u w:val="none"/>
                <w:lang w:eastAsia="zh-CN"/>
              </w:rPr>
            </w:pPr>
            <w:r>
              <w:rPr>
                <w:rFonts w:hint="eastAsia" w:ascii="仿宋" w:hAnsi="仿宋" w:eastAsia="仿宋" w:cs="仿宋"/>
                <w:i w:val="0"/>
                <w:iCs/>
                <w:color w:val="auto"/>
                <w:sz w:val="24"/>
                <w:u w:val="none"/>
              </w:rPr>
              <w:t>取土场：本项目</w:t>
            </w:r>
            <w:r>
              <w:rPr>
                <w:rFonts w:hint="eastAsia" w:ascii="仿宋" w:hAnsi="仿宋" w:eastAsia="仿宋" w:cs="仿宋"/>
                <w:i w:val="0"/>
                <w:iCs/>
                <w:color w:val="auto"/>
                <w:sz w:val="24"/>
                <w:u w:val="none"/>
                <w:lang w:eastAsia="zh-CN"/>
              </w:rPr>
              <w:t>不设置取土场，外购商品土方。</w:t>
            </w:r>
          </w:p>
          <w:p>
            <w:pPr>
              <w:adjustRightInd w:val="0"/>
              <w:snapToGrid w:val="0"/>
              <w:spacing w:line="360" w:lineRule="auto"/>
              <w:ind w:firstLine="480" w:firstLineChars="200"/>
              <w:rPr>
                <w:rFonts w:hint="eastAsia" w:ascii="仿宋" w:hAnsi="仿宋" w:eastAsia="仿宋" w:cs="仿宋"/>
                <w:i w:val="0"/>
                <w:iCs/>
                <w:color w:val="auto"/>
                <w:sz w:val="24"/>
                <w:u w:val="none"/>
                <w:lang w:eastAsia="zh-CN"/>
              </w:rPr>
            </w:pPr>
            <w:r>
              <w:rPr>
                <w:rFonts w:hint="eastAsia" w:ascii="仿宋" w:hAnsi="仿宋" w:eastAsia="仿宋" w:cs="仿宋"/>
                <w:i w:val="0"/>
                <w:iCs/>
                <w:color w:val="auto"/>
                <w:sz w:val="24"/>
                <w:u w:val="none"/>
                <w:lang w:eastAsia="zh-CN"/>
              </w:rPr>
              <w:t>弃</w:t>
            </w:r>
            <w:r>
              <w:rPr>
                <w:rFonts w:hint="eastAsia" w:ascii="仿宋" w:hAnsi="仿宋" w:eastAsia="仿宋" w:cs="仿宋"/>
                <w:i w:val="0"/>
                <w:iCs/>
                <w:color w:val="auto"/>
                <w:sz w:val="24"/>
                <w:u w:val="none"/>
              </w:rPr>
              <w:t>土场：本项目</w:t>
            </w:r>
            <w:r>
              <w:rPr>
                <w:rFonts w:hint="eastAsia" w:ascii="仿宋" w:hAnsi="仿宋" w:eastAsia="仿宋" w:cs="仿宋"/>
                <w:i w:val="0"/>
                <w:iCs/>
                <w:color w:val="auto"/>
                <w:sz w:val="24"/>
                <w:u w:val="none"/>
                <w:lang w:eastAsia="zh-CN"/>
              </w:rPr>
              <w:t>在仅在厂区内南侧设立临时弃土场，部分拆迁废物用于场地平整，其他弃土送至临江市建筑垃圾填埋场统一处理。</w:t>
            </w:r>
          </w:p>
          <w:p>
            <w:pPr>
              <w:spacing w:line="360" w:lineRule="auto"/>
              <w:ind w:firstLine="435"/>
              <w:rPr>
                <w:rFonts w:hint="eastAsia" w:ascii="仿宋" w:hAnsi="仿宋" w:eastAsia="仿宋" w:cs="仿宋"/>
                <w:color w:val="auto"/>
                <w:sz w:val="24"/>
                <w:u w:val="none"/>
              </w:rPr>
            </w:pPr>
            <w:r>
              <w:rPr>
                <w:rFonts w:hint="eastAsia" w:ascii="仿宋" w:hAnsi="仿宋" w:eastAsia="仿宋" w:cs="仿宋"/>
                <w:color w:val="auto"/>
                <w:sz w:val="24"/>
                <w:u w:val="none"/>
                <w:lang w:eastAsia="zh-CN"/>
              </w:rPr>
              <w:t>料场及施工场</w:t>
            </w:r>
            <w:r>
              <w:rPr>
                <w:rFonts w:hint="eastAsia" w:ascii="仿宋" w:hAnsi="仿宋" w:eastAsia="仿宋" w:cs="仿宋"/>
                <w:color w:val="auto"/>
                <w:sz w:val="24"/>
                <w:u w:val="none"/>
              </w:rPr>
              <w:t>：本项目</w:t>
            </w:r>
            <w:r>
              <w:rPr>
                <w:rFonts w:hint="eastAsia" w:ascii="仿宋" w:hAnsi="仿宋" w:eastAsia="仿宋" w:cs="仿宋"/>
                <w:color w:val="auto"/>
                <w:sz w:val="24"/>
                <w:u w:val="none"/>
                <w:lang w:eastAsia="zh-CN"/>
              </w:rPr>
              <w:t>不设置大型料场，直接购买商品料，利用</w:t>
            </w:r>
            <w:r>
              <w:rPr>
                <w:rFonts w:hint="eastAsia" w:ascii="仿宋" w:hAnsi="仿宋" w:eastAsia="仿宋" w:cs="仿宋"/>
                <w:color w:val="auto"/>
                <w:sz w:val="24"/>
                <w:u w:val="none"/>
              </w:rPr>
              <w:t>厂区内</w:t>
            </w:r>
            <w:r>
              <w:rPr>
                <w:rFonts w:hint="eastAsia" w:ascii="仿宋" w:hAnsi="仿宋" w:eastAsia="仿宋" w:cs="仿宋"/>
                <w:color w:val="auto"/>
                <w:sz w:val="24"/>
                <w:u w:val="none"/>
                <w:lang w:eastAsia="zh-CN"/>
              </w:rPr>
              <w:t>南侧空地作为临时料场及施工场</w:t>
            </w:r>
            <w:r>
              <w:rPr>
                <w:rFonts w:hint="eastAsia" w:ascii="仿宋" w:hAnsi="仿宋" w:eastAsia="仿宋" w:cs="仿宋"/>
                <w:color w:val="auto"/>
                <w:sz w:val="24"/>
                <w:u w:val="none"/>
              </w:rPr>
              <w:t>，工程结束后简单平整作为建设用地。</w:t>
            </w:r>
          </w:p>
          <w:p>
            <w:pPr>
              <w:adjustRightInd w:val="0"/>
              <w:snapToGrid w:val="0"/>
              <w:spacing w:line="360" w:lineRule="auto"/>
              <w:ind w:firstLine="480" w:firstLineChars="200"/>
              <w:rPr>
                <w:rFonts w:hint="eastAsia" w:ascii="仿宋" w:hAnsi="仿宋" w:eastAsia="仿宋" w:cs="仿宋"/>
                <w:color w:val="000000"/>
                <w:sz w:val="24"/>
              </w:rPr>
            </w:pPr>
            <w:r>
              <w:rPr>
                <w:rFonts w:hint="eastAsia" w:ascii="仿宋" w:hAnsi="仿宋" w:eastAsia="仿宋" w:cs="仿宋"/>
                <w:i w:val="0"/>
                <w:iCs/>
                <w:sz w:val="24"/>
                <w:u w:val="none"/>
                <w:lang w:eastAsia="zh-CN"/>
              </w:rPr>
              <w:t>（四）</w:t>
            </w:r>
            <w:r>
              <w:rPr>
                <w:rFonts w:hint="eastAsia" w:ascii="仿宋" w:hAnsi="仿宋" w:eastAsia="仿宋" w:cs="仿宋"/>
                <w:color w:val="000000"/>
                <w:sz w:val="24"/>
              </w:rPr>
              <w:t>主要建筑材料及计划工程量</w:t>
            </w:r>
          </w:p>
          <w:p>
            <w:pPr>
              <w:adjustRightInd w:val="0"/>
              <w:snapToGrid w:val="0"/>
              <w:spacing w:line="384" w:lineRule="auto"/>
              <w:ind w:firstLine="480"/>
              <w:rPr>
                <w:rFonts w:hint="eastAsia" w:ascii="仿宋" w:hAnsi="仿宋" w:eastAsia="仿宋" w:cs="仿宋"/>
                <w:color w:val="000000"/>
                <w:sz w:val="24"/>
              </w:rPr>
            </w:pPr>
            <w:r>
              <w:rPr>
                <w:rFonts w:hint="eastAsia" w:ascii="仿宋" w:hAnsi="仿宋" w:eastAsia="仿宋" w:cs="仿宋"/>
                <w:color w:val="000000"/>
                <w:sz w:val="24"/>
                <w:lang w:val="en-US" w:eastAsia="zh-CN"/>
              </w:rPr>
              <w:t>（1）</w:t>
            </w:r>
            <w:r>
              <w:rPr>
                <w:rFonts w:hint="eastAsia" w:ascii="仿宋" w:hAnsi="仿宋" w:eastAsia="仿宋" w:cs="仿宋"/>
                <w:color w:val="000000"/>
                <w:sz w:val="24"/>
              </w:rPr>
              <w:t>主要建筑材料如下：</w:t>
            </w:r>
          </w:p>
          <w:p>
            <w:pPr>
              <w:adjustRightInd w:val="0"/>
              <w:snapToGrid w:val="0"/>
              <w:spacing w:line="360" w:lineRule="auto"/>
              <w:ind w:firstLine="480" w:firstLineChars="200"/>
              <w:rPr>
                <w:rFonts w:hint="eastAsia" w:ascii="仿宋" w:hAnsi="仿宋" w:eastAsia="仿宋" w:cs="仿宋"/>
                <w:color w:val="000000"/>
                <w:sz w:val="24"/>
              </w:rPr>
            </w:pPr>
            <w:r>
              <w:rPr>
                <w:rFonts w:hint="eastAsia" w:ascii="仿宋" w:hAnsi="仿宋" w:eastAsia="仿宋" w:cs="仿宋"/>
                <w:color w:val="000000"/>
                <w:sz w:val="24"/>
              </w:rPr>
              <w:t>本工程</w:t>
            </w:r>
            <w:r>
              <w:rPr>
                <w:rFonts w:hint="eastAsia" w:ascii="仿宋" w:hAnsi="仿宋" w:eastAsia="仿宋" w:cs="仿宋"/>
                <w:color w:val="000000"/>
                <w:sz w:val="24"/>
                <w:lang w:eastAsia="zh-CN"/>
              </w:rPr>
              <w:t>铁路线路工程及物流厂区工程</w:t>
            </w:r>
            <w:r>
              <w:rPr>
                <w:rFonts w:hint="eastAsia" w:ascii="仿宋" w:hAnsi="仿宋" w:eastAsia="仿宋" w:cs="仿宋"/>
                <w:color w:val="000000"/>
                <w:sz w:val="24"/>
              </w:rPr>
              <w:t>所需要的建筑材料主要有砼骨料、石料、水泥等，</w:t>
            </w:r>
            <w:r>
              <w:rPr>
                <w:rFonts w:hint="eastAsia" w:ascii="仿宋" w:hAnsi="仿宋" w:eastAsia="仿宋" w:cs="仿宋"/>
                <w:color w:val="000000"/>
                <w:sz w:val="24"/>
                <w:lang w:eastAsia="zh-CN"/>
              </w:rPr>
              <w:t>来源为外购</w:t>
            </w:r>
            <w:r>
              <w:rPr>
                <w:rFonts w:hint="eastAsia" w:ascii="仿宋" w:hAnsi="仿宋" w:eastAsia="仿宋" w:cs="仿宋"/>
                <w:color w:val="000000"/>
                <w:sz w:val="24"/>
              </w:rPr>
              <w:t>。主要工程原材料详见表</w:t>
            </w:r>
            <w:r>
              <w:rPr>
                <w:rFonts w:hint="eastAsia" w:ascii="仿宋" w:hAnsi="仿宋" w:eastAsia="仿宋" w:cs="仿宋"/>
                <w:color w:val="000000"/>
                <w:sz w:val="24"/>
                <w:lang w:val="en-US" w:eastAsia="zh-CN"/>
              </w:rPr>
              <w:t>15</w:t>
            </w:r>
            <w:r>
              <w:rPr>
                <w:rFonts w:hint="eastAsia" w:ascii="仿宋" w:hAnsi="仿宋" w:eastAsia="仿宋" w:cs="仿宋"/>
                <w:color w:val="000000"/>
                <w:sz w:val="24"/>
              </w:rPr>
              <w:t>。</w:t>
            </w:r>
          </w:p>
          <w:p>
            <w:pPr>
              <w:adjustRightInd w:val="0"/>
              <w:snapToGrid w:val="0"/>
              <w:spacing w:line="360" w:lineRule="auto"/>
              <w:ind w:firstLine="422" w:firstLineChars="200"/>
              <w:jc w:val="center"/>
              <w:rPr>
                <w:rFonts w:hint="eastAsia" w:ascii="仿宋" w:hAnsi="仿宋" w:eastAsia="仿宋" w:cs="仿宋"/>
                <w:b/>
                <w:i w:val="0"/>
                <w:iCs/>
                <w:color w:val="000000"/>
                <w:sz w:val="21"/>
                <w:szCs w:val="21"/>
              </w:rPr>
            </w:pPr>
            <w:r>
              <w:rPr>
                <w:rFonts w:hint="eastAsia" w:ascii="仿宋" w:hAnsi="仿宋" w:eastAsia="仿宋" w:cs="仿宋"/>
                <w:b/>
                <w:i w:val="0"/>
                <w:iCs/>
                <w:color w:val="000000"/>
                <w:sz w:val="21"/>
                <w:szCs w:val="21"/>
              </w:rPr>
              <w:t>表</w:t>
            </w:r>
            <w:r>
              <w:rPr>
                <w:rFonts w:hint="eastAsia" w:ascii="仿宋" w:hAnsi="仿宋" w:eastAsia="仿宋" w:cs="仿宋"/>
                <w:b/>
                <w:i w:val="0"/>
                <w:iCs/>
                <w:color w:val="000000"/>
                <w:sz w:val="21"/>
                <w:szCs w:val="21"/>
                <w:lang w:val="en-US" w:eastAsia="zh-CN"/>
              </w:rPr>
              <w:t>15</w:t>
            </w:r>
            <w:r>
              <w:rPr>
                <w:rFonts w:hint="eastAsia" w:ascii="仿宋" w:hAnsi="仿宋" w:eastAsia="仿宋" w:cs="仿宋"/>
                <w:b/>
                <w:i w:val="0"/>
                <w:iCs/>
                <w:color w:val="000000"/>
                <w:sz w:val="21"/>
                <w:szCs w:val="21"/>
              </w:rPr>
              <w:t xml:space="preserve">  主要工程原材料情况一览表</w:t>
            </w:r>
          </w:p>
          <w:tbl>
            <w:tblPr>
              <w:tblStyle w:val="24"/>
              <w:tblW w:w="8503"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13"/>
              <w:gridCol w:w="2521"/>
              <w:gridCol w:w="2104"/>
              <w:gridCol w:w="236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5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i w:val="0"/>
                      <w:iCs/>
                      <w:color w:val="000000"/>
                      <w:sz w:val="21"/>
                      <w:szCs w:val="21"/>
                    </w:rPr>
                  </w:pPr>
                  <w:r>
                    <w:rPr>
                      <w:rFonts w:hint="eastAsia" w:ascii="仿宋" w:hAnsi="仿宋" w:eastAsia="仿宋" w:cs="仿宋"/>
                      <w:i w:val="0"/>
                      <w:iCs/>
                      <w:color w:val="000000"/>
                      <w:sz w:val="21"/>
                      <w:szCs w:val="21"/>
                    </w:rPr>
                    <w:t>序号</w:t>
                  </w:r>
                </w:p>
              </w:tc>
              <w:tc>
                <w:tcPr>
                  <w:tcW w:w="25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i w:val="0"/>
                      <w:iCs/>
                      <w:color w:val="000000"/>
                      <w:sz w:val="21"/>
                      <w:szCs w:val="21"/>
                    </w:rPr>
                  </w:pPr>
                  <w:r>
                    <w:rPr>
                      <w:rFonts w:hint="eastAsia" w:ascii="仿宋" w:hAnsi="仿宋" w:eastAsia="仿宋" w:cs="仿宋"/>
                      <w:i w:val="0"/>
                      <w:iCs/>
                      <w:color w:val="000000"/>
                      <w:sz w:val="21"/>
                      <w:szCs w:val="21"/>
                    </w:rPr>
                    <w:t>材料名称</w:t>
                  </w:r>
                </w:p>
              </w:tc>
              <w:tc>
                <w:tcPr>
                  <w:tcW w:w="210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eastAsia" w:ascii="仿宋" w:hAnsi="仿宋" w:eastAsia="仿宋" w:cs="仿宋"/>
                      <w:i w:val="0"/>
                      <w:iCs/>
                      <w:color w:val="000000"/>
                      <w:sz w:val="21"/>
                      <w:szCs w:val="21"/>
                    </w:rPr>
                  </w:pPr>
                  <w:r>
                    <w:rPr>
                      <w:rFonts w:hint="eastAsia" w:ascii="仿宋" w:hAnsi="仿宋" w:eastAsia="仿宋" w:cs="仿宋"/>
                      <w:i w:val="0"/>
                      <w:iCs/>
                      <w:color w:val="000000"/>
                      <w:sz w:val="21"/>
                      <w:szCs w:val="21"/>
                    </w:rPr>
                    <w:t>数量</w:t>
                  </w:r>
                </w:p>
              </w:tc>
              <w:tc>
                <w:tcPr>
                  <w:tcW w:w="23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eastAsia" w:ascii="仿宋" w:hAnsi="仿宋" w:eastAsia="仿宋" w:cs="仿宋"/>
                      <w:i w:val="0"/>
                      <w:iCs/>
                      <w:color w:val="000000"/>
                      <w:sz w:val="21"/>
                      <w:szCs w:val="21"/>
                    </w:rPr>
                  </w:pPr>
                  <w:r>
                    <w:rPr>
                      <w:rFonts w:hint="eastAsia" w:ascii="仿宋" w:hAnsi="仿宋" w:eastAsia="仿宋" w:cs="仿宋"/>
                      <w:i w:val="0"/>
                      <w:iCs/>
                      <w:color w:val="000000"/>
                      <w:sz w:val="21"/>
                      <w:szCs w:val="21"/>
                    </w:rPr>
                    <w:t>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5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i w:val="0"/>
                      <w:iCs/>
                      <w:color w:val="000000"/>
                      <w:sz w:val="21"/>
                      <w:szCs w:val="21"/>
                    </w:rPr>
                  </w:pPr>
                  <w:r>
                    <w:rPr>
                      <w:rFonts w:hint="eastAsia" w:ascii="仿宋" w:hAnsi="仿宋" w:eastAsia="仿宋" w:cs="仿宋"/>
                      <w:i w:val="0"/>
                      <w:iCs/>
                      <w:color w:val="000000"/>
                      <w:sz w:val="21"/>
                      <w:szCs w:val="21"/>
                    </w:rPr>
                    <w:t>1</w:t>
                  </w:r>
                </w:p>
              </w:tc>
              <w:tc>
                <w:tcPr>
                  <w:tcW w:w="25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i w:val="0"/>
                      <w:iCs/>
                      <w:color w:val="000000"/>
                      <w:sz w:val="21"/>
                      <w:szCs w:val="21"/>
                      <w:lang w:eastAsia="zh-CN"/>
                    </w:rPr>
                  </w:pPr>
                  <w:r>
                    <w:rPr>
                      <w:rFonts w:hint="eastAsia" w:ascii="仿宋" w:hAnsi="仿宋" w:eastAsia="仿宋" w:cs="仿宋"/>
                      <w:i w:val="0"/>
                      <w:iCs/>
                      <w:color w:val="000000"/>
                      <w:sz w:val="21"/>
                      <w:szCs w:val="21"/>
                      <w:lang w:eastAsia="zh-CN"/>
                    </w:rPr>
                    <w:t>铁路钢轨</w:t>
                  </w:r>
                </w:p>
              </w:tc>
              <w:tc>
                <w:tcPr>
                  <w:tcW w:w="210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eastAsia" w:ascii="仿宋" w:hAnsi="仿宋" w:eastAsia="仿宋" w:cs="仿宋"/>
                      <w:i w:val="0"/>
                      <w:iCs/>
                      <w:color w:val="000000"/>
                      <w:sz w:val="21"/>
                      <w:szCs w:val="21"/>
                      <w:lang w:val="en-US" w:eastAsia="zh-CN"/>
                    </w:rPr>
                  </w:pPr>
                  <w:r>
                    <w:rPr>
                      <w:rFonts w:hint="eastAsia" w:ascii="仿宋" w:hAnsi="仿宋" w:eastAsia="仿宋" w:cs="仿宋"/>
                      <w:i w:val="0"/>
                      <w:iCs/>
                      <w:color w:val="000000"/>
                      <w:sz w:val="21"/>
                      <w:szCs w:val="21"/>
                      <w:lang w:val="en-US" w:eastAsia="zh-CN"/>
                    </w:rPr>
                    <w:t>1.43km</w:t>
                  </w:r>
                </w:p>
              </w:tc>
              <w:tc>
                <w:tcPr>
                  <w:tcW w:w="23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eastAsia" w:ascii="仿宋" w:hAnsi="仿宋" w:eastAsia="仿宋" w:cs="仿宋"/>
                      <w:i w:val="0"/>
                      <w:iCs/>
                      <w:color w:val="000000"/>
                      <w:sz w:val="21"/>
                      <w:szCs w:val="21"/>
                      <w:lang w:val="en-US" w:eastAsia="zh-CN"/>
                    </w:rPr>
                  </w:pPr>
                  <w:r>
                    <w:rPr>
                      <w:rFonts w:hint="eastAsia" w:ascii="仿宋" w:hAnsi="仿宋" w:eastAsia="仿宋" w:cs="仿宋"/>
                      <w:i w:val="0"/>
                      <w:iCs/>
                      <w:color w:val="000000"/>
                      <w:sz w:val="21"/>
                      <w:szCs w:val="21"/>
                      <w:lang w:val="en-US" w:eastAsia="zh-CN"/>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5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i w:val="0"/>
                      <w:iCs/>
                      <w:color w:val="000000"/>
                      <w:sz w:val="21"/>
                      <w:szCs w:val="21"/>
                    </w:rPr>
                  </w:pPr>
                  <w:r>
                    <w:rPr>
                      <w:rFonts w:hint="eastAsia" w:ascii="仿宋" w:hAnsi="仿宋" w:eastAsia="仿宋" w:cs="仿宋"/>
                      <w:i w:val="0"/>
                      <w:iCs/>
                      <w:color w:val="000000"/>
                      <w:sz w:val="21"/>
                      <w:szCs w:val="21"/>
                      <w:lang w:val="en-US" w:eastAsia="zh-CN"/>
                    </w:rPr>
                    <w:t>2</w:t>
                  </w:r>
                </w:p>
              </w:tc>
              <w:tc>
                <w:tcPr>
                  <w:tcW w:w="25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i w:val="0"/>
                      <w:iCs/>
                      <w:color w:val="000000"/>
                      <w:sz w:val="21"/>
                      <w:szCs w:val="21"/>
                      <w:lang w:eastAsia="zh-CN"/>
                    </w:rPr>
                  </w:pPr>
                  <w:r>
                    <w:rPr>
                      <w:rFonts w:hint="eastAsia" w:ascii="仿宋" w:hAnsi="仿宋" w:eastAsia="仿宋" w:cs="仿宋"/>
                      <w:color w:val="auto"/>
                      <w:sz w:val="21"/>
                      <w:szCs w:val="21"/>
                      <w:highlight w:val="none"/>
                    </w:rPr>
                    <w:t>铺道碴</w:t>
                  </w:r>
                </w:p>
              </w:tc>
              <w:tc>
                <w:tcPr>
                  <w:tcW w:w="210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eastAsia" w:ascii="仿宋" w:hAnsi="仿宋" w:eastAsia="仿宋" w:cs="仿宋"/>
                      <w:i w:val="0"/>
                      <w:iCs/>
                      <w:color w:val="000000"/>
                      <w:sz w:val="21"/>
                      <w:szCs w:val="21"/>
                      <w:lang w:val="en-US" w:eastAsia="zh-CN"/>
                    </w:rPr>
                  </w:pPr>
                  <w:r>
                    <w:rPr>
                      <w:rFonts w:hint="eastAsia" w:ascii="仿宋" w:hAnsi="仿宋" w:eastAsia="仿宋" w:cs="仿宋"/>
                      <w:color w:val="auto"/>
                      <w:sz w:val="21"/>
                      <w:szCs w:val="21"/>
                      <w:highlight w:val="none"/>
                    </w:rPr>
                    <w:t>1525m</w:t>
                  </w:r>
                  <w:r>
                    <w:rPr>
                      <w:rFonts w:hint="eastAsia" w:ascii="仿宋" w:hAnsi="仿宋" w:eastAsia="仿宋" w:cs="仿宋"/>
                      <w:color w:val="auto"/>
                      <w:sz w:val="21"/>
                      <w:szCs w:val="21"/>
                      <w:highlight w:val="none"/>
                      <w:vertAlign w:val="superscript"/>
                    </w:rPr>
                    <w:t>3</w:t>
                  </w:r>
                </w:p>
              </w:tc>
              <w:tc>
                <w:tcPr>
                  <w:tcW w:w="23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eastAsia" w:ascii="仿宋" w:hAnsi="仿宋" w:eastAsia="仿宋" w:cs="仿宋"/>
                      <w:i w:val="0"/>
                      <w:iCs/>
                      <w:color w:val="000000"/>
                      <w:sz w:val="21"/>
                      <w:szCs w:val="21"/>
                      <w:lang w:val="en-US" w:eastAsia="zh-CN"/>
                    </w:rPr>
                  </w:pPr>
                  <w:r>
                    <w:rPr>
                      <w:rFonts w:hint="eastAsia" w:ascii="仿宋" w:hAnsi="仿宋" w:eastAsia="仿宋" w:cs="仿宋"/>
                      <w:i w:val="0"/>
                      <w:iCs/>
                      <w:color w:val="000000"/>
                      <w:sz w:val="21"/>
                      <w:szCs w:val="21"/>
                      <w:lang w:val="en-US" w:eastAsia="zh-CN"/>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5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i w:val="0"/>
                      <w:iCs/>
                      <w:color w:val="000000"/>
                      <w:sz w:val="21"/>
                      <w:szCs w:val="21"/>
                    </w:rPr>
                  </w:pPr>
                  <w:r>
                    <w:rPr>
                      <w:rFonts w:hint="eastAsia" w:ascii="仿宋" w:hAnsi="仿宋" w:eastAsia="仿宋" w:cs="仿宋"/>
                      <w:i w:val="0"/>
                      <w:iCs/>
                      <w:color w:val="000000"/>
                      <w:sz w:val="21"/>
                      <w:szCs w:val="21"/>
                      <w:lang w:val="en-US" w:eastAsia="zh-CN"/>
                    </w:rPr>
                    <w:t>3</w:t>
                  </w:r>
                </w:p>
              </w:tc>
              <w:tc>
                <w:tcPr>
                  <w:tcW w:w="25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840" w:firstLineChars="400"/>
                    <w:jc w:val="both"/>
                    <w:textAlignment w:val="auto"/>
                    <w:outlineLvl w:val="9"/>
                    <w:rPr>
                      <w:rFonts w:hint="eastAsia" w:ascii="仿宋" w:hAnsi="仿宋" w:eastAsia="仿宋" w:cs="仿宋"/>
                      <w:i w:val="0"/>
                      <w:iCs/>
                      <w:color w:val="000000"/>
                      <w:sz w:val="21"/>
                      <w:szCs w:val="21"/>
                    </w:rPr>
                  </w:pPr>
                  <w:r>
                    <w:rPr>
                      <w:rFonts w:hint="eastAsia" w:ascii="仿宋" w:hAnsi="仿宋" w:eastAsia="仿宋" w:cs="仿宋"/>
                      <w:i w:val="0"/>
                      <w:iCs/>
                      <w:color w:val="000000"/>
                      <w:sz w:val="21"/>
                      <w:szCs w:val="21"/>
                    </w:rPr>
                    <w:t>水泥</w:t>
                  </w:r>
                </w:p>
              </w:tc>
              <w:tc>
                <w:tcPr>
                  <w:tcW w:w="210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eastAsia" w:ascii="仿宋" w:hAnsi="仿宋" w:eastAsia="仿宋" w:cs="仿宋"/>
                      <w:i w:val="0"/>
                      <w:iCs/>
                      <w:color w:val="000000"/>
                      <w:sz w:val="21"/>
                      <w:szCs w:val="21"/>
                    </w:rPr>
                  </w:pPr>
                  <w:r>
                    <w:rPr>
                      <w:rFonts w:hint="eastAsia" w:ascii="仿宋" w:hAnsi="仿宋" w:eastAsia="仿宋" w:cs="仿宋"/>
                      <w:i w:val="0"/>
                      <w:iCs/>
                      <w:color w:val="000000"/>
                      <w:sz w:val="21"/>
                      <w:szCs w:val="21"/>
                      <w:lang w:val="en-US" w:eastAsia="zh-CN"/>
                    </w:rPr>
                    <w:t>900</w:t>
                  </w:r>
                  <w:r>
                    <w:rPr>
                      <w:rFonts w:hint="eastAsia" w:ascii="仿宋" w:hAnsi="仿宋" w:eastAsia="仿宋" w:cs="仿宋"/>
                      <w:i w:val="0"/>
                      <w:iCs/>
                      <w:color w:val="000000"/>
                      <w:sz w:val="21"/>
                      <w:szCs w:val="21"/>
                    </w:rPr>
                    <w:t>t</w:t>
                  </w:r>
                </w:p>
              </w:tc>
              <w:tc>
                <w:tcPr>
                  <w:tcW w:w="23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eastAsia" w:ascii="仿宋" w:hAnsi="仿宋" w:eastAsia="仿宋" w:cs="仿宋"/>
                      <w:i w:val="0"/>
                      <w:iCs/>
                      <w:color w:val="000000"/>
                      <w:sz w:val="21"/>
                      <w:szCs w:val="21"/>
                      <w:lang w:eastAsia="zh-CN"/>
                    </w:rPr>
                  </w:pPr>
                  <w:r>
                    <w:rPr>
                      <w:rFonts w:hint="eastAsia" w:ascii="仿宋" w:hAnsi="仿宋" w:eastAsia="仿宋" w:cs="仿宋"/>
                      <w:i w:val="0"/>
                      <w:iCs/>
                      <w:color w:val="000000"/>
                      <w:sz w:val="21"/>
                      <w:szCs w:val="21"/>
                      <w:lang w:eastAsia="zh-CN"/>
                    </w:rPr>
                    <w:t>当地购买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5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i w:val="0"/>
                      <w:iCs/>
                      <w:color w:val="000000"/>
                      <w:sz w:val="21"/>
                      <w:szCs w:val="21"/>
                      <w:lang w:val="en-US" w:eastAsia="zh-CN"/>
                    </w:rPr>
                  </w:pPr>
                  <w:r>
                    <w:rPr>
                      <w:rFonts w:hint="eastAsia" w:ascii="仿宋" w:hAnsi="仿宋" w:eastAsia="仿宋" w:cs="仿宋"/>
                      <w:i w:val="0"/>
                      <w:iCs/>
                      <w:color w:val="000000"/>
                      <w:sz w:val="21"/>
                      <w:szCs w:val="21"/>
                      <w:lang w:val="en-US" w:eastAsia="zh-CN"/>
                    </w:rPr>
                    <w:t>4</w:t>
                  </w:r>
                </w:p>
              </w:tc>
              <w:tc>
                <w:tcPr>
                  <w:tcW w:w="252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840" w:firstLineChars="400"/>
                    <w:jc w:val="both"/>
                    <w:textAlignment w:val="auto"/>
                    <w:outlineLvl w:val="9"/>
                    <w:rPr>
                      <w:rFonts w:hint="eastAsia" w:ascii="仿宋" w:hAnsi="仿宋" w:eastAsia="仿宋" w:cs="仿宋"/>
                      <w:i w:val="0"/>
                      <w:iCs/>
                      <w:color w:val="000000"/>
                      <w:sz w:val="21"/>
                      <w:szCs w:val="21"/>
                    </w:rPr>
                  </w:pPr>
                  <w:r>
                    <w:rPr>
                      <w:rFonts w:hint="eastAsia" w:ascii="仿宋" w:hAnsi="仿宋" w:eastAsia="仿宋" w:cs="仿宋"/>
                      <w:i w:val="0"/>
                      <w:iCs/>
                      <w:color w:val="000000"/>
                      <w:sz w:val="21"/>
                      <w:szCs w:val="21"/>
                    </w:rPr>
                    <w:t>木材</w:t>
                  </w:r>
                </w:p>
              </w:tc>
              <w:tc>
                <w:tcPr>
                  <w:tcW w:w="210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eastAsia" w:ascii="仿宋" w:hAnsi="仿宋" w:eastAsia="仿宋" w:cs="仿宋"/>
                      <w:i w:val="0"/>
                      <w:iCs/>
                      <w:color w:val="000000"/>
                      <w:sz w:val="21"/>
                      <w:szCs w:val="21"/>
                    </w:rPr>
                  </w:pPr>
                  <w:r>
                    <w:rPr>
                      <w:rFonts w:hint="eastAsia" w:ascii="仿宋" w:hAnsi="仿宋" w:eastAsia="仿宋" w:cs="仿宋"/>
                      <w:i w:val="0"/>
                      <w:iCs/>
                      <w:color w:val="000000"/>
                      <w:sz w:val="21"/>
                      <w:szCs w:val="21"/>
                      <w:lang w:val="en-US" w:eastAsia="zh-CN"/>
                    </w:rPr>
                    <w:t>200</w:t>
                  </w:r>
                  <w:r>
                    <w:rPr>
                      <w:rFonts w:hint="eastAsia" w:ascii="仿宋" w:hAnsi="仿宋" w:eastAsia="仿宋" w:cs="仿宋"/>
                      <w:i w:val="0"/>
                      <w:iCs/>
                      <w:color w:val="000000"/>
                      <w:sz w:val="21"/>
                      <w:szCs w:val="21"/>
                    </w:rPr>
                    <w:t>m</w:t>
                  </w:r>
                  <w:r>
                    <w:rPr>
                      <w:rFonts w:hint="eastAsia" w:ascii="仿宋" w:hAnsi="仿宋" w:eastAsia="仿宋" w:cs="仿宋"/>
                      <w:i w:val="0"/>
                      <w:iCs/>
                      <w:color w:val="000000"/>
                      <w:sz w:val="21"/>
                      <w:szCs w:val="21"/>
                      <w:vertAlign w:val="superscript"/>
                    </w:rPr>
                    <w:t>3</w:t>
                  </w:r>
                </w:p>
              </w:tc>
              <w:tc>
                <w:tcPr>
                  <w:tcW w:w="23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eastAsia" w:ascii="仿宋" w:hAnsi="仿宋" w:eastAsia="仿宋" w:cs="仿宋"/>
                      <w:i w:val="0"/>
                      <w:iCs/>
                      <w:color w:val="000000"/>
                      <w:sz w:val="21"/>
                      <w:szCs w:val="21"/>
                    </w:rPr>
                  </w:pPr>
                  <w:r>
                    <w:rPr>
                      <w:rFonts w:hint="eastAsia" w:ascii="仿宋" w:hAnsi="仿宋" w:eastAsia="仿宋" w:cs="仿宋"/>
                      <w:i w:val="0"/>
                      <w:iCs/>
                      <w:color w:val="000000"/>
                      <w:sz w:val="21"/>
                      <w:szCs w:val="21"/>
                      <w:lang w:eastAsia="zh-CN"/>
                    </w:rPr>
                    <w:t>当地</w:t>
                  </w:r>
                  <w:r>
                    <w:rPr>
                      <w:rFonts w:hint="eastAsia" w:ascii="仿宋" w:hAnsi="仿宋" w:eastAsia="仿宋" w:cs="仿宋"/>
                      <w:i w:val="0"/>
                      <w:iCs/>
                      <w:color w:val="000000"/>
                      <w:sz w:val="21"/>
                      <w:szCs w:val="21"/>
                    </w:rPr>
                    <w:t>木材市场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5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i w:val="0"/>
                      <w:iCs/>
                      <w:color w:val="000000"/>
                      <w:sz w:val="21"/>
                      <w:szCs w:val="21"/>
                      <w:lang w:val="en-US" w:eastAsia="zh-CN"/>
                    </w:rPr>
                  </w:pPr>
                  <w:r>
                    <w:rPr>
                      <w:rFonts w:hint="eastAsia" w:ascii="仿宋" w:hAnsi="仿宋" w:eastAsia="仿宋" w:cs="仿宋"/>
                      <w:i w:val="0"/>
                      <w:iCs/>
                      <w:color w:val="000000"/>
                      <w:sz w:val="21"/>
                      <w:szCs w:val="21"/>
                      <w:lang w:val="en-US" w:eastAsia="zh-CN"/>
                    </w:rPr>
                    <w:t>5</w:t>
                  </w:r>
                </w:p>
              </w:tc>
              <w:tc>
                <w:tcPr>
                  <w:tcW w:w="2521" w:type="dxa"/>
                  <w:tcBorders>
                    <w:tl2br w:val="nil"/>
                    <w:tr2bl w:val="nil"/>
                  </w:tcBorders>
                  <w:vAlign w:val="center"/>
                </w:tcPr>
                <w:p>
                  <w:pPr>
                    <w:adjustRightInd w:val="0"/>
                    <w:snapToGrid w:val="0"/>
                    <w:spacing w:line="240" w:lineRule="auto"/>
                    <w:ind w:left="0" w:leftChars="0" w:firstLine="0" w:firstLineChars="0"/>
                    <w:jc w:val="center"/>
                    <w:rPr>
                      <w:rFonts w:hint="eastAsia" w:ascii="仿宋" w:hAnsi="仿宋" w:eastAsia="仿宋" w:cs="仿宋"/>
                      <w:i w:val="0"/>
                      <w:iCs/>
                      <w:color w:val="000000"/>
                      <w:sz w:val="21"/>
                      <w:szCs w:val="21"/>
                    </w:rPr>
                  </w:pPr>
                  <w:r>
                    <w:rPr>
                      <w:rFonts w:hint="eastAsia" w:ascii="仿宋" w:hAnsi="仿宋" w:eastAsia="仿宋" w:cs="仿宋"/>
                      <w:i w:val="0"/>
                      <w:iCs/>
                      <w:sz w:val="21"/>
                      <w:szCs w:val="21"/>
                      <w:u w:val="none"/>
                    </w:rPr>
                    <w:t>砼骨料</w:t>
                  </w:r>
                </w:p>
              </w:tc>
              <w:tc>
                <w:tcPr>
                  <w:tcW w:w="210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eastAsia" w:ascii="仿宋" w:hAnsi="仿宋" w:eastAsia="仿宋" w:cs="仿宋"/>
                      <w:i w:val="0"/>
                      <w:iCs/>
                      <w:color w:val="000000"/>
                      <w:sz w:val="21"/>
                      <w:szCs w:val="21"/>
                    </w:rPr>
                  </w:pPr>
                  <w:r>
                    <w:rPr>
                      <w:rFonts w:hint="eastAsia" w:ascii="仿宋" w:hAnsi="仿宋" w:eastAsia="仿宋" w:cs="仿宋"/>
                      <w:i w:val="0"/>
                      <w:iCs/>
                      <w:color w:val="000000"/>
                      <w:sz w:val="21"/>
                      <w:szCs w:val="21"/>
                      <w:lang w:val="en-US" w:eastAsia="zh-CN"/>
                    </w:rPr>
                    <w:t>35000</w:t>
                  </w:r>
                  <w:r>
                    <w:rPr>
                      <w:rFonts w:hint="eastAsia" w:ascii="仿宋" w:hAnsi="仿宋" w:eastAsia="仿宋" w:cs="仿宋"/>
                      <w:i w:val="0"/>
                      <w:iCs/>
                      <w:color w:val="000000"/>
                      <w:sz w:val="21"/>
                      <w:szCs w:val="21"/>
                    </w:rPr>
                    <w:t>m</w:t>
                  </w:r>
                  <w:r>
                    <w:rPr>
                      <w:rFonts w:hint="eastAsia" w:ascii="仿宋" w:hAnsi="仿宋" w:eastAsia="仿宋" w:cs="仿宋"/>
                      <w:i w:val="0"/>
                      <w:iCs/>
                      <w:color w:val="000000"/>
                      <w:sz w:val="21"/>
                      <w:szCs w:val="21"/>
                      <w:vertAlign w:val="superscript"/>
                    </w:rPr>
                    <w:t>3</w:t>
                  </w:r>
                </w:p>
              </w:tc>
              <w:tc>
                <w:tcPr>
                  <w:tcW w:w="23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0" w:firstLineChars="200"/>
                    <w:jc w:val="center"/>
                    <w:textAlignment w:val="auto"/>
                    <w:outlineLvl w:val="9"/>
                    <w:rPr>
                      <w:rFonts w:hint="eastAsia" w:ascii="仿宋" w:hAnsi="仿宋" w:eastAsia="仿宋" w:cs="仿宋"/>
                      <w:i w:val="0"/>
                      <w:iCs/>
                      <w:color w:val="000000"/>
                      <w:sz w:val="21"/>
                      <w:szCs w:val="21"/>
                      <w:lang w:eastAsia="zh-CN"/>
                    </w:rPr>
                  </w:pPr>
                  <w:r>
                    <w:rPr>
                      <w:rFonts w:hint="eastAsia" w:ascii="仿宋" w:hAnsi="仿宋" w:eastAsia="仿宋" w:cs="仿宋"/>
                      <w:i w:val="0"/>
                      <w:iCs/>
                      <w:color w:val="000000"/>
                      <w:sz w:val="21"/>
                      <w:szCs w:val="21"/>
                      <w:lang w:eastAsia="zh-CN"/>
                    </w:rPr>
                    <w:t>工程挖方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5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i w:val="0"/>
                      <w:iCs/>
                      <w:color w:val="000000"/>
                      <w:sz w:val="21"/>
                      <w:szCs w:val="21"/>
                      <w:lang w:val="en-US" w:eastAsia="zh-CN"/>
                    </w:rPr>
                  </w:pPr>
                  <w:r>
                    <w:rPr>
                      <w:rFonts w:hint="eastAsia" w:ascii="仿宋" w:hAnsi="仿宋" w:eastAsia="仿宋" w:cs="仿宋"/>
                      <w:i w:val="0"/>
                      <w:iCs/>
                      <w:color w:val="000000"/>
                      <w:sz w:val="21"/>
                      <w:szCs w:val="21"/>
                      <w:lang w:val="en-US" w:eastAsia="zh-CN"/>
                    </w:rPr>
                    <w:t>6</w:t>
                  </w:r>
                </w:p>
              </w:tc>
              <w:tc>
                <w:tcPr>
                  <w:tcW w:w="2521" w:type="dxa"/>
                  <w:tcBorders>
                    <w:tl2br w:val="nil"/>
                    <w:tr2bl w:val="nil"/>
                  </w:tcBorders>
                  <w:vAlign w:val="center"/>
                </w:tcPr>
                <w:p>
                  <w:pPr>
                    <w:adjustRightInd w:val="0"/>
                    <w:snapToGrid w:val="0"/>
                    <w:spacing w:line="240" w:lineRule="auto"/>
                    <w:ind w:left="0" w:leftChars="0" w:firstLine="0" w:firstLineChars="0"/>
                    <w:jc w:val="center"/>
                    <w:rPr>
                      <w:rFonts w:hint="eastAsia" w:ascii="仿宋" w:hAnsi="仿宋" w:eastAsia="仿宋" w:cs="仿宋"/>
                      <w:i w:val="0"/>
                      <w:iCs/>
                      <w:color w:val="000000"/>
                      <w:sz w:val="21"/>
                      <w:szCs w:val="21"/>
                    </w:rPr>
                  </w:pPr>
                  <w:r>
                    <w:rPr>
                      <w:rFonts w:hint="eastAsia" w:ascii="仿宋" w:hAnsi="仿宋" w:eastAsia="仿宋" w:cs="仿宋"/>
                      <w:i w:val="0"/>
                      <w:iCs/>
                      <w:sz w:val="21"/>
                      <w:szCs w:val="21"/>
                      <w:u w:val="none"/>
                    </w:rPr>
                    <w:t>块石料</w:t>
                  </w:r>
                </w:p>
              </w:tc>
              <w:tc>
                <w:tcPr>
                  <w:tcW w:w="210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eastAsia" w:ascii="仿宋" w:hAnsi="仿宋" w:eastAsia="仿宋" w:cs="仿宋"/>
                      <w:i w:val="0"/>
                      <w:iCs/>
                      <w:color w:val="000000"/>
                      <w:sz w:val="21"/>
                      <w:szCs w:val="21"/>
                    </w:rPr>
                  </w:pPr>
                  <w:r>
                    <w:rPr>
                      <w:rFonts w:hint="eastAsia" w:ascii="仿宋" w:hAnsi="仿宋" w:eastAsia="仿宋" w:cs="仿宋"/>
                      <w:i w:val="0"/>
                      <w:iCs/>
                      <w:color w:val="000000"/>
                      <w:sz w:val="21"/>
                      <w:szCs w:val="21"/>
                    </w:rPr>
                    <w:t>3080m</w:t>
                  </w:r>
                  <w:r>
                    <w:rPr>
                      <w:rFonts w:hint="eastAsia" w:ascii="仿宋" w:hAnsi="仿宋" w:eastAsia="仿宋" w:cs="仿宋"/>
                      <w:i w:val="0"/>
                      <w:iCs/>
                      <w:color w:val="000000"/>
                      <w:sz w:val="21"/>
                      <w:szCs w:val="21"/>
                      <w:vertAlign w:val="superscript"/>
                    </w:rPr>
                    <w:t>3</w:t>
                  </w:r>
                </w:p>
              </w:tc>
              <w:tc>
                <w:tcPr>
                  <w:tcW w:w="23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20" w:firstLineChars="200"/>
                    <w:jc w:val="center"/>
                    <w:textAlignment w:val="auto"/>
                    <w:outlineLvl w:val="9"/>
                    <w:rPr>
                      <w:rFonts w:hint="eastAsia" w:ascii="仿宋" w:hAnsi="仿宋" w:eastAsia="仿宋" w:cs="仿宋"/>
                      <w:i w:val="0"/>
                      <w:iCs/>
                      <w:color w:val="000000"/>
                      <w:sz w:val="21"/>
                      <w:szCs w:val="21"/>
                    </w:rPr>
                  </w:pPr>
                  <w:r>
                    <w:rPr>
                      <w:rFonts w:hint="eastAsia" w:ascii="仿宋" w:hAnsi="仿宋" w:eastAsia="仿宋" w:cs="仿宋"/>
                      <w:i w:val="0"/>
                      <w:iCs/>
                      <w:color w:val="000000"/>
                      <w:sz w:val="21"/>
                      <w:szCs w:val="21"/>
                      <w:lang w:eastAsia="zh-CN"/>
                    </w:rPr>
                    <w:t>当地购买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c>
                <w:tcPr>
                  <w:tcW w:w="1513"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i w:val="0"/>
                      <w:iCs/>
                      <w:color w:val="000000"/>
                      <w:sz w:val="21"/>
                      <w:szCs w:val="21"/>
                      <w:lang w:val="en-US" w:eastAsia="zh-CN"/>
                    </w:rPr>
                  </w:pPr>
                  <w:r>
                    <w:rPr>
                      <w:rFonts w:hint="eastAsia" w:ascii="仿宋" w:hAnsi="仿宋" w:eastAsia="仿宋" w:cs="仿宋"/>
                      <w:i w:val="0"/>
                      <w:iCs/>
                      <w:color w:val="000000"/>
                      <w:sz w:val="21"/>
                      <w:szCs w:val="21"/>
                      <w:lang w:val="en-US" w:eastAsia="zh-CN"/>
                    </w:rPr>
                    <w:t>7</w:t>
                  </w:r>
                </w:p>
              </w:tc>
              <w:tc>
                <w:tcPr>
                  <w:tcW w:w="2521" w:type="dxa"/>
                  <w:tcBorders>
                    <w:tl2br w:val="nil"/>
                    <w:tr2bl w:val="nil"/>
                  </w:tcBorders>
                  <w:vAlign w:val="center"/>
                </w:tcPr>
                <w:p>
                  <w:pPr>
                    <w:adjustRightInd w:val="0"/>
                    <w:snapToGrid w:val="0"/>
                    <w:spacing w:line="240" w:lineRule="auto"/>
                    <w:ind w:firstLine="840" w:firstLineChars="400"/>
                    <w:jc w:val="both"/>
                    <w:rPr>
                      <w:rFonts w:hint="eastAsia" w:ascii="仿宋" w:hAnsi="仿宋" w:eastAsia="仿宋" w:cs="仿宋"/>
                      <w:i w:val="0"/>
                      <w:iCs/>
                      <w:color w:val="000000"/>
                      <w:sz w:val="21"/>
                      <w:szCs w:val="21"/>
                    </w:rPr>
                  </w:pPr>
                  <w:r>
                    <w:rPr>
                      <w:rFonts w:hint="eastAsia" w:ascii="仿宋" w:hAnsi="仿宋" w:eastAsia="仿宋" w:cs="仿宋"/>
                      <w:i w:val="0"/>
                      <w:iCs/>
                      <w:sz w:val="21"/>
                      <w:szCs w:val="21"/>
                      <w:u w:val="none"/>
                    </w:rPr>
                    <w:t>砂料</w:t>
                  </w:r>
                </w:p>
              </w:tc>
              <w:tc>
                <w:tcPr>
                  <w:tcW w:w="210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eastAsia" w:ascii="仿宋" w:hAnsi="仿宋" w:eastAsia="仿宋" w:cs="仿宋"/>
                      <w:i w:val="0"/>
                      <w:iCs/>
                      <w:color w:val="000000"/>
                      <w:sz w:val="21"/>
                      <w:szCs w:val="21"/>
                    </w:rPr>
                  </w:pPr>
                  <w:r>
                    <w:rPr>
                      <w:rFonts w:hint="eastAsia" w:ascii="仿宋" w:hAnsi="仿宋" w:eastAsia="仿宋" w:cs="仿宋"/>
                      <w:i w:val="0"/>
                      <w:iCs/>
                      <w:color w:val="000000"/>
                      <w:sz w:val="21"/>
                      <w:szCs w:val="21"/>
                      <w:lang w:val="en-US" w:eastAsia="zh-CN"/>
                    </w:rPr>
                    <w:t>3000</w:t>
                  </w:r>
                  <w:r>
                    <w:rPr>
                      <w:rFonts w:hint="eastAsia" w:ascii="仿宋" w:hAnsi="仿宋" w:eastAsia="仿宋" w:cs="仿宋"/>
                      <w:i w:val="0"/>
                      <w:iCs/>
                      <w:color w:val="000000"/>
                      <w:sz w:val="21"/>
                      <w:szCs w:val="21"/>
                    </w:rPr>
                    <w:t>m</w:t>
                  </w:r>
                  <w:r>
                    <w:rPr>
                      <w:rFonts w:hint="eastAsia" w:ascii="仿宋" w:hAnsi="仿宋" w:eastAsia="仿宋" w:cs="仿宋"/>
                      <w:i w:val="0"/>
                      <w:iCs/>
                      <w:color w:val="000000"/>
                      <w:sz w:val="21"/>
                      <w:szCs w:val="21"/>
                      <w:vertAlign w:val="superscript"/>
                    </w:rPr>
                    <w:t>3</w:t>
                  </w:r>
                </w:p>
              </w:tc>
              <w:tc>
                <w:tcPr>
                  <w:tcW w:w="2365"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outlineLvl w:val="9"/>
                    <w:rPr>
                      <w:rFonts w:hint="eastAsia" w:ascii="仿宋" w:hAnsi="仿宋" w:eastAsia="仿宋" w:cs="仿宋"/>
                      <w:i w:val="0"/>
                      <w:iCs/>
                      <w:color w:val="000000"/>
                      <w:sz w:val="21"/>
                      <w:szCs w:val="21"/>
                    </w:rPr>
                  </w:pPr>
                  <w:r>
                    <w:rPr>
                      <w:rFonts w:hint="eastAsia" w:ascii="仿宋" w:hAnsi="仿宋" w:eastAsia="仿宋" w:cs="仿宋"/>
                      <w:i w:val="0"/>
                      <w:iCs/>
                      <w:color w:val="000000"/>
                      <w:sz w:val="21"/>
                      <w:szCs w:val="21"/>
                      <w:lang w:eastAsia="zh-CN"/>
                    </w:rPr>
                    <w:t>当地购买</w:t>
                  </w:r>
                </w:p>
              </w:tc>
            </w:tr>
          </w:tbl>
          <w:p>
            <w:pPr>
              <w:adjustRightInd w:val="0"/>
              <w:snapToGrid w:val="0"/>
              <w:spacing w:line="240" w:lineRule="auto"/>
              <w:ind w:firstLine="480" w:firstLineChars="200"/>
              <w:rPr>
                <w:rFonts w:hint="eastAsia" w:ascii="仿宋" w:hAnsi="仿宋" w:eastAsia="仿宋" w:cs="仿宋"/>
                <w:color w:val="000000"/>
                <w:sz w:val="24"/>
              </w:rPr>
            </w:pPr>
          </w:p>
          <w:p>
            <w:pPr>
              <w:adjustRightInd w:val="0"/>
              <w:snapToGrid w:val="0"/>
              <w:spacing w:line="360" w:lineRule="auto"/>
              <w:ind w:firstLine="480" w:firstLineChars="200"/>
              <w:rPr>
                <w:rFonts w:hint="eastAsia" w:ascii="仿宋" w:hAnsi="仿宋" w:eastAsia="仿宋" w:cs="仿宋"/>
                <w:color w:val="000000"/>
                <w:sz w:val="24"/>
              </w:rPr>
            </w:pPr>
            <w:r>
              <w:rPr>
                <w:rFonts w:hint="eastAsia" w:ascii="仿宋" w:hAnsi="仿宋" w:eastAsia="仿宋" w:cs="仿宋"/>
                <w:color w:val="000000"/>
                <w:sz w:val="24"/>
              </w:rPr>
              <w:t>（2）主要计划工程量详见表</w:t>
            </w:r>
            <w:r>
              <w:rPr>
                <w:rFonts w:hint="eastAsia" w:ascii="仿宋" w:hAnsi="仿宋" w:eastAsia="仿宋" w:cs="仿宋"/>
                <w:color w:val="000000"/>
                <w:sz w:val="24"/>
                <w:lang w:val="en-US" w:eastAsia="zh-CN"/>
              </w:rPr>
              <w:t>16</w:t>
            </w:r>
            <w:r>
              <w:rPr>
                <w:rFonts w:hint="eastAsia" w:ascii="仿宋" w:hAnsi="仿宋" w:eastAsia="仿宋" w:cs="仿宋"/>
                <w:color w:val="000000"/>
                <w:sz w:val="24"/>
              </w:rPr>
              <w:t>。</w:t>
            </w:r>
          </w:p>
          <w:tbl>
            <w:tblPr>
              <w:tblStyle w:val="24"/>
              <w:tblpPr w:leftFromText="180" w:rightFromText="180" w:vertAnchor="text" w:horzAnchor="page" w:tblpX="105" w:tblpY="409"/>
              <w:tblOverlap w:val="never"/>
              <w:tblW w:w="84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5"/>
              <w:gridCol w:w="1143"/>
              <w:gridCol w:w="773"/>
              <w:gridCol w:w="900"/>
              <w:gridCol w:w="416"/>
              <w:gridCol w:w="1638"/>
              <w:gridCol w:w="854"/>
              <w:gridCol w:w="680"/>
              <w:gridCol w:w="1668"/>
              <w:gridCol w:w="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 w:type="dxa"/>
                <w:cantSplit/>
              </w:trPr>
              <w:tc>
                <w:tcPr>
                  <w:tcW w:w="425" w:type="dxa"/>
                  <w:vMerge w:val="restart"/>
                  <w:tcBorders>
                    <w:top w:val="single" w:color="auto" w:sz="12" w:space="0"/>
                    <w:left w:val="nil"/>
                    <w:right w:val="single" w:color="auto" w:sz="4" w:space="0"/>
                  </w:tcBorders>
                  <w:vAlign w:val="center"/>
                </w:tcPr>
                <w:p>
                  <w:pPr>
                    <w:adjustRightInd w:val="0"/>
                    <w:snapToGrid w:val="0"/>
                    <w:spacing w:line="240" w:lineRule="auto"/>
                    <w:ind w:left="0" w:leftChars="0" w:firstLine="0" w:firstLineChars="0"/>
                    <w:jc w:val="center"/>
                    <w:rPr>
                      <w:rFonts w:hint="eastAsia" w:ascii="仿宋" w:hAnsi="仿宋" w:eastAsia="仿宋" w:cs="仿宋"/>
                      <w:color w:val="000000"/>
                      <w:sz w:val="18"/>
                      <w:szCs w:val="18"/>
                    </w:rPr>
                  </w:pPr>
                  <w:r>
                    <w:rPr>
                      <w:rFonts w:hint="eastAsia" w:ascii="仿宋" w:hAnsi="仿宋" w:eastAsia="仿宋" w:cs="仿宋"/>
                      <w:color w:val="000000"/>
                      <w:sz w:val="18"/>
                      <w:szCs w:val="18"/>
                    </w:rPr>
                    <w:t>序号</w:t>
                  </w:r>
                </w:p>
              </w:tc>
              <w:tc>
                <w:tcPr>
                  <w:tcW w:w="1143" w:type="dxa"/>
                  <w:vMerge w:val="restart"/>
                  <w:tcBorders>
                    <w:top w:val="single" w:color="auto" w:sz="12" w:space="0"/>
                    <w:left w:val="single" w:color="auto" w:sz="4" w:space="0"/>
                    <w:right w:val="single" w:color="auto" w:sz="4" w:space="0"/>
                  </w:tcBorders>
                  <w:vAlign w:val="center"/>
                </w:tcPr>
                <w:p>
                  <w:pPr>
                    <w:adjustRightInd w:val="0"/>
                    <w:snapToGrid w:val="0"/>
                    <w:spacing w:line="240" w:lineRule="auto"/>
                    <w:ind w:left="0" w:leftChars="0" w:firstLine="0" w:firstLineChars="0"/>
                    <w:jc w:val="center"/>
                    <w:rPr>
                      <w:rFonts w:hint="eastAsia" w:ascii="仿宋" w:hAnsi="仿宋" w:eastAsia="仿宋" w:cs="仿宋"/>
                      <w:color w:val="000000"/>
                      <w:sz w:val="18"/>
                      <w:szCs w:val="18"/>
                    </w:rPr>
                  </w:pPr>
                  <w:r>
                    <w:rPr>
                      <w:rFonts w:hint="eastAsia" w:ascii="仿宋" w:hAnsi="仿宋" w:eastAsia="仿宋" w:cs="仿宋"/>
                      <w:color w:val="000000"/>
                      <w:sz w:val="18"/>
                      <w:szCs w:val="18"/>
                    </w:rPr>
                    <w:t>项目</w:t>
                  </w:r>
                </w:p>
              </w:tc>
              <w:tc>
                <w:tcPr>
                  <w:tcW w:w="6929" w:type="dxa"/>
                  <w:gridSpan w:val="7"/>
                  <w:tcBorders>
                    <w:top w:val="single" w:color="auto" w:sz="12" w:space="0"/>
                    <w:left w:val="single" w:color="auto" w:sz="4" w:space="0"/>
                    <w:right w:val="single" w:color="auto" w:sz="4" w:space="0"/>
                  </w:tcBorders>
                  <w:vAlign w:val="center"/>
                </w:tcPr>
                <w:p>
                  <w:pPr>
                    <w:adjustRightInd w:val="0"/>
                    <w:snapToGrid w:val="0"/>
                    <w:spacing w:line="240" w:lineRule="auto"/>
                    <w:jc w:val="center"/>
                    <w:rPr>
                      <w:rFonts w:hint="eastAsia" w:ascii="仿宋" w:hAnsi="仿宋" w:eastAsia="仿宋" w:cs="仿宋"/>
                      <w:color w:val="000000"/>
                      <w:sz w:val="18"/>
                      <w:szCs w:val="18"/>
                    </w:rPr>
                  </w:pPr>
                  <w:r>
                    <w:rPr>
                      <w:rFonts w:hint="eastAsia" w:ascii="仿宋" w:hAnsi="仿宋" w:eastAsia="仿宋" w:cs="仿宋"/>
                      <w:color w:val="000000"/>
                      <w:sz w:val="18"/>
                      <w:szCs w:val="18"/>
                    </w:rPr>
                    <w:t>土</w:t>
                  </w:r>
                  <w:r>
                    <w:rPr>
                      <w:rFonts w:hint="eastAsia" w:ascii="仿宋" w:hAnsi="仿宋" w:eastAsia="仿宋" w:cs="仿宋"/>
                      <w:color w:val="000000"/>
                      <w:sz w:val="18"/>
                      <w:szCs w:val="18"/>
                      <w:lang w:eastAsia="zh-CN"/>
                    </w:rPr>
                    <w:t>石</w:t>
                  </w:r>
                  <w:r>
                    <w:rPr>
                      <w:rFonts w:hint="eastAsia" w:ascii="仿宋" w:hAnsi="仿宋" w:eastAsia="仿宋" w:cs="仿宋"/>
                      <w:color w:val="000000"/>
                      <w:sz w:val="18"/>
                      <w:szCs w:val="18"/>
                    </w:rPr>
                    <w:t>方（m</w:t>
                  </w:r>
                  <w:r>
                    <w:rPr>
                      <w:rFonts w:hint="eastAsia" w:ascii="仿宋" w:hAnsi="仿宋" w:eastAsia="仿宋" w:cs="仿宋"/>
                      <w:color w:val="000000"/>
                      <w:sz w:val="18"/>
                      <w:szCs w:val="18"/>
                      <w:vertAlign w:val="superscript"/>
                    </w:rPr>
                    <w:t>3</w:t>
                  </w:r>
                  <w:r>
                    <w:rPr>
                      <w:rFonts w:hint="eastAsia" w:ascii="仿宋" w:hAnsi="仿宋" w:eastAsia="仿宋" w:cs="仿宋"/>
                      <w:color w:val="000000"/>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66" w:hRule="atLeast"/>
              </w:trPr>
              <w:tc>
                <w:tcPr>
                  <w:tcW w:w="425" w:type="dxa"/>
                  <w:vMerge w:val="continue"/>
                  <w:tcBorders>
                    <w:left w:val="nil"/>
                    <w:right w:val="single" w:color="auto" w:sz="4" w:space="0"/>
                  </w:tcBorders>
                  <w:vAlign w:val="center"/>
                </w:tcPr>
                <w:p>
                  <w:pPr>
                    <w:adjustRightInd w:val="0"/>
                    <w:snapToGrid w:val="0"/>
                    <w:spacing w:line="240" w:lineRule="auto"/>
                    <w:jc w:val="center"/>
                    <w:rPr>
                      <w:rFonts w:hint="eastAsia" w:ascii="仿宋" w:hAnsi="仿宋" w:eastAsia="仿宋" w:cs="仿宋"/>
                      <w:color w:val="000000"/>
                      <w:sz w:val="18"/>
                      <w:szCs w:val="18"/>
                    </w:rPr>
                  </w:pPr>
                </w:p>
              </w:tc>
              <w:tc>
                <w:tcPr>
                  <w:tcW w:w="1143" w:type="dxa"/>
                  <w:vMerge w:val="continue"/>
                  <w:tcBorders>
                    <w:left w:val="single" w:color="auto" w:sz="4" w:space="0"/>
                    <w:right w:val="single" w:color="auto" w:sz="4" w:space="0"/>
                  </w:tcBorders>
                  <w:vAlign w:val="center"/>
                </w:tcPr>
                <w:p>
                  <w:pPr>
                    <w:adjustRightInd w:val="0"/>
                    <w:snapToGrid w:val="0"/>
                    <w:spacing w:line="240" w:lineRule="auto"/>
                    <w:jc w:val="center"/>
                    <w:rPr>
                      <w:rFonts w:hint="eastAsia" w:ascii="仿宋" w:hAnsi="仿宋" w:eastAsia="仿宋" w:cs="仿宋"/>
                      <w:color w:val="000000"/>
                      <w:sz w:val="18"/>
                      <w:szCs w:val="18"/>
                    </w:rPr>
                  </w:pPr>
                </w:p>
              </w:tc>
              <w:tc>
                <w:tcPr>
                  <w:tcW w:w="773" w:type="dxa"/>
                  <w:vMerge w:val="restart"/>
                  <w:tcBorders>
                    <w:left w:val="single" w:color="auto" w:sz="4" w:space="0"/>
                  </w:tcBorders>
                  <w:vAlign w:val="center"/>
                </w:tcPr>
                <w:p>
                  <w:pPr>
                    <w:adjustRightInd w:val="0"/>
                    <w:snapToGrid w:val="0"/>
                    <w:spacing w:line="240" w:lineRule="auto"/>
                    <w:ind w:left="0" w:leftChars="0" w:firstLine="0" w:firstLineChars="0"/>
                    <w:jc w:val="center"/>
                    <w:rPr>
                      <w:rFonts w:hint="eastAsia" w:ascii="仿宋" w:hAnsi="仿宋" w:eastAsia="仿宋" w:cs="仿宋"/>
                      <w:color w:val="000000"/>
                      <w:sz w:val="18"/>
                      <w:szCs w:val="18"/>
                    </w:rPr>
                  </w:pPr>
                  <w:r>
                    <w:rPr>
                      <w:rFonts w:hint="eastAsia" w:ascii="仿宋" w:hAnsi="仿宋" w:eastAsia="仿宋" w:cs="仿宋"/>
                      <w:color w:val="000000"/>
                      <w:sz w:val="18"/>
                      <w:szCs w:val="18"/>
                    </w:rPr>
                    <w:t>开</w:t>
                  </w:r>
                  <w:r>
                    <w:rPr>
                      <w:rFonts w:hint="eastAsia" w:ascii="仿宋" w:hAnsi="仿宋" w:eastAsia="仿宋" w:cs="仿宋"/>
                      <w:color w:val="000000"/>
                      <w:sz w:val="18"/>
                      <w:szCs w:val="18"/>
                      <w:lang w:eastAsia="zh-CN"/>
                    </w:rPr>
                    <w:t>方</w:t>
                  </w:r>
                </w:p>
              </w:tc>
              <w:tc>
                <w:tcPr>
                  <w:tcW w:w="3808" w:type="dxa"/>
                  <w:gridSpan w:val="4"/>
                  <w:tcBorders>
                    <w:right w:val="single" w:color="auto" w:sz="4" w:space="0"/>
                  </w:tcBorders>
                  <w:vAlign w:val="center"/>
                </w:tcPr>
                <w:p>
                  <w:pPr>
                    <w:adjustRightInd w:val="0"/>
                    <w:snapToGrid w:val="0"/>
                    <w:spacing w:line="240" w:lineRule="auto"/>
                    <w:ind w:left="0" w:leftChars="0" w:firstLine="0" w:firstLineChars="0"/>
                    <w:jc w:val="center"/>
                    <w:rPr>
                      <w:rFonts w:hint="eastAsia" w:ascii="仿宋" w:hAnsi="仿宋" w:eastAsia="仿宋" w:cs="仿宋"/>
                      <w:color w:val="000000"/>
                      <w:sz w:val="18"/>
                      <w:szCs w:val="18"/>
                      <w:lang w:eastAsia="zh-CN"/>
                    </w:rPr>
                  </w:pPr>
                  <w:r>
                    <w:rPr>
                      <w:rFonts w:hint="eastAsia" w:ascii="仿宋" w:hAnsi="仿宋" w:eastAsia="仿宋" w:cs="仿宋"/>
                      <w:color w:val="000000"/>
                      <w:sz w:val="18"/>
                      <w:szCs w:val="18"/>
                    </w:rPr>
                    <w:t>回填</w:t>
                  </w:r>
                  <w:r>
                    <w:rPr>
                      <w:rFonts w:hint="eastAsia" w:ascii="仿宋" w:hAnsi="仿宋" w:eastAsia="仿宋" w:cs="仿宋"/>
                      <w:color w:val="000000"/>
                      <w:sz w:val="18"/>
                      <w:szCs w:val="18"/>
                      <w:lang w:eastAsia="zh-CN"/>
                    </w:rPr>
                    <w:t>方</w:t>
                  </w:r>
                </w:p>
              </w:tc>
              <w:tc>
                <w:tcPr>
                  <w:tcW w:w="680" w:type="dxa"/>
                  <w:vMerge w:val="restart"/>
                  <w:tcBorders>
                    <w:right w:val="single" w:color="auto" w:sz="4" w:space="0"/>
                  </w:tcBorders>
                  <w:vAlign w:val="center"/>
                </w:tcPr>
                <w:p>
                  <w:pPr>
                    <w:adjustRightInd w:val="0"/>
                    <w:snapToGrid w:val="0"/>
                    <w:spacing w:line="240" w:lineRule="auto"/>
                    <w:ind w:left="0" w:leftChars="0" w:firstLine="0" w:firstLineChars="0"/>
                    <w:jc w:val="center"/>
                    <w:rPr>
                      <w:rFonts w:hint="eastAsia" w:ascii="仿宋" w:hAnsi="仿宋" w:eastAsia="仿宋" w:cs="仿宋"/>
                      <w:color w:val="000000"/>
                      <w:sz w:val="18"/>
                      <w:szCs w:val="18"/>
                      <w:lang w:eastAsia="zh-CN"/>
                    </w:rPr>
                  </w:pPr>
                  <w:r>
                    <w:rPr>
                      <w:rFonts w:hint="eastAsia" w:ascii="仿宋" w:hAnsi="仿宋" w:eastAsia="仿宋" w:cs="仿宋"/>
                      <w:color w:val="000000"/>
                      <w:sz w:val="18"/>
                      <w:szCs w:val="18"/>
                      <w:lang w:eastAsia="zh-CN"/>
                    </w:rPr>
                    <w:t>弃方</w:t>
                  </w:r>
                </w:p>
              </w:tc>
              <w:tc>
                <w:tcPr>
                  <w:tcW w:w="1669" w:type="dxa"/>
                  <w:gridSpan w:val="2"/>
                  <w:tcBorders>
                    <w:right w:val="single" w:color="auto" w:sz="4" w:space="0"/>
                  </w:tcBorders>
                  <w:vAlign w:val="center"/>
                </w:tcPr>
                <w:p>
                  <w:pPr>
                    <w:adjustRightInd w:val="0"/>
                    <w:snapToGrid w:val="0"/>
                    <w:spacing w:line="240" w:lineRule="auto"/>
                    <w:ind w:left="0" w:leftChars="0" w:firstLine="0" w:firstLineChars="0"/>
                    <w:jc w:val="center"/>
                    <w:rPr>
                      <w:rFonts w:hint="eastAsia" w:ascii="仿宋" w:hAnsi="仿宋" w:eastAsia="仿宋" w:cs="仿宋"/>
                      <w:color w:val="000000"/>
                      <w:sz w:val="18"/>
                      <w:szCs w:val="18"/>
                      <w:lang w:eastAsia="zh-CN"/>
                    </w:rPr>
                  </w:pPr>
                  <w:r>
                    <w:rPr>
                      <w:rFonts w:hint="eastAsia" w:ascii="仿宋" w:hAnsi="仿宋" w:eastAsia="仿宋" w:cs="仿宋"/>
                      <w:color w:val="000000"/>
                      <w:sz w:val="18"/>
                      <w:szCs w:val="18"/>
                      <w:lang w:eastAsia="zh-CN"/>
                    </w:rPr>
                    <w:t>弃方去向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188" w:hRule="atLeast"/>
              </w:trPr>
              <w:tc>
                <w:tcPr>
                  <w:tcW w:w="425" w:type="dxa"/>
                  <w:vMerge w:val="continue"/>
                  <w:tcBorders>
                    <w:left w:val="nil"/>
                    <w:right w:val="single" w:color="auto" w:sz="4" w:space="0"/>
                  </w:tcBorders>
                  <w:vAlign w:val="center"/>
                </w:tcPr>
                <w:p>
                  <w:pPr>
                    <w:adjustRightInd w:val="0"/>
                    <w:snapToGrid w:val="0"/>
                    <w:spacing w:line="240" w:lineRule="auto"/>
                    <w:jc w:val="center"/>
                    <w:rPr>
                      <w:rFonts w:hint="eastAsia" w:ascii="仿宋" w:hAnsi="仿宋" w:eastAsia="仿宋" w:cs="仿宋"/>
                      <w:color w:val="000000"/>
                      <w:sz w:val="18"/>
                      <w:szCs w:val="18"/>
                    </w:rPr>
                  </w:pPr>
                </w:p>
              </w:tc>
              <w:tc>
                <w:tcPr>
                  <w:tcW w:w="1143" w:type="dxa"/>
                  <w:vMerge w:val="continue"/>
                  <w:tcBorders>
                    <w:left w:val="single" w:color="auto" w:sz="4" w:space="0"/>
                    <w:right w:val="single" w:color="auto" w:sz="4" w:space="0"/>
                  </w:tcBorders>
                  <w:vAlign w:val="center"/>
                </w:tcPr>
                <w:p>
                  <w:pPr>
                    <w:adjustRightInd w:val="0"/>
                    <w:snapToGrid w:val="0"/>
                    <w:spacing w:line="240" w:lineRule="auto"/>
                    <w:jc w:val="center"/>
                    <w:rPr>
                      <w:rFonts w:hint="eastAsia" w:ascii="仿宋" w:hAnsi="仿宋" w:eastAsia="仿宋" w:cs="仿宋"/>
                      <w:color w:val="000000"/>
                      <w:sz w:val="18"/>
                      <w:szCs w:val="18"/>
                    </w:rPr>
                  </w:pPr>
                </w:p>
              </w:tc>
              <w:tc>
                <w:tcPr>
                  <w:tcW w:w="773" w:type="dxa"/>
                  <w:vMerge w:val="continue"/>
                  <w:tcBorders>
                    <w:left w:val="single" w:color="auto" w:sz="4" w:space="0"/>
                  </w:tcBorders>
                  <w:vAlign w:val="center"/>
                </w:tcPr>
                <w:p>
                  <w:pPr>
                    <w:adjustRightInd w:val="0"/>
                    <w:snapToGrid w:val="0"/>
                    <w:spacing w:line="240" w:lineRule="auto"/>
                    <w:ind w:left="0" w:leftChars="0" w:firstLine="0" w:firstLineChars="0"/>
                    <w:jc w:val="center"/>
                    <w:rPr>
                      <w:rFonts w:hint="eastAsia" w:ascii="仿宋" w:hAnsi="仿宋" w:eastAsia="仿宋" w:cs="仿宋"/>
                      <w:color w:val="000000"/>
                      <w:sz w:val="18"/>
                      <w:szCs w:val="18"/>
                    </w:rPr>
                  </w:pPr>
                </w:p>
              </w:tc>
              <w:tc>
                <w:tcPr>
                  <w:tcW w:w="900" w:type="dxa"/>
                  <w:tcBorders>
                    <w:right w:val="single" w:color="auto" w:sz="4" w:space="0"/>
                  </w:tcBorders>
                  <w:vAlign w:val="center"/>
                </w:tcPr>
                <w:p>
                  <w:pPr>
                    <w:adjustRightInd w:val="0"/>
                    <w:snapToGrid w:val="0"/>
                    <w:spacing w:line="240" w:lineRule="auto"/>
                    <w:ind w:left="0" w:leftChars="0" w:firstLine="0" w:firstLineChars="0"/>
                    <w:jc w:val="center"/>
                    <w:rPr>
                      <w:rFonts w:hint="eastAsia" w:ascii="仿宋" w:hAnsi="仿宋" w:eastAsia="仿宋" w:cs="仿宋"/>
                      <w:color w:val="000000"/>
                      <w:sz w:val="18"/>
                      <w:szCs w:val="18"/>
                      <w:lang w:eastAsia="zh-CN"/>
                    </w:rPr>
                  </w:pPr>
                  <w:r>
                    <w:rPr>
                      <w:rFonts w:hint="eastAsia" w:ascii="仿宋" w:hAnsi="仿宋" w:eastAsia="仿宋" w:cs="仿宋"/>
                      <w:color w:val="000000"/>
                      <w:sz w:val="18"/>
                      <w:szCs w:val="18"/>
                      <w:lang w:eastAsia="zh-CN"/>
                    </w:rPr>
                    <w:t>回填量</w:t>
                  </w:r>
                </w:p>
              </w:tc>
              <w:tc>
                <w:tcPr>
                  <w:tcW w:w="2054" w:type="dxa"/>
                  <w:gridSpan w:val="2"/>
                  <w:tcBorders>
                    <w:right w:val="single" w:color="auto" w:sz="4" w:space="0"/>
                  </w:tcBorders>
                  <w:vAlign w:val="center"/>
                </w:tcPr>
                <w:p>
                  <w:pPr>
                    <w:adjustRightInd w:val="0"/>
                    <w:snapToGrid w:val="0"/>
                    <w:spacing w:line="240" w:lineRule="auto"/>
                    <w:ind w:left="0" w:leftChars="0" w:firstLine="0" w:firstLineChars="0"/>
                    <w:jc w:val="center"/>
                    <w:rPr>
                      <w:rFonts w:hint="eastAsia" w:ascii="仿宋" w:hAnsi="仿宋" w:eastAsia="仿宋" w:cs="仿宋"/>
                      <w:color w:val="000000"/>
                      <w:sz w:val="18"/>
                      <w:szCs w:val="18"/>
                      <w:lang w:eastAsia="zh-CN"/>
                    </w:rPr>
                  </w:pPr>
                  <w:r>
                    <w:rPr>
                      <w:rFonts w:hint="eastAsia" w:ascii="仿宋" w:hAnsi="仿宋" w:eastAsia="仿宋" w:cs="仿宋"/>
                      <w:color w:val="000000"/>
                      <w:sz w:val="18"/>
                      <w:szCs w:val="18"/>
                      <w:lang w:eastAsia="zh-CN"/>
                    </w:rPr>
                    <w:t>去向</w:t>
                  </w:r>
                </w:p>
              </w:tc>
              <w:tc>
                <w:tcPr>
                  <w:tcW w:w="854" w:type="dxa"/>
                  <w:tcBorders>
                    <w:right w:val="single" w:color="auto" w:sz="4" w:space="0"/>
                  </w:tcBorders>
                  <w:vAlign w:val="center"/>
                </w:tcPr>
                <w:p>
                  <w:pPr>
                    <w:adjustRightInd w:val="0"/>
                    <w:snapToGrid w:val="0"/>
                    <w:spacing w:line="240" w:lineRule="auto"/>
                    <w:ind w:left="0" w:leftChars="0" w:firstLine="0" w:firstLineChars="0"/>
                    <w:jc w:val="center"/>
                    <w:rPr>
                      <w:rFonts w:hint="eastAsia" w:ascii="仿宋" w:hAnsi="仿宋" w:eastAsia="仿宋" w:cs="仿宋"/>
                      <w:color w:val="000000"/>
                      <w:sz w:val="18"/>
                      <w:szCs w:val="18"/>
                      <w:lang w:eastAsia="zh-CN"/>
                    </w:rPr>
                  </w:pPr>
                  <w:r>
                    <w:rPr>
                      <w:rFonts w:hint="eastAsia" w:ascii="仿宋" w:hAnsi="仿宋" w:eastAsia="仿宋" w:cs="仿宋"/>
                      <w:color w:val="000000"/>
                      <w:sz w:val="18"/>
                      <w:szCs w:val="18"/>
                      <w:lang w:val="en-US" w:eastAsia="zh-CN"/>
                    </w:rPr>
                    <w:t>利用量</w:t>
                  </w:r>
                </w:p>
              </w:tc>
              <w:tc>
                <w:tcPr>
                  <w:tcW w:w="680" w:type="dxa"/>
                  <w:vMerge w:val="continue"/>
                  <w:tcBorders>
                    <w:right w:val="single" w:color="auto" w:sz="4" w:space="0"/>
                  </w:tcBorders>
                  <w:vAlign w:val="center"/>
                </w:tcPr>
                <w:p>
                  <w:pPr>
                    <w:adjustRightInd w:val="0"/>
                    <w:snapToGrid w:val="0"/>
                    <w:spacing w:line="240" w:lineRule="auto"/>
                    <w:ind w:left="0" w:leftChars="0" w:firstLine="0" w:firstLineChars="0"/>
                    <w:jc w:val="center"/>
                    <w:rPr>
                      <w:rFonts w:hint="eastAsia" w:ascii="仿宋" w:hAnsi="仿宋" w:eastAsia="仿宋" w:cs="仿宋"/>
                      <w:color w:val="000000"/>
                      <w:sz w:val="18"/>
                      <w:szCs w:val="18"/>
                      <w:lang w:eastAsia="zh-CN"/>
                    </w:rPr>
                  </w:pPr>
                </w:p>
              </w:tc>
              <w:tc>
                <w:tcPr>
                  <w:tcW w:w="1669" w:type="dxa"/>
                  <w:gridSpan w:val="2"/>
                  <w:tcBorders>
                    <w:right w:val="single" w:color="auto" w:sz="4" w:space="0"/>
                  </w:tcBorders>
                  <w:vAlign w:val="center"/>
                </w:tcPr>
                <w:p>
                  <w:pPr>
                    <w:adjustRightInd w:val="0"/>
                    <w:snapToGrid w:val="0"/>
                    <w:spacing w:line="240" w:lineRule="auto"/>
                    <w:ind w:left="0" w:leftChars="0" w:firstLine="0" w:firstLineChars="0"/>
                    <w:jc w:val="center"/>
                    <w:rPr>
                      <w:rFonts w:hint="eastAsia" w:ascii="仿宋" w:hAnsi="仿宋" w:eastAsia="仿宋" w:cs="仿宋"/>
                      <w:color w:val="000000"/>
                      <w:sz w:val="18"/>
                      <w:szCs w:val="18"/>
                      <w:lang w:eastAsia="zh-CN"/>
                    </w:rPr>
                  </w:pPr>
                  <w:r>
                    <w:rPr>
                      <w:rFonts w:hint="eastAsia" w:ascii="仿宋" w:hAnsi="仿宋" w:eastAsia="仿宋" w:cs="仿宋"/>
                      <w:color w:val="000000"/>
                      <w:sz w:val="18"/>
                      <w:szCs w:val="18"/>
                      <w:lang w:eastAsia="zh-CN"/>
                    </w:rPr>
                    <w:t>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425" w:type="dxa"/>
                  <w:tcBorders>
                    <w:top w:val="single" w:color="auto" w:sz="4" w:space="0"/>
                    <w:left w:val="nil"/>
                    <w:right w:val="single" w:color="auto" w:sz="4" w:space="0"/>
                  </w:tcBorders>
                  <w:vAlign w:val="center"/>
                </w:tcPr>
                <w:p>
                  <w:pPr>
                    <w:adjustRightInd w:val="0"/>
                    <w:snapToGrid w:val="0"/>
                    <w:spacing w:line="240" w:lineRule="auto"/>
                    <w:ind w:left="0" w:leftChars="0" w:firstLine="0" w:firstLineChars="0"/>
                    <w:jc w:val="center"/>
                    <w:rPr>
                      <w:rFonts w:hint="eastAsia" w:ascii="仿宋" w:hAnsi="仿宋" w:eastAsia="仿宋" w:cs="仿宋"/>
                      <w:color w:val="000000"/>
                      <w:sz w:val="18"/>
                      <w:szCs w:val="18"/>
                    </w:rPr>
                  </w:pPr>
                  <w:r>
                    <w:rPr>
                      <w:rFonts w:hint="eastAsia" w:ascii="仿宋" w:hAnsi="仿宋" w:eastAsia="仿宋" w:cs="仿宋"/>
                      <w:color w:val="000000"/>
                      <w:sz w:val="18"/>
                      <w:szCs w:val="18"/>
                    </w:rPr>
                    <w:t>1</w:t>
                  </w:r>
                </w:p>
              </w:tc>
              <w:tc>
                <w:tcPr>
                  <w:tcW w:w="1143" w:type="dxa"/>
                  <w:tcBorders>
                    <w:top w:val="single" w:color="auto" w:sz="4" w:space="0"/>
                    <w:left w:val="single" w:color="auto" w:sz="4" w:space="0"/>
                    <w:right w:val="single" w:color="auto" w:sz="4" w:space="0"/>
                  </w:tcBorders>
                  <w:vAlign w:val="center"/>
                </w:tcPr>
                <w:p>
                  <w:pPr>
                    <w:adjustRightInd w:val="0"/>
                    <w:snapToGrid w:val="0"/>
                    <w:spacing w:line="240" w:lineRule="auto"/>
                    <w:ind w:left="0" w:leftChars="0" w:firstLine="0" w:firstLineChars="0"/>
                    <w:jc w:val="center"/>
                    <w:rPr>
                      <w:rFonts w:hint="eastAsia" w:ascii="仿宋" w:hAnsi="仿宋" w:eastAsia="仿宋" w:cs="仿宋"/>
                      <w:color w:val="000000"/>
                      <w:sz w:val="18"/>
                      <w:szCs w:val="18"/>
                      <w:lang w:eastAsia="zh-CN"/>
                    </w:rPr>
                  </w:pPr>
                  <w:r>
                    <w:rPr>
                      <w:rFonts w:hint="eastAsia" w:ascii="仿宋" w:hAnsi="仿宋" w:eastAsia="仿宋" w:cs="仿宋"/>
                      <w:color w:val="000000"/>
                      <w:sz w:val="18"/>
                      <w:szCs w:val="18"/>
                      <w:lang w:eastAsia="zh-CN"/>
                    </w:rPr>
                    <w:t>厂区内拆除工程</w:t>
                  </w:r>
                </w:p>
              </w:tc>
              <w:tc>
                <w:tcPr>
                  <w:tcW w:w="773" w:type="dxa"/>
                  <w:tcBorders>
                    <w:top w:val="single" w:color="auto" w:sz="4" w:space="0"/>
                    <w:left w:val="single" w:color="auto" w:sz="4" w:space="0"/>
                  </w:tcBorders>
                  <w:vAlign w:val="center"/>
                </w:tcPr>
                <w:p>
                  <w:pPr>
                    <w:adjustRightInd w:val="0"/>
                    <w:snapToGrid w:val="0"/>
                    <w:spacing w:line="240" w:lineRule="auto"/>
                    <w:ind w:left="0" w:leftChars="0" w:firstLine="0" w:firstLineChars="0"/>
                    <w:jc w:val="center"/>
                    <w:rPr>
                      <w:rFonts w:hint="eastAsia" w:ascii="仿宋" w:hAnsi="仿宋" w:eastAsia="仿宋" w:cs="仿宋"/>
                      <w:color w:val="000000"/>
                      <w:sz w:val="18"/>
                      <w:szCs w:val="18"/>
                      <w:lang w:val="en-US" w:eastAsia="zh-CN"/>
                    </w:rPr>
                  </w:pPr>
                  <w:r>
                    <w:rPr>
                      <w:rFonts w:hint="eastAsia" w:ascii="仿宋" w:hAnsi="仿宋" w:eastAsia="仿宋" w:cs="仿宋"/>
                      <w:color w:val="000000"/>
                      <w:sz w:val="18"/>
                      <w:szCs w:val="18"/>
                      <w:lang w:val="en-US" w:eastAsia="zh-CN"/>
                    </w:rPr>
                    <w:t>25000</w:t>
                  </w:r>
                </w:p>
              </w:tc>
              <w:tc>
                <w:tcPr>
                  <w:tcW w:w="900" w:type="dxa"/>
                  <w:tcBorders>
                    <w:top w:val="single" w:color="auto" w:sz="4" w:space="0"/>
                    <w:right w:val="single" w:color="auto" w:sz="4" w:space="0"/>
                  </w:tcBorders>
                  <w:vAlign w:val="center"/>
                </w:tcPr>
                <w:p>
                  <w:pPr>
                    <w:adjustRightInd w:val="0"/>
                    <w:snapToGrid w:val="0"/>
                    <w:spacing w:line="240" w:lineRule="auto"/>
                    <w:ind w:left="0" w:leftChars="0" w:firstLine="0" w:firstLineChars="0"/>
                    <w:jc w:val="center"/>
                    <w:rPr>
                      <w:rFonts w:hint="eastAsia" w:ascii="仿宋" w:hAnsi="仿宋" w:eastAsia="仿宋" w:cs="仿宋"/>
                      <w:color w:val="000000"/>
                      <w:sz w:val="18"/>
                      <w:szCs w:val="18"/>
                      <w:lang w:val="en-US" w:eastAsia="zh-CN"/>
                    </w:rPr>
                  </w:pPr>
                  <w:r>
                    <w:rPr>
                      <w:rFonts w:hint="eastAsia" w:ascii="仿宋" w:hAnsi="仿宋" w:eastAsia="仿宋" w:cs="仿宋"/>
                      <w:color w:val="000000"/>
                      <w:sz w:val="18"/>
                      <w:szCs w:val="18"/>
                      <w:lang w:val="en-US" w:eastAsia="zh-CN"/>
                    </w:rPr>
                    <w:t>20000</w:t>
                  </w:r>
                </w:p>
              </w:tc>
              <w:tc>
                <w:tcPr>
                  <w:tcW w:w="2054" w:type="dxa"/>
                  <w:gridSpan w:val="2"/>
                  <w:tcBorders>
                    <w:top w:val="single" w:color="auto" w:sz="4" w:space="0"/>
                    <w:right w:val="single" w:color="auto" w:sz="4" w:space="0"/>
                  </w:tcBorders>
                  <w:vAlign w:val="center"/>
                </w:tcPr>
                <w:p>
                  <w:pPr>
                    <w:adjustRightInd w:val="0"/>
                    <w:snapToGrid w:val="0"/>
                    <w:spacing w:line="240" w:lineRule="auto"/>
                    <w:ind w:left="0" w:leftChars="0" w:firstLine="180" w:firstLineChars="100"/>
                    <w:jc w:val="center"/>
                    <w:rPr>
                      <w:rFonts w:hint="eastAsia" w:ascii="仿宋" w:hAnsi="仿宋" w:eastAsia="仿宋" w:cs="仿宋"/>
                      <w:color w:val="000000"/>
                      <w:sz w:val="18"/>
                      <w:szCs w:val="18"/>
                      <w:lang w:val="en-US" w:eastAsia="zh-CN"/>
                    </w:rPr>
                  </w:pPr>
                  <w:r>
                    <w:rPr>
                      <w:rFonts w:hint="eastAsia" w:ascii="仿宋" w:hAnsi="仿宋" w:eastAsia="仿宋" w:cs="仿宋"/>
                      <w:color w:val="000000"/>
                      <w:sz w:val="18"/>
                      <w:szCs w:val="18"/>
                      <w:lang w:val="en-US" w:eastAsia="zh-CN"/>
                    </w:rPr>
                    <w:t>用于厂区内土地平整及铁路高站台及高站台仓库的回填。</w:t>
                  </w:r>
                </w:p>
              </w:tc>
              <w:tc>
                <w:tcPr>
                  <w:tcW w:w="854" w:type="dxa"/>
                  <w:tcBorders>
                    <w:top w:val="single" w:color="auto" w:sz="4" w:space="0"/>
                    <w:right w:val="single" w:color="auto" w:sz="4" w:space="0"/>
                  </w:tcBorders>
                  <w:vAlign w:val="center"/>
                </w:tcPr>
                <w:p>
                  <w:pPr>
                    <w:adjustRightInd w:val="0"/>
                    <w:snapToGrid w:val="0"/>
                    <w:spacing w:line="240" w:lineRule="auto"/>
                    <w:ind w:left="0" w:leftChars="0" w:firstLine="0" w:firstLineChars="0"/>
                    <w:jc w:val="center"/>
                    <w:rPr>
                      <w:rFonts w:hint="eastAsia" w:ascii="仿宋" w:hAnsi="仿宋" w:eastAsia="仿宋" w:cs="仿宋"/>
                      <w:color w:val="000000"/>
                      <w:sz w:val="18"/>
                      <w:szCs w:val="18"/>
                      <w:lang w:val="en-US" w:eastAsia="zh-CN"/>
                    </w:rPr>
                  </w:pPr>
                  <w:r>
                    <w:rPr>
                      <w:rFonts w:hint="eastAsia" w:ascii="仿宋" w:hAnsi="仿宋" w:eastAsia="仿宋" w:cs="仿宋"/>
                      <w:color w:val="000000"/>
                      <w:sz w:val="18"/>
                      <w:szCs w:val="18"/>
                      <w:lang w:val="en-US" w:eastAsia="zh-CN"/>
                    </w:rPr>
                    <w:t>——</w:t>
                  </w:r>
                </w:p>
              </w:tc>
              <w:tc>
                <w:tcPr>
                  <w:tcW w:w="680" w:type="dxa"/>
                  <w:tcBorders>
                    <w:top w:val="single" w:color="auto" w:sz="4" w:space="0"/>
                    <w:right w:val="single" w:color="auto" w:sz="4" w:space="0"/>
                  </w:tcBorders>
                  <w:vAlign w:val="center"/>
                </w:tcPr>
                <w:p>
                  <w:pPr>
                    <w:adjustRightInd w:val="0"/>
                    <w:snapToGrid w:val="0"/>
                    <w:spacing w:line="240" w:lineRule="auto"/>
                    <w:ind w:left="0" w:leftChars="0" w:firstLine="0" w:firstLineChars="0"/>
                    <w:jc w:val="center"/>
                    <w:rPr>
                      <w:rFonts w:hint="eastAsia" w:ascii="仿宋" w:hAnsi="仿宋" w:eastAsia="仿宋" w:cs="仿宋"/>
                      <w:color w:val="000000"/>
                      <w:sz w:val="18"/>
                      <w:szCs w:val="18"/>
                      <w:lang w:val="en-US" w:eastAsia="zh-CN"/>
                    </w:rPr>
                  </w:pPr>
                  <w:r>
                    <w:rPr>
                      <w:rFonts w:hint="eastAsia" w:ascii="仿宋" w:hAnsi="仿宋" w:eastAsia="仿宋" w:cs="仿宋"/>
                      <w:color w:val="000000"/>
                      <w:sz w:val="18"/>
                      <w:szCs w:val="18"/>
                      <w:lang w:val="en-US" w:eastAsia="zh-CN"/>
                    </w:rPr>
                    <w:t>5000</w:t>
                  </w:r>
                </w:p>
              </w:tc>
              <w:tc>
                <w:tcPr>
                  <w:tcW w:w="1669" w:type="dxa"/>
                  <w:gridSpan w:val="2"/>
                  <w:tcBorders>
                    <w:top w:val="single" w:color="auto" w:sz="4" w:space="0"/>
                    <w:right w:val="single" w:color="auto" w:sz="4" w:space="0"/>
                  </w:tcBorders>
                  <w:vAlign w:val="center"/>
                </w:tcPr>
                <w:p>
                  <w:pPr>
                    <w:adjustRightInd w:val="0"/>
                    <w:snapToGrid w:val="0"/>
                    <w:spacing w:line="240" w:lineRule="auto"/>
                    <w:ind w:left="0" w:leftChars="0" w:firstLine="0" w:firstLineChars="0"/>
                    <w:jc w:val="center"/>
                    <w:rPr>
                      <w:rFonts w:hint="eastAsia" w:ascii="仿宋" w:hAnsi="仿宋" w:eastAsia="仿宋" w:cs="仿宋"/>
                      <w:i w:val="0"/>
                      <w:iCs/>
                      <w:sz w:val="18"/>
                      <w:szCs w:val="18"/>
                      <w:lang w:eastAsia="zh-CN"/>
                    </w:rPr>
                  </w:pPr>
                  <w:r>
                    <w:rPr>
                      <w:rFonts w:hint="eastAsia" w:ascii="仿宋" w:hAnsi="仿宋" w:eastAsia="仿宋" w:cs="仿宋"/>
                      <w:i w:val="0"/>
                      <w:iCs/>
                      <w:sz w:val="18"/>
                      <w:szCs w:val="18"/>
                      <w:lang w:eastAsia="zh-CN"/>
                    </w:rPr>
                    <w:t>建筑垃圾填埋场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13" w:hRule="atLeast"/>
              </w:trPr>
              <w:tc>
                <w:tcPr>
                  <w:tcW w:w="425" w:type="dxa"/>
                  <w:vMerge w:val="restart"/>
                  <w:tcBorders>
                    <w:left w:val="nil"/>
                    <w:right w:val="single" w:color="auto" w:sz="4" w:space="0"/>
                  </w:tcBorders>
                  <w:vAlign w:val="center"/>
                </w:tcPr>
                <w:p>
                  <w:pPr>
                    <w:adjustRightInd w:val="0"/>
                    <w:snapToGrid w:val="0"/>
                    <w:spacing w:line="240" w:lineRule="auto"/>
                    <w:ind w:left="0" w:leftChars="0" w:firstLine="0" w:firstLineChars="0"/>
                    <w:jc w:val="center"/>
                    <w:rPr>
                      <w:rFonts w:hint="eastAsia" w:ascii="仿宋" w:hAnsi="仿宋" w:eastAsia="仿宋" w:cs="仿宋"/>
                      <w:color w:val="000000"/>
                      <w:sz w:val="18"/>
                      <w:szCs w:val="18"/>
                    </w:rPr>
                  </w:pPr>
                  <w:r>
                    <w:rPr>
                      <w:rFonts w:hint="eastAsia" w:ascii="仿宋" w:hAnsi="仿宋" w:eastAsia="仿宋" w:cs="仿宋"/>
                      <w:color w:val="000000"/>
                      <w:sz w:val="18"/>
                      <w:szCs w:val="18"/>
                    </w:rPr>
                    <w:t>2</w:t>
                  </w:r>
                </w:p>
              </w:tc>
              <w:tc>
                <w:tcPr>
                  <w:tcW w:w="1143" w:type="dxa"/>
                  <w:vMerge w:val="restart"/>
                  <w:tcBorders>
                    <w:left w:val="single" w:color="auto" w:sz="4" w:space="0"/>
                    <w:right w:val="single" w:color="auto" w:sz="4" w:space="0"/>
                  </w:tcBorders>
                  <w:vAlign w:val="center"/>
                </w:tcPr>
                <w:p>
                  <w:pPr>
                    <w:adjustRightInd w:val="0"/>
                    <w:snapToGrid w:val="0"/>
                    <w:spacing w:line="240" w:lineRule="auto"/>
                    <w:ind w:left="0" w:leftChars="0" w:firstLine="0" w:firstLineChars="0"/>
                    <w:jc w:val="center"/>
                    <w:rPr>
                      <w:rFonts w:hint="eastAsia" w:ascii="仿宋" w:hAnsi="仿宋" w:eastAsia="仿宋" w:cs="仿宋"/>
                      <w:color w:val="000000"/>
                      <w:sz w:val="18"/>
                      <w:szCs w:val="18"/>
                      <w:lang w:eastAsia="zh-CN"/>
                    </w:rPr>
                  </w:pPr>
                  <w:r>
                    <w:rPr>
                      <w:rFonts w:hint="eastAsia" w:ascii="仿宋" w:hAnsi="仿宋" w:eastAsia="仿宋" w:cs="仿宋"/>
                      <w:color w:val="000000"/>
                      <w:sz w:val="18"/>
                      <w:szCs w:val="18"/>
                      <w:lang w:eastAsia="zh-CN"/>
                    </w:rPr>
                    <w:t>铁路路基工程</w:t>
                  </w:r>
                </w:p>
              </w:tc>
              <w:tc>
                <w:tcPr>
                  <w:tcW w:w="773" w:type="dxa"/>
                  <w:vMerge w:val="restart"/>
                  <w:tcBorders>
                    <w:left w:val="single" w:color="auto" w:sz="4" w:space="0"/>
                  </w:tcBorders>
                  <w:vAlign w:val="center"/>
                </w:tcPr>
                <w:p>
                  <w:pPr>
                    <w:adjustRightInd w:val="0"/>
                    <w:snapToGrid w:val="0"/>
                    <w:spacing w:line="240" w:lineRule="auto"/>
                    <w:ind w:left="0" w:leftChars="0" w:firstLine="0" w:firstLineChars="0"/>
                    <w:jc w:val="center"/>
                    <w:rPr>
                      <w:rFonts w:hint="eastAsia" w:ascii="仿宋" w:hAnsi="仿宋" w:eastAsia="仿宋" w:cs="仿宋"/>
                      <w:color w:val="000000"/>
                      <w:sz w:val="18"/>
                      <w:szCs w:val="18"/>
                    </w:rPr>
                  </w:pPr>
                  <w:r>
                    <w:rPr>
                      <w:rFonts w:hint="eastAsia" w:ascii="仿宋" w:hAnsi="仿宋" w:eastAsia="仿宋" w:cs="仿宋"/>
                      <w:sz w:val="18"/>
                      <w:szCs w:val="18"/>
                      <w:highlight w:val="none"/>
                    </w:rPr>
                    <w:t>61229</w:t>
                  </w:r>
                </w:p>
              </w:tc>
              <w:tc>
                <w:tcPr>
                  <w:tcW w:w="900" w:type="dxa"/>
                  <w:vMerge w:val="restart"/>
                  <w:tcBorders>
                    <w:right w:val="single" w:color="auto" w:sz="4" w:space="0"/>
                  </w:tcBorders>
                  <w:vAlign w:val="center"/>
                </w:tcPr>
                <w:p>
                  <w:pPr>
                    <w:adjustRightInd w:val="0"/>
                    <w:snapToGrid w:val="0"/>
                    <w:spacing w:line="240" w:lineRule="auto"/>
                    <w:ind w:left="0" w:leftChars="0" w:firstLine="0" w:firstLineChars="0"/>
                    <w:jc w:val="center"/>
                    <w:rPr>
                      <w:rFonts w:hint="eastAsia" w:ascii="仿宋" w:hAnsi="仿宋" w:eastAsia="仿宋" w:cs="仿宋"/>
                      <w:color w:val="000000"/>
                      <w:sz w:val="18"/>
                      <w:szCs w:val="18"/>
                      <w:lang w:val="en-US" w:eastAsia="zh-CN"/>
                    </w:rPr>
                  </w:pPr>
                  <w:r>
                    <w:rPr>
                      <w:rFonts w:hint="eastAsia" w:ascii="仿宋" w:hAnsi="仿宋" w:eastAsia="仿宋" w:cs="仿宋"/>
                      <w:sz w:val="18"/>
                      <w:szCs w:val="18"/>
                      <w:highlight w:val="none"/>
                    </w:rPr>
                    <w:t>2856</w:t>
                  </w:r>
                </w:p>
              </w:tc>
              <w:tc>
                <w:tcPr>
                  <w:tcW w:w="2054" w:type="dxa"/>
                  <w:gridSpan w:val="2"/>
                  <w:vMerge w:val="restart"/>
                  <w:tcBorders>
                    <w:right w:val="single" w:color="auto" w:sz="4" w:space="0"/>
                  </w:tcBorders>
                  <w:vAlign w:val="center"/>
                </w:tcPr>
                <w:p>
                  <w:pPr>
                    <w:adjustRightInd w:val="0"/>
                    <w:snapToGrid w:val="0"/>
                    <w:spacing w:line="240" w:lineRule="auto"/>
                    <w:ind w:left="0" w:leftChars="0" w:firstLine="0" w:firstLineChars="0"/>
                    <w:jc w:val="center"/>
                    <w:rPr>
                      <w:rFonts w:hint="eastAsia" w:ascii="仿宋" w:hAnsi="仿宋" w:eastAsia="仿宋" w:cs="仿宋"/>
                      <w:sz w:val="18"/>
                      <w:szCs w:val="18"/>
                      <w:highlight w:val="none"/>
                      <w:lang w:val="en-US" w:eastAsia="zh-CN"/>
                    </w:rPr>
                  </w:pPr>
                  <w:r>
                    <w:rPr>
                      <w:rFonts w:hint="eastAsia" w:ascii="仿宋" w:hAnsi="仿宋" w:eastAsia="仿宋" w:cs="仿宋"/>
                      <w:sz w:val="18"/>
                      <w:szCs w:val="18"/>
                      <w:highlight w:val="none"/>
                      <w:lang w:val="en-US" w:eastAsia="zh-CN"/>
                    </w:rPr>
                    <w:t>铁路路基建设</w:t>
                  </w:r>
                </w:p>
              </w:tc>
              <w:tc>
                <w:tcPr>
                  <w:tcW w:w="854" w:type="dxa"/>
                  <w:tcBorders>
                    <w:right w:val="single" w:color="auto" w:sz="4" w:space="0"/>
                  </w:tcBorders>
                  <w:vAlign w:val="center"/>
                </w:tcPr>
                <w:p>
                  <w:pPr>
                    <w:adjustRightInd w:val="0"/>
                    <w:snapToGrid w:val="0"/>
                    <w:spacing w:line="240" w:lineRule="auto"/>
                    <w:ind w:left="0" w:leftChars="0" w:firstLine="0" w:firstLineChars="0"/>
                    <w:jc w:val="center"/>
                    <w:rPr>
                      <w:rFonts w:hint="eastAsia" w:ascii="仿宋" w:hAnsi="仿宋" w:eastAsia="仿宋" w:cs="仿宋"/>
                      <w:sz w:val="18"/>
                      <w:szCs w:val="18"/>
                      <w:highlight w:val="none"/>
                      <w:lang w:val="en-US" w:eastAsia="zh-CN"/>
                    </w:rPr>
                  </w:pPr>
                  <w:r>
                    <w:rPr>
                      <w:rFonts w:hint="eastAsia" w:ascii="仿宋" w:hAnsi="仿宋" w:eastAsia="仿宋" w:cs="仿宋"/>
                      <w:sz w:val="18"/>
                      <w:szCs w:val="18"/>
                      <w:highlight w:val="none"/>
                      <w:lang w:val="en-US" w:eastAsia="zh-CN"/>
                    </w:rPr>
                    <w:t>——</w:t>
                  </w:r>
                </w:p>
              </w:tc>
              <w:tc>
                <w:tcPr>
                  <w:tcW w:w="680" w:type="dxa"/>
                  <w:tcBorders>
                    <w:right w:val="single" w:color="auto" w:sz="4" w:space="0"/>
                  </w:tcBorders>
                  <w:vAlign w:val="center"/>
                </w:tcPr>
                <w:p>
                  <w:pPr>
                    <w:adjustRightInd w:val="0"/>
                    <w:snapToGrid w:val="0"/>
                    <w:spacing w:line="240" w:lineRule="auto"/>
                    <w:ind w:left="0" w:leftChars="0" w:firstLine="0" w:firstLineChars="0"/>
                    <w:jc w:val="center"/>
                    <w:rPr>
                      <w:rFonts w:hint="eastAsia" w:ascii="仿宋" w:hAnsi="仿宋" w:eastAsia="仿宋" w:cs="仿宋"/>
                      <w:sz w:val="18"/>
                      <w:szCs w:val="18"/>
                      <w:highlight w:val="none"/>
                      <w:lang w:val="en-US" w:eastAsia="zh-CN"/>
                    </w:rPr>
                  </w:pPr>
                  <w:r>
                    <w:rPr>
                      <w:rFonts w:hint="eastAsia" w:ascii="仿宋" w:hAnsi="仿宋" w:eastAsia="仿宋" w:cs="仿宋"/>
                      <w:sz w:val="18"/>
                      <w:szCs w:val="18"/>
                      <w:highlight w:val="none"/>
                      <w:lang w:val="en-US" w:eastAsia="zh-CN"/>
                    </w:rPr>
                    <w:t>23373</w:t>
                  </w:r>
                </w:p>
              </w:tc>
              <w:tc>
                <w:tcPr>
                  <w:tcW w:w="1669" w:type="dxa"/>
                  <w:gridSpan w:val="2"/>
                  <w:tcBorders>
                    <w:right w:val="single" w:color="auto" w:sz="4" w:space="0"/>
                  </w:tcBorders>
                  <w:vAlign w:val="center"/>
                </w:tcPr>
                <w:p>
                  <w:pPr>
                    <w:adjustRightInd w:val="0"/>
                    <w:snapToGrid w:val="0"/>
                    <w:spacing w:line="240" w:lineRule="auto"/>
                    <w:ind w:left="0" w:leftChars="0" w:firstLine="0" w:firstLineChars="0"/>
                    <w:jc w:val="center"/>
                    <w:rPr>
                      <w:rFonts w:hint="eastAsia" w:ascii="仿宋" w:hAnsi="仿宋" w:eastAsia="仿宋" w:cs="仿宋"/>
                      <w:sz w:val="18"/>
                      <w:szCs w:val="18"/>
                      <w:highlight w:val="none"/>
                      <w:lang w:val="en-US" w:eastAsia="zh-CN"/>
                    </w:rPr>
                  </w:pPr>
                  <w:r>
                    <w:rPr>
                      <w:rFonts w:hint="eastAsia" w:ascii="仿宋" w:hAnsi="仿宋" w:eastAsia="仿宋" w:cs="仿宋"/>
                      <w:sz w:val="18"/>
                      <w:szCs w:val="18"/>
                      <w:highlight w:val="none"/>
                      <w:lang w:val="en-US" w:eastAsia="zh-CN"/>
                    </w:rPr>
                    <w:t>运至建筑垃圾填埋场处理。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44" w:hRule="atLeast"/>
              </w:trPr>
              <w:tc>
                <w:tcPr>
                  <w:tcW w:w="425" w:type="dxa"/>
                  <w:vMerge w:val="continue"/>
                  <w:tcBorders>
                    <w:left w:val="nil"/>
                    <w:right w:val="single" w:color="auto" w:sz="4" w:space="0"/>
                  </w:tcBorders>
                  <w:vAlign w:val="center"/>
                </w:tcPr>
                <w:p>
                  <w:pPr>
                    <w:adjustRightInd w:val="0"/>
                    <w:snapToGrid w:val="0"/>
                    <w:spacing w:line="240" w:lineRule="auto"/>
                    <w:ind w:left="0" w:leftChars="0" w:firstLine="0" w:firstLineChars="0"/>
                    <w:jc w:val="center"/>
                    <w:rPr>
                      <w:rFonts w:hint="eastAsia" w:ascii="仿宋" w:hAnsi="仿宋" w:eastAsia="仿宋" w:cs="仿宋"/>
                      <w:color w:val="000000"/>
                      <w:sz w:val="18"/>
                      <w:szCs w:val="18"/>
                    </w:rPr>
                  </w:pPr>
                </w:p>
              </w:tc>
              <w:tc>
                <w:tcPr>
                  <w:tcW w:w="1143" w:type="dxa"/>
                  <w:vMerge w:val="continue"/>
                  <w:tcBorders>
                    <w:left w:val="single" w:color="auto" w:sz="4" w:space="0"/>
                    <w:right w:val="single" w:color="auto" w:sz="4" w:space="0"/>
                  </w:tcBorders>
                  <w:vAlign w:val="center"/>
                </w:tcPr>
                <w:p>
                  <w:pPr>
                    <w:adjustRightInd w:val="0"/>
                    <w:snapToGrid w:val="0"/>
                    <w:spacing w:line="240" w:lineRule="auto"/>
                    <w:ind w:left="0" w:leftChars="0" w:firstLine="0" w:firstLineChars="0"/>
                    <w:jc w:val="center"/>
                    <w:rPr>
                      <w:rFonts w:hint="eastAsia" w:ascii="仿宋" w:hAnsi="仿宋" w:eastAsia="仿宋" w:cs="仿宋"/>
                      <w:color w:val="000000"/>
                      <w:sz w:val="18"/>
                      <w:szCs w:val="18"/>
                      <w:lang w:eastAsia="zh-CN"/>
                    </w:rPr>
                  </w:pPr>
                </w:p>
              </w:tc>
              <w:tc>
                <w:tcPr>
                  <w:tcW w:w="773" w:type="dxa"/>
                  <w:vMerge w:val="continue"/>
                  <w:tcBorders>
                    <w:left w:val="single" w:color="auto" w:sz="4" w:space="0"/>
                  </w:tcBorders>
                  <w:vAlign w:val="center"/>
                </w:tcPr>
                <w:p>
                  <w:pPr>
                    <w:adjustRightInd w:val="0"/>
                    <w:snapToGrid w:val="0"/>
                    <w:spacing w:line="240" w:lineRule="auto"/>
                    <w:ind w:left="0" w:leftChars="0" w:firstLine="180" w:firstLineChars="100"/>
                    <w:jc w:val="center"/>
                    <w:rPr>
                      <w:rFonts w:hint="eastAsia" w:ascii="仿宋" w:hAnsi="仿宋" w:eastAsia="仿宋" w:cs="仿宋"/>
                      <w:sz w:val="18"/>
                      <w:szCs w:val="18"/>
                      <w:highlight w:val="none"/>
                    </w:rPr>
                  </w:pPr>
                </w:p>
              </w:tc>
              <w:tc>
                <w:tcPr>
                  <w:tcW w:w="900" w:type="dxa"/>
                  <w:vMerge w:val="continue"/>
                  <w:tcBorders>
                    <w:right w:val="single" w:color="auto" w:sz="4" w:space="0"/>
                  </w:tcBorders>
                  <w:vAlign w:val="center"/>
                </w:tcPr>
                <w:p>
                  <w:pPr>
                    <w:adjustRightInd w:val="0"/>
                    <w:snapToGrid w:val="0"/>
                    <w:spacing w:line="240" w:lineRule="auto"/>
                    <w:ind w:left="0" w:leftChars="0" w:firstLine="0" w:firstLineChars="0"/>
                    <w:jc w:val="center"/>
                    <w:rPr>
                      <w:rFonts w:hint="eastAsia" w:ascii="仿宋" w:hAnsi="仿宋" w:eastAsia="仿宋" w:cs="仿宋"/>
                      <w:sz w:val="18"/>
                      <w:szCs w:val="18"/>
                      <w:highlight w:val="none"/>
                    </w:rPr>
                  </w:pPr>
                </w:p>
              </w:tc>
              <w:tc>
                <w:tcPr>
                  <w:tcW w:w="2054" w:type="dxa"/>
                  <w:gridSpan w:val="2"/>
                  <w:vMerge w:val="continue"/>
                  <w:tcBorders>
                    <w:right w:val="single" w:color="auto" w:sz="4" w:space="0"/>
                  </w:tcBorders>
                  <w:vAlign w:val="center"/>
                </w:tcPr>
                <w:p>
                  <w:pPr>
                    <w:adjustRightInd w:val="0"/>
                    <w:snapToGrid w:val="0"/>
                    <w:spacing w:line="240" w:lineRule="auto"/>
                    <w:ind w:left="0" w:leftChars="0" w:firstLine="0" w:firstLineChars="0"/>
                    <w:jc w:val="center"/>
                    <w:rPr>
                      <w:rFonts w:hint="eastAsia" w:ascii="仿宋" w:hAnsi="仿宋" w:eastAsia="仿宋" w:cs="仿宋"/>
                      <w:sz w:val="18"/>
                      <w:szCs w:val="18"/>
                      <w:highlight w:val="none"/>
                      <w:lang w:val="en-US" w:eastAsia="zh-CN"/>
                    </w:rPr>
                  </w:pPr>
                </w:p>
              </w:tc>
              <w:tc>
                <w:tcPr>
                  <w:tcW w:w="854" w:type="dxa"/>
                  <w:tcBorders>
                    <w:right w:val="single" w:color="auto" w:sz="4" w:space="0"/>
                  </w:tcBorders>
                  <w:vAlign w:val="center"/>
                </w:tcPr>
                <w:p>
                  <w:pPr>
                    <w:adjustRightInd w:val="0"/>
                    <w:snapToGrid w:val="0"/>
                    <w:spacing w:line="240" w:lineRule="auto"/>
                    <w:ind w:left="0" w:leftChars="0" w:firstLine="0" w:firstLineChars="0"/>
                    <w:jc w:val="center"/>
                    <w:rPr>
                      <w:rFonts w:hint="eastAsia" w:ascii="仿宋" w:hAnsi="仿宋" w:eastAsia="仿宋" w:cs="仿宋"/>
                      <w:sz w:val="18"/>
                      <w:szCs w:val="18"/>
                      <w:highlight w:val="none"/>
                      <w:lang w:val="en-US" w:eastAsia="zh-CN"/>
                    </w:rPr>
                  </w:pPr>
                  <w:r>
                    <w:rPr>
                      <w:rFonts w:hint="eastAsia" w:ascii="仿宋" w:hAnsi="仿宋" w:eastAsia="仿宋" w:cs="仿宋"/>
                      <w:sz w:val="18"/>
                      <w:szCs w:val="18"/>
                      <w:highlight w:val="none"/>
                      <w:lang w:val="en-US" w:eastAsia="zh-CN"/>
                    </w:rPr>
                    <w:t>35000</w:t>
                  </w:r>
                </w:p>
              </w:tc>
              <w:tc>
                <w:tcPr>
                  <w:tcW w:w="680" w:type="dxa"/>
                  <w:tcBorders>
                    <w:right w:val="single" w:color="auto" w:sz="4" w:space="0"/>
                  </w:tcBorders>
                  <w:vAlign w:val="center"/>
                </w:tcPr>
                <w:p>
                  <w:pPr>
                    <w:adjustRightInd w:val="0"/>
                    <w:snapToGrid w:val="0"/>
                    <w:spacing w:line="240" w:lineRule="auto"/>
                    <w:ind w:left="0" w:leftChars="0" w:firstLine="0" w:firstLineChars="0"/>
                    <w:jc w:val="center"/>
                    <w:rPr>
                      <w:rFonts w:hint="eastAsia" w:ascii="仿宋" w:hAnsi="仿宋" w:eastAsia="仿宋" w:cs="仿宋"/>
                      <w:sz w:val="18"/>
                      <w:szCs w:val="18"/>
                      <w:highlight w:val="none"/>
                      <w:lang w:val="en-US" w:eastAsia="zh-CN"/>
                    </w:rPr>
                  </w:pPr>
                  <w:r>
                    <w:rPr>
                      <w:rFonts w:hint="eastAsia" w:ascii="仿宋" w:hAnsi="仿宋" w:eastAsia="仿宋" w:cs="仿宋"/>
                      <w:sz w:val="18"/>
                      <w:szCs w:val="18"/>
                      <w:highlight w:val="none"/>
                      <w:lang w:val="en-US" w:eastAsia="zh-CN"/>
                    </w:rPr>
                    <w:t>——</w:t>
                  </w:r>
                </w:p>
              </w:tc>
              <w:tc>
                <w:tcPr>
                  <w:tcW w:w="1669" w:type="dxa"/>
                  <w:gridSpan w:val="2"/>
                  <w:tcBorders>
                    <w:right w:val="single" w:color="auto" w:sz="4" w:space="0"/>
                  </w:tcBorders>
                  <w:vAlign w:val="center"/>
                </w:tcPr>
                <w:p>
                  <w:pPr>
                    <w:adjustRightInd w:val="0"/>
                    <w:snapToGrid w:val="0"/>
                    <w:spacing w:line="240" w:lineRule="auto"/>
                    <w:ind w:left="0" w:leftChars="0" w:firstLine="0" w:firstLineChars="0"/>
                    <w:jc w:val="center"/>
                    <w:rPr>
                      <w:rFonts w:hint="eastAsia" w:ascii="仿宋" w:hAnsi="仿宋" w:eastAsia="仿宋" w:cs="仿宋"/>
                      <w:sz w:val="18"/>
                      <w:szCs w:val="18"/>
                      <w:highlight w:val="none"/>
                      <w:lang w:val="en-US" w:eastAsia="zh-CN"/>
                    </w:rPr>
                  </w:pPr>
                  <w:r>
                    <w:rPr>
                      <w:rFonts w:hint="eastAsia" w:ascii="仿宋" w:hAnsi="仿宋" w:eastAsia="仿宋" w:cs="仿宋"/>
                      <w:sz w:val="18"/>
                      <w:szCs w:val="18"/>
                      <w:highlight w:val="none"/>
                      <w:lang w:val="en-US" w:eastAsia="zh-CN"/>
                    </w:rPr>
                    <w:t>用于物流厂区内建筑工程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67" w:hRule="atLeast"/>
              </w:trPr>
              <w:tc>
                <w:tcPr>
                  <w:tcW w:w="425" w:type="dxa"/>
                  <w:tcBorders>
                    <w:left w:val="nil"/>
                    <w:right w:val="single" w:color="auto" w:sz="4" w:space="0"/>
                  </w:tcBorders>
                  <w:vAlign w:val="center"/>
                </w:tcPr>
                <w:p>
                  <w:pPr>
                    <w:adjustRightInd w:val="0"/>
                    <w:snapToGrid w:val="0"/>
                    <w:spacing w:line="240" w:lineRule="auto"/>
                    <w:ind w:left="0" w:leftChars="0" w:firstLine="0" w:firstLineChars="0"/>
                    <w:jc w:val="center"/>
                    <w:rPr>
                      <w:rFonts w:hint="eastAsia" w:ascii="仿宋" w:hAnsi="仿宋" w:eastAsia="仿宋" w:cs="仿宋"/>
                      <w:color w:val="000000"/>
                      <w:sz w:val="18"/>
                      <w:szCs w:val="18"/>
                    </w:rPr>
                  </w:pPr>
                  <w:r>
                    <w:rPr>
                      <w:rFonts w:hint="eastAsia" w:ascii="仿宋" w:hAnsi="仿宋" w:eastAsia="仿宋" w:cs="仿宋"/>
                      <w:color w:val="000000"/>
                      <w:sz w:val="18"/>
                      <w:szCs w:val="18"/>
                    </w:rPr>
                    <w:t>3</w:t>
                  </w:r>
                </w:p>
              </w:tc>
              <w:tc>
                <w:tcPr>
                  <w:tcW w:w="1143" w:type="dxa"/>
                  <w:tcBorders>
                    <w:left w:val="single" w:color="auto" w:sz="4" w:space="0"/>
                    <w:right w:val="single" w:color="auto" w:sz="4" w:space="0"/>
                  </w:tcBorders>
                  <w:vAlign w:val="center"/>
                </w:tcPr>
                <w:p>
                  <w:pPr>
                    <w:adjustRightInd w:val="0"/>
                    <w:snapToGrid w:val="0"/>
                    <w:spacing w:line="240" w:lineRule="auto"/>
                    <w:ind w:left="0" w:leftChars="0" w:firstLine="0" w:firstLineChars="0"/>
                    <w:jc w:val="center"/>
                    <w:rPr>
                      <w:rFonts w:hint="eastAsia" w:ascii="仿宋" w:hAnsi="仿宋" w:eastAsia="仿宋" w:cs="仿宋"/>
                      <w:color w:val="000000"/>
                      <w:sz w:val="18"/>
                      <w:szCs w:val="18"/>
                      <w:lang w:eastAsia="zh-CN"/>
                    </w:rPr>
                  </w:pPr>
                  <w:r>
                    <w:rPr>
                      <w:rFonts w:hint="eastAsia" w:ascii="仿宋" w:hAnsi="仿宋" w:eastAsia="仿宋" w:cs="仿宋"/>
                      <w:color w:val="000000"/>
                      <w:sz w:val="18"/>
                      <w:szCs w:val="18"/>
                      <w:lang w:eastAsia="zh-CN"/>
                    </w:rPr>
                    <w:t>物流厂区内建筑工程</w:t>
                  </w:r>
                </w:p>
              </w:tc>
              <w:tc>
                <w:tcPr>
                  <w:tcW w:w="773" w:type="dxa"/>
                  <w:tcBorders>
                    <w:left w:val="single" w:color="auto" w:sz="4" w:space="0"/>
                  </w:tcBorders>
                  <w:vAlign w:val="center"/>
                </w:tcPr>
                <w:p>
                  <w:pPr>
                    <w:adjustRightInd w:val="0"/>
                    <w:snapToGrid w:val="0"/>
                    <w:spacing w:line="240" w:lineRule="auto"/>
                    <w:ind w:left="0" w:leftChars="0" w:firstLine="180" w:firstLineChars="100"/>
                    <w:jc w:val="center"/>
                    <w:rPr>
                      <w:rFonts w:hint="eastAsia" w:ascii="仿宋" w:hAnsi="仿宋" w:eastAsia="仿宋" w:cs="仿宋"/>
                      <w:color w:val="000000"/>
                      <w:sz w:val="18"/>
                      <w:szCs w:val="18"/>
                      <w:lang w:eastAsia="zh-CN"/>
                    </w:rPr>
                  </w:pPr>
                  <w:r>
                    <w:rPr>
                      <w:rFonts w:hint="eastAsia" w:ascii="仿宋" w:hAnsi="仿宋" w:eastAsia="仿宋" w:cs="仿宋"/>
                      <w:color w:val="000000"/>
                      <w:sz w:val="18"/>
                      <w:szCs w:val="18"/>
                      <w:lang w:val="en-US" w:eastAsia="zh-CN"/>
                    </w:rPr>
                    <w:t>0</w:t>
                  </w:r>
                </w:p>
              </w:tc>
              <w:tc>
                <w:tcPr>
                  <w:tcW w:w="2954" w:type="dxa"/>
                  <w:gridSpan w:val="3"/>
                  <w:tcBorders>
                    <w:right w:val="single" w:color="auto" w:sz="4" w:space="0"/>
                  </w:tcBorders>
                  <w:vAlign w:val="center"/>
                </w:tcPr>
                <w:p>
                  <w:pPr>
                    <w:adjustRightInd w:val="0"/>
                    <w:snapToGrid w:val="0"/>
                    <w:spacing w:line="240" w:lineRule="auto"/>
                    <w:ind w:left="0" w:leftChars="0" w:firstLine="0" w:firstLineChars="0"/>
                    <w:jc w:val="center"/>
                    <w:rPr>
                      <w:rFonts w:hint="eastAsia" w:ascii="仿宋" w:hAnsi="仿宋" w:eastAsia="仿宋" w:cs="仿宋"/>
                      <w:color w:val="000000"/>
                      <w:sz w:val="18"/>
                      <w:szCs w:val="18"/>
                      <w:lang w:val="en-US" w:eastAsia="zh-CN"/>
                    </w:rPr>
                  </w:pPr>
                  <w:r>
                    <w:rPr>
                      <w:rFonts w:hint="eastAsia" w:ascii="仿宋" w:hAnsi="仿宋" w:eastAsia="仿宋" w:cs="仿宋"/>
                      <w:color w:val="000000"/>
                      <w:sz w:val="18"/>
                      <w:szCs w:val="18"/>
                      <w:lang w:val="en-US" w:eastAsia="zh-CN"/>
                    </w:rPr>
                    <w:t>35000（来自铁路路基弃方）</w:t>
                  </w:r>
                </w:p>
              </w:tc>
              <w:tc>
                <w:tcPr>
                  <w:tcW w:w="854" w:type="dxa"/>
                  <w:tcBorders>
                    <w:right w:val="single" w:color="auto" w:sz="4" w:space="0"/>
                  </w:tcBorders>
                  <w:vAlign w:val="center"/>
                </w:tcPr>
                <w:p>
                  <w:pPr>
                    <w:adjustRightInd w:val="0"/>
                    <w:snapToGrid w:val="0"/>
                    <w:spacing w:line="240" w:lineRule="auto"/>
                    <w:ind w:left="0" w:leftChars="0" w:firstLine="0" w:firstLineChars="0"/>
                    <w:jc w:val="center"/>
                    <w:rPr>
                      <w:rFonts w:hint="eastAsia" w:ascii="仿宋" w:hAnsi="仿宋" w:eastAsia="仿宋" w:cs="仿宋"/>
                      <w:color w:val="000000"/>
                      <w:sz w:val="18"/>
                      <w:szCs w:val="18"/>
                      <w:lang w:val="en-US" w:eastAsia="zh-CN"/>
                    </w:rPr>
                  </w:pPr>
                  <w:r>
                    <w:rPr>
                      <w:rFonts w:hint="eastAsia" w:ascii="仿宋" w:hAnsi="仿宋" w:eastAsia="仿宋" w:cs="仿宋"/>
                      <w:color w:val="000000"/>
                      <w:sz w:val="18"/>
                      <w:szCs w:val="18"/>
                      <w:lang w:val="en-US" w:eastAsia="zh-CN"/>
                    </w:rPr>
                    <w:t>——</w:t>
                  </w:r>
                </w:p>
              </w:tc>
              <w:tc>
                <w:tcPr>
                  <w:tcW w:w="680" w:type="dxa"/>
                  <w:tcBorders>
                    <w:right w:val="single" w:color="auto" w:sz="4" w:space="0"/>
                  </w:tcBorders>
                  <w:vAlign w:val="center"/>
                </w:tcPr>
                <w:p>
                  <w:pPr>
                    <w:adjustRightInd w:val="0"/>
                    <w:snapToGrid w:val="0"/>
                    <w:spacing w:line="240" w:lineRule="auto"/>
                    <w:ind w:left="0" w:leftChars="0" w:firstLine="0" w:firstLineChars="0"/>
                    <w:jc w:val="center"/>
                    <w:rPr>
                      <w:rFonts w:hint="eastAsia" w:ascii="仿宋" w:hAnsi="仿宋" w:eastAsia="仿宋" w:cs="仿宋"/>
                      <w:color w:val="000000"/>
                      <w:sz w:val="18"/>
                      <w:szCs w:val="18"/>
                      <w:lang w:val="en-US" w:eastAsia="zh-CN"/>
                    </w:rPr>
                  </w:pPr>
                  <w:r>
                    <w:rPr>
                      <w:rFonts w:hint="eastAsia" w:ascii="仿宋" w:hAnsi="仿宋" w:eastAsia="仿宋" w:cs="仿宋"/>
                      <w:color w:val="000000"/>
                      <w:sz w:val="18"/>
                      <w:szCs w:val="18"/>
                      <w:lang w:val="en-US" w:eastAsia="zh-CN"/>
                    </w:rPr>
                    <w:t>——</w:t>
                  </w:r>
                </w:p>
              </w:tc>
              <w:tc>
                <w:tcPr>
                  <w:tcW w:w="1669" w:type="dxa"/>
                  <w:gridSpan w:val="2"/>
                  <w:tcBorders>
                    <w:right w:val="single" w:color="auto" w:sz="4" w:space="0"/>
                  </w:tcBorders>
                  <w:vAlign w:val="center"/>
                </w:tcPr>
                <w:p>
                  <w:pPr>
                    <w:adjustRightInd w:val="0"/>
                    <w:snapToGrid w:val="0"/>
                    <w:spacing w:line="240" w:lineRule="auto"/>
                    <w:ind w:left="0" w:leftChars="0" w:firstLine="0" w:firstLineChars="0"/>
                    <w:jc w:val="center"/>
                    <w:rPr>
                      <w:rFonts w:hint="eastAsia" w:ascii="仿宋" w:hAnsi="仿宋" w:eastAsia="仿宋" w:cs="仿宋"/>
                      <w:color w:val="000000"/>
                      <w:sz w:val="18"/>
                      <w:szCs w:val="18"/>
                      <w:lang w:val="en-US" w:eastAsia="zh-CN"/>
                    </w:rPr>
                  </w:pPr>
                  <w:r>
                    <w:rPr>
                      <w:rFonts w:hint="eastAsia" w:ascii="仿宋" w:hAnsi="仿宋" w:eastAsia="仿宋" w:cs="仿宋"/>
                      <w:color w:val="000000"/>
                      <w:sz w:val="18"/>
                      <w:szCs w:val="18"/>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1568" w:type="dxa"/>
                  <w:gridSpan w:val="2"/>
                  <w:tcBorders>
                    <w:left w:val="nil"/>
                    <w:bottom w:val="single" w:color="auto" w:sz="12" w:space="0"/>
                    <w:right w:val="single" w:color="auto" w:sz="4" w:space="0"/>
                  </w:tcBorders>
                  <w:vAlign w:val="center"/>
                </w:tcPr>
                <w:p>
                  <w:pPr>
                    <w:adjustRightInd w:val="0"/>
                    <w:snapToGrid w:val="0"/>
                    <w:spacing w:line="240" w:lineRule="auto"/>
                    <w:jc w:val="center"/>
                    <w:rPr>
                      <w:rFonts w:hint="eastAsia" w:ascii="仿宋" w:hAnsi="仿宋" w:eastAsia="仿宋" w:cs="仿宋"/>
                      <w:color w:val="000000"/>
                      <w:sz w:val="18"/>
                      <w:szCs w:val="18"/>
                    </w:rPr>
                  </w:pPr>
                  <w:r>
                    <w:rPr>
                      <w:rFonts w:hint="eastAsia" w:ascii="仿宋" w:hAnsi="仿宋" w:eastAsia="仿宋" w:cs="仿宋"/>
                      <w:color w:val="000000"/>
                      <w:sz w:val="18"/>
                      <w:szCs w:val="18"/>
                    </w:rPr>
                    <w:t>合计</w:t>
                  </w:r>
                </w:p>
              </w:tc>
              <w:tc>
                <w:tcPr>
                  <w:tcW w:w="773" w:type="dxa"/>
                  <w:tcBorders>
                    <w:left w:val="single" w:color="auto" w:sz="4" w:space="0"/>
                    <w:bottom w:val="single" w:color="auto" w:sz="12" w:space="0"/>
                  </w:tcBorders>
                  <w:vAlign w:val="center"/>
                </w:tcPr>
                <w:p>
                  <w:pPr>
                    <w:adjustRightInd w:val="0"/>
                    <w:snapToGrid w:val="0"/>
                    <w:spacing w:line="240" w:lineRule="auto"/>
                    <w:ind w:left="0" w:leftChars="0" w:firstLine="0" w:firstLineChars="0"/>
                    <w:jc w:val="center"/>
                    <w:rPr>
                      <w:rFonts w:hint="eastAsia" w:ascii="仿宋" w:hAnsi="仿宋" w:eastAsia="仿宋" w:cs="仿宋"/>
                      <w:color w:val="000000"/>
                      <w:sz w:val="18"/>
                      <w:szCs w:val="18"/>
                      <w:lang w:val="en-US" w:eastAsia="zh-CN"/>
                    </w:rPr>
                  </w:pPr>
                  <w:r>
                    <w:rPr>
                      <w:rFonts w:hint="eastAsia" w:ascii="仿宋" w:hAnsi="仿宋" w:eastAsia="仿宋" w:cs="仿宋"/>
                      <w:color w:val="000000"/>
                      <w:sz w:val="18"/>
                      <w:szCs w:val="18"/>
                      <w:lang w:val="en-US" w:eastAsia="zh-CN"/>
                    </w:rPr>
                    <w:t>86229</w:t>
                  </w:r>
                </w:p>
              </w:tc>
              <w:tc>
                <w:tcPr>
                  <w:tcW w:w="1316" w:type="dxa"/>
                  <w:gridSpan w:val="2"/>
                  <w:tcBorders>
                    <w:bottom w:val="single" w:color="auto" w:sz="12" w:space="0"/>
                    <w:right w:val="single" w:color="auto" w:sz="4" w:space="0"/>
                  </w:tcBorders>
                  <w:vAlign w:val="center"/>
                </w:tcPr>
                <w:p>
                  <w:pPr>
                    <w:adjustRightInd w:val="0"/>
                    <w:snapToGrid w:val="0"/>
                    <w:spacing w:line="240" w:lineRule="auto"/>
                    <w:ind w:left="0" w:leftChars="0" w:firstLine="0" w:firstLineChars="0"/>
                    <w:jc w:val="center"/>
                    <w:rPr>
                      <w:rFonts w:hint="eastAsia" w:ascii="仿宋" w:hAnsi="仿宋" w:eastAsia="仿宋" w:cs="仿宋"/>
                      <w:color w:val="000000"/>
                      <w:sz w:val="18"/>
                      <w:szCs w:val="18"/>
                      <w:lang w:val="en-US" w:eastAsia="zh-CN"/>
                    </w:rPr>
                  </w:pPr>
                  <w:r>
                    <w:rPr>
                      <w:rFonts w:hint="eastAsia" w:ascii="仿宋" w:hAnsi="仿宋" w:eastAsia="仿宋" w:cs="仿宋"/>
                      <w:color w:val="000000"/>
                      <w:sz w:val="18"/>
                      <w:szCs w:val="18"/>
                      <w:lang w:val="en-US" w:eastAsia="zh-CN"/>
                    </w:rPr>
                    <w:t>57856</w:t>
                  </w:r>
                </w:p>
              </w:tc>
              <w:tc>
                <w:tcPr>
                  <w:tcW w:w="1638" w:type="dxa"/>
                  <w:tcBorders>
                    <w:bottom w:val="single" w:color="auto" w:sz="12" w:space="0"/>
                    <w:right w:val="single" w:color="auto" w:sz="4" w:space="0"/>
                  </w:tcBorders>
                  <w:vAlign w:val="center"/>
                </w:tcPr>
                <w:p>
                  <w:pPr>
                    <w:adjustRightInd w:val="0"/>
                    <w:snapToGrid w:val="0"/>
                    <w:spacing w:line="240" w:lineRule="auto"/>
                    <w:ind w:left="0" w:leftChars="0" w:firstLine="0" w:firstLineChars="0"/>
                    <w:jc w:val="center"/>
                    <w:rPr>
                      <w:rFonts w:hint="eastAsia" w:ascii="仿宋" w:hAnsi="仿宋" w:eastAsia="仿宋" w:cs="仿宋"/>
                      <w:color w:val="000000"/>
                      <w:sz w:val="18"/>
                      <w:szCs w:val="18"/>
                      <w:lang w:val="en-US" w:eastAsia="zh-CN"/>
                    </w:rPr>
                  </w:pPr>
                  <w:r>
                    <w:rPr>
                      <w:rFonts w:hint="eastAsia" w:ascii="仿宋" w:hAnsi="仿宋" w:eastAsia="仿宋" w:cs="仿宋"/>
                      <w:color w:val="000000"/>
                      <w:sz w:val="18"/>
                      <w:szCs w:val="18"/>
                      <w:lang w:val="en-US" w:eastAsia="zh-CN"/>
                    </w:rPr>
                    <w:t>——</w:t>
                  </w:r>
                </w:p>
              </w:tc>
              <w:tc>
                <w:tcPr>
                  <w:tcW w:w="854" w:type="dxa"/>
                  <w:tcBorders>
                    <w:bottom w:val="single" w:color="auto" w:sz="12" w:space="0"/>
                    <w:right w:val="single" w:color="auto" w:sz="4" w:space="0"/>
                  </w:tcBorders>
                  <w:vAlign w:val="center"/>
                </w:tcPr>
                <w:p>
                  <w:pPr>
                    <w:adjustRightInd w:val="0"/>
                    <w:snapToGrid w:val="0"/>
                    <w:spacing w:line="240" w:lineRule="auto"/>
                    <w:ind w:left="0" w:leftChars="0" w:firstLine="0" w:firstLineChars="0"/>
                    <w:jc w:val="center"/>
                    <w:rPr>
                      <w:rFonts w:hint="eastAsia" w:ascii="仿宋" w:hAnsi="仿宋" w:eastAsia="仿宋" w:cs="仿宋"/>
                      <w:color w:val="000000"/>
                      <w:sz w:val="18"/>
                      <w:szCs w:val="18"/>
                      <w:lang w:val="en-US" w:eastAsia="zh-CN"/>
                    </w:rPr>
                  </w:pPr>
                  <w:r>
                    <w:rPr>
                      <w:rFonts w:hint="eastAsia" w:ascii="仿宋" w:hAnsi="仿宋" w:eastAsia="仿宋" w:cs="仿宋"/>
                      <w:color w:val="000000"/>
                      <w:sz w:val="18"/>
                      <w:szCs w:val="18"/>
                      <w:lang w:val="en-US" w:eastAsia="zh-CN"/>
                    </w:rPr>
                    <w:t>——</w:t>
                  </w:r>
                </w:p>
              </w:tc>
              <w:tc>
                <w:tcPr>
                  <w:tcW w:w="680" w:type="dxa"/>
                  <w:tcBorders>
                    <w:bottom w:val="single" w:color="auto" w:sz="12" w:space="0"/>
                    <w:right w:val="single" w:color="auto" w:sz="4" w:space="0"/>
                  </w:tcBorders>
                  <w:vAlign w:val="center"/>
                </w:tcPr>
                <w:p>
                  <w:pPr>
                    <w:adjustRightInd w:val="0"/>
                    <w:snapToGrid w:val="0"/>
                    <w:spacing w:line="240" w:lineRule="auto"/>
                    <w:ind w:left="0" w:leftChars="0" w:firstLine="0" w:firstLineChars="0"/>
                    <w:jc w:val="center"/>
                    <w:rPr>
                      <w:rFonts w:hint="eastAsia" w:ascii="仿宋" w:hAnsi="仿宋" w:eastAsia="仿宋" w:cs="仿宋"/>
                      <w:color w:val="000000"/>
                      <w:sz w:val="18"/>
                      <w:szCs w:val="18"/>
                      <w:lang w:val="en-US" w:eastAsia="zh-CN"/>
                    </w:rPr>
                  </w:pPr>
                  <w:r>
                    <w:rPr>
                      <w:rFonts w:hint="eastAsia" w:ascii="仿宋" w:hAnsi="仿宋" w:eastAsia="仿宋" w:cs="仿宋"/>
                      <w:color w:val="000000"/>
                      <w:sz w:val="18"/>
                      <w:szCs w:val="18"/>
                      <w:lang w:val="en-US" w:eastAsia="zh-CN"/>
                    </w:rPr>
                    <w:t>28373</w:t>
                  </w:r>
                </w:p>
              </w:tc>
              <w:tc>
                <w:tcPr>
                  <w:tcW w:w="1669" w:type="dxa"/>
                  <w:gridSpan w:val="2"/>
                  <w:tcBorders>
                    <w:bottom w:val="single" w:color="auto" w:sz="12" w:space="0"/>
                    <w:right w:val="single" w:color="auto" w:sz="4" w:space="0"/>
                  </w:tcBorders>
                  <w:vAlign w:val="center"/>
                </w:tcPr>
                <w:p>
                  <w:pPr>
                    <w:adjustRightInd w:val="0"/>
                    <w:snapToGrid w:val="0"/>
                    <w:spacing w:line="240" w:lineRule="auto"/>
                    <w:ind w:left="0" w:leftChars="0" w:firstLine="0" w:firstLineChars="0"/>
                    <w:jc w:val="center"/>
                    <w:rPr>
                      <w:rFonts w:hint="eastAsia" w:ascii="仿宋" w:hAnsi="仿宋" w:eastAsia="仿宋" w:cs="仿宋"/>
                      <w:color w:val="000000"/>
                      <w:sz w:val="18"/>
                      <w:szCs w:val="18"/>
                      <w:lang w:val="en-US" w:eastAsia="zh-CN"/>
                    </w:rPr>
                  </w:pPr>
                  <w:r>
                    <w:rPr>
                      <w:rFonts w:hint="eastAsia" w:ascii="仿宋" w:hAnsi="仿宋" w:eastAsia="仿宋" w:cs="仿宋"/>
                      <w:color w:val="000000"/>
                      <w:sz w:val="18"/>
                      <w:szCs w:val="18"/>
                      <w:lang w:val="en-US" w:eastAsia="zh-CN"/>
                    </w:rPr>
                    <w:t>——</w:t>
                  </w:r>
                </w:p>
              </w:tc>
            </w:tr>
          </w:tbl>
          <w:p>
            <w:pPr>
              <w:adjustRightInd w:val="0"/>
              <w:snapToGrid w:val="0"/>
              <w:spacing w:line="360" w:lineRule="auto"/>
              <w:ind w:firstLine="422" w:firstLineChars="200"/>
              <w:jc w:val="center"/>
              <w:rPr>
                <w:rFonts w:hint="eastAsia" w:ascii="仿宋" w:hAnsi="仿宋" w:eastAsia="仿宋" w:cs="仿宋"/>
                <w:b/>
                <w:bCs/>
                <w:color w:val="000000"/>
                <w:sz w:val="21"/>
                <w:szCs w:val="21"/>
              </w:rPr>
            </w:pPr>
            <w:r>
              <w:rPr>
                <w:rFonts w:hint="eastAsia" w:ascii="仿宋" w:hAnsi="仿宋" w:eastAsia="仿宋" w:cs="仿宋"/>
                <w:b/>
                <w:bCs/>
                <w:color w:val="000000"/>
                <w:sz w:val="21"/>
                <w:szCs w:val="21"/>
              </w:rPr>
              <w:t>表</w:t>
            </w:r>
            <w:r>
              <w:rPr>
                <w:rFonts w:hint="eastAsia" w:ascii="仿宋" w:hAnsi="仿宋" w:eastAsia="仿宋" w:cs="仿宋"/>
                <w:b/>
                <w:bCs/>
                <w:color w:val="000000"/>
                <w:sz w:val="21"/>
                <w:szCs w:val="21"/>
                <w:lang w:val="en-US" w:eastAsia="zh-CN"/>
              </w:rPr>
              <w:t xml:space="preserve">16 </w:t>
            </w:r>
            <w:r>
              <w:rPr>
                <w:rFonts w:hint="eastAsia" w:ascii="仿宋" w:hAnsi="仿宋" w:eastAsia="仿宋" w:cs="仿宋"/>
                <w:b/>
                <w:bCs/>
                <w:color w:val="000000"/>
                <w:sz w:val="21"/>
                <w:szCs w:val="21"/>
              </w:rPr>
              <w:t>主要计划工程量汇总表</w:t>
            </w:r>
          </w:p>
          <w:p>
            <w:pPr>
              <w:numPr>
                <w:ilvl w:val="0"/>
                <w:numId w:val="0"/>
              </w:numPr>
              <w:spacing w:line="240" w:lineRule="auto"/>
              <w:ind w:firstLine="240" w:firstLineChars="100"/>
              <w:rPr>
                <w:rFonts w:hint="eastAsia" w:ascii="仿宋" w:hAnsi="仿宋" w:eastAsia="仿宋" w:cs="仿宋"/>
                <w:lang w:val="en-US" w:eastAsia="zh-CN"/>
              </w:rPr>
            </w:pPr>
          </w:p>
          <w:p>
            <w:pPr>
              <w:numPr>
                <w:ilvl w:val="0"/>
                <w:numId w:val="0"/>
              </w:numPr>
              <w:spacing w:line="360" w:lineRule="auto"/>
              <w:ind w:firstLine="240" w:firstLineChars="100"/>
              <w:rPr>
                <w:rFonts w:hint="eastAsia"/>
                <w:lang w:val="en-US" w:eastAsia="zh-CN"/>
              </w:rPr>
            </w:pPr>
            <w:r>
              <w:rPr>
                <w:rFonts w:hint="eastAsia" w:ascii="仿宋" w:hAnsi="仿宋" w:eastAsia="仿宋" w:cs="仿宋"/>
                <w:lang w:val="en-US" w:eastAsia="zh-CN"/>
              </w:rPr>
              <w:t>（五）施工期主要污染工序</w:t>
            </w:r>
          </w:p>
          <w:p>
            <w:pPr>
              <w:adjustRightInd w:val="0"/>
              <w:snapToGrid w:val="0"/>
              <w:spacing w:line="360" w:lineRule="auto"/>
              <w:rPr>
                <w:rFonts w:hint="eastAsia" w:ascii="仿宋" w:hAnsi="仿宋" w:eastAsia="仿宋" w:cs="仿宋"/>
                <w:color w:val="auto"/>
                <w:sz w:val="24"/>
              </w:rPr>
            </w:pPr>
            <w:r>
              <w:rPr>
                <w:rFonts w:hint="eastAsia" w:ascii="仿宋" w:hAnsi="仿宋" w:eastAsia="仿宋" w:cs="仿宋"/>
                <w:color w:val="auto"/>
                <w:sz w:val="24"/>
              </w:rPr>
              <w:t>根据该项目特点，项目污染源及污染因子识别见表1</w:t>
            </w:r>
            <w:r>
              <w:rPr>
                <w:rFonts w:hint="eastAsia" w:ascii="仿宋" w:hAnsi="仿宋" w:eastAsia="仿宋" w:cs="仿宋"/>
                <w:color w:val="auto"/>
                <w:sz w:val="24"/>
                <w:lang w:val="en-US" w:eastAsia="zh-CN"/>
              </w:rPr>
              <w:t>7</w:t>
            </w:r>
            <w:r>
              <w:rPr>
                <w:rFonts w:hint="eastAsia" w:ascii="仿宋" w:hAnsi="仿宋" w:eastAsia="仿宋" w:cs="仿宋"/>
                <w:color w:val="auto"/>
                <w:sz w:val="24"/>
              </w:rPr>
              <w:t>。</w:t>
            </w:r>
          </w:p>
          <w:p>
            <w:pPr>
              <w:pStyle w:val="2"/>
              <w:rPr>
                <w:rFonts w:hint="eastAsia" w:ascii="仿宋" w:hAnsi="仿宋" w:eastAsia="仿宋" w:cs="仿宋"/>
                <w:color w:val="auto"/>
                <w:sz w:val="24"/>
              </w:rPr>
            </w:pPr>
          </w:p>
          <w:p>
            <w:pPr>
              <w:rPr>
                <w:rFonts w:hint="eastAsia" w:ascii="仿宋" w:hAnsi="仿宋" w:eastAsia="仿宋" w:cs="仿宋"/>
                <w:color w:val="auto"/>
                <w:sz w:val="24"/>
              </w:rPr>
            </w:pPr>
          </w:p>
          <w:p>
            <w:pPr>
              <w:pStyle w:val="2"/>
              <w:rPr>
                <w:rFonts w:hint="eastAsia"/>
              </w:rPr>
            </w:pPr>
          </w:p>
          <w:p>
            <w:pPr>
              <w:pStyle w:val="39"/>
              <w:rPr>
                <w:rFonts w:hint="eastAsia" w:ascii="仿宋" w:hAnsi="仿宋" w:eastAsia="仿宋" w:cs="仿宋"/>
                <w:b/>
                <w:color w:val="auto"/>
                <w:sz w:val="21"/>
                <w:szCs w:val="21"/>
              </w:rPr>
            </w:pPr>
            <w:r>
              <w:rPr>
                <w:rFonts w:hint="eastAsia" w:ascii="仿宋" w:hAnsi="仿宋" w:eastAsia="仿宋" w:cs="仿宋"/>
                <w:b/>
                <w:color w:val="auto"/>
                <w:sz w:val="21"/>
                <w:szCs w:val="21"/>
              </w:rPr>
              <w:t>表1</w:t>
            </w:r>
            <w:r>
              <w:rPr>
                <w:rFonts w:hint="eastAsia" w:ascii="仿宋" w:hAnsi="仿宋" w:eastAsia="仿宋" w:cs="仿宋"/>
                <w:b/>
                <w:color w:val="auto"/>
                <w:sz w:val="21"/>
                <w:szCs w:val="21"/>
                <w:lang w:val="en-US" w:eastAsia="zh-CN"/>
              </w:rPr>
              <w:t>7</w:t>
            </w:r>
            <w:r>
              <w:rPr>
                <w:rFonts w:hint="eastAsia" w:ascii="仿宋" w:hAnsi="仿宋" w:eastAsia="仿宋" w:cs="仿宋"/>
                <w:b/>
                <w:color w:val="auto"/>
                <w:sz w:val="21"/>
                <w:szCs w:val="21"/>
              </w:rPr>
              <w:t xml:space="preserve">  项目污染源与污染因子识别表</w:t>
            </w:r>
          </w:p>
          <w:tbl>
            <w:tblPr>
              <w:tblStyle w:val="24"/>
              <w:tblW w:w="8503"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1071"/>
              <w:gridCol w:w="4999"/>
              <w:gridCol w:w="243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trHeight w:val="205" w:hRule="atLeast"/>
              </w:trPr>
              <w:tc>
                <w:tcPr>
                  <w:tcW w:w="1071" w:type="dxa"/>
                  <w:tcBorders>
                    <w:left w:val="nil"/>
                  </w:tcBorders>
                  <w:vAlign w:val="center"/>
                </w:tcPr>
                <w:p>
                  <w:pPr>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污染源</w:t>
                  </w:r>
                </w:p>
              </w:tc>
              <w:tc>
                <w:tcPr>
                  <w:tcW w:w="4999" w:type="dxa"/>
                  <w:vAlign w:val="center"/>
                </w:tcPr>
                <w:p>
                  <w:pPr>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来源</w:t>
                  </w:r>
                </w:p>
              </w:tc>
              <w:tc>
                <w:tcPr>
                  <w:tcW w:w="2433" w:type="dxa"/>
                  <w:tcBorders>
                    <w:right w:val="nil"/>
                  </w:tcBorders>
                  <w:vAlign w:val="center"/>
                </w:tcPr>
                <w:p>
                  <w:pPr>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污染因子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trHeight w:val="205" w:hRule="atLeast"/>
              </w:trPr>
              <w:tc>
                <w:tcPr>
                  <w:tcW w:w="1071" w:type="dxa"/>
                  <w:tcBorders>
                    <w:left w:val="nil"/>
                  </w:tcBorders>
                  <w:vAlign w:val="center"/>
                </w:tcPr>
                <w:p>
                  <w:pPr>
                    <w:spacing w:line="240" w:lineRule="auto"/>
                    <w:ind w:left="0" w:leftChars="0" w:firstLine="0" w:firstLineChars="0"/>
                    <w:jc w:val="center"/>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t>生态环境</w:t>
                  </w:r>
                </w:p>
              </w:tc>
              <w:tc>
                <w:tcPr>
                  <w:tcW w:w="4999" w:type="dxa"/>
                  <w:vAlign w:val="center"/>
                </w:tcPr>
                <w:p>
                  <w:pPr>
                    <w:spacing w:line="240" w:lineRule="auto"/>
                    <w:jc w:val="center"/>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t>路基工程</w:t>
                  </w:r>
                </w:p>
              </w:tc>
              <w:tc>
                <w:tcPr>
                  <w:tcW w:w="2433" w:type="dxa"/>
                  <w:tcBorders>
                    <w:right w:val="nil"/>
                  </w:tcBorders>
                  <w:vAlign w:val="center"/>
                </w:tcPr>
                <w:p>
                  <w:pPr>
                    <w:spacing w:line="240" w:lineRule="auto"/>
                    <w:jc w:val="center"/>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t>水土流失</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trHeight w:val="270" w:hRule="atLeast"/>
              </w:trPr>
              <w:tc>
                <w:tcPr>
                  <w:tcW w:w="1071" w:type="dxa"/>
                  <w:tcBorders>
                    <w:top w:val="single" w:color="auto" w:sz="8" w:space="0"/>
                    <w:left w:val="nil"/>
                    <w:bottom w:val="single" w:color="auto" w:sz="4" w:space="0"/>
                  </w:tcBorders>
                  <w:vAlign w:val="center"/>
                </w:tcPr>
                <w:p>
                  <w:pPr>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废水</w:t>
                  </w:r>
                </w:p>
              </w:tc>
              <w:tc>
                <w:tcPr>
                  <w:tcW w:w="4999" w:type="dxa"/>
                  <w:tcBorders>
                    <w:bottom w:val="single" w:color="auto" w:sz="4" w:space="0"/>
                  </w:tcBorders>
                  <w:vAlign w:val="center"/>
                </w:tcPr>
                <w:p>
                  <w:pPr>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生活污水、施工污水</w:t>
                  </w:r>
                </w:p>
              </w:tc>
              <w:tc>
                <w:tcPr>
                  <w:tcW w:w="2433" w:type="dxa"/>
                  <w:tcBorders>
                    <w:bottom w:val="single" w:color="auto" w:sz="4" w:space="0"/>
                    <w:right w:val="nil"/>
                  </w:tcBorders>
                  <w:vAlign w:val="center"/>
                </w:tcPr>
                <w:p>
                  <w:pPr>
                    <w:spacing w:line="240" w:lineRule="auto"/>
                    <w:ind w:left="0" w:leftChars="0" w:firstLine="0" w:firstLineChars="0"/>
                    <w:jc w:val="both"/>
                    <w:rPr>
                      <w:rFonts w:hint="eastAsia" w:ascii="仿宋" w:hAnsi="仿宋" w:eastAsia="仿宋" w:cs="仿宋"/>
                      <w:color w:val="auto"/>
                      <w:sz w:val="21"/>
                      <w:szCs w:val="21"/>
                    </w:rPr>
                  </w:pPr>
                  <w:r>
                    <w:rPr>
                      <w:rFonts w:hint="eastAsia" w:ascii="仿宋" w:hAnsi="仿宋" w:eastAsia="仿宋" w:cs="仿宋"/>
                      <w:color w:val="auto"/>
                      <w:sz w:val="21"/>
                      <w:szCs w:val="21"/>
                    </w:rPr>
                    <w:t>COD、BOD</w:t>
                  </w:r>
                  <w:r>
                    <w:rPr>
                      <w:rFonts w:hint="eastAsia" w:ascii="仿宋" w:hAnsi="仿宋" w:eastAsia="仿宋" w:cs="仿宋"/>
                      <w:color w:val="auto"/>
                      <w:sz w:val="21"/>
                      <w:szCs w:val="21"/>
                      <w:vertAlign w:val="subscript"/>
                    </w:rPr>
                    <w:t>5</w:t>
                  </w:r>
                  <w:r>
                    <w:rPr>
                      <w:rFonts w:hint="eastAsia" w:ascii="仿宋" w:hAnsi="仿宋" w:eastAsia="仿宋" w:cs="仿宋"/>
                      <w:color w:val="auto"/>
                      <w:sz w:val="21"/>
                      <w:szCs w:val="21"/>
                    </w:rPr>
                    <w:t>、SS、氨氮等</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trHeight w:val="123" w:hRule="atLeast"/>
              </w:trPr>
              <w:tc>
                <w:tcPr>
                  <w:tcW w:w="1071" w:type="dxa"/>
                  <w:vMerge w:val="restart"/>
                  <w:tcBorders>
                    <w:top w:val="single" w:color="auto" w:sz="4" w:space="0"/>
                    <w:left w:val="nil"/>
                  </w:tcBorders>
                  <w:vAlign w:val="center"/>
                </w:tcPr>
                <w:p>
                  <w:pPr>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废气</w:t>
                  </w:r>
                </w:p>
              </w:tc>
              <w:tc>
                <w:tcPr>
                  <w:tcW w:w="4999" w:type="dxa"/>
                  <w:tcBorders>
                    <w:top w:val="single" w:color="auto" w:sz="4" w:space="0"/>
                    <w:bottom w:val="single" w:color="auto" w:sz="4" w:space="0"/>
                  </w:tcBorders>
                  <w:vAlign w:val="center"/>
                </w:tcPr>
                <w:p>
                  <w:pPr>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扬尘</w:t>
                  </w:r>
                </w:p>
              </w:tc>
              <w:tc>
                <w:tcPr>
                  <w:tcW w:w="2433" w:type="dxa"/>
                  <w:tcBorders>
                    <w:top w:val="single" w:color="auto" w:sz="4" w:space="0"/>
                    <w:bottom w:val="single" w:color="auto" w:sz="4" w:space="0"/>
                    <w:right w:val="nil"/>
                  </w:tcBorders>
                  <w:vAlign w:val="center"/>
                </w:tcPr>
                <w:p>
                  <w:pPr>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TSP</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trHeight w:val="90" w:hRule="atLeast"/>
              </w:trPr>
              <w:tc>
                <w:tcPr>
                  <w:tcW w:w="1071" w:type="dxa"/>
                  <w:vMerge w:val="continue"/>
                  <w:tcBorders>
                    <w:left w:val="nil"/>
                  </w:tcBorders>
                  <w:vAlign w:val="center"/>
                </w:tcPr>
                <w:p>
                  <w:pPr>
                    <w:spacing w:line="240" w:lineRule="auto"/>
                    <w:jc w:val="center"/>
                    <w:rPr>
                      <w:rFonts w:hint="eastAsia" w:ascii="仿宋" w:hAnsi="仿宋" w:eastAsia="仿宋" w:cs="仿宋"/>
                      <w:color w:val="auto"/>
                      <w:sz w:val="21"/>
                      <w:szCs w:val="21"/>
                    </w:rPr>
                  </w:pPr>
                </w:p>
              </w:tc>
              <w:tc>
                <w:tcPr>
                  <w:tcW w:w="4999" w:type="dxa"/>
                  <w:tcBorders>
                    <w:top w:val="single" w:color="auto" w:sz="4" w:space="0"/>
                    <w:bottom w:val="single" w:color="auto" w:sz="4" w:space="0"/>
                  </w:tcBorders>
                  <w:vAlign w:val="center"/>
                </w:tcPr>
                <w:p>
                  <w:pPr>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各种施工机械、设备和工程运输车辆尾气</w:t>
                  </w:r>
                </w:p>
              </w:tc>
              <w:tc>
                <w:tcPr>
                  <w:tcW w:w="2433" w:type="dxa"/>
                  <w:tcBorders>
                    <w:top w:val="single" w:color="auto" w:sz="4" w:space="0"/>
                    <w:bottom w:val="single" w:color="auto" w:sz="4" w:space="0"/>
                    <w:right w:val="nil"/>
                  </w:tcBorders>
                  <w:vAlign w:val="center"/>
                </w:tcPr>
                <w:p>
                  <w:pPr>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NO</w:t>
                  </w:r>
                  <w:r>
                    <w:rPr>
                      <w:rFonts w:hint="eastAsia" w:ascii="仿宋" w:hAnsi="仿宋" w:eastAsia="仿宋" w:cs="仿宋"/>
                      <w:color w:val="auto"/>
                      <w:sz w:val="21"/>
                      <w:szCs w:val="21"/>
                      <w:vertAlign w:val="subscript"/>
                    </w:rPr>
                    <w:t>2</w:t>
                  </w:r>
                  <w:r>
                    <w:rPr>
                      <w:rFonts w:hint="eastAsia" w:ascii="仿宋" w:hAnsi="仿宋" w:eastAsia="仿宋" w:cs="仿宋"/>
                      <w:color w:val="auto"/>
                      <w:sz w:val="21"/>
                      <w:szCs w:val="21"/>
                    </w:rPr>
                    <w:t>、SO</w:t>
                  </w:r>
                  <w:r>
                    <w:rPr>
                      <w:rFonts w:hint="eastAsia" w:ascii="仿宋" w:hAnsi="仿宋" w:eastAsia="仿宋" w:cs="仿宋"/>
                      <w:color w:val="auto"/>
                      <w:sz w:val="21"/>
                      <w:szCs w:val="21"/>
                      <w:vertAlign w:val="subscript"/>
                    </w:rPr>
                    <w:t>2</w:t>
                  </w:r>
                  <w:r>
                    <w:rPr>
                      <w:rFonts w:hint="eastAsia" w:ascii="仿宋" w:hAnsi="仿宋" w:eastAsia="仿宋" w:cs="仿宋"/>
                      <w:color w:val="auto"/>
                      <w:sz w:val="21"/>
                      <w:szCs w:val="21"/>
                    </w:rPr>
                    <w:t>、TSP</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trHeight w:val="239" w:hRule="atLeast"/>
              </w:trPr>
              <w:tc>
                <w:tcPr>
                  <w:tcW w:w="1071" w:type="dxa"/>
                  <w:tcBorders>
                    <w:top w:val="single" w:color="auto" w:sz="4" w:space="0"/>
                    <w:left w:val="nil"/>
                    <w:bottom w:val="single" w:color="auto" w:sz="4" w:space="0"/>
                  </w:tcBorders>
                  <w:vAlign w:val="center"/>
                </w:tcPr>
                <w:p>
                  <w:pPr>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噪声</w:t>
                  </w:r>
                </w:p>
              </w:tc>
              <w:tc>
                <w:tcPr>
                  <w:tcW w:w="4999" w:type="dxa"/>
                  <w:tcBorders>
                    <w:bottom w:val="single" w:color="auto" w:sz="4" w:space="0"/>
                  </w:tcBorders>
                  <w:vAlign w:val="center"/>
                </w:tcPr>
                <w:p>
                  <w:pPr>
                    <w:spacing w:line="240" w:lineRule="auto"/>
                    <w:ind w:left="0" w:leftChars="0" w:firstLine="0" w:firstLineChars="0"/>
                    <w:jc w:val="both"/>
                    <w:rPr>
                      <w:rFonts w:hint="eastAsia" w:ascii="仿宋" w:hAnsi="仿宋" w:eastAsia="仿宋" w:cs="仿宋"/>
                      <w:color w:val="auto"/>
                      <w:sz w:val="21"/>
                      <w:szCs w:val="21"/>
                    </w:rPr>
                  </w:pPr>
                  <w:r>
                    <w:rPr>
                      <w:rFonts w:hint="eastAsia" w:ascii="仿宋" w:hAnsi="仿宋" w:eastAsia="仿宋" w:cs="仿宋"/>
                      <w:color w:val="auto"/>
                      <w:sz w:val="21"/>
                      <w:szCs w:val="21"/>
                    </w:rPr>
                    <w:t>各种施工机械、设备和工程运输车辆在运行过程中产生</w:t>
                  </w:r>
                </w:p>
              </w:tc>
              <w:tc>
                <w:tcPr>
                  <w:tcW w:w="2433" w:type="dxa"/>
                  <w:tcBorders>
                    <w:right w:val="nil"/>
                  </w:tcBorders>
                  <w:vAlign w:val="center"/>
                </w:tcPr>
                <w:p>
                  <w:pPr>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噪声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trHeight w:val="65" w:hRule="atLeast"/>
              </w:trPr>
              <w:tc>
                <w:tcPr>
                  <w:tcW w:w="1071" w:type="dxa"/>
                  <w:vMerge w:val="restart"/>
                  <w:tcBorders>
                    <w:top w:val="single" w:color="auto" w:sz="4" w:space="0"/>
                    <w:left w:val="nil"/>
                  </w:tcBorders>
                  <w:vAlign w:val="center"/>
                </w:tcPr>
                <w:p>
                  <w:pPr>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固体废弃物</w:t>
                  </w:r>
                </w:p>
              </w:tc>
              <w:tc>
                <w:tcPr>
                  <w:tcW w:w="4999" w:type="dxa"/>
                  <w:tcBorders>
                    <w:bottom w:val="single" w:color="auto" w:sz="4" w:space="0"/>
                  </w:tcBorders>
                  <w:vAlign w:val="center"/>
                </w:tcPr>
                <w:p>
                  <w:pPr>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厂内职工产生</w:t>
                  </w:r>
                </w:p>
              </w:tc>
              <w:tc>
                <w:tcPr>
                  <w:tcW w:w="2433" w:type="dxa"/>
                  <w:tcBorders>
                    <w:bottom w:val="single" w:color="auto" w:sz="4" w:space="0"/>
                    <w:right w:val="nil"/>
                  </w:tcBorders>
                  <w:vAlign w:val="center"/>
                </w:tcPr>
                <w:p>
                  <w:pPr>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生活垃圾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trHeight w:val="74" w:hRule="atLeast"/>
              </w:trPr>
              <w:tc>
                <w:tcPr>
                  <w:tcW w:w="1071" w:type="dxa"/>
                  <w:vMerge w:val="continue"/>
                  <w:tcBorders>
                    <w:left w:val="nil"/>
                  </w:tcBorders>
                  <w:vAlign w:val="center"/>
                </w:tcPr>
                <w:p>
                  <w:pPr>
                    <w:spacing w:line="240" w:lineRule="auto"/>
                    <w:jc w:val="center"/>
                    <w:rPr>
                      <w:rFonts w:hint="eastAsia" w:ascii="仿宋" w:hAnsi="仿宋" w:eastAsia="仿宋" w:cs="仿宋"/>
                      <w:color w:val="auto"/>
                      <w:sz w:val="21"/>
                      <w:szCs w:val="21"/>
                    </w:rPr>
                  </w:pPr>
                </w:p>
              </w:tc>
              <w:tc>
                <w:tcPr>
                  <w:tcW w:w="4999" w:type="dxa"/>
                  <w:tcBorders>
                    <w:top w:val="single" w:color="auto" w:sz="4" w:space="0"/>
                    <w:bottom w:val="single" w:color="auto" w:sz="4" w:space="0"/>
                  </w:tcBorders>
                  <w:vAlign w:val="center"/>
                </w:tcPr>
                <w:p>
                  <w:pPr>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建筑施工产生</w:t>
                  </w:r>
                </w:p>
              </w:tc>
              <w:tc>
                <w:tcPr>
                  <w:tcW w:w="2433" w:type="dxa"/>
                  <w:tcBorders>
                    <w:top w:val="single" w:color="auto" w:sz="4" w:space="0"/>
                    <w:bottom w:val="single" w:color="auto" w:sz="4" w:space="0"/>
                    <w:right w:val="nil"/>
                  </w:tcBorders>
                  <w:vAlign w:val="center"/>
                </w:tcPr>
                <w:p>
                  <w:pPr>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建筑垃圾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trHeight w:val="80" w:hRule="atLeast"/>
              </w:trPr>
              <w:tc>
                <w:tcPr>
                  <w:tcW w:w="1071" w:type="dxa"/>
                  <w:vMerge w:val="continue"/>
                  <w:tcBorders>
                    <w:left w:val="nil"/>
                    <w:bottom w:val="single" w:color="auto" w:sz="12" w:space="0"/>
                  </w:tcBorders>
                  <w:vAlign w:val="center"/>
                </w:tcPr>
                <w:p>
                  <w:pPr>
                    <w:spacing w:line="240" w:lineRule="auto"/>
                    <w:jc w:val="center"/>
                    <w:rPr>
                      <w:rFonts w:hint="eastAsia" w:ascii="仿宋" w:hAnsi="仿宋" w:eastAsia="仿宋" w:cs="仿宋"/>
                      <w:color w:val="auto"/>
                      <w:sz w:val="21"/>
                      <w:szCs w:val="21"/>
                    </w:rPr>
                  </w:pPr>
                </w:p>
              </w:tc>
              <w:tc>
                <w:tcPr>
                  <w:tcW w:w="4999" w:type="dxa"/>
                  <w:tcBorders>
                    <w:top w:val="single" w:color="auto" w:sz="4" w:space="0"/>
                    <w:bottom w:val="single" w:color="auto" w:sz="12" w:space="0"/>
                  </w:tcBorders>
                  <w:vAlign w:val="center"/>
                </w:tcPr>
                <w:p>
                  <w:pPr>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整理场地产生</w:t>
                  </w:r>
                </w:p>
              </w:tc>
              <w:tc>
                <w:tcPr>
                  <w:tcW w:w="2433" w:type="dxa"/>
                  <w:tcBorders>
                    <w:top w:val="single" w:color="auto" w:sz="4" w:space="0"/>
                    <w:bottom w:val="single" w:color="auto" w:sz="12" w:space="0"/>
                    <w:right w:val="nil"/>
                  </w:tcBorders>
                  <w:vAlign w:val="center"/>
                </w:tcPr>
                <w:p>
                  <w:pPr>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杂草、杂物</w:t>
                  </w:r>
                </w:p>
              </w:tc>
            </w:tr>
          </w:tbl>
          <w:p>
            <w:pPr>
              <w:adjustRightInd w:val="0"/>
              <w:snapToGrid w:val="0"/>
              <w:spacing w:line="360" w:lineRule="auto"/>
              <w:ind w:firstLine="480" w:firstLineChars="200"/>
              <w:rPr>
                <w:rFonts w:hint="eastAsia" w:ascii="仿宋" w:hAnsi="仿宋" w:eastAsia="仿宋" w:cs="仿宋"/>
                <w:color w:val="auto"/>
                <w:sz w:val="24"/>
              </w:rPr>
            </w:pPr>
          </w:p>
          <w:p>
            <w:pPr>
              <w:adjustRightInd w:val="0"/>
              <w:snapToGrid w:val="0"/>
              <w:spacing w:line="360" w:lineRule="auto"/>
              <w:ind w:firstLine="480" w:firstLineChars="200"/>
              <w:rPr>
                <w:rFonts w:hint="eastAsia" w:ascii="仿宋" w:hAnsi="仿宋" w:eastAsia="仿宋" w:cs="仿宋"/>
                <w:color w:val="auto"/>
                <w:sz w:val="24"/>
              </w:rPr>
            </w:pPr>
            <w:r>
              <w:rPr>
                <w:rFonts w:hint="eastAsia" w:ascii="仿宋" w:hAnsi="仿宋" w:eastAsia="仿宋" w:cs="仿宋"/>
                <w:color w:val="auto"/>
                <w:sz w:val="24"/>
              </w:rPr>
              <w:t>具体分析如下：</w:t>
            </w:r>
          </w:p>
          <w:p>
            <w:pPr>
              <w:adjustRightInd w:val="0"/>
              <w:snapToGrid w:val="0"/>
              <w:spacing w:line="360" w:lineRule="auto"/>
              <w:rPr>
                <w:rFonts w:hint="eastAsia" w:ascii="仿宋" w:hAnsi="仿宋" w:eastAsia="仿宋" w:cs="仿宋"/>
                <w:b/>
                <w:color w:val="auto"/>
                <w:sz w:val="24"/>
              </w:rPr>
            </w:pPr>
            <w:r>
              <w:rPr>
                <w:rFonts w:hint="eastAsia" w:ascii="仿宋" w:hAnsi="仿宋" w:eastAsia="仿宋" w:cs="仿宋"/>
                <w:b/>
                <w:color w:val="auto"/>
                <w:sz w:val="24"/>
              </w:rPr>
              <w:t>（1）废气</w:t>
            </w:r>
          </w:p>
          <w:p>
            <w:pPr>
              <w:adjustRightInd w:val="0"/>
              <w:snapToGrid w:val="0"/>
              <w:spacing w:line="360" w:lineRule="auto"/>
              <w:ind w:firstLine="480" w:firstLineChars="200"/>
              <w:rPr>
                <w:rFonts w:hint="eastAsia" w:ascii="仿宋" w:hAnsi="仿宋" w:eastAsia="仿宋" w:cs="仿宋"/>
                <w:color w:val="auto"/>
                <w:sz w:val="24"/>
              </w:rPr>
            </w:pPr>
            <w:r>
              <w:rPr>
                <w:rFonts w:hint="eastAsia" w:ascii="仿宋" w:hAnsi="仿宋" w:eastAsia="仿宋" w:cs="仿宋"/>
                <w:color w:val="auto"/>
                <w:sz w:val="24"/>
              </w:rPr>
              <w:t>本工程废气来源包括扬尘、尾气，具体分析如下：</w:t>
            </w:r>
          </w:p>
          <w:p>
            <w:pPr>
              <w:adjustRightInd w:val="0"/>
              <w:snapToGrid w:val="0"/>
              <w:spacing w:line="360" w:lineRule="auto"/>
              <w:ind w:firstLine="480" w:firstLineChars="200"/>
              <w:rPr>
                <w:rFonts w:hint="eastAsia" w:ascii="仿宋" w:hAnsi="仿宋" w:eastAsia="仿宋" w:cs="仿宋"/>
                <w:color w:val="auto"/>
                <w:sz w:val="24"/>
              </w:rPr>
            </w:pPr>
            <w:r>
              <w:rPr>
                <w:rFonts w:hint="eastAsia" w:ascii="仿宋" w:hAnsi="仿宋" w:eastAsia="仿宋" w:cs="仿宋"/>
                <w:color w:val="auto"/>
                <w:sz w:val="24"/>
              </w:rPr>
              <w:t>①扬尘。</w:t>
            </w:r>
          </w:p>
          <w:p>
            <w:pPr>
              <w:adjustRightInd w:val="0"/>
              <w:snapToGrid w:val="0"/>
              <w:spacing w:line="360" w:lineRule="auto"/>
              <w:ind w:firstLine="480" w:firstLineChars="200"/>
              <w:rPr>
                <w:rFonts w:hint="eastAsia" w:ascii="仿宋" w:hAnsi="仿宋" w:eastAsia="仿宋" w:cs="仿宋"/>
                <w:color w:val="auto"/>
                <w:sz w:val="24"/>
              </w:rPr>
            </w:pPr>
            <w:r>
              <w:rPr>
                <w:rFonts w:hint="eastAsia" w:ascii="仿宋" w:hAnsi="仿宋" w:eastAsia="仿宋" w:cs="仿宋"/>
                <w:color w:val="auto"/>
                <w:sz w:val="24"/>
              </w:rPr>
              <w:t>本工程施工期扬尘主要为开挖土石方堆存扬尘和运输机械出入扬尘，主要污染物为TSP。</w:t>
            </w:r>
          </w:p>
          <w:p>
            <w:pPr>
              <w:adjustRightInd w:val="0"/>
              <w:snapToGrid w:val="0"/>
              <w:spacing w:line="360" w:lineRule="auto"/>
              <w:ind w:firstLine="480" w:firstLineChars="200"/>
              <w:rPr>
                <w:rFonts w:hint="eastAsia" w:ascii="仿宋" w:hAnsi="仿宋" w:eastAsia="仿宋" w:cs="仿宋"/>
                <w:color w:val="auto"/>
                <w:sz w:val="24"/>
              </w:rPr>
            </w:pPr>
            <w:r>
              <w:rPr>
                <w:rFonts w:hint="eastAsia" w:ascii="仿宋" w:hAnsi="仿宋" w:eastAsia="仿宋" w:cs="仿宋"/>
                <w:color w:val="auto"/>
                <w:sz w:val="24"/>
              </w:rPr>
              <w:t>②尾气</w:t>
            </w:r>
          </w:p>
          <w:p>
            <w:pPr>
              <w:adjustRightInd w:val="0"/>
              <w:snapToGrid w:val="0"/>
              <w:spacing w:line="360" w:lineRule="auto"/>
              <w:ind w:firstLine="480" w:firstLineChars="200"/>
              <w:rPr>
                <w:rFonts w:hint="eastAsia" w:ascii="仿宋" w:hAnsi="仿宋" w:eastAsia="仿宋" w:cs="仿宋"/>
                <w:color w:val="auto"/>
                <w:sz w:val="24"/>
              </w:rPr>
            </w:pPr>
            <w:r>
              <w:rPr>
                <w:rFonts w:hint="eastAsia" w:ascii="仿宋" w:hAnsi="仿宋" w:eastAsia="仿宋" w:cs="仿宋"/>
                <w:color w:val="auto"/>
                <w:sz w:val="24"/>
              </w:rPr>
              <w:t>施工中运输卡车、挖掘机、铲车、推土机等产生尾气，主要污染物为：NO</w:t>
            </w:r>
            <w:r>
              <w:rPr>
                <w:rFonts w:hint="eastAsia" w:ascii="仿宋" w:hAnsi="仿宋" w:eastAsia="仿宋" w:cs="仿宋"/>
                <w:color w:val="auto"/>
                <w:sz w:val="24"/>
                <w:vertAlign w:val="subscript"/>
              </w:rPr>
              <w:t>2</w:t>
            </w:r>
            <w:r>
              <w:rPr>
                <w:rFonts w:hint="eastAsia" w:ascii="仿宋" w:hAnsi="仿宋" w:eastAsia="仿宋" w:cs="仿宋"/>
                <w:color w:val="auto"/>
                <w:sz w:val="24"/>
              </w:rPr>
              <w:t>、扬尘。</w:t>
            </w:r>
          </w:p>
          <w:p>
            <w:pPr>
              <w:adjustRightInd w:val="0"/>
              <w:snapToGrid w:val="0"/>
              <w:spacing w:line="360" w:lineRule="auto"/>
              <w:ind w:firstLine="480" w:firstLineChars="200"/>
              <w:rPr>
                <w:rFonts w:hint="eastAsia" w:ascii="仿宋" w:hAnsi="仿宋" w:eastAsia="仿宋" w:cs="仿宋"/>
                <w:color w:val="auto"/>
                <w:sz w:val="24"/>
              </w:rPr>
            </w:pPr>
            <w:r>
              <w:rPr>
                <w:rFonts w:hint="eastAsia" w:ascii="仿宋" w:hAnsi="仿宋" w:eastAsia="仿宋" w:cs="仿宋"/>
                <w:color w:val="auto"/>
                <w:sz w:val="24"/>
              </w:rPr>
              <w:t>根据类比调查，本项目废气排放情况见表1</w:t>
            </w:r>
            <w:r>
              <w:rPr>
                <w:rFonts w:hint="eastAsia" w:ascii="仿宋" w:hAnsi="仿宋" w:eastAsia="仿宋" w:cs="仿宋"/>
                <w:color w:val="auto"/>
                <w:sz w:val="24"/>
                <w:lang w:val="en-US" w:eastAsia="zh-CN"/>
              </w:rPr>
              <w:t>8</w:t>
            </w:r>
            <w:r>
              <w:rPr>
                <w:rFonts w:hint="eastAsia" w:ascii="仿宋" w:hAnsi="仿宋" w:eastAsia="仿宋" w:cs="仿宋"/>
                <w:color w:val="auto"/>
                <w:sz w:val="24"/>
              </w:rPr>
              <w:t>。</w:t>
            </w:r>
          </w:p>
          <w:p>
            <w:pPr>
              <w:pStyle w:val="39"/>
              <w:spacing w:before="72" w:beforeLines="0" w:after="72" w:afterLines="0"/>
              <w:rPr>
                <w:rFonts w:hint="eastAsia" w:ascii="仿宋" w:hAnsi="仿宋" w:eastAsia="仿宋" w:cs="仿宋"/>
                <w:b/>
                <w:color w:val="auto"/>
                <w:sz w:val="21"/>
                <w:szCs w:val="21"/>
              </w:rPr>
            </w:pPr>
            <w:r>
              <w:rPr>
                <w:rFonts w:hint="eastAsia" w:ascii="仿宋" w:hAnsi="仿宋" w:eastAsia="仿宋" w:cs="仿宋"/>
                <w:b/>
                <w:color w:val="auto"/>
                <w:sz w:val="21"/>
                <w:szCs w:val="21"/>
              </w:rPr>
              <w:t>表1</w:t>
            </w:r>
            <w:r>
              <w:rPr>
                <w:rFonts w:hint="eastAsia" w:ascii="仿宋" w:hAnsi="仿宋" w:eastAsia="仿宋" w:cs="仿宋"/>
                <w:b/>
                <w:color w:val="auto"/>
                <w:sz w:val="21"/>
                <w:szCs w:val="21"/>
                <w:lang w:val="en-US" w:eastAsia="zh-CN"/>
              </w:rPr>
              <w:t>8</w:t>
            </w:r>
            <w:r>
              <w:rPr>
                <w:rFonts w:hint="eastAsia" w:ascii="仿宋" w:hAnsi="仿宋" w:eastAsia="仿宋" w:cs="仿宋"/>
                <w:b/>
                <w:color w:val="auto"/>
                <w:sz w:val="21"/>
                <w:szCs w:val="21"/>
              </w:rPr>
              <w:t xml:space="preserve">   本项目废气排放情况汇总表</w:t>
            </w:r>
          </w:p>
          <w:tbl>
            <w:tblPr>
              <w:tblStyle w:val="24"/>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2"/>
              <w:gridCol w:w="1125"/>
              <w:gridCol w:w="1380"/>
              <w:gridCol w:w="1140"/>
              <w:gridCol w:w="1380"/>
              <w:gridCol w:w="1862"/>
              <w:gridCol w:w="10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6" w:hRule="atLeast"/>
              </w:trPr>
              <w:tc>
                <w:tcPr>
                  <w:tcW w:w="592" w:type="dxa"/>
                  <w:vMerge w:val="restart"/>
                  <w:tcBorders>
                    <w:top w:val="single" w:color="auto" w:sz="12" w:space="0"/>
                    <w:left w:val="nil"/>
                  </w:tcBorders>
                  <w:vAlign w:val="center"/>
                </w:tcPr>
                <w:p>
                  <w:pPr>
                    <w:pStyle w:val="39"/>
                    <w:keepNext w:val="0"/>
                    <w:keepLines w:val="0"/>
                    <w:pageBreakBefore w:val="0"/>
                    <w:kinsoku/>
                    <w:wordWrap/>
                    <w:overflowPunct/>
                    <w:topLinePunct w:val="0"/>
                    <w:autoSpaceDE/>
                    <w:autoSpaceDN/>
                    <w:bidi w:val="0"/>
                    <w:snapToGrid/>
                    <w:spacing w:before="72" w:after="72" w:line="240" w:lineRule="auto"/>
                    <w:ind w:left="0" w:leftChars="0" w:firstLine="0" w:firstLineChars="0"/>
                    <w:jc w:val="center"/>
                    <w:outlineLvl w:val="9"/>
                    <w:rPr>
                      <w:rFonts w:hint="eastAsia" w:ascii="仿宋" w:hAnsi="仿宋" w:eastAsia="仿宋" w:cs="仿宋"/>
                      <w:color w:val="auto"/>
                      <w:sz w:val="21"/>
                      <w:szCs w:val="21"/>
                    </w:rPr>
                  </w:pPr>
                  <w:r>
                    <w:rPr>
                      <w:rFonts w:hint="eastAsia" w:ascii="仿宋" w:hAnsi="仿宋" w:eastAsia="仿宋" w:cs="仿宋"/>
                      <w:color w:val="auto"/>
                      <w:sz w:val="21"/>
                      <w:szCs w:val="21"/>
                    </w:rPr>
                    <w:t>序号</w:t>
                  </w:r>
                </w:p>
              </w:tc>
              <w:tc>
                <w:tcPr>
                  <w:tcW w:w="1125" w:type="dxa"/>
                  <w:vMerge w:val="restart"/>
                  <w:tcBorders>
                    <w:top w:val="single" w:color="auto" w:sz="12" w:space="0"/>
                  </w:tcBorders>
                  <w:vAlign w:val="center"/>
                </w:tcPr>
                <w:p>
                  <w:pPr>
                    <w:pStyle w:val="39"/>
                    <w:keepNext w:val="0"/>
                    <w:keepLines w:val="0"/>
                    <w:pageBreakBefore w:val="0"/>
                    <w:kinsoku/>
                    <w:wordWrap/>
                    <w:overflowPunct/>
                    <w:topLinePunct w:val="0"/>
                    <w:autoSpaceDE/>
                    <w:autoSpaceDN/>
                    <w:bidi w:val="0"/>
                    <w:snapToGrid/>
                    <w:spacing w:before="72" w:after="72" w:line="240" w:lineRule="auto"/>
                    <w:ind w:left="0" w:leftChars="0" w:firstLine="0" w:firstLineChars="0"/>
                    <w:jc w:val="center"/>
                    <w:outlineLvl w:val="9"/>
                    <w:rPr>
                      <w:rFonts w:hint="eastAsia" w:ascii="仿宋" w:hAnsi="仿宋" w:eastAsia="仿宋" w:cs="仿宋"/>
                      <w:color w:val="auto"/>
                      <w:sz w:val="21"/>
                      <w:szCs w:val="21"/>
                    </w:rPr>
                  </w:pPr>
                  <w:r>
                    <w:rPr>
                      <w:rFonts w:hint="eastAsia" w:ascii="仿宋" w:hAnsi="仿宋" w:eastAsia="仿宋" w:cs="仿宋"/>
                      <w:color w:val="auto"/>
                      <w:sz w:val="21"/>
                      <w:szCs w:val="21"/>
                    </w:rPr>
                    <w:t>污染源</w:t>
                  </w:r>
                </w:p>
              </w:tc>
              <w:tc>
                <w:tcPr>
                  <w:tcW w:w="1380" w:type="dxa"/>
                  <w:vMerge w:val="restart"/>
                  <w:tcBorders>
                    <w:top w:val="single" w:color="auto" w:sz="12" w:space="0"/>
                  </w:tcBorders>
                  <w:vAlign w:val="center"/>
                </w:tcPr>
                <w:p>
                  <w:pPr>
                    <w:pStyle w:val="39"/>
                    <w:keepNext w:val="0"/>
                    <w:keepLines w:val="0"/>
                    <w:pageBreakBefore w:val="0"/>
                    <w:kinsoku/>
                    <w:wordWrap/>
                    <w:overflowPunct/>
                    <w:topLinePunct w:val="0"/>
                    <w:autoSpaceDE/>
                    <w:autoSpaceDN/>
                    <w:bidi w:val="0"/>
                    <w:snapToGrid/>
                    <w:spacing w:before="72" w:after="72" w:line="240" w:lineRule="auto"/>
                    <w:ind w:left="0" w:leftChars="0" w:firstLine="0" w:firstLineChars="0"/>
                    <w:jc w:val="center"/>
                    <w:outlineLvl w:val="9"/>
                    <w:rPr>
                      <w:rFonts w:hint="eastAsia" w:ascii="仿宋" w:hAnsi="仿宋" w:eastAsia="仿宋" w:cs="仿宋"/>
                      <w:color w:val="auto"/>
                      <w:sz w:val="21"/>
                      <w:szCs w:val="21"/>
                    </w:rPr>
                  </w:pPr>
                  <w:r>
                    <w:rPr>
                      <w:rFonts w:hint="eastAsia" w:ascii="仿宋" w:hAnsi="仿宋" w:eastAsia="仿宋" w:cs="仿宋"/>
                      <w:color w:val="auto"/>
                      <w:sz w:val="21"/>
                      <w:szCs w:val="21"/>
                    </w:rPr>
                    <w:t>排放形式</w:t>
                  </w:r>
                </w:p>
              </w:tc>
              <w:tc>
                <w:tcPr>
                  <w:tcW w:w="5425" w:type="dxa"/>
                  <w:gridSpan w:val="4"/>
                  <w:tcBorders>
                    <w:top w:val="single" w:color="auto" w:sz="12" w:space="0"/>
                    <w:left w:val="single" w:color="auto" w:sz="2" w:space="0"/>
                    <w:right w:val="nil"/>
                  </w:tcBorders>
                  <w:vAlign w:val="center"/>
                </w:tcPr>
                <w:p>
                  <w:pPr>
                    <w:pStyle w:val="39"/>
                    <w:keepNext w:val="0"/>
                    <w:keepLines w:val="0"/>
                    <w:pageBreakBefore w:val="0"/>
                    <w:kinsoku/>
                    <w:wordWrap/>
                    <w:overflowPunct/>
                    <w:topLinePunct w:val="0"/>
                    <w:autoSpaceDE/>
                    <w:autoSpaceDN/>
                    <w:bidi w:val="0"/>
                    <w:snapToGrid/>
                    <w:spacing w:before="72" w:after="72" w:line="240" w:lineRule="auto"/>
                    <w:jc w:val="center"/>
                    <w:outlineLvl w:val="9"/>
                    <w:rPr>
                      <w:rFonts w:hint="eastAsia" w:ascii="仿宋" w:hAnsi="仿宋" w:eastAsia="仿宋" w:cs="仿宋"/>
                      <w:color w:val="auto"/>
                      <w:sz w:val="21"/>
                      <w:szCs w:val="21"/>
                    </w:rPr>
                  </w:pPr>
                  <w:r>
                    <w:rPr>
                      <w:rFonts w:hint="eastAsia" w:ascii="仿宋" w:hAnsi="仿宋" w:eastAsia="仿宋" w:cs="仿宋"/>
                      <w:color w:val="auto"/>
                      <w:sz w:val="21"/>
                      <w:szCs w:val="21"/>
                    </w:rPr>
                    <w:t>污染源强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592" w:type="dxa"/>
                  <w:vMerge w:val="continue"/>
                  <w:tcBorders>
                    <w:left w:val="nil"/>
                  </w:tcBorders>
                  <w:vAlign w:val="center"/>
                </w:tcPr>
                <w:p>
                  <w:pPr>
                    <w:pStyle w:val="39"/>
                    <w:keepNext w:val="0"/>
                    <w:keepLines w:val="0"/>
                    <w:pageBreakBefore w:val="0"/>
                    <w:kinsoku/>
                    <w:wordWrap/>
                    <w:overflowPunct/>
                    <w:topLinePunct w:val="0"/>
                    <w:autoSpaceDE/>
                    <w:autoSpaceDN/>
                    <w:bidi w:val="0"/>
                    <w:snapToGrid/>
                    <w:spacing w:before="72" w:after="72" w:line="240" w:lineRule="auto"/>
                    <w:jc w:val="center"/>
                    <w:outlineLvl w:val="9"/>
                    <w:rPr>
                      <w:rFonts w:hint="eastAsia" w:ascii="仿宋" w:hAnsi="仿宋" w:eastAsia="仿宋" w:cs="仿宋"/>
                      <w:color w:val="auto"/>
                      <w:sz w:val="21"/>
                      <w:szCs w:val="21"/>
                    </w:rPr>
                  </w:pPr>
                </w:p>
              </w:tc>
              <w:tc>
                <w:tcPr>
                  <w:tcW w:w="1125" w:type="dxa"/>
                  <w:vMerge w:val="continue"/>
                  <w:vAlign w:val="center"/>
                </w:tcPr>
                <w:p>
                  <w:pPr>
                    <w:pStyle w:val="39"/>
                    <w:keepNext w:val="0"/>
                    <w:keepLines w:val="0"/>
                    <w:pageBreakBefore w:val="0"/>
                    <w:kinsoku/>
                    <w:wordWrap/>
                    <w:overflowPunct/>
                    <w:topLinePunct w:val="0"/>
                    <w:autoSpaceDE/>
                    <w:autoSpaceDN/>
                    <w:bidi w:val="0"/>
                    <w:snapToGrid/>
                    <w:spacing w:before="72" w:after="72" w:line="240" w:lineRule="auto"/>
                    <w:jc w:val="center"/>
                    <w:outlineLvl w:val="9"/>
                    <w:rPr>
                      <w:rFonts w:hint="eastAsia" w:ascii="仿宋" w:hAnsi="仿宋" w:eastAsia="仿宋" w:cs="仿宋"/>
                      <w:color w:val="auto"/>
                      <w:sz w:val="21"/>
                      <w:szCs w:val="21"/>
                    </w:rPr>
                  </w:pPr>
                </w:p>
              </w:tc>
              <w:tc>
                <w:tcPr>
                  <w:tcW w:w="1380" w:type="dxa"/>
                  <w:vMerge w:val="continue"/>
                  <w:vAlign w:val="center"/>
                </w:tcPr>
                <w:p>
                  <w:pPr>
                    <w:pStyle w:val="39"/>
                    <w:keepNext w:val="0"/>
                    <w:keepLines w:val="0"/>
                    <w:pageBreakBefore w:val="0"/>
                    <w:kinsoku/>
                    <w:wordWrap/>
                    <w:overflowPunct/>
                    <w:topLinePunct w:val="0"/>
                    <w:autoSpaceDE/>
                    <w:autoSpaceDN/>
                    <w:bidi w:val="0"/>
                    <w:snapToGrid/>
                    <w:spacing w:before="72" w:after="72" w:line="240" w:lineRule="auto"/>
                    <w:jc w:val="center"/>
                    <w:outlineLvl w:val="9"/>
                    <w:rPr>
                      <w:rFonts w:hint="eastAsia" w:ascii="仿宋" w:hAnsi="仿宋" w:eastAsia="仿宋" w:cs="仿宋"/>
                      <w:color w:val="auto"/>
                      <w:sz w:val="21"/>
                      <w:szCs w:val="21"/>
                    </w:rPr>
                  </w:pPr>
                </w:p>
              </w:tc>
              <w:tc>
                <w:tcPr>
                  <w:tcW w:w="2520" w:type="dxa"/>
                  <w:gridSpan w:val="2"/>
                  <w:tcBorders>
                    <w:left w:val="single" w:color="auto" w:sz="2" w:space="0"/>
                  </w:tcBorders>
                  <w:vAlign w:val="center"/>
                </w:tcPr>
                <w:p>
                  <w:pPr>
                    <w:pStyle w:val="39"/>
                    <w:keepNext w:val="0"/>
                    <w:keepLines w:val="0"/>
                    <w:pageBreakBefore w:val="0"/>
                    <w:kinsoku/>
                    <w:wordWrap/>
                    <w:overflowPunct/>
                    <w:topLinePunct w:val="0"/>
                    <w:autoSpaceDE/>
                    <w:autoSpaceDN/>
                    <w:bidi w:val="0"/>
                    <w:snapToGrid/>
                    <w:spacing w:before="72" w:after="72" w:line="240" w:lineRule="auto"/>
                    <w:jc w:val="center"/>
                    <w:outlineLvl w:val="9"/>
                    <w:rPr>
                      <w:rFonts w:hint="eastAsia" w:ascii="仿宋" w:hAnsi="仿宋" w:eastAsia="仿宋" w:cs="仿宋"/>
                      <w:color w:val="auto"/>
                      <w:sz w:val="21"/>
                      <w:szCs w:val="21"/>
                    </w:rPr>
                  </w:pPr>
                  <w:r>
                    <w:rPr>
                      <w:rFonts w:hint="eastAsia" w:ascii="仿宋" w:hAnsi="仿宋" w:eastAsia="仿宋" w:cs="仿宋"/>
                      <w:color w:val="auto"/>
                      <w:sz w:val="21"/>
                      <w:szCs w:val="21"/>
                    </w:rPr>
                    <w:t>NO</w:t>
                  </w:r>
                  <w:r>
                    <w:rPr>
                      <w:rFonts w:hint="eastAsia" w:ascii="仿宋" w:hAnsi="仿宋" w:eastAsia="仿宋" w:cs="仿宋"/>
                      <w:color w:val="auto"/>
                      <w:sz w:val="21"/>
                      <w:szCs w:val="21"/>
                      <w:vertAlign w:val="subscript"/>
                    </w:rPr>
                    <w:t>x</w:t>
                  </w:r>
                </w:p>
              </w:tc>
              <w:tc>
                <w:tcPr>
                  <w:tcW w:w="2905" w:type="dxa"/>
                  <w:gridSpan w:val="2"/>
                  <w:tcBorders>
                    <w:right w:val="nil"/>
                  </w:tcBorders>
                  <w:vAlign w:val="center"/>
                </w:tcPr>
                <w:p>
                  <w:pPr>
                    <w:pStyle w:val="39"/>
                    <w:keepNext w:val="0"/>
                    <w:keepLines w:val="0"/>
                    <w:pageBreakBefore w:val="0"/>
                    <w:kinsoku/>
                    <w:wordWrap/>
                    <w:overflowPunct/>
                    <w:topLinePunct w:val="0"/>
                    <w:autoSpaceDE/>
                    <w:autoSpaceDN/>
                    <w:bidi w:val="0"/>
                    <w:snapToGrid/>
                    <w:spacing w:before="72" w:after="72" w:line="240" w:lineRule="auto"/>
                    <w:jc w:val="center"/>
                    <w:outlineLvl w:val="9"/>
                    <w:rPr>
                      <w:rFonts w:hint="eastAsia" w:ascii="仿宋" w:hAnsi="仿宋" w:eastAsia="仿宋" w:cs="仿宋"/>
                      <w:color w:val="auto"/>
                      <w:sz w:val="21"/>
                      <w:szCs w:val="21"/>
                    </w:rPr>
                  </w:pPr>
                  <w:r>
                    <w:rPr>
                      <w:rFonts w:hint="eastAsia" w:ascii="仿宋" w:hAnsi="仿宋" w:eastAsia="仿宋" w:cs="仿宋"/>
                      <w:color w:val="auto"/>
                      <w:sz w:val="21"/>
                      <w:szCs w:val="21"/>
                    </w:rPr>
                    <w:t>扬尘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96" w:hRule="atLeast"/>
              </w:trPr>
              <w:tc>
                <w:tcPr>
                  <w:tcW w:w="592" w:type="dxa"/>
                  <w:vMerge w:val="continue"/>
                  <w:tcBorders>
                    <w:left w:val="nil"/>
                  </w:tcBorders>
                  <w:vAlign w:val="center"/>
                </w:tcPr>
                <w:p>
                  <w:pPr>
                    <w:pStyle w:val="39"/>
                    <w:keepNext w:val="0"/>
                    <w:keepLines w:val="0"/>
                    <w:pageBreakBefore w:val="0"/>
                    <w:kinsoku/>
                    <w:wordWrap/>
                    <w:overflowPunct/>
                    <w:topLinePunct w:val="0"/>
                    <w:autoSpaceDE/>
                    <w:autoSpaceDN/>
                    <w:bidi w:val="0"/>
                    <w:snapToGrid/>
                    <w:spacing w:before="72" w:after="72" w:line="240" w:lineRule="auto"/>
                    <w:jc w:val="center"/>
                    <w:outlineLvl w:val="9"/>
                    <w:rPr>
                      <w:rFonts w:hint="eastAsia" w:ascii="仿宋" w:hAnsi="仿宋" w:eastAsia="仿宋" w:cs="仿宋"/>
                      <w:color w:val="auto"/>
                      <w:sz w:val="21"/>
                      <w:szCs w:val="21"/>
                    </w:rPr>
                  </w:pPr>
                </w:p>
              </w:tc>
              <w:tc>
                <w:tcPr>
                  <w:tcW w:w="1125" w:type="dxa"/>
                  <w:vMerge w:val="continue"/>
                  <w:vAlign w:val="center"/>
                </w:tcPr>
                <w:p>
                  <w:pPr>
                    <w:pStyle w:val="39"/>
                    <w:keepNext w:val="0"/>
                    <w:keepLines w:val="0"/>
                    <w:pageBreakBefore w:val="0"/>
                    <w:kinsoku/>
                    <w:wordWrap/>
                    <w:overflowPunct/>
                    <w:topLinePunct w:val="0"/>
                    <w:autoSpaceDE/>
                    <w:autoSpaceDN/>
                    <w:bidi w:val="0"/>
                    <w:snapToGrid/>
                    <w:spacing w:before="72" w:after="72" w:line="240" w:lineRule="auto"/>
                    <w:jc w:val="center"/>
                    <w:outlineLvl w:val="9"/>
                    <w:rPr>
                      <w:rFonts w:hint="eastAsia" w:ascii="仿宋" w:hAnsi="仿宋" w:eastAsia="仿宋" w:cs="仿宋"/>
                      <w:color w:val="auto"/>
                      <w:sz w:val="21"/>
                      <w:szCs w:val="21"/>
                    </w:rPr>
                  </w:pPr>
                </w:p>
              </w:tc>
              <w:tc>
                <w:tcPr>
                  <w:tcW w:w="1380" w:type="dxa"/>
                  <w:vMerge w:val="continue"/>
                  <w:vAlign w:val="center"/>
                </w:tcPr>
                <w:p>
                  <w:pPr>
                    <w:pStyle w:val="39"/>
                    <w:keepNext w:val="0"/>
                    <w:keepLines w:val="0"/>
                    <w:pageBreakBefore w:val="0"/>
                    <w:kinsoku/>
                    <w:wordWrap/>
                    <w:overflowPunct/>
                    <w:topLinePunct w:val="0"/>
                    <w:autoSpaceDE/>
                    <w:autoSpaceDN/>
                    <w:bidi w:val="0"/>
                    <w:snapToGrid/>
                    <w:spacing w:before="72" w:after="72" w:line="240" w:lineRule="auto"/>
                    <w:jc w:val="center"/>
                    <w:outlineLvl w:val="9"/>
                    <w:rPr>
                      <w:rFonts w:hint="eastAsia" w:ascii="仿宋" w:hAnsi="仿宋" w:eastAsia="仿宋" w:cs="仿宋"/>
                      <w:color w:val="auto"/>
                      <w:sz w:val="21"/>
                      <w:szCs w:val="21"/>
                    </w:rPr>
                  </w:pPr>
                </w:p>
              </w:tc>
              <w:tc>
                <w:tcPr>
                  <w:tcW w:w="1140" w:type="dxa"/>
                  <w:tcBorders>
                    <w:left w:val="single" w:color="auto" w:sz="2" w:space="0"/>
                  </w:tcBorders>
                  <w:vAlign w:val="center"/>
                </w:tcPr>
                <w:p>
                  <w:pPr>
                    <w:pStyle w:val="39"/>
                    <w:keepNext w:val="0"/>
                    <w:keepLines w:val="0"/>
                    <w:pageBreakBefore w:val="0"/>
                    <w:kinsoku/>
                    <w:wordWrap/>
                    <w:overflowPunct/>
                    <w:topLinePunct w:val="0"/>
                    <w:autoSpaceDE/>
                    <w:autoSpaceDN/>
                    <w:bidi w:val="0"/>
                    <w:snapToGrid/>
                    <w:spacing w:before="72" w:after="72" w:line="240" w:lineRule="auto"/>
                    <w:ind w:left="0" w:leftChars="0" w:firstLine="210" w:firstLineChars="100"/>
                    <w:jc w:val="both"/>
                    <w:outlineLvl w:val="9"/>
                    <w:rPr>
                      <w:rFonts w:hint="eastAsia" w:ascii="仿宋" w:hAnsi="仿宋" w:eastAsia="仿宋" w:cs="仿宋"/>
                      <w:color w:val="auto"/>
                      <w:sz w:val="21"/>
                      <w:szCs w:val="21"/>
                    </w:rPr>
                  </w:pPr>
                  <w:r>
                    <w:rPr>
                      <w:rFonts w:hint="eastAsia" w:ascii="仿宋" w:hAnsi="仿宋" w:eastAsia="仿宋" w:cs="仿宋"/>
                      <w:color w:val="auto"/>
                      <w:sz w:val="21"/>
                      <w:szCs w:val="21"/>
                    </w:rPr>
                    <w:t>mg/m</w:t>
                  </w:r>
                  <w:r>
                    <w:rPr>
                      <w:rFonts w:hint="eastAsia" w:ascii="仿宋" w:hAnsi="仿宋" w:eastAsia="仿宋" w:cs="仿宋"/>
                      <w:color w:val="auto"/>
                      <w:sz w:val="21"/>
                      <w:szCs w:val="21"/>
                      <w:vertAlign w:val="superscript"/>
                    </w:rPr>
                    <w:t>3</w:t>
                  </w:r>
                </w:p>
              </w:tc>
              <w:tc>
                <w:tcPr>
                  <w:tcW w:w="1380" w:type="dxa"/>
                  <w:vAlign w:val="center"/>
                </w:tcPr>
                <w:p>
                  <w:pPr>
                    <w:pStyle w:val="39"/>
                    <w:keepNext w:val="0"/>
                    <w:keepLines w:val="0"/>
                    <w:pageBreakBefore w:val="0"/>
                    <w:kinsoku/>
                    <w:wordWrap/>
                    <w:overflowPunct/>
                    <w:topLinePunct w:val="0"/>
                    <w:autoSpaceDE/>
                    <w:autoSpaceDN/>
                    <w:bidi w:val="0"/>
                    <w:snapToGrid/>
                    <w:spacing w:before="72" w:after="72" w:line="240" w:lineRule="auto"/>
                    <w:ind w:left="0" w:leftChars="0" w:firstLine="420" w:firstLineChars="200"/>
                    <w:jc w:val="both"/>
                    <w:outlineLvl w:val="9"/>
                    <w:rPr>
                      <w:rFonts w:hint="eastAsia" w:ascii="仿宋" w:hAnsi="仿宋" w:eastAsia="仿宋" w:cs="仿宋"/>
                      <w:color w:val="auto"/>
                      <w:sz w:val="21"/>
                      <w:szCs w:val="21"/>
                    </w:rPr>
                  </w:pPr>
                  <w:r>
                    <w:rPr>
                      <w:rFonts w:hint="eastAsia" w:ascii="仿宋" w:hAnsi="仿宋" w:eastAsia="仿宋" w:cs="仿宋"/>
                      <w:color w:val="auto"/>
                      <w:sz w:val="21"/>
                      <w:szCs w:val="21"/>
                    </w:rPr>
                    <w:t>t/a</w:t>
                  </w:r>
                </w:p>
              </w:tc>
              <w:tc>
                <w:tcPr>
                  <w:tcW w:w="1862" w:type="dxa"/>
                  <w:vAlign w:val="center"/>
                </w:tcPr>
                <w:p>
                  <w:pPr>
                    <w:pStyle w:val="39"/>
                    <w:keepNext w:val="0"/>
                    <w:keepLines w:val="0"/>
                    <w:pageBreakBefore w:val="0"/>
                    <w:kinsoku/>
                    <w:wordWrap/>
                    <w:overflowPunct/>
                    <w:topLinePunct w:val="0"/>
                    <w:autoSpaceDE/>
                    <w:autoSpaceDN/>
                    <w:bidi w:val="0"/>
                    <w:snapToGrid/>
                    <w:spacing w:before="72" w:after="72" w:line="240" w:lineRule="auto"/>
                    <w:ind w:firstLine="630" w:firstLineChars="300"/>
                    <w:jc w:val="both"/>
                    <w:outlineLvl w:val="9"/>
                    <w:rPr>
                      <w:rFonts w:hint="eastAsia" w:ascii="仿宋" w:hAnsi="仿宋" w:eastAsia="仿宋" w:cs="仿宋"/>
                      <w:color w:val="auto"/>
                      <w:sz w:val="21"/>
                      <w:szCs w:val="21"/>
                    </w:rPr>
                  </w:pPr>
                  <w:r>
                    <w:rPr>
                      <w:rFonts w:hint="eastAsia" w:ascii="仿宋" w:hAnsi="仿宋" w:eastAsia="仿宋" w:cs="仿宋"/>
                      <w:color w:val="auto"/>
                      <w:sz w:val="21"/>
                      <w:szCs w:val="21"/>
                    </w:rPr>
                    <w:t>mg/m</w:t>
                  </w:r>
                  <w:r>
                    <w:rPr>
                      <w:rFonts w:hint="eastAsia" w:ascii="仿宋" w:hAnsi="仿宋" w:eastAsia="仿宋" w:cs="仿宋"/>
                      <w:color w:val="auto"/>
                      <w:sz w:val="21"/>
                      <w:szCs w:val="21"/>
                      <w:vertAlign w:val="superscript"/>
                    </w:rPr>
                    <w:t>3</w:t>
                  </w:r>
                </w:p>
              </w:tc>
              <w:tc>
                <w:tcPr>
                  <w:tcW w:w="1043" w:type="dxa"/>
                  <w:tcBorders>
                    <w:right w:val="nil"/>
                  </w:tcBorders>
                  <w:vAlign w:val="center"/>
                </w:tcPr>
                <w:p>
                  <w:pPr>
                    <w:pStyle w:val="39"/>
                    <w:keepNext w:val="0"/>
                    <w:keepLines w:val="0"/>
                    <w:pageBreakBefore w:val="0"/>
                    <w:kinsoku/>
                    <w:wordWrap/>
                    <w:overflowPunct/>
                    <w:topLinePunct w:val="0"/>
                    <w:autoSpaceDE/>
                    <w:autoSpaceDN/>
                    <w:bidi w:val="0"/>
                    <w:snapToGrid/>
                    <w:spacing w:before="72" w:after="72" w:line="240" w:lineRule="auto"/>
                    <w:ind w:left="0" w:leftChars="0" w:firstLine="210" w:firstLineChars="100"/>
                    <w:jc w:val="both"/>
                    <w:outlineLvl w:val="9"/>
                    <w:rPr>
                      <w:rFonts w:hint="eastAsia" w:ascii="仿宋" w:hAnsi="仿宋" w:eastAsia="仿宋" w:cs="仿宋"/>
                      <w:color w:val="auto"/>
                      <w:sz w:val="21"/>
                      <w:szCs w:val="21"/>
                    </w:rPr>
                  </w:pPr>
                  <w:r>
                    <w:rPr>
                      <w:rFonts w:hint="eastAsia" w:ascii="仿宋" w:hAnsi="仿宋" w:eastAsia="仿宋" w:cs="仿宋"/>
                      <w:color w:val="auto"/>
                      <w:sz w:val="21"/>
                      <w:szCs w:val="21"/>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trPr>
              <w:tc>
                <w:tcPr>
                  <w:tcW w:w="592" w:type="dxa"/>
                  <w:tcBorders>
                    <w:left w:val="nil"/>
                  </w:tcBorders>
                  <w:vAlign w:val="center"/>
                </w:tcPr>
                <w:p>
                  <w:pPr>
                    <w:pStyle w:val="63"/>
                    <w:keepNext w:val="0"/>
                    <w:keepLines w:val="0"/>
                    <w:pageBreakBefore w:val="0"/>
                    <w:kinsoku/>
                    <w:wordWrap/>
                    <w:overflowPunct/>
                    <w:topLinePunct w:val="0"/>
                    <w:autoSpaceDE/>
                    <w:autoSpaceDN/>
                    <w:bidi w:val="0"/>
                    <w:snapToGrid/>
                    <w:spacing w:line="240" w:lineRule="auto"/>
                    <w:jc w:val="center"/>
                    <w:outlineLvl w:val="9"/>
                    <w:rPr>
                      <w:rFonts w:hint="eastAsia" w:ascii="仿宋" w:hAnsi="仿宋" w:eastAsia="仿宋" w:cs="仿宋"/>
                      <w:color w:val="auto"/>
                      <w:sz w:val="21"/>
                      <w:szCs w:val="21"/>
                    </w:rPr>
                  </w:pPr>
                  <w:r>
                    <w:rPr>
                      <w:rFonts w:hint="eastAsia" w:ascii="仿宋" w:hAnsi="仿宋" w:eastAsia="仿宋" w:cs="仿宋"/>
                      <w:color w:val="auto"/>
                      <w:sz w:val="21"/>
                      <w:szCs w:val="21"/>
                    </w:rPr>
                    <w:t>1</w:t>
                  </w:r>
                </w:p>
              </w:tc>
              <w:tc>
                <w:tcPr>
                  <w:tcW w:w="1125" w:type="dxa"/>
                  <w:vAlign w:val="center"/>
                </w:tcPr>
                <w:p>
                  <w:pPr>
                    <w:pStyle w:val="63"/>
                    <w:keepNext w:val="0"/>
                    <w:keepLines w:val="0"/>
                    <w:pageBreakBefore w:val="0"/>
                    <w:kinsoku/>
                    <w:wordWrap/>
                    <w:overflowPunct/>
                    <w:topLinePunct w:val="0"/>
                    <w:autoSpaceDE/>
                    <w:autoSpaceDN/>
                    <w:bidi w:val="0"/>
                    <w:snapToGrid/>
                    <w:spacing w:line="240" w:lineRule="auto"/>
                    <w:jc w:val="center"/>
                    <w:outlineLvl w:val="9"/>
                    <w:rPr>
                      <w:rFonts w:hint="eastAsia" w:ascii="仿宋" w:hAnsi="仿宋" w:eastAsia="仿宋" w:cs="仿宋"/>
                      <w:color w:val="auto"/>
                      <w:sz w:val="21"/>
                      <w:szCs w:val="21"/>
                    </w:rPr>
                  </w:pPr>
                  <w:r>
                    <w:rPr>
                      <w:rFonts w:hint="eastAsia" w:ascii="仿宋" w:hAnsi="仿宋" w:eastAsia="仿宋" w:cs="仿宋"/>
                      <w:color w:val="auto"/>
                      <w:sz w:val="21"/>
                      <w:szCs w:val="21"/>
                    </w:rPr>
                    <w:t>施工扬尘</w:t>
                  </w:r>
                </w:p>
              </w:tc>
              <w:tc>
                <w:tcPr>
                  <w:tcW w:w="1380" w:type="dxa"/>
                  <w:vAlign w:val="center"/>
                </w:tcPr>
                <w:p>
                  <w:pPr>
                    <w:pStyle w:val="39"/>
                    <w:keepNext w:val="0"/>
                    <w:keepLines w:val="0"/>
                    <w:pageBreakBefore w:val="0"/>
                    <w:kinsoku/>
                    <w:wordWrap/>
                    <w:overflowPunct/>
                    <w:topLinePunct w:val="0"/>
                    <w:autoSpaceDE/>
                    <w:autoSpaceDN/>
                    <w:bidi w:val="0"/>
                    <w:snapToGrid/>
                    <w:spacing w:before="72" w:after="72" w:line="240" w:lineRule="auto"/>
                    <w:ind w:left="0" w:leftChars="0" w:firstLine="0" w:firstLineChars="0"/>
                    <w:jc w:val="center"/>
                    <w:outlineLvl w:val="9"/>
                    <w:rPr>
                      <w:rFonts w:hint="eastAsia" w:ascii="仿宋" w:hAnsi="仿宋" w:eastAsia="仿宋" w:cs="仿宋"/>
                      <w:color w:val="auto"/>
                      <w:sz w:val="21"/>
                      <w:szCs w:val="21"/>
                    </w:rPr>
                  </w:pPr>
                  <w:r>
                    <w:rPr>
                      <w:rFonts w:hint="eastAsia" w:ascii="仿宋" w:hAnsi="仿宋" w:eastAsia="仿宋" w:cs="仿宋"/>
                      <w:color w:val="auto"/>
                      <w:sz w:val="21"/>
                      <w:szCs w:val="21"/>
                    </w:rPr>
                    <w:t>无组织排放</w:t>
                  </w:r>
                </w:p>
              </w:tc>
              <w:tc>
                <w:tcPr>
                  <w:tcW w:w="1140" w:type="dxa"/>
                  <w:tcBorders>
                    <w:left w:val="single" w:color="auto" w:sz="2" w:space="0"/>
                  </w:tcBorders>
                  <w:vAlign w:val="center"/>
                </w:tcPr>
                <w:p>
                  <w:pPr>
                    <w:keepNext w:val="0"/>
                    <w:keepLines w:val="0"/>
                    <w:pageBreakBefore w:val="0"/>
                    <w:kinsoku/>
                    <w:wordWrap/>
                    <w:overflowPunct/>
                    <w:topLinePunct w:val="0"/>
                    <w:autoSpaceDE/>
                    <w:autoSpaceDN/>
                    <w:bidi w:val="0"/>
                    <w:snapToGrid/>
                    <w:spacing w:line="240" w:lineRule="auto"/>
                    <w:jc w:val="both"/>
                    <w:outlineLvl w:val="9"/>
                    <w:rPr>
                      <w:rFonts w:hint="eastAsia" w:ascii="仿宋" w:hAnsi="仿宋" w:eastAsia="仿宋" w:cs="仿宋"/>
                      <w:color w:val="auto"/>
                      <w:sz w:val="21"/>
                      <w:szCs w:val="21"/>
                    </w:rPr>
                  </w:pPr>
                  <w:r>
                    <w:rPr>
                      <w:rFonts w:hint="eastAsia" w:ascii="仿宋" w:hAnsi="仿宋" w:eastAsia="仿宋" w:cs="仿宋"/>
                      <w:color w:val="auto"/>
                      <w:sz w:val="21"/>
                      <w:szCs w:val="21"/>
                    </w:rPr>
                    <w:t>—</w:t>
                  </w:r>
                </w:p>
              </w:tc>
              <w:tc>
                <w:tcPr>
                  <w:tcW w:w="1380" w:type="dxa"/>
                  <w:vAlign w:val="center"/>
                </w:tcPr>
                <w:p>
                  <w:pPr>
                    <w:keepNext w:val="0"/>
                    <w:keepLines w:val="0"/>
                    <w:pageBreakBefore w:val="0"/>
                    <w:kinsoku/>
                    <w:wordWrap/>
                    <w:overflowPunct/>
                    <w:topLinePunct w:val="0"/>
                    <w:autoSpaceDE/>
                    <w:autoSpaceDN/>
                    <w:bidi w:val="0"/>
                    <w:snapToGrid/>
                    <w:spacing w:line="240" w:lineRule="auto"/>
                    <w:jc w:val="both"/>
                    <w:outlineLvl w:val="9"/>
                    <w:rPr>
                      <w:rFonts w:hint="eastAsia" w:ascii="仿宋" w:hAnsi="仿宋" w:eastAsia="仿宋" w:cs="仿宋"/>
                      <w:color w:val="auto"/>
                      <w:sz w:val="21"/>
                      <w:szCs w:val="21"/>
                    </w:rPr>
                  </w:pPr>
                  <w:r>
                    <w:rPr>
                      <w:rFonts w:hint="eastAsia" w:ascii="仿宋" w:hAnsi="仿宋" w:eastAsia="仿宋" w:cs="仿宋"/>
                      <w:color w:val="auto"/>
                      <w:sz w:val="21"/>
                      <w:szCs w:val="21"/>
                    </w:rPr>
                    <w:t>—</w:t>
                  </w:r>
                </w:p>
              </w:tc>
              <w:tc>
                <w:tcPr>
                  <w:tcW w:w="1862" w:type="dxa"/>
                  <w:vAlign w:val="center"/>
                </w:tcPr>
                <w:p>
                  <w:pPr>
                    <w:pStyle w:val="39"/>
                    <w:keepNext w:val="0"/>
                    <w:keepLines w:val="0"/>
                    <w:pageBreakBefore w:val="0"/>
                    <w:kinsoku/>
                    <w:wordWrap/>
                    <w:overflowPunct/>
                    <w:topLinePunct w:val="0"/>
                    <w:autoSpaceDE/>
                    <w:autoSpaceDN/>
                    <w:bidi w:val="0"/>
                    <w:snapToGrid/>
                    <w:spacing w:before="72" w:after="72" w:line="240" w:lineRule="auto"/>
                    <w:ind w:firstLine="630" w:firstLineChars="300"/>
                    <w:jc w:val="both"/>
                    <w:outlineLvl w:val="9"/>
                    <w:rPr>
                      <w:rFonts w:hint="eastAsia" w:ascii="仿宋" w:hAnsi="仿宋" w:eastAsia="仿宋" w:cs="仿宋"/>
                      <w:color w:val="auto"/>
                      <w:sz w:val="21"/>
                      <w:szCs w:val="21"/>
                    </w:rPr>
                  </w:pPr>
                  <w:r>
                    <w:rPr>
                      <w:rFonts w:hint="eastAsia" w:ascii="仿宋" w:hAnsi="仿宋" w:eastAsia="仿宋" w:cs="仿宋"/>
                      <w:color w:val="auto"/>
                      <w:sz w:val="21"/>
                      <w:szCs w:val="21"/>
                    </w:rPr>
                    <w:t>1-10</w:t>
                  </w:r>
                </w:p>
              </w:tc>
              <w:tc>
                <w:tcPr>
                  <w:tcW w:w="1043" w:type="dxa"/>
                  <w:tcBorders>
                    <w:right w:val="nil"/>
                  </w:tcBorders>
                  <w:vAlign w:val="center"/>
                </w:tcPr>
                <w:p>
                  <w:pPr>
                    <w:pStyle w:val="39"/>
                    <w:keepNext w:val="0"/>
                    <w:keepLines w:val="0"/>
                    <w:pageBreakBefore w:val="0"/>
                    <w:kinsoku/>
                    <w:wordWrap/>
                    <w:overflowPunct/>
                    <w:topLinePunct w:val="0"/>
                    <w:autoSpaceDE/>
                    <w:autoSpaceDN/>
                    <w:bidi w:val="0"/>
                    <w:snapToGrid/>
                    <w:spacing w:before="72" w:after="72" w:line="240" w:lineRule="auto"/>
                    <w:ind w:left="0" w:leftChars="0" w:firstLine="0" w:firstLineChars="0"/>
                    <w:jc w:val="center"/>
                    <w:outlineLvl w:val="9"/>
                    <w:rPr>
                      <w:rFonts w:hint="eastAsia" w:ascii="仿宋" w:hAnsi="仿宋" w:eastAsia="仿宋" w:cs="仿宋"/>
                      <w:color w:val="auto"/>
                      <w:sz w:val="21"/>
                      <w:szCs w:val="21"/>
                    </w:rPr>
                  </w:pPr>
                  <w:r>
                    <w:rPr>
                      <w:rFonts w:hint="eastAsia" w:ascii="仿宋" w:hAnsi="仿宋" w:eastAsia="仿宋" w:cs="仿宋"/>
                      <w:color w:val="auto"/>
                      <w:sz w:val="21"/>
                      <w:szCs w:val="21"/>
                    </w:rPr>
                    <w:t>约1.2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trPr>
              <w:tc>
                <w:tcPr>
                  <w:tcW w:w="592" w:type="dxa"/>
                  <w:tcBorders>
                    <w:left w:val="nil"/>
                    <w:bottom w:val="single" w:color="auto" w:sz="12" w:space="0"/>
                  </w:tcBorders>
                  <w:vAlign w:val="center"/>
                </w:tcPr>
                <w:p>
                  <w:pPr>
                    <w:pStyle w:val="63"/>
                    <w:keepNext w:val="0"/>
                    <w:keepLines w:val="0"/>
                    <w:pageBreakBefore w:val="0"/>
                    <w:kinsoku/>
                    <w:wordWrap/>
                    <w:overflowPunct/>
                    <w:topLinePunct w:val="0"/>
                    <w:autoSpaceDE/>
                    <w:autoSpaceDN/>
                    <w:bidi w:val="0"/>
                    <w:snapToGrid/>
                    <w:spacing w:line="240" w:lineRule="auto"/>
                    <w:jc w:val="center"/>
                    <w:outlineLvl w:val="9"/>
                    <w:rPr>
                      <w:rFonts w:hint="eastAsia" w:ascii="仿宋" w:hAnsi="仿宋" w:eastAsia="仿宋" w:cs="仿宋"/>
                      <w:color w:val="auto"/>
                      <w:sz w:val="21"/>
                      <w:szCs w:val="21"/>
                    </w:rPr>
                  </w:pPr>
                  <w:r>
                    <w:rPr>
                      <w:rFonts w:hint="eastAsia" w:ascii="仿宋" w:hAnsi="仿宋" w:eastAsia="仿宋" w:cs="仿宋"/>
                      <w:color w:val="auto"/>
                      <w:sz w:val="21"/>
                      <w:szCs w:val="21"/>
                    </w:rPr>
                    <w:t>2</w:t>
                  </w:r>
                </w:p>
              </w:tc>
              <w:tc>
                <w:tcPr>
                  <w:tcW w:w="1125" w:type="dxa"/>
                  <w:tcBorders>
                    <w:bottom w:val="single" w:color="auto" w:sz="12" w:space="0"/>
                  </w:tcBorders>
                  <w:vAlign w:val="center"/>
                </w:tcPr>
                <w:p>
                  <w:pPr>
                    <w:pStyle w:val="63"/>
                    <w:keepNext w:val="0"/>
                    <w:keepLines w:val="0"/>
                    <w:pageBreakBefore w:val="0"/>
                    <w:kinsoku/>
                    <w:wordWrap/>
                    <w:overflowPunct/>
                    <w:topLinePunct w:val="0"/>
                    <w:autoSpaceDE/>
                    <w:autoSpaceDN/>
                    <w:bidi w:val="0"/>
                    <w:snapToGrid/>
                    <w:spacing w:line="240" w:lineRule="auto"/>
                    <w:jc w:val="center"/>
                    <w:outlineLvl w:val="9"/>
                    <w:rPr>
                      <w:rFonts w:hint="eastAsia" w:ascii="仿宋" w:hAnsi="仿宋" w:eastAsia="仿宋" w:cs="仿宋"/>
                      <w:color w:val="auto"/>
                      <w:sz w:val="21"/>
                      <w:szCs w:val="21"/>
                    </w:rPr>
                  </w:pPr>
                  <w:r>
                    <w:rPr>
                      <w:rFonts w:hint="eastAsia" w:ascii="仿宋" w:hAnsi="仿宋" w:eastAsia="仿宋" w:cs="仿宋"/>
                      <w:color w:val="auto"/>
                      <w:sz w:val="21"/>
                      <w:szCs w:val="21"/>
                    </w:rPr>
                    <w:t>机械尾气</w:t>
                  </w:r>
                </w:p>
              </w:tc>
              <w:tc>
                <w:tcPr>
                  <w:tcW w:w="1380" w:type="dxa"/>
                  <w:tcBorders>
                    <w:bottom w:val="single" w:color="auto" w:sz="12" w:space="0"/>
                  </w:tcBorders>
                  <w:vAlign w:val="center"/>
                </w:tcPr>
                <w:p>
                  <w:pPr>
                    <w:pStyle w:val="39"/>
                    <w:keepNext w:val="0"/>
                    <w:keepLines w:val="0"/>
                    <w:pageBreakBefore w:val="0"/>
                    <w:kinsoku/>
                    <w:wordWrap/>
                    <w:overflowPunct/>
                    <w:topLinePunct w:val="0"/>
                    <w:autoSpaceDE/>
                    <w:autoSpaceDN/>
                    <w:bidi w:val="0"/>
                    <w:snapToGrid/>
                    <w:spacing w:before="72" w:after="72" w:line="240" w:lineRule="auto"/>
                    <w:ind w:left="0" w:leftChars="0" w:firstLine="0" w:firstLineChars="0"/>
                    <w:jc w:val="center"/>
                    <w:outlineLvl w:val="9"/>
                    <w:rPr>
                      <w:rFonts w:hint="eastAsia" w:ascii="仿宋" w:hAnsi="仿宋" w:eastAsia="仿宋" w:cs="仿宋"/>
                      <w:color w:val="auto"/>
                      <w:sz w:val="21"/>
                      <w:szCs w:val="21"/>
                    </w:rPr>
                  </w:pPr>
                  <w:r>
                    <w:rPr>
                      <w:rFonts w:hint="eastAsia" w:ascii="仿宋" w:hAnsi="仿宋" w:eastAsia="仿宋" w:cs="仿宋"/>
                      <w:color w:val="auto"/>
                      <w:sz w:val="21"/>
                      <w:szCs w:val="21"/>
                    </w:rPr>
                    <w:t>无组织排放</w:t>
                  </w:r>
                </w:p>
              </w:tc>
              <w:tc>
                <w:tcPr>
                  <w:tcW w:w="1140" w:type="dxa"/>
                  <w:tcBorders>
                    <w:left w:val="single" w:color="auto" w:sz="2" w:space="0"/>
                    <w:bottom w:val="single" w:color="auto" w:sz="12" w:space="0"/>
                  </w:tcBorders>
                  <w:vAlign w:val="center"/>
                </w:tcPr>
                <w:p>
                  <w:pPr>
                    <w:pStyle w:val="39"/>
                    <w:keepNext w:val="0"/>
                    <w:keepLines w:val="0"/>
                    <w:pageBreakBefore w:val="0"/>
                    <w:kinsoku/>
                    <w:wordWrap/>
                    <w:overflowPunct/>
                    <w:topLinePunct w:val="0"/>
                    <w:autoSpaceDE/>
                    <w:autoSpaceDN/>
                    <w:bidi w:val="0"/>
                    <w:snapToGrid/>
                    <w:spacing w:before="72" w:after="72" w:line="240" w:lineRule="auto"/>
                    <w:ind w:left="0" w:leftChars="0" w:firstLine="0" w:firstLineChars="0"/>
                    <w:jc w:val="center"/>
                    <w:outlineLvl w:val="9"/>
                    <w:rPr>
                      <w:rFonts w:hint="eastAsia" w:ascii="仿宋" w:hAnsi="仿宋" w:eastAsia="仿宋" w:cs="仿宋"/>
                      <w:color w:val="auto"/>
                      <w:sz w:val="21"/>
                      <w:szCs w:val="21"/>
                    </w:rPr>
                  </w:pPr>
                  <w:r>
                    <w:rPr>
                      <w:rFonts w:hint="eastAsia" w:ascii="仿宋" w:hAnsi="仿宋" w:eastAsia="仿宋" w:cs="仿宋"/>
                      <w:color w:val="auto"/>
                      <w:sz w:val="21"/>
                      <w:szCs w:val="21"/>
                    </w:rPr>
                    <w:t>128</w:t>
                  </w:r>
                </w:p>
              </w:tc>
              <w:tc>
                <w:tcPr>
                  <w:tcW w:w="1380" w:type="dxa"/>
                  <w:tcBorders>
                    <w:bottom w:val="single" w:color="auto" w:sz="12" w:space="0"/>
                  </w:tcBorders>
                  <w:vAlign w:val="center"/>
                </w:tcPr>
                <w:p>
                  <w:pPr>
                    <w:pStyle w:val="39"/>
                    <w:keepNext w:val="0"/>
                    <w:keepLines w:val="0"/>
                    <w:pageBreakBefore w:val="0"/>
                    <w:kinsoku/>
                    <w:wordWrap/>
                    <w:overflowPunct/>
                    <w:topLinePunct w:val="0"/>
                    <w:autoSpaceDE/>
                    <w:autoSpaceDN/>
                    <w:bidi w:val="0"/>
                    <w:snapToGrid/>
                    <w:spacing w:before="72" w:after="72" w:line="240" w:lineRule="auto"/>
                    <w:ind w:left="0" w:leftChars="0" w:firstLine="210" w:firstLineChars="100"/>
                    <w:jc w:val="both"/>
                    <w:outlineLvl w:val="9"/>
                    <w:rPr>
                      <w:rFonts w:hint="eastAsia" w:ascii="仿宋" w:hAnsi="仿宋" w:eastAsia="仿宋" w:cs="仿宋"/>
                      <w:color w:val="auto"/>
                      <w:sz w:val="21"/>
                      <w:szCs w:val="21"/>
                    </w:rPr>
                  </w:pPr>
                  <w:r>
                    <w:rPr>
                      <w:rFonts w:hint="eastAsia" w:ascii="仿宋" w:hAnsi="仿宋" w:eastAsia="仿宋" w:cs="仿宋"/>
                      <w:color w:val="auto"/>
                      <w:sz w:val="21"/>
                      <w:szCs w:val="21"/>
                    </w:rPr>
                    <w:t>约0.05</w:t>
                  </w:r>
                </w:p>
              </w:tc>
              <w:tc>
                <w:tcPr>
                  <w:tcW w:w="1862" w:type="dxa"/>
                  <w:tcBorders>
                    <w:bottom w:val="single" w:color="auto" w:sz="12" w:space="0"/>
                  </w:tcBorders>
                  <w:vAlign w:val="center"/>
                </w:tcPr>
                <w:p>
                  <w:pPr>
                    <w:pStyle w:val="39"/>
                    <w:keepNext w:val="0"/>
                    <w:keepLines w:val="0"/>
                    <w:pageBreakBefore w:val="0"/>
                    <w:kinsoku/>
                    <w:wordWrap/>
                    <w:overflowPunct/>
                    <w:topLinePunct w:val="0"/>
                    <w:autoSpaceDE/>
                    <w:autoSpaceDN/>
                    <w:bidi w:val="0"/>
                    <w:snapToGrid/>
                    <w:spacing w:before="72" w:after="72" w:line="240" w:lineRule="auto"/>
                    <w:ind w:left="0" w:leftChars="0" w:firstLine="0" w:firstLineChars="0"/>
                    <w:jc w:val="center"/>
                    <w:outlineLvl w:val="9"/>
                    <w:rPr>
                      <w:rFonts w:hint="eastAsia" w:ascii="仿宋" w:hAnsi="仿宋" w:eastAsia="仿宋" w:cs="仿宋"/>
                      <w:color w:val="auto"/>
                      <w:sz w:val="21"/>
                      <w:szCs w:val="21"/>
                    </w:rPr>
                  </w:pPr>
                  <w:r>
                    <w:rPr>
                      <w:rFonts w:hint="eastAsia" w:ascii="仿宋" w:hAnsi="仿宋" w:eastAsia="仿宋" w:cs="仿宋"/>
                      <w:color w:val="auto"/>
                      <w:sz w:val="21"/>
                      <w:szCs w:val="21"/>
                    </w:rPr>
                    <w:t>6.1-13.5</w:t>
                  </w:r>
                </w:p>
              </w:tc>
              <w:tc>
                <w:tcPr>
                  <w:tcW w:w="1043" w:type="dxa"/>
                  <w:tcBorders>
                    <w:bottom w:val="single" w:color="auto" w:sz="12" w:space="0"/>
                    <w:right w:val="nil"/>
                  </w:tcBorders>
                  <w:vAlign w:val="center"/>
                </w:tcPr>
                <w:p>
                  <w:pPr>
                    <w:pStyle w:val="39"/>
                    <w:keepNext w:val="0"/>
                    <w:keepLines w:val="0"/>
                    <w:pageBreakBefore w:val="0"/>
                    <w:kinsoku/>
                    <w:wordWrap/>
                    <w:overflowPunct/>
                    <w:topLinePunct w:val="0"/>
                    <w:autoSpaceDE/>
                    <w:autoSpaceDN/>
                    <w:bidi w:val="0"/>
                    <w:snapToGrid/>
                    <w:spacing w:before="72" w:after="72" w:line="240" w:lineRule="auto"/>
                    <w:ind w:left="0" w:leftChars="0" w:firstLine="0" w:firstLineChars="0"/>
                    <w:jc w:val="center"/>
                    <w:outlineLvl w:val="9"/>
                    <w:rPr>
                      <w:rFonts w:hint="eastAsia" w:ascii="仿宋" w:hAnsi="仿宋" w:eastAsia="仿宋" w:cs="仿宋"/>
                      <w:color w:val="auto"/>
                      <w:sz w:val="21"/>
                      <w:szCs w:val="21"/>
                    </w:rPr>
                  </w:pPr>
                  <w:r>
                    <w:rPr>
                      <w:rFonts w:hint="eastAsia" w:ascii="仿宋" w:hAnsi="仿宋" w:eastAsia="仿宋" w:cs="仿宋"/>
                      <w:color w:val="auto"/>
                      <w:sz w:val="21"/>
                      <w:szCs w:val="21"/>
                    </w:rPr>
                    <w:t>约0.005</w:t>
                  </w:r>
                </w:p>
              </w:tc>
            </w:tr>
          </w:tbl>
          <w:p>
            <w:pPr>
              <w:pStyle w:val="39"/>
              <w:spacing w:before="72" w:beforeLines="0" w:after="72" w:afterLines="0" w:line="240" w:lineRule="auto"/>
              <w:rPr>
                <w:rFonts w:hint="eastAsia" w:ascii="仿宋" w:hAnsi="仿宋" w:eastAsia="仿宋" w:cs="仿宋"/>
                <w:b/>
                <w:color w:val="auto"/>
              </w:rPr>
            </w:pPr>
          </w:p>
          <w:p>
            <w:pPr>
              <w:adjustRightInd w:val="0"/>
              <w:snapToGrid w:val="0"/>
              <w:spacing w:line="360" w:lineRule="auto"/>
              <w:rPr>
                <w:rFonts w:hint="eastAsia" w:ascii="仿宋" w:hAnsi="仿宋" w:eastAsia="仿宋" w:cs="仿宋"/>
                <w:b/>
                <w:color w:val="auto"/>
                <w:sz w:val="24"/>
              </w:rPr>
            </w:pPr>
            <w:r>
              <w:rPr>
                <w:rFonts w:hint="eastAsia" w:ascii="仿宋" w:hAnsi="仿宋" w:eastAsia="仿宋" w:cs="仿宋"/>
                <w:b/>
                <w:color w:val="auto"/>
                <w:sz w:val="24"/>
              </w:rPr>
              <w:t>（2）噪声</w:t>
            </w:r>
          </w:p>
          <w:p>
            <w:pPr>
              <w:adjustRightInd w:val="0"/>
              <w:snapToGrid w:val="0"/>
              <w:spacing w:line="360" w:lineRule="auto"/>
              <w:ind w:firstLine="480" w:firstLineChars="200"/>
              <w:rPr>
                <w:rFonts w:hint="eastAsia" w:ascii="仿宋" w:hAnsi="仿宋" w:eastAsia="仿宋" w:cs="仿宋"/>
                <w:color w:val="auto"/>
                <w:sz w:val="24"/>
              </w:rPr>
            </w:pPr>
            <w:r>
              <w:rPr>
                <w:rFonts w:hint="eastAsia" w:ascii="仿宋" w:hAnsi="仿宋" w:eastAsia="仿宋" w:cs="仿宋"/>
                <w:color w:val="auto"/>
                <w:sz w:val="24"/>
              </w:rPr>
              <w:t>施工期噪声主要由各种施工机械、设备和工程运输车辆在运行过程中产生的噪声。从产生噪声角度出发，可以把施工过程分成如下几个阶段，即</w:t>
            </w:r>
            <w:r>
              <w:rPr>
                <w:rFonts w:hint="eastAsia" w:ascii="仿宋" w:hAnsi="仿宋" w:eastAsia="仿宋" w:cs="仿宋"/>
                <w:color w:val="auto"/>
                <w:sz w:val="24"/>
                <w:lang w:eastAsia="zh-CN"/>
              </w:rPr>
              <w:t>拆除阶段、</w:t>
            </w:r>
            <w:r>
              <w:rPr>
                <w:rFonts w:hint="eastAsia" w:ascii="仿宋" w:hAnsi="仿宋" w:eastAsia="仿宋" w:cs="仿宋"/>
                <w:color w:val="auto"/>
                <w:sz w:val="24"/>
              </w:rPr>
              <w:t>土石方阶段、基础阶段、结构阶段和装修阶段。这几个阶段所占施工时间比例较长，采用的施工机械、设备较多，噪声污染亦较重，不同阶段又具有其独立的噪声特性。</w:t>
            </w:r>
          </w:p>
          <w:p>
            <w:pPr>
              <w:tabs>
                <w:tab w:val="left" w:pos="1740"/>
              </w:tabs>
              <w:snapToGrid w:val="0"/>
              <w:spacing w:line="360" w:lineRule="auto"/>
              <w:rPr>
                <w:rFonts w:hint="eastAsia" w:ascii="仿宋" w:hAnsi="仿宋" w:eastAsia="仿宋" w:cs="仿宋"/>
                <w:b/>
                <w:color w:val="auto"/>
                <w:sz w:val="24"/>
              </w:rPr>
            </w:pPr>
            <w:r>
              <w:rPr>
                <w:rFonts w:hint="eastAsia" w:ascii="仿宋" w:hAnsi="仿宋" w:eastAsia="仿宋" w:cs="仿宋"/>
                <w:b/>
                <w:color w:val="auto"/>
                <w:sz w:val="24"/>
              </w:rPr>
              <w:t>A.土石方阶段</w:t>
            </w:r>
          </w:p>
          <w:p>
            <w:pPr>
              <w:snapToGrid w:val="0"/>
              <w:spacing w:line="360" w:lineRule="auto"/>
              <w:ind w:firstLine="480" w:firstLineChars="200"/>
              <w:rPr>
                <w:rFonts w:hint="eastAsia" w:ascii="仿宋" w:hAnsi="仿宋" w:eastAsia="仿宋" w:cs="仿宋"/>
                <w:color w:val="auto"/>
                <w:sz w:val="24"/>
              </w:rPr>
            </w:pPr>
            <w:r>
              <w:rPr>
                <w:rFonts w:hint="eastAsia" w:ascii="仿宋" w:hAnsi="仿宋" w:eastAsia="仿宋" w:cs="仿宋"/>
                <w:color w:val="auto"/>
                <w:sz w:val="24"/>
              </w:rPr>
              <w:t>此阶段主要噪声源为挖掘机、推土机、装载机以及各种运输车辆，这类施工机械大部分为移动声源。其中运输车辆移动范围较大，而像推土机、挖掘机等虽然也是移动声源，但位移区域较小。表1</w:t>
            </w:r>
            <w:r>
              <w:rPr>
                <w:rFonts w:hint="eastAsia" w:ascii="仿宋" w:hAnsi="仿宋" w:eastAsia="仿宋" w:cs="仿宋"/>
                <w:color w:val="auto"/>
                <w:sz w:val="24"/>
                <w:lang w:val="en-US" w:eastAsia="zh-CN"/>
              </w:rPr>
              <w:t>9</w:t>
            </w:r>
            <w:r>
              <w:rPr>
                <w:rFonts w:hint="eastAsia" w:ascii="仿宋" w:hAnsi="仿宋" w:eastAsia="仿宋" w:cs="仿宋"/>
                <w:color w:val="auto"/>
                <w:sz w:val="24"/>
              </w:rPr>
              <w:t>给出了一些典型土石方施工阶段噪声源特征。</w:t>
            </w:r>
          </w:p>
          <w:p>
            <w:pPr>
              <w:snapToGrid w:val="0"/>
              <w:spacing w:line="360" w:lineRule="auto"/>
              <w:ind w:firstLine="422" w:firstLineChars="200"/>
              <w:jc w:val="center"/>
              <w:rPr>
                <w:rFonts w:hint="eastAsia" w:ascii="仿宋" w:hAnsi="仿宋" w:eastAsia="仿宋" w:cs="仿宋"/>
                <w:b/>
                <w:color w:val="auto"/>
                <w:sz w:val="21"/>
                <w:szCs w:val="21"/>
              </w:rPr>
            </w:pPr>
            <w:r>
              <w:rPr>
                <w:rFonts w:hint="eastAsia" w:ascii="仿宋" w:hAnsi="仿宋" w:eastAsia="仿宋" w:cs="仿宋"/>
                <w:b/>
                <w:color w:val="auto"/>
                <w:sz w:val="21"/>
                <w:szCs w:val="21"/>
              </w:rPr>
              <w:t>表1</w:t>
            </w:r>
            <w:r>
              <w:rPr>
                <w:rFonts w:hint="eastAsia" w:ascii="仿宋" w:hAnsi="仿宋" w:eastAsia="仿宋" w:cs="仿宋"/>
                <w:b/>
                <w:color w:val="auto"/>
                <w:sz w:val="21"/>
                <w:szCs w:val="21"/>
                <w:lang w:val="en-US" w:eastAsia="zh-CN"/>
              </w:rPr>
              <w:t>9</w:t>
            </w:r>
            <w:r>
              <w:rPr>
                <w:rFonts w:hint="eastAsia" w:ascii="仿宋" w:hAnsi="仿宋" w:eastAsia="仿宋" w:cs="仿宋"/>
                <w:b/>
                <w:color w:val="auto"/>
                <w:sz w:val="21"/>
                <w:szCs w:val="21"/>
              </w:rPr>
              <w:t xml:space="preserve"> 土石方阶段主要噪声源特性</w:t>
            </w:r>
          </w:p>
          <w:tbl>
            <w:tblPr>
              <w:tblStyle w:val="24"/>
              <w:tblW w:w="8388"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8"/>
              <w:gridCol w:w="2700"/>
              <w:gridCol w:w="2700"/>
              <w:gridCol w:w="16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368" w:type="dxa"/>
                  <w:tcBorders>
                    <w:top w:val="single" w:color="auto" w:sz="12" w:space="0"/>
                    <w:left w:val="nil"/>
                  </w:tcBorders>
                  <w:vAlign w:val="center"/>
                </w:tcPr>
                <w:p>
                  <w:pPr>
                    <w:snapToGrid w:val="0"/>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设  备</w:t>
                  </w:r>
                </w:p>
              </w:tc>
              <w:tc>
                <w:tcPr>
                  <w:tcW w:w="2700" w:type="dxa"/>
                  <w:tcBorders>
                    <w:top w:val="single" w:color="auto" w:sz="12" w:space="0"/>
                  </w:tcBorders>
                  <w:vAlign w:val="center"/>
                </w:tcPr>
                <w:p>
                  <w:pPr>
                    <w:snapToGrid w:val="0"/>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声级/距离[dB（A）/m]</w:t>
                  </w:r>
                </w:p>
              </w:tc>
              <w:tc>
                <w:tcPr>
                  <w:tcW w:w="2700" w:type="dxa"/>
                  <w:tcBorders>
                    <w:top w:val="single" w:color="auto" w:sz="12" w:space="0"/>
                  </w:tcBorders>
                  <w:vAlign w:val="center"/>
                </w:tcPr>
                <w:p>
                  <w:pPr>
                    <w:snapToGrid w:val="0"/>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声功率级LWAdB（A）</w:t>
                  </w:r>
                </w:p>
              </w:tc>
              <w:tc>
                <w:tcPr>
                  <w:tcW w:w="1620" w:type="dxa"/>
                  <w:tcBorders>
                    <w:top w:val="single" w:color="auto" w:sz="12" w:space="0"/>
                    <w:right w:val="nil"/>
                  </w:tcBorders>
                  <w:vAlign w:val="center"/>
                </w:tcPr>
                <w:p>
                  <w:pPr>
                    <w:snapToGrid w:val="0"/>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指向特征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368" w:type="dxa"/>
                  <w:tcBorders>
                    <w:left w:val="nil"/>
                  </w:tcBorders>
                  <w:vAlign w:val="center"/>
                </w:tcPr>
                <w:p>
                  <w:pPr>
                    <w:snapToGrid w:val="0"/>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翻斗车</w:t>
                  </w:r>
                </w:p>
              </w:tc>
              <w:tc>
                <w:tcPr>
                  <w:tcW w:w="2700" w:type="dxa"/>
                  <w:vAlign w:val="center"/>
                </w:tcPr>
                <w:p>
                  <w:pPr>
                    <w:snapToGrid w:val="0"/>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83.6/3-88.8/3</w:t>
                  </w:r>
                </w:p>
              </w:tc>
              <w:tc>
                <w:tcPr>
                  <w:tcW w:w="2700" w:type="dxa"/>
                  <w:vAlign w:val="center"/>
                </w:tcPr>
                <w:p>
                  <w:pPr>
                    <w:snapToGrid w:val="0"/>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103.6-106.3</w:t>
                  </w:r>
                </w:p>
              </w:tc>
              <w:tc>
                <w:tcPr>
                  <w:tcW w:w="1620" w:type="dxa"/>
                  <w:tcBorders>
                    <w:right w:val="nil"/>
                  </w:tcBorders>
                  <w:vAlign w:val="center"/>
                </w:tcPr>
                <w:p>
                  <w:pPr>
                    <w:snapToGrid w:val="0"/>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368" w:type="dxa"/>
                  <w:tcBorders>
                    <w:left w:val="nil"/>
                  </w:tcBorders>
                  <w:vAlign w:val="center"/>
                </w:tcPr>
                <w:p>
                  <w:pPr>
                    <w:snapToGrid w:val="0"/>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挖掘机</w:t>
                  </w:r>
                </w:p>
              </w:tc>
              <w:tc>
                <w:tcPr>
                  <w:tcW w:w="2700" w:type="dxa"/>
                  <w:vAlign w:val="center"/>
                </w:tcPr>
                <w:p>
                  <w:pPr>
                    <w:pStyle w:val="27"/>
                    <w:snapToGrid w:val="0"/>
                    <w:spacing w:line="240" w:lineRule="auto"/>
                    <w:ind w:left="420" w:hanging="420"/>
                    <w:jc w:val="center"/>
                    <w:rPr>
                      <w:rFonts w:hint="eastAsia" w:ascii="仿宋" w:hAnsi="仿宋" w:eastAsia="仿宋" w:cs="仿宋"/>
                      <w:color w:val="auto"/>
                      <w:sz w:val="21"/>
                      <w:szCs w:val="21"/>
                    </w:rPr>
                  </w:pPr>
                  <w:r>
                    <w:rPr>
                      <w:rFonts w:hint="eastAsia" w:ascii="仿宋" w:hAnsi="仿宋" w:eastAsia="仿宋" w:cs="仿宋"/>
                      <w:color w:val="auto"/>
                      <w:sz w:val="21"/>
                      <w:szCs w:val="21"/>
                    </w:rPr>
                    <w:t>75.5/5-86/5</w:t>
                  </w:r>
                </w:p>
              </w:tc>
              <w:tc>
                <w:tcPr>
                  <w:tcW w:w="2700" w:type="dxa"/>
                  <w:vAlign w:val="center"/>
                </w:tcPr>
                <w:p>
                  <w:pPr>
                    <w:snapToGrid w:val="0"/>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99-109.5</w:t>
                  </w:r>
                </w:p>
              </w:tc>
              <w:tc>
                <w:tcPr>
                  <w:tcW w:w="1620" w:type="dxa"/>
                  <w:tcBorders>
                    <w:right w:val="nil"/>
                  </w:tcBorders>
                  <w:vAlign w:val="center"/>
                </w:tcPr>
                <w:p>
                  <w:pPr>
                    <w:snapToGrid w:val="0"/>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368" w:type="dxa"/>
                  <w:tcBorders>
                    <w:left w:val="nil"/>
                  </w:tcBorders>
                  <w:vAlign w:val="center"/>
                </w:tcPr>
                <w:p>
                  <w:pPr>
                    <w:snapToGrid w:val="0"/>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推土机</w:t>
                  </w:r>
                </w:p>
              </w:tc>
              <w:tc>
                <w:tcPr>
                  <w:tcW w:w="2700" w:type="dxa"/>
                  <w:vAlign w:val="center"/>
                </w:tcPr>
                <w:p>
                  <w:pPr>
                    <w:snapToGrid w:val="0"/>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85.5/3-94/4</w:t>
                  </w:r>
                </w:p>
              </w:tc>
              <w:tc>
                <w:tcPr>
                  <w:tcW w:w="2700" w:type="dxa"/>
                  <w:vAlign w:val="center"/>
                </w:tcPr>
                <w:p>
                  <w:pPr>
                    <w:snapToGrid w:val="0"/>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105-11</w:t>
                  </w:r>
                  <w:r>
                    <w:rPr>
                      <w:rFonts w:hint="eastAsia" w:ascii="仿宋" w:hAnsi="仿宋" w:eastAsia="仿宋" w:cs="仿宋"/>
                      <w:color w:val="auto"/>
                      <w:sz w:val="21"/>
                      <w:szCs w:val="21"/>
                      <w:lang w:val="en-US" w:eastAsia="zh-CN"/>
                    </w:rPr>
                    <w:t>0</w:t>
                  </w:r>
                </w:p>
              </w:tc>
              <w:tc>
                <w:tcPr>
                  <w:tcW w:w="1620" w:type="dxa"/>
                  <w:tcBorders>
                    <w:right w:val="nil"/>
                  </w:tcBorders>
                  <w:vAlign w:val="center"/>
                </w:tcPr>
                <w:p>
                  <w:pPr>
                    <w:snapToGrid w:val="0"/>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368" w:type="dxa"/>
                  <w:tcBorders>
                    <w:left w:val="nil"/>
                  </w:tcBorders>
                  <w:vAlign w:val="center"/>
                </w:tcPr>
                <w:p>
                  <w:pPr>
                    <w:snapToGrid w:val="0"/>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装载机</w:t>
                  </w:r>
                </w:p>
              </w:tc>
              <w:tc>
                <w:tcPr>
                  <w:tcW w:w="2700" w:type="dxa"/>
                  <w:vAlign w:val="center"/>
                </w:tcPr>
                <w:p>
                  <w:pPr>
                    <w:snapToGrid w:val="0"/>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85.7/5</w:t>
                  </w:r>
                </w:p>
              </w:tc>
              <w:tc>
                <w:tcPr>
                  <w:tcW w:w="2700" w:type="dxa"/>
                  <w:vAlign w:val="center"/>
                </w:tcPr>
                <w:p>
                  <w:pPr>
                    <w:snapToGrid w:val="0"/>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105.7</w:t>
                  </w:r>
                </w:p>
              </w:tc>
              <w:tc>
                <w:tcPr>
                  <w:tcW w:w="1620" w:type="dxa"/>
                  <w:tcBorders>
                    <w:right w:val="nil"/>
                  </w:tcBorders>
                  <w:vAlign w:val="center"/>
                </w:tcPr>
                <w:p>
                  <w:pPr>
                    <w:snapToGrid w:val="0"/>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1368" w:type="dxa"/>
                  <w:tcBorders>
                    <w:left w:val="nil"/>
                    <w:bottom w:val="single" w:color="auto" w:sz="12" w:space="0"/>
                  </w:tcBorders>
                  <w:vAlign w:val="center"/>
                </w:tcPr>
                <w:p>
                  <w:pPr>
                    <w:snapToGrid w:val="0"/>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载重汽车</w:t>
                  </w:r>
                </w:p>
              </w:tc>
              <w:tc>
                <w:tcPr>
                  <w:tcW w:w="2700" w:type="dxa"/>
                  <w:tcBorders>
                    <w:bottom w:val="single" w:color="auto" w:sz="12" w:space="0"/>
                  </w:tcBorders>
                  <w:vAlign w:val="center"/>
                </w:tcPr>
                <w:p>
                  <w:pPr>
                    <w:snapToGrid w:val="0"/>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76/3-91/3</w:t>
                  </w:r>
                </w:p>
              </w:tc>
              <w:tc>
                <w:tcPr>
                  <w:tcW w:w="2700" w:type="dxa"/>
                  <w:tcBorders>
                    <w:bottom w:val="single" w:color="auto" w:sz="12" w:space="0"/>
                  </w:tcBorders>
                  <w:vAlign w:val="center"/>
                </w:tcPr>
                <w:p>
                  <w:pPr>
                    <w:snapToGrid w:val="0"/>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92-110</w:t>
                  </w:r>
                </w:p>
              </w:tc>
              <w:tc>
                <w:tcPr>
                  <w:tcW w:w="1620" w:type="dxa"/>
                  <w:tcBorders>
                    <w:bottom w:val="single" w:color="auto" w:sz="12" w:space="0"/>
                    <w:right w:val="nil"/>
                  </w:tcBorders>
                  <w:vAlign w:val="center"/>
                </w:tcPr>
                <w:p>
                  <w:pPr>
                    <w:snapToGrid w:val="0"/>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无</w:t>
                  </w:r>
                </w:p>
              </w:tc>
            </w:tr>
          </w:tbl>
          <w:p>
            <w:pPr>
              <w:snapToGrid w:val="0"/>
              <w:spacing w:line="240" w:lineRule="auto"/>
              <w:ind w:firstLine="480" w:firstLineChars="200"/>
              <w:rPr>
                <w:rFonts w:hint="eastAsia" w:ascii="仿宋" w:hAnsi="仿宋" w:eastAsia="仿宋" w:cs="仿宋"/>
                <w:color w:val="auto"/>
                <w:sz w:val="24"/>
              </w:rPr>
            </w:pPr>
          </w:p>
          <w:p>
            <w:pPr>
              <w:snapToGrid w:val="0"/>
              <w:spacing w:line="360" w:lineRule="auto"/>
              <w:ind w:firstLine="480" w:firstLineChars="200"/>
              <w:rPr>
                <w:rFonts w:hint="eastAsia" w:ascii="仿宋" w:hAnsi="仿宋" w:eastAsia="仿宋" w:cs="仿宋"/>
                <w:color w:val="auto"/>
                <w:sz w:val="24"/>
              </w:rPr>
            </w:pPr>
            <w:r>
              <w:rPr>
                <w:rFonts w:hint="eastAsia" w:ascii="仿宋" w:hAnsi="仿宋" w:eastAsia="仿宋" w:cs="仿宋"/>
                <w:color w:val="auto"/>
                <w:sz w:val="24"/>
              </w:rPr>
              <w:t>从上表可以看出：</w:t>
            </w:r>
          </w:p>
          <w:p>
            <w:pPr>
              <w:snapToGrid w:val="0"/>
              <w:spacing w:line="360" w:lineRule="auto"/>
              <w:ind w:firstLine="480" w:firstLineChars="200"/>
              <w:rPr>
                <w:rFonts w:hint="eastAsia" w:ascii="仿宋" w:hAnsi="仿宋" w:eastAsia="仿宋" w:cs="仿宋"/>
                <w:color w:val="auto"/>
                <w:sz w:val="24"/>
              </w:rPr>
            </w:pPr>
            <w:r>
              <w:rPr>
                <w:rFonts w:hint="eastAsia" w:ascii="仿宋" w:hAnsi="仿宋" w:eastAsia="仿宋" w:cs="仿宋"/>
                <w:color w:val="auto"/>
                <w:sz w:val="24"/>
              </w:rPr>
              <w:t>①建筑施工土石方阶段主要噪声源由推土机、挖掘机、装载机、运输车辆等构成。</w:t>
            </w:r>
          </w:p>
          <w:p>
            <w:pPr>
              <w:snapToGrid w:val="0"/>
              <w:spacing w:line="360" w:lineRule="auto"/>
              <w:ind w:firstLine="480" w:firstLineChars="200"/>
              <w:rPr>
                <w:rFonts w:hint="eastAsia" w:ascii="仿宋" w:hAnsi="仿宋" w:eastAsia="仿宋" w:cs="仿宋"/>
                <w:color w:val="auto"/>
                <w:sz w:val="24"/>
              </w:rPr>
            </w:pPr>
            <w:r>
              <w:rPr>
                <w:rFonts w:hint="eastAsia" w:ascii="仿宋" w:hAnsi="仿宋" w:eastAsia="仿宋" w:cs="仿宋"/>
                <w:color w:val="auto"/>
                <w:sz w:val="24"/>
              </w:rPr>
              <w:t>②各噪声源声功率级范围为9</w:t>
            </w:r>
            <w:r>
              <w:rPr>
                <w:rFonts w:hint="eastAsia" w:ascii="仿宋" w:hAnsi="仿宋" w:eastAsia="仿宋" w:cs="仿宋"/>
                <w:color w:val="auto"/>
                <w:sz w:val="24"/>
                <w:lang w:val="en-US" w:eastAsia="zh-CN"/>
              </w:rPr>
              <w:t>0</w:t>
            </w:r>
            <w:r>
              <w:rPr>
                <w:rFonts w:hint="eastAsia" w:ascii="仿宋" w:hAnsi="仿宋" w:eastAsia="仿宋" w:cs="仿宋"/>
                <w:color w:val="auto"/>
                <w:sz w:val="24"/>
              </w:rPr>
              <w:t>—11</w:t>
            </w:r>
            <w:r>
              <w:rPr>
                <w:rFonts w:hint="eastAsia" w:ascii="仿宋" w:hAnsi="仿宋" w:eastAsia="仿宋" w:cs="仿宋"/>
                <w:color w:val="auto"/>
                <w:sz w:val="24"/>
                <w:lang w:val="en-US" w:eastAsia="zh-CN"/>
              </w:rPr>
              <w:t>0</w:t>
            </w:r>
            <w:r>
              <w:rPr>
                <w:rFonts w:hint="eastAsia" w:ascii="仿宋" w:hAnsi="仿宋" w:eastAsia="仿宋" w:cs="仿宋"/>
                <w:color w:val="auto"/>
                <w:sz w:val="24"/>
              </w:rPr>
              <w:t>dB（A），其中大部分为100—110dB（A）之间。</w:t>
            </w:r>
          </w:p>
          <w:p>
            <w:pPr>
              <w:snapToGrid w:val="0"/>
              <w:spacing w:line="360" w:lineRule="auto"/>
              <w:rPr>
                <w:rFonts w:hint="eastAsia" w:ascii="仿宋" w:hAnsi="仿宋" w:eastAsia="仿宋" w:cs="仿宋"/>
                <w:color w:val="auto"/>
                <w:sz w:val="24"/>
              </w:rPr>
            </w:pPr>
            <w:r>
              <w:rPr>
                <w:rFonts w:hint="eastAsia" w:ascii="仿宋" w:hAnsi="仿宋" w:eastAsia="仿宋" w:cs="仿宋"/>
                <w:color w:val="auto"/>
                <w:sz w:val="24"/>
              </w:rPr>
              <w:t>③声源基本无指向性。</w:t>
            </w:r>
          </w:p>
          <w:p>
            <w:pPr>
              <w:snapToGrid w:val="0"/>
              <w:spacing w:line="360" w:lineRule="auto"/>
              <w:ind w:firstLine="482" w:firstLineChars="200"/>
              <w:rPr>
                <w:rFonts w:hint="eastAsia" w:ascii="仿宋" w:hAnsi="仿宋" w:eastAsia="仿宋" w:cs="仿宋"/>
                <w:b/>
                <w:color w:val="auto"/>
                <w:sz w:val="24"/>
              </w:rPr>
            </w:pPr>
            <w:r>
              <w:rPr>
                <w:rFonts w:hint="eastAsia" w:ascii="仿宋" w:hAnsi="仿宋" w:eastAsia="仿宋" w:cs="仿宋"/>
                <w:b/>
                <w:color w:val="auto"/>
                <w:sz w:val="24"/>
              </w:rPr>
              <w:t>B基础施工阶段</w:t>
            </w:r>
          </w:p>
          <w:p>
            <w:pPr>
              <w:adjustRightInd w:val="0"/>
              <w:snapToGrid w:val="0"/>
              <w:spacing w:line="360" w:lineRule="auto"/>
              <w:ind w:firstLine="480"/>
              <w:rPr>
                <w:rFonts w:hint="eastAsia" w:ascii="仿宋" w:hAnsi="仿宋" w:eastAsia="仿宋" w:cs="仿宋"/>
                <w:color w:val="auto"/>
                <w:sz w:val="24"/>
              </w:rPr>
            </w:pPr>
            <w:r>
              <w:rPr>
                <w:rFonts w:hint="eastAsia" w:ascii="仿宋" w:hAnsi="仿宋" w:eastAsia="仿宋" w:cs="仿宋"/>
                <w:color w:val="auto"/>
                <w:sz w:val="24"/>
              </w:rPr>
              <w:t>这一阶段主要噪声源是各种打桩机、风镐、移动式空压机等，基本都属于固定声源，其中以打桩机为最主要噪声源，虽然其影响时间占整个施工时间比例较小，但因其噪声较大，危害较为严重。打桩机为典型的脉冲噪声，声级起伏范围一般为10—20dB（A）。表</w:t>
            </w:r>
            <w:r>
              <w:rPr>
                <w:rFonts w:hint="eastAsia" w:ascii="仿宋" w:hAnsi="仿宋" w:eastAsia="仿宋" w:cs="仿宋"/>
                <w:color w:val="auto"/>
                <w:sz w:val="24"/>
                <w:lang w:val="en-US" w:eastAsia="zh-CN"/>
              </w:rPr>
              <w:t>20</w:t>
            </w:r>
            <w:r>
              <w:rPr>
                <w:rFonts w:hint="eastAsia" w:ascii="仿宋" w:hAnsi="仿宋" w:eastAsia="仿宋" w:cs="仿宋"/>
                <w:color w:val="auto"/>
                <w:sz w:val="24"/>
              </w:rPr>
              <w:t>中列出基础阶段主要噪声源及其特征。</w:t>
            </w:r>
          </w:p>
          <w:p>
            <w:pPr>
              <w:snapToGrid w:val="0"/>
              <w:spacing w:line="360" w:lineRule="auto"/>
              <w:ind w:firstLine="480"/>
              <w:jc w:val="center"/>
              <w:rPr>
                <w:rFonts w:hint="eastAsia" w:ascii="仿宋" w:hAnsi="仿宋" w:eastAsia="仿宋" w:cs="仿宋"/>
                <w:b/>
                <w:color w:val="auto"/>
                <w:sz w:val="21"/>
                <w:szCs w:val="21"/>
              </w:rPr>
            </w:pPr>
            <w:r>
              <w:rPr>
                <w:rFonts w:hint="eastAsia" w:ascii="仿宋" w:hAnsi="仿宋" w:eastAsia="仿宋" w:cs="仿宋"/>
                <w:b/>
                <w:color w:val="auto"/>
                <w:sz w:val="21"/>
                <w:szCs w:val="21"/>
              </w:rPr>
              <w:t>表</w:t>
            </w:r>
            <w:r>
              <w:rPr>
                <w:rFonts w:hint="eastAsia" w:ascii="仿宋" w:hAnsi="仿宋" w:eastAsia="仿宋" w:cs="仿宋"/>
                <w:b/>
                <w:color w:val="auto"/>
                <w:sz w:val="21"/>
                <w:szCs w:val="21"/>
                <w:lang w:val="en-US" w:eastAsia="zh-CN"/>
              </w:rPr>
              <w:t>20</w:t>
            </w:r>
            <w:r>
              <w:rPr>
                <w:rFonts w:hint="eastAsia" w:ascii="仿宋" w:hAnsi="仿宋" w:eastAsia="仿宋" w:cs="仿宋"/>
                <w:b/>
                <w:color w:val="auto"/>
                <w:sz w:val="21"/>
                <w:szCs w:val="21"/>
              </w:rPr>
              <w:t xml:space="preserve"> 基础阶段主要噪声源及特征</w:t>
            </w:r>
          </w:p>
          <w:tbl>
            <w:tblPr>
              <w:tblStyle w:val="24"/>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28"/>
              <w:gridCol w:w="2520"/>
              <w:gridCol w:w="2520"/>
              <w:gridCol w:w="17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trPr>
              <w:tc>
                <w:tcPr>
                  <w:tcW w:w="1728" w:type="dxa"/>
                  <w:tcBorders>
                    <w:top w:val="single" w:color="auto" w:sz="12" w:space="0"/>
                    <w:left w:val="nil"/>
                  </w:tcBorders>
                  <w:vAlign w:val="center"/>
                </w:tcPr>
                <w:p>
                  <w:pPr>
                    <w:snapToGrid w:val="0"/>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设  备</w:t>
                  </w:r>
                </w:p>
              </w:tc>
              <w:tc>
                <w:tcPr>
                  <w:tcW w:w="2520" w:type="dxa"/>
                  <w:tcBorders>
                    <w:top w:val="single" w:color="auto" w:sz="12" w:space="0"/>
                  </w:tcBorders>
                  <w:vAlign w:val="center"/>
                </w:tcPr>
                <w:p>
                  <w:pPr>
                    <w:snapToGrid w:val="0"/>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声级/距离[dB（A）/m]</w:t>
                  </w:r>
                </w:p>
              </w:tc>
              <w:tc>
                <w:tcPr>
                  <w:tcW w:w="2520" w:type="dxa"/>
                  <w:tcBorders>
                    <w:top w:val="single" w:color="auto" w:sz="12" w:space="0"/>
                  </w:tcBorders>
                  <w:vAlign w:val="center"/>
                </w:tcPr>
                <w:p>
                  <w:pPr>
                    <w:snapToGrid w:val="0"/>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声功率级LWAdB（A）</w:t>
                  </w:r>
                </w:p>
              </w:tc>
              <w:tc>
                <w:tcPr>
                  <w:tcW w:w="1754" w:type="dxa"/>
                  <w:tcBorders>
                    <w:top w:val="single" w:color="auto" w:sz="12" w:space="0"/>
                    <w:right w:val="nil"/>
                  </w:tcBorders>
                  <w:vAlign w:val="center"/>
                </w:tcPr>
                <w:p>
                  <w:pPr>
                    <w:snapToGrid w:val="0"/>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指向特征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trPr>
              <w:tc>
                <w:tcPr>
                  <w:tcW w:w="1728" w:type="dxa"/>
                  <w:tcBorders>
                    <w:left w:val="nil"/>
                  </w:tcBorders>
                  <w:vAlign w:val="center"/>
                </w:tcPr>
                <w:p>
                  <w:pPr>
                    <w:snapToGrid w:val="0"/>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灌桩机</w:t>
                  </w:r>
                </w:p>
              </w:tc>
              <w:tc>
                <w:tcPr>
                  <w:tcW w:w="2520" w:type="dxa"/>
                  <w:vAlign w:val="center"/>
                </w:tcPr>
                <w:p>
                  <w:pPr>
                    <w:snapToGrid w:val="0"/>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73/15</w:t>
                  </w:r>
                </w:p>
              </w:tc>
              <w:tc>
                <w:tcPr>
                  <w:tcW w:w="2520" w:type="dxa"/>
                  <w:vAlign w:val="center"/>
                </w:tcPr>
                <w:p>
                  <w:pPr>
                    <w:snapToGrid w:val="0"/>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103</w:t>
                  </w:r>
                </w:p>
              </w:tc>
              <w:tc>
                <w:tcPr>
                  <w:tcW w:w="1754" w:type="dxa"/>
                  <w:tcBorders>
                    <w:right w:val="nil"/>
                  </w:tcBorders>
                  <w:vAlign w:val="center"/>
                </w:tcPr>
                <w:p>
                  <w:pPr>
                    <w:snapToGrid w:val="0"/>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trPr>
              <w:tc>
                <w:tcPr>
                  <w:tcW w:w="1728" w:type="dxa"/>
                  <w:tcBorders>
                    <w:left w:val="nil"/>
                  </w:tcBorders>
                  <w:vAlign w:val="center"/>
                </w:tcPr>
                <w:p>
                  <w:pPr>
                    <w:snapToGrid w:val="0"/>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工程钻机</w:t>
                  </w:r>
                </w:p>
              </w:tc>
              <w:tc>
                <w:tcPr>
                  <w:tcW w:w="2520" w:type="dxa"/>
                  <w:vAlign w:val="center"/>
                </w:tcPr>
                <w:p>
                  <w:pPr>
                    <w:snapToGrid w:val="0"/>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62.2/15</w:t>
                  </w:r>
                </w:p>
              </w:tc>
              <w:tc>
                <w:tcPr>
                  <w:tcW w:w="2520" w:type="dxa"/>
                  <w:vAlign w:val="center"/>
                </w:tcPr>
                <w:p>
                  <w:pPr>
                    <w:snapToGrid w:val="0"/>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96.8</w:t>
                  </w:r>
                </w:p>
              </w:tc>
              <w:tc>
                <w:tcPr>
                  <w:tcW w:w="1754" w:type="dxa"/>
                  <w:tcBorders>
                    <w:right w:val="nil"/>
                  </w:tcBorders>
                  <w:vAlign w:val="center"/>
                </w:tcPr>
                <w:p>
                  <w:pPr>
                    <w:snapToGrid w:val="0"/>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trPr>
              <w:tc>
                <w:tcPr>
                  <w:tcW w:w="1728" w:type="dxa"/>
                  <w:tcBorders>
                    <w:left w:val="nil"/>
                  </w:tcBorders>
                  <w:vAlign w:val="center"/>
                </w:tcPr>
                <w:p>
                  <w:pPr>
                    <w:snapToGrid w:val="0"/>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平地机</w:t>
                  </w:r>
                </w:p>
              </w:tc>
              <w:tc>
                <w:tcPr>
                  <w:tcW w:w="2520" w:type="dxa"/>
                  <w:vAlign w:val="center"/>
                </w:tcPr>
                <w:p>
                  <w:pPr>
                    <w:snapToGrid w:val="0"/>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85.7/15</w:t>
                  </w:r>
                </w:p>
              </w:tc>
              <w:tc>
                <w:tcPr>
                  <w:tcW w:w="2520" w:type="dxa"/>
                  <w:vAlign w:val="center"/>
                </w:tcPr>
                <w:p>
                  <w:pPr>
                    <w:snapToGrid w:val="0"/>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105.7</w:t>
                  </w:r>
                </w:p>
              </w:tc>
              <w:tc>
                <w:tcPr>
                  <w:tcW w:w="1754" w:type="dxa"/>
                  <w:tcBorders>
                    <w:right w:val="nil"/>
                  </w:tcBorders>
                  <w:vAlign w:val="center"/>
                </w:tcPr>
                <w:p>
                  <w:pPr>
                    <w:snapToGrid w:val="0"/>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trPr>
              <w:tc>
                <w:tcPr>
                  <w:tcW w:w="1728" w:type="dxa"/>
                  <w:tcBorders>
                    <w:left w:val="nil"/>
                    <w:bottom w:val="single" w:color="auto" w:sz="12" w:space="0"/>
                  </w:tcBorders>
                  <w:vAlign w:val="center"/>
                </w:tcPr>
                <w:p>
                  <w:pPr>
                    <w:snapToGrid w:val="0"/>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移动式空压机</w:t>
                  </w:r>
                </w:p>
              </w:tc>
              <w:tc>
                <w:tcPr>
                  <w:tcW w:w="2520" w:type="dxa"/>
                  <w:tcBorders>
                    <w:bottom w:val="single" w:color="auto" w:sz="12" w:space="0"/>
                  </w:tcBorders>
                  <w:vAlign w:val="center"/>
                </w:tcPr>
                <w:p>
                  <w:pPr>
                    <w:snapToGrid w:val="0"/>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92/3</w:t>
                  </w:r>
                </w:p>
              </w:tc>
              <w:tc>
                <w:tcPr>
                  <w:tcW w:w="2520" w:type="dxa"/>
                  <w:tcBorders>
                    <w:bottom w:val="single" w:color="auto" w:sz="12" w:space="0"/>
                  </w:tcBorders>
                  <w:vAlign w:val="center"/>
                </w:tcPr>
                <w:p>
                  <w:pPr>
                    <w:snapToGrid w:val="0"/>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109.5</w:t>
                  </w:r>
                </w:p>
              </w:tc>
              <w:tc>
                <w:tcPr>
                  <w:tcW w:w="1754" w:type="dxa"/>
                  <w:tcBorders>
                    <w:bottom w:val="single" w:color="auto" w:sz="12" w:space="0"/>
                    <w:right w:val="nil"/>
                  </w:tcBorders>
                  <w:vAlign w:val="center"/>
                </w:tcPr>
                <w:p>
                  <w:pPr>
                    <w:snapToGrid w:val="0"/>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无</w:t>
                  </w:r>
                </w:p>
              </w:tc>
            </w:tr>
          </w:tbl>
          <w:p>
            <w:pPr>
              <w:snapToGrid w:val="0"/>
              <w:spacing w:line="240" w:lineRule="auto"/>
              <w:ind w:firstLine="480" w:firstLineChars="200"/>
              <w:rPr>
                <w:rFonts w:hint="eastAsia" w:ascii="仿宋" w:hAnsi="仿宋" w:eastAsia="仿宋" w:cs="仿宋"/>
                <w:color w:val="auto"/>
                <w:sz w:val="24"/>
              </w:rPr>
            </w:pPr>
          </w:p>
          <w:p>
            <w:pPr>
              <w:snapToGrid w:val="0"/>
              <w:spacing w:line="360" w:lineRule="auto"/>
              <w:ind w:firstLine="480" w:firstLineChars="200"/>
              <w:rPr>
                <w:rFonts w:hint="eastAsia" w:ascii="仿宋" w:hAnsi="仿宋" w:eastAsia="仿宋" w:cs="仿宋"/>
                <w:color w:val="auto"/>
                <w:sz w:val="24"/>
              </w:rPr>
            </w:pPr>
            <w:r>
              <w:rPr>
                <w:rFonts w:hint="eastAsia" w:ascii="仿宋" w:hAnsi="仿宋" w:eastAsia="仿宋" w:cs="仿宋"/>
                <w:color w:val="auto"/>
                <w:sz w:val="24"/>
              </w:rPr>
              <w:t>从</w:t>
            </w:r>
            <w:r>
              <w:rPr>
                <w:rFonts w:hint="eastAsia" w:ascii="仿宋" w:hAnsi="仿宋" w:eastAsia="仿宋" w:cs="仿宋"/>
                <w:color w:val="auto"/>
                <w:sz w:val="24"/>
                <w:lang w:eastAsia="zh-CN"/>
              </w:rPr>
              <w:t>上表</w:t>
            </w:r>
            <w:r>
              <w:rPr>
                <w:rFonts w:hint="eastAsia" w:ascii="仿宋" w:hAnsi="仿宋" w:eastAsia="仿宋" w:cs="仿宋"/>
                <w:color w:val="auto"/>
                <w:sz w:val="24"/>
              </w:rPr>
              <w:t>中可以看出：</w:t>
            </w:r>
          </w:p>
          <w:p>
            <w:pPr>
              <w:snapToGrid w:val="0"/>
              <w:spacing w:line="360" w:lineRule="auto"/>
              <w:rPr>
                <w:rFonts w:hint="eastAsia" w:ascii="仿宋" w:hAnsi="仿宋" w:eastAsia="仿宋" w:cs="仿宋"/>
                <w:color w:val="auto"/>
                <w:sz w:val="24"/>
              </w:rPr>
            </w:pPr>
            <w:r>
              <w:rPr>
                <w:rFonts w:hint="eastAsia" w:ascii="仿宋" w:hAnsi="仿宋" w:eastAsia="仿宋" w:cs="仿宋"/>
                <w:color w:val="auto"/>
                <w:sz w:val="24"/>
              </w:rPr>
              <w:t>①灌桩机是基础阶段最主要的噪声源，其噪声强度与土层结构有关。灌桩机的声功率级为</w:t>
            </w:r>
            <w:r>
              <w:rPr>
                <w:rFonts w:hint="eastAsia" w:ascii="仿宋" w:hAnsi="仿宋" w:eastAsia="仿宋" w:cs="仿宋"/>
                <w:color w:val="auto"/>
                <w:sz w:val="24"/>
                <w:lang w:val="en-US" w:eastAsia="zh-CN"/>
              </w:rPr>
              <w:t>90</w:t>
            </w:r>
            <w:r>
              <w:rPr>
                <w:rFonts w:hint="eastAsia" w:ascii="仿宋" w:hAnsi="仿宋" w:eastAsia="仿宋" w:cs="仿宋"/>
                <w:color w:val="auto"/>
                <w:sz w:val="24"/>
              </w:rPr>
              <w:t>—1</w:t>
            </w:r>
            <w:r>
              <w:rPr>
                <w:rFonts w:hint="eastAsia" w:ascii="仿宋" w:hAnsi="仿宋" w:eastAsia="仿宋" w:cs="仿宋"/>
                <w:color w:val="auto"/>
                <w:sz w:val="24"/>
                <w:lang w:val="en-US" w:eastAsia="zh-CN"/>
              </w:rPr>
              <w:t>10</w:t>
            </w:r>
            <w:r>
              <w:rPr>
                <w:rFonts w:hint="eastAsia" w:ascii="仿宋" w:hAnsi="仿宋" w:eastAsia="仿宋" w:cs="仿宋"/>
                <w:color w:val="auto"/>
                <w:sz w:val="24"/>
              </w:rPr>
              <w:t>dB（A）；导轨式打桩机噪声较小，其声功率级为</w:t>
            </w:r>
            <w:r>
              <w:rPr>
                <w:rFonts w:hint="eastAsia" w:ascii="仿宋" w:hAnsi="仿宋" w:eastAsia="仿宋" w:cs="仿宋"/>
                <w:color w:val="auto"/>
                <w:sz w:val="24"/>
                <w:lang w:val="en-US" w:eastAsia="zh-CN"/>
              </w:rPr>
              <w:t>90-110</w:t>
            </w:r>
            <w:r>
              <w:rPr>
                <w:rFonts w:hint="eastAsia" w:ascii="仿宋" w:hAnsi="仿宋" w:eastAsia="仿宋" w:cs="仿宋"/>
                <w:color w:val="auto"/>
                <w:sz w:val="24"/>
              </w:rPr>
              <w:t>dB（A）。其噪声时间特性为周期性脉冲声，具明显指向性，背向排气口一侧噪声可最大降低4—9dB（A）。</w:t>
            </w:r>
          </w:p>
          <w:p>
            <w:pPr>
              <w:snapToGrid w:val="0"/>
              <w:spacing w:line="360" w:lineRule="auto"/>
              <w:rPr>
                <w:rFonts w:hint="eastAsia" w:ascii="仿宋" w:hAnsi="仿宋" w:eastAsia="仿宋" w:cs="仿宋"/>
                <w:color w:val="auto"/>
                <w:sz w:val="24"/>
              </w:rPr>
            </w:pPr>
            <w:r>
              <w:rPr>
                <w:rFonts w:hint="eastAsia" w:ascii="仿宋" w:hAnsi="仿宋" w:eastAsia="仿宋" w:cs="仿宋"/>
                <w:color w:val="auto"/>
                <w:sz w:val="24"/>
              </w:rPr>
              <w:t>②平地机、风镐、吊车等为次要噪声源，其声功率级一般为100—110dB（A）。</w:t>
            </w:r>
          </w:p>
          <w:p>
            <w:pPr>
              <w:snapToGrid w:val="0"/>
              <w:spacing w:line="360" w:lineRule="auto"/>
              <w:ind w:firstLine="482" w:firstLineChars="200"/>
              <w:rPr>
                <w:rFonts w:hint="eastAsia" w:ascii="仿宋" w:hAnsi="仿宋" w:eastAsia="仿宋" w:cs="仿宋"/>
                <w:b/>
                <w:color w:val="auto"/>
                <w:sz w:val="24"/>
              </w:rPr>
            </w:pPr>
            <w:r>
              <w:rPr>
                <w:rFonts w:hint="eastAsia" w:ascii="仿宋" w:hAnsi="仿宋" w:eastAsia="仿宋" w:cs="仿宋"/>
                <w:b/>
                <w:color w:val="auto"/>
                <w:sz w:val="24"/>
              </w:rPr>
              <w:t>C结构施工阶段</w:t>
            </w:r>
          </w:p>
          <w:p>
            <w:pPr>
              <w:snapToGrid w:val="0"/>
              <w:spacing w:line="360" w:lineRule="auto"/>
              <w:ind w:firstLine="480"/>
              <w:rPr>
                <w:rFonts w:hint="eastAsia" w:ascii="仿宋" w:hAnsi="仿宋" w:eastAsia="仿宋" w:cs="仿宋"/>
                <w:color w:val="auto"/>
                <w:sz w:val="24"/>
              </w:rPr>
            </w:pPr>
            <w:r>
              <w:rPr>
                <w:rFonts w:hint="eastAsia" w:ascii="仿宋" w:hAnsi="仿宋" w:eastAsia="仿宋" w:cs="仿宋"/>
                <w:color w:val="auto"/>
                <w:sz w:val="24"/>
              </w:rPr>
              <w:t>这是建筑施工中周期最长的阶段，工期一般为数月或数年，使用设备品种较多，此阶段应为重点控制噪声阶段之一。表</w:t>
            </w:r>
            <w:r>
              <w:rPr>
                <w:rFonts w:hint="eastAsia" w:ascii="仿宋" w:hAnsi="仿宋" w:eastAsia="仿宋" w:cs="仿宋"/>
                <w:color w:val="auto"/>
                <w:sz w:val="24"/>
                <w:lang w:val="en-US" w:eastAsia="zh-CN"/>
              </w:rPr>
              <w:t>21</w:t>
            </w:r>
            <w:r>
              <w:rPr>
                <w:rFonts w:hint="eastAsia" w:ascii="仿宋" w:hAnsi="仿宋" w:eastAsia="仿宋" w:cs="仿宋"/>
                <w:color w:val="auto"/>
                <w:sz w:val="24"/>
              </w:rPr>
              <w:t>中列出结构阶段主要噪声源及其特征。</w:t>
            </w:r>
          </w:p>
          <w:p>
            <w:pPr>
              <w:snapToGrid w:val="0"/>
              <w:spacing w:line="360" w:lineRule="auto"/>
              <w:ind w:firstLine="480"/>
              <w:jc w:val="center"/>
              <w:rPr>
                <w:rFonts w:hint="eastAsia" w:ascii="仿宋" w:hAnsi="仿宋" w:eastAsia="仿宋" w:cs="仿宋"/>
                <w:b/>
                <w:color w:val="auto"/>
                <w:sz w:val="21"/>
                <w:szCs w:val="21"/>
              </w:rPr>
            </w:pPr>
            <w:r>
              <w:rPr>
                <w:rFonts w:hint="eastAsia" w:ascii="仿宋" w:hAnsi="仿宋" w:eastAsia="仿宋" w:cs="仿宋"/>
                <w:b/>
                <w:color w:val="auto"/>
                <w:sz w:val="21"/>
                <w:szCs w:val="21"/>
              </w:rPr>
              <w:t>表</w:t>
            </w:r>
            <w:r>
              <w:rPr>
                <w:rFonts w:hint="eastAsia" w:ascii="仿宋" w:hAnsi="仿宋" w:eastAsia="仿宋" w:cs="仿宋"/>
                <w:b/>
                <w:color w:val="auto"/>
                <w:sz w:val="21"/>
                <w:szCs w:val="21"/>
                <w:lang w:val="en-US" w:eastAsia="zh-CN"/>
              </w:rPr>
              <w:t>21</w:t>
            </w:r>
            <w:r>
              <w:rPr>
                <w:rFonts w:hint="eastAsia" w:ascii="仿宋" w:hAnsi="仿宋" w:eastAsia="仿宋" w:cs="仿宋"/>
                <w:b/>
                <w:color w:val="auto"/>
                <w:sz w:val="21"/>
                <w:szCs w:val="21"/>
              </w:rPr>
              <w:t xml:space="preserve"> 结构阶段主要噪声源及特征</w:t>
            </w:r>
          </w:p>
          <w:tbl>
            <w:tblPr>
              <w:tblStyle w:val="24"/>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08"/>
              <w:gridCol w:w="2766"/>
              <w:gridCol w:w="2535"/>
              <w:gridCol w:w="13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trPr>
              <w:tc>
                <w:tcPr>
                  <w:tcW w:w="1908" w:type="dxa"/>
                  <w:tcBorders>
                    <w:top w:val="single" w:color="auto" w:sz="12" w:space="0"/>
                    <w:left w:val="nil"/>
                  </w:tcBorders>
                  <w:vAlign w:val="center"/>
                </w:tcPr>
                <w:p>
                  <w:pPr>
                    <w:snapToGrid w:val="0"/>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设  备</w:t>
                  </w:r>
                </w:p>
              </w:tc>
              <w:tc>
                <w:tcPr>
                  <w:tcW w:w="2766" w:type="dxa"/>
                  <w:tcBorders>
                    <w:top w:val="single" w:color="auto" w:sz="12" w:space="0"/>
                  </w:tcBorders>
                  <w:vAlign w:val="center"/>
                </w:tcPr>
                <w:p>
                  <w:pPr>
                    <w:snapToGrid w:val="0"/>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声级/距离[dB（A）/m]</w:t>
                  </w:r>
                </w:p>
              </w:tc>
              <w:tc>
                <w:tcPr>
                  <w:tcW w:w="2535" w:type="dxa"/>
                  <w:tcBorders>
                    <w:top w:val="single" w:color="auto" w:sz="12" w:space="0"/>
                  </w:tcBorders>
                  <w:vAlign w:val="center"/>
                </w:tcPr>
                <w:p>
                  <w:pPr>
                    <w:snapToGrid w:val="0"/>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声功率级LWAdB（A）</w:t>
                  </w:r>
                </w:p>
              </w:tc>
              <w:tc>
                <w:tcPr>
                  <w:tcW w:w="1313" w:type="dxa"/>
                  <w:tcBorders>
                    <w:top w:val="single" w:color="auto" w:sz="12" w:space="0"/>
                    <w:right w:val="nil"/>
                  </w:tcBorders>
                  <w:vAlign w:val="center"/>
                </w:tcPr>
                <w:p>
                  <w:pPr>
                    <w:snapToGrid w:val="0"/>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指向特征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trPr>
              <w:tc>
                <w:tcPr>
                  <w:tcW w:w="1908" w:type="dxa"/>
                  <w:tcBorders>
                    <w:left w:val="nil"/>
                  </w:tcBorders>
                  <w:vAlign w:val="center"/>
                </w:tcPr>
                <w:p>
                  <w:pPr>
                    <w:snapToGrid w:val="0"/>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汽车吊</w:t>
                  </w:r>
                </w:p>
              </w:tc>
              <w:tc>
                <w:tcPr>
                  <w:tcW w:w="2766" w:type="dxa"/>
                  <w:vAlign w:val="center"/>
                </w:tcPr>
                <w:p>
                  <w:pPr>
                    <w:snapToGrid w:val="0"/>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71.5/15</w:t>
                  </w:r>
                </w:p>
              </w:tc>
              <w:tc>
                <w:tcPr>
                  <w:tcW w:w="2535" w:type="dxa"/>
                  <w:vAlign w:val="center"/>
                </w:tcPr>
                <w:p>
                  <w:pPr>
                    <w:snapToGrid w:val="0"/>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103</w:t>
                  </w:r>
                </w:p>
              </w:tc>
              <w:tc>
                <w:tcPr>
                  <w:tcW w:w="1313" w:type="dxa"/>
                  <w:tcBorders>
                    <w:right w:val="nil"/>
                  </w:tcBorders>
                  <w:vAlign w:val="center"/>
                </w:tcPr>
                <w:p>
                  <w:pPr>
                    <w:snapToGrid w:val="0"/>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trPr>
              <w:tc>
                <w:tcPr>
                  <w:tcW w:w="1908" w:type="dxa"/>
                  <w:tcBorders>
                    <w:left w:val="nil"/>
                  </w:tcBorders>
                  <w:vAlign w:val="center"/>
                </w:tcPr>
                <w:p>
                  <w:pPr>
                    <w:snapToGrid w:val="0"/>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混凝土搅拌车</w:t>
                  </w:r>
                </w:p>
              </w:tc>
              <w:tc>
                <w:tcPr>
                  <w:tcW w:w="2766" w:type="dxa"/>
                  <w:vAlign w:val="center"/>
                </w:tcPr>
                <w:p>
                  <w:pPr>
                    <w:snapToGrid w:val="0"/>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83/8-91.4/4</w:t>
                  </w:r>
                </w:p>
              </w:tc>
              <w:tc>
                <w:tcPr>
                  <w:tcW w:w="2535" w:type="dxa"/>
                  <w:vAlign w:val="center"/>
                </w:tcPr>
                <w:p>
                  <w:pPr>
                    <w:snapToGrid w:val="0"/>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109-110.6</w:t>
                  </w:r>
                </w:p>
              </w:tc>
              <w:tc>
                <w:tcPr>
                  <w:tcW w:w="1313" w:type="dxa"/>
                  <w:tcBorders>
                    <w:right w:val="nil"/>
                  </w:tcBorders>
                  <w:vAlign w:val="center"/>
                </w:tcPr>
                <w:p>
                  <w:pPr>
                    <w:snapToGrid w:val="0"/>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trPr>
              <w:tc>
                <w:tcPr>
                  <w:tcW w:w="1908" w:type="dxa"/>
                  <w:tcBorders>
                    <w:left w:val="nil"/>
                  </w:tcBorders>
                  <w:vAlign w:val="center"/>
                </w:tcPr>
                <w:p>
                  <w:pPr>
                    <w:snapToGrid w:val="0"/>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搅拌机</w:t>
                  </w:r>
                </w:p>
              </w:tc>
              <w:tc>
                <w:tcPr>
                  <w:tcW w:w="2766" w:type="dxa"/>
                  <w:vAlign w:val="center"/>
                </w:tcPr>
                <w:p>
                  <w:pPr>
                    <w:snapToGrid w:val="0"/>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72/2-78.3/3</w:t>
                  </w:r>
                </w:p>
              </w:tc>
              <w:tc>
                <w:tcPr>
                  <w:tcW w:w="2535" w:type="dxa"/>
                  <w:vAlign w:val="center"/>
                </w:tcPr>
                <w:p>
                  <w:pPr>
                    <w:snapToGrid w:val="0"/>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86-96</w:t>
                  </w:r>
                </w:p>
              </w:tc>
              <w:tc>
                <w:tcPr>
                  <w:tcW w:w="1313" w:type="dxa"/>
                  <w:tcBorders>
                    <w:right w:val="nil"/>
                  </w:tcBorders>
                  <w:vAlign w:val="center"/>
                </w:tcPr>
                <w:p>
                  <w:pPr>
                    <w:snapToGrid w:val="0"/>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trPr>
              <w:tc>
                <w:tcPr>
                  <w:tcW w:w="1908" w:type="dxa"/>
                  <w:tcBorders>
                    <w:left w:val="nil"/>
                  </w:tcBorders>
                  <w:vAlign w:val="center"/>
                </w:tcPr>
                <w:p>
                  <w:pPr>
                    <w:snapToGrid w:val="0"/>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振捣机</w:t>
                  </w:r>
                </w:p>
              </w:tc>
              <w:tc>
                <w:tcPr>
                  <w:tcW w:w="2766" w:type="dxa"/>
                  <w:vAlign w:val="center"/>
                </w:tcPr>
                <w:p>
                  <w:pPr>
                    <w:snapToGrid w:val="0"/>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87/2</w:t>
                  </w:r>
                </w:p>
              </w:tc>
              <w:tc>
                <w:tcPr>
                  <w:tcW w:w="2535" w:type="dxa"/>
                  <w:vAlign w:val="center"/>
                </w:tcPr>
                <w:p>
                  <w:pPr>
                    <w:snapToGrid w:val="0"/>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101</w:t>
                  </w:r>
                </w:p>
              </w:tc>
              <w:tc>
                <w:tcPr>
                  <w:tcW w:w="1313" w:type="dxa"/>
                  <w:tcBorders>
                    <w:right w:val="nil"/>
                  </w:tcBorders>
                  <w:vAlign w:val="center"/>
                </w:tcPr>
                <w:p>
                  <w:pPr>
                    <w:snapToGrid w:val="0"/>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trPr>
              <w:tc>
                <w:tcPr>
                  <w:tcW w:w="1908" w:type="dxa"/>
                  <w:tcBorders>
                    <w:left w:val="nil"/>
                    <w:bottom w:val="single" w:color="auto" w:sz="12" w:space="0"/>
                  </w:tcBorders>
                  <w:vAlign w:val="center"/>
                </w:tcPr>
                <w:p>
                  <w:pPr>
                    <w:snapToGrid w:val="0"/>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电锯</w:t>
                  </w:r>
                </w:p>
              </w:tc>
              <w:tc>
                <w:tcPr>
                  <w:tcW w:w="2766" w:type="dxa"/>
                  <w:tcBorders>
                    <w:bottom w:val="single" w:color="auto" w:sz="12" w:space="0"/>
                  </w:tcBorders>
                  <w:vAlign w:val="center"/>
                </w:tcPr>
                <w:p>
                  <w:pPr>
                    <w:snapToGrid w:val="0"/>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103/1</w:t>
                  </w:r>
                </w:p>
              </w:tc>
              <w:tc>
                <w:tcPr>
                  <w:tcW w:w="2535" w:type="dxa"/>
                  <w:tcBorders>
                    <w:bottom w:val="single" w:color="auto" w:sz="12" w:space="0"/>
                  </w:tcBorders>
                  <w:vAlign w:val="center"/>
                </w:tcPr>
                <w:p>
                  <w:pPr>
                    <w:snapToGrid w:val="0"/>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110</w:t>
                  </w:r>
                </w:p>
              </w:tc>
              <w:tc>
                <w:tcPr>
                  <w:tcW w:w="1313" w:type="dxa"/>
                  <w:tcBorders>
                    <w:bottom w:val="single" w:color="auto" w:sz="12" w:space="0"/>
                    <w:right w:val="nil"/>
                  </w:tcBorders>
                  <w:vAlign w:val="center"/>
                </w:tcPr>
                <w:p>
                  <w:pPr>
                    <w:snapToGrid w:val="0"/>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无</w:t>
                  </w:r>
                </w:p>
              </w:tc>
            </w:tr>
          </w:tbl>
          <w:p>
            <w:pPr>
              <w:snapToGrid w:val="0"/>
              <w:spacing w:line="360" w:lineRule="auto"/>
              <w:rPr>
                <w:rFonts w:hint="eastAsia" w:ascii="仿宋" w:hAnsi="仿宋" w:eastAsia="仿宋" w:cs="仿宋"/>
                <w:color w:val="auto"/>
                <w:sz w:val="24"/>
              </w:rPr>
            </w:pPr>
          </w:p>
          <w:p>
            <w:pPr>
              <w:snapToGrid w:val="0"/>
              <w:spacing w:line="360" w:lineRule="auto"/>
              <w:rPr>
                <w:rFonts w:hint="eastAsia" w:ascii="仿宋" w:hAnsi="仿宋" w:eastAsia="仿宋" w:cs="仿宋"/>
                <w:color w:val="auto"/>
                <w:sz w:val="24"/>
              </w:rPr>
            </w:pPr>
            <w:r>
              <w:rPr>
                <w:rFonts w:hint="eastAsia" w:ascii="仿宋" w:hAnsi="仿宋" w:eastAsia="仿宋" w:cs="仿宋"/>
                <w:color w:val="auto"/>
                <w:sz w:val="24"/>
              </w:rPr>
              <w:t>这一阶段主要噪声源是振捣棒和混凝土搅拌机，其声功率级分别为101dB（A）和85—11</w:t>
            </w:r>
            <w:r>
              <w:rPr>
                <w:rFonts w:hint="eastAsia" w:ascii="仿宋" w:hAnsi="仿宋" w:eastAsia="仿宋" w:cs="仿宋"/>
                <w:color w:val="auto"/>
                <w:sz w:val="24"/>
                <w:lang w:val="en-US" w:eastAsia="zh-CN"/>
              </w:rPr>
              <w:t>0</w:t>
            </w:r>
            <w:r>
              <w:rPr>
                <w:rFonts w:hint="eastAsia" w:ascii="仿宋" w:hAnsi="仿宋" w:eastAsia="仿宋" w:cs="仿宋"/>
                <w:color w:val="auto"/>
                <w:sz w:val="24"/>
              </w:rPr>
              <w:t>dB（A），这两种设备工作时间较长，影响面较广，应是主要噪声源，需加以控制。其他声源声功率级较低，工作时间亦较短。</w:t>
            </w:r>
          </w:p>
          <w:p>
            <w:pPr>
              <w:snapToGrid w:val="0"/>
              <w:spacing w:line="360" w:lineRule="auto"/>
              <w:ind w:firstLine="482" w:firstLineChars="200"/>
              <w:rPr>
                <w:rFonts w:hint="eastAsia" w:ascii="仿宋" w:hAnsi="仿宋" w:eastAsia="仿宋" w:cs="仿宋"/>
                <w:b/>
                <w:color w:val="auto"/>
                <w:sz w:val="24"/>
              </w:rPr>
            </w:pPr>
            <w:r>
              <w:rPr>
                <w:rFonts w:hint="eastAsia" w:ascii="仿宋" w:hAnsi="仿宋" w:eastAsia="仿宋" w:cs="仿宋"/>
                <w:b/>
                <w:color w:val="auto"/>
                <w:sz w:val="24"/>
              </w:rPr>
              <w:t>D装修阶段</w:t>
            </w:r>
          </w:p>
          <w:p>
            <w:pPr>
              <w:snapToGrid w:val="0"/>
              <w:spacing w:line="360" w:lineRule="auto"/>
              <w:ind w:firstLine="480"/>
              <w:rPr>
                <w:rFonts w:hint="eastAsia" w:ascii="仿宋" w:hAnsi="仿宋" w:eastAsia="仿宋" w:cs="仿宋"/>
                <w:color w:val="auto"/>
                <w:sz w:val="24"/>
              </w:rPr>
            </w:pPr>
            <w:r>
              <w:rPr>
                <w:rFonts w:hint="eastAsia" w:ascii="仿宋" w:hAnsi="仿宋" w:eastAsia="仿宋" w:cs="仿宋"/>
                <w:color w:val="auto"/>
                <w:sz w:val="24"/>
              </w:rPr>
              <w:t>此阶段一般占施工时间比例也较长，但声源数量较少，声源强度较低。 这一阶段噪声源主要包括砂轮机、电钻、吊车、切割机等。这些声源声功率级一般在90dB（A）左右，有的还室内使用。从装修工地边界噪声来看，等效声级Leq分布范围为63—70dB（A），因此可以认为此阶段不能构成施工的主要噪声源。</w:t>
            </w:r>
          </w:p>
          <w:p>
            <w:pPr>
              <w:adjustRightInd w:val="0"/>
              <w:snapToGrid w:val="0"/>
              <w:spacing w:line="360" w:lineRule="auto"/>
              <w:rPr>
                <w:rFonts w:hint="eastAsia" w:ascii="仿宋" w:hAnsi="仿宋" w:eastAsia="仿宋" w:cs="仿宋"/>
                <w:b/>
                <w:color w:val="auto"/>
                <w:sz w:val="24"/>
              </w:rPr>
            </w:pPr>
            <w:r>
              <w:rPr>
                <w:rFonts w:hint="eastAsia" w:ascii="仿宋" w:hAnsi="仿宋" w:eastAsia="仿宋" w:cs="仿宋"/>
                <w:b/>
                <w:color w:val="auto"/>
                <w:sz w:val="24"/>
              </w:rPr>
              <w:t>（3）废水</w:t>
            </w:r>
          </w:p>
          <w:p>
            <w:pPr>
              <w:snapToGrid w:val="0"/>
              <w:spacing w:line="360" w:lineRule="auto"/>
              <w:ind w:firstLine="480"/>
              <w:rPr>
                <w:rFonts w:hint="eastAsia" w:ascii="仿宋" w:hAnsi="仿宋" w:eastAsia="仿宋" w:cs="仿宋"/>
                <w:color w:val="auto"/>
                <w:sz w:val="24"/>
              </w:rPr>
            </w:pPr>
            <w:r>
              <w:rPr>
                <w:rFonts w:hint="eastAsia" w:ascii="仿宋" w:hAnsi="仿宋" w:eastAsia="仿宋" w:cs="仿宋"/>
                <w:color w:val="auto"/>
                <w:sz w:val="24"/>
              </w:rPr>
              <w:t>本项目整个施工期废水主要为施工人员生活污水（施工人员清洁水）和施工废水，</w:t>
            </w:r>
            <w:r>
              <w:rPr>
                <w:rFonts w:hint="eastAsia" w:ascii="仿宋" w:hAnsi="仿宋" w:eastAsia="仿宋" w:cs="仿宋"/>
                <w:color w:val="auto"/>
                <w:sz w:val="24"/>
                <w:lang w:eastAsia="zh-CN"/>
              </w:rPr>
              <w:t>排入厂区内现有办公楼的防渗化粪池，定期清掏不外排</w:t>
            </w:r>
            <w:r>
              <w:rPr>
                <w:rFonts w:hint="eastAsia" w:ascii="仿宋" w:hAnsi="仿宋" w:eastAsia="仿宋" w:cs="仿宋"/>
                <w:color w:val="auto"/>
                <w:sz w:val="24"/>
              </w:rPr>
              <w:t>；生活污水（施工人员日常清洗水）和施工废水排入储水池，回用于施工水泥砂浆的搅拌工序，不外排。本工程施工过程无废水直接排入地表水体。</w:t>
            </w:r>
          </w:p>
          <w:p>
            <w:pPr>
              <w:adjustRightInd w:val="0"/>
              <w:snapToGrid w:val="0"/>
              <w:spacing w:line="360" w:lineRule="auto"/>
              <w:rPr>
                <w:rFonts w:hint="eastAsia" w:ascii="仿宋" w:hAnsi="仿宋" w:eastAsia="仿宋" w:cs="仿宋"/>
                <w:b/>
                <w:color w:val="auto"/>
                <w:sz w:val="24"/>
              </w:rPr>
            </w:pPr>
            <w:r>
              <w:rPr>
                <w:rFonts w:hint="eastAsia" w:ascii="仿宋" w:hAnsi="仿宋" w:eastAsia="仿宋" w:cs="仿宋"/>
                <w:b/>
                <w:color w:val="auto"/>
                <w:sz w:val="24"/>
              </w:rPr>
              <w:t>（4）固体废物</w:t>
            </w:r>
          </w:p>
          <w:p>
            <w:pPr>
              <w:snapToGrid w:val="0"/>
              <w:spacing w:line="360" w:lineRule="auto"/>
              <w:ind w:firstLine="480"/>
              <w:rPr>
                <w:rFonts w:hint="eastAsia" w:ascii="仿宋" w:hAnsi="仿宋" w:eastAsia="仿宋" w:cs="仿宋"/>
                <w:color w:val="auto"/>
                <w:sz w:val="24"/>
              </w:rPr>
            </w:pPr>
            <w:r>
              <w:rPr>
                <w:rFonts w:hint="eastAsia" w:ascii="仿宋" w:hAnsi="仿宋" w:eastAsia="仿宋" w:cs="仿宋"/>
                <w:color w:val="auto"/>
                <w:sz w:val="24"/>
              </w:rPr>
              <w:t>本项目施工过程固体废物来源、类型、排放量、处理方式见表</w:t>
            </w:r>
            <w:r>
              <w:rPr>
                <w:rFonts w:hint="eastAsia" w:ascii="仿宋" w:hAnsi="仿宋" w:eastAsia="仿宋" w:cs="仿宋"/>
                <w:color w:val="auto"/>
                <w:sz w:val="24"/>
                <w:lang w:val="en-US" w:eastAsia="zh-CN"/>
              </w:rPr>
              <w:t>22</w:t>
            </w:r>
            <w:r>
              <w:rPr>
                <w:rFonts w:hint="eastAsia" w:ascii="仿宋" w:hAnsi="仿宋" w:eastAsia="仿宋" w:cs="仿宋"/>
                <w:color w:val="auto"/>
                <w:sz w:val="24"/>
              </w:rPr>
              <w:t>。</w:t>
            </w:r>
          </w:p>
          <w:p>
            <w:pPr>
              <w:snapToGrid w:val="0"/>
              <w:spacing w:line="360" w:lineRule="auto"/>
              <w:ind w:firstLine="1465" w:firstLineChars="695"/>
              <w:rPr>
                <w:rFonts w:hint="eastAsia" w:ascii="仿宋" w:hAnsi="仿宋" w:eastAsia="仿宋" w:cs="仿宋"/>
                <w:color w:val="auto"/>
                <w:sz w:val="21"/>
                <w:szCs w:val="21"/>
              </w:rPr>
            </w:pPr>
            <w:r>
              <w:rPr>
                <w:rFonts w:hint="eastAsia" w:ascii="仿宋" w:hAnsi="仿宋" w:eastAsia="仿宋" w:cs="仿宋"/>
                <w:b/>
                <w:color w:val="auto"/>
                <w:sz w:val="21"/>
                <w:szCs w:val="21"/>
              </w:rPr>
              <w:t>表</w:t>
            </w:r>
            <w:r>
              <w:rPr>
                <w:rFonts w:hint="eastAsia" w:ascii="仿宋" w:hAnsi="仿宋" w:eastAsia="仿宋" w:cs="仿宋"/>
                <w:b/>
                <w:color w:val="auto"/>
                <w:sz w:val="21"/>
                <w:szCs w:val="21"/>
                <w:lang w:val="en-US" w:eastAsia="zh-CN"/>
              </w:rPr>
              <w:t>22</w:t>
            </w:r>
            <w:r>
              <w:rPr>
                <w:rFonts w:hint="eastAsia" w:ascii="仿宋" w:hAnsi="仿宋" w:eastAsia="仿宋" w:cs="仿宋"/>
                <w:b/>
                <w:color w:val="auto"/>
                <w:sz w:val="21"/>
                <w:szCs w:val="21"/>
              </w:rPr>
              <w:t xml:space="preserve">  本项目施工过程固体废物排放量、处理方式</w:t>
            </w:r>
            <w:r>
              <w:rPr>
                <w:rFonts w:hint="eastAsia" w:ascii="仿宋" w:hAnsi="仿宋" w:eastAsia="仿宋" w:cs="仿宋"/>
                <w:color w:val="auto"/>
                <w:sz w:val="21"/>
                <w:szCs w:val="21"/>
              </w:rPr>
              <w:t xml:space="preserve">  </w:t>
            </w:r>
          </w:p>
          <w:tbl>
            <w:tblPr>
              <w:tblStyle w:val="24"/>
              <w:tblW w:w="8503"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596"/>
              <w:gridCol w:w="1496"/>
              <w:gridCol w:w="1808"/>
              <w:gridCol w:w="1817"/>
              <w:gridCol w:w="278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90" w:hRule="atLeast"/>
              </w:trPr>
              <w:tc>
                <w:tcPr>
                  <w:tcW w:w="596" w:type="dxa"/>
                  <w:tcBorders>
                    <w:tl2br w:val="nil"/>
                    <w:tr2bl w:val="nil"/>
                  </w:tcBorders>
                  <w:vAlign w:val="center"/>
                </w:tcPr>
                <w:p>
                  <w:pPr>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序号</w:t>
                  </w:r>
                </w:p>
              </w:tc>
              <w:tc>
                <w:tcPr>
                  <w:tcW w:w="1496" w:type="dxa"/>
                  <w:tcBorders>
                    <w:tl2br w:val="nil"/>
                    <w:tr2bl w:val="nil"/>
                  </w:tcBorders>
                  <w:vAlign w:val="center"/>
                </w:tcPr>
                <w:p>
                  <w:pPr>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来源</w:t>
                  </w:r>
                </w:p>
              </w:tc>
              <w:tc>
                <w:tcPr>
                  <w:tcW w:w="1808" w:type="dxa"/>
                  <w:tcBorders>
                    <w:tl2br w:val="nil"/>
                    <w:tr2bl w:val="nil"/>
                  </w:tcBorders>
                  <w:vAlign w:val="center"/>
                </w:tcPr>
                <w:p>
                  <w:pPr>
                    <w:spacing w:line="240" w:lineRule="auto"/>
                    <w:ind w:firstLine="840" w:firstLineChars="400"/>
                    <w:jc w:val="both"/>
                    <w:rPr>
                      <w:rFonts w:hint="eastAsia" w:ascii="仿宋" w:hAnsi="仿宋" w:eastAsia="仿宋" w:cs="仿宋"/>
                      <w:color w:val="auto"/>
                      <w:sz w:val="21"/>
                      <w:szCs w:val="21"/>
                    </w:rPr>
                  </w:pPr>
                  <w:r>
                    <w:rPr>
                      <w:rFonts w:hint="eastAsia" w:ascii="仿宋" w:hAnsi="仿宋" w:eastAsia="仿宋" w:cs="仿宋"/>
                      <w:color w:val="auto"/>
                      <w:sz w:val="21"/>
                      <w:szCs w:val="21"/>
                    </w:rPr>
                    <w:t>类型</w:t>
                  </w:r>
                </w:p>
              </w:tc>
              <w:tc>
                <w:tcPr>
                  <w:tcW w:w="1817" w:type="dxa"/>
                  <w:tcBorders>
                    <w:tl2br w:val="nil"/>
                    <w:tr2bl w:val="nil"/>
                  </w:tcBorders>
                  <w:vAlign w:val="center"/>
                </w:tcPr>
                <w:p>
                  <w:pPr>
                    <w:spacing w:line="240" w:lineRule="auto"/>
                    <w:jc w:val="both"/>
                    <w:rPr>
                      <w:rFonts w:hint="eastAsia" w:ascii="仿宋" w:hAnsi="仿宋" w:eastAsia="仿宋" w:cs="仿宋"/>
                      <w:color w:val="auto"/>
                      <w:sz w:val="21"/>
                      <w:szCs w:val="21"/>
                    </w:rPr>
                  </w:pPr>
                  <w:r>
                    <w:rPr>
                      <w:rFonts w:hint="eastAsia" w:ascii="仿宋" w:hAnsi="仿宋" w:eastAsia="仿宋" w:cs="仿宋"/>
                      <w:color w:val="auto"/>
                      <w:sz w:val="21"/>
                      <w:szCs w:val="21"/>
                    </w:rPr>
                    <w:t>排放量</w:t>
                  </w:r>
                </w:p>
              </w:tc>
              <w:tc>
                <w:tcPr>
                  <w:tcW w:w="2786" w:type="dxa"/>
                  <w:tcBorders>
                    <w:tl2br w:val="nil"/>
                    <w:tr2bl w:val="nil"/>
                  </w:tcBorders>
                  <w:vAlign w:val="center"/>
                </w:tcPr>
                <w:p>
                  <w:pPr>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处理方式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65" w:hRule="atLeast"/>
              </w:trPr>
              <w:tc>
                <w:tcPr>
                  <w:tcW w:w="596" w:type="dxa"/>
                  <w:tcBorders>
                    <w:tl2br w:val="nil"/>
                    <w:tr2bl w:val="nil"/>
                  </w:tcBorders>
                  <w:vAlign w:val="center"/>
                </w:tcPr>
                <w:p>
                  <w:pPr>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1</w:t>
                  </w:r>
                </w:p>
              </w:tc>
              <w:tc>
                <w:tcPr>
                  <w:tcW w:w="1496" w:type="dxa"/>
                  <w:tcBorders>
                    <w:tl2br w:val="nil"/>
                    <w:tr2bl w:val="nil"/>
                  </w:tcBorders>
                  <w:vAlign w:val="center"/>
                </w:tcPr>
                <w:p>
                  <w:pPr>
                    <w:spacing w:line="240" w:lineRule="auto"/>
                    <w:ind w:left="0" w:leftChars="0" w:firstLine="210" w:firstLineChars="100"/>
                    <w:jc w:val="center"/>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t>施工人员</w:t>
                  </w:r>
                </w:p>
              </w:tc>
              <w:tc>
                <w:tcPr>
                  <w:tcW w:w="1808" w:type="dxa"/>
                  <w:tcBorders>
                    <w:tl2br w:val="nil"/>
                    <w:tr2bl w:val="nil"/>
                  </w:tcBorders>
                  <w:vAlign w:val="center"/>
                </w:tcPr>
                <w:p>
                  <w:pPr>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生活垃圾</w:t>
                  </w:r>
                </w:p>
              </w:tc>
              <w:tc>
                <w:tcPr>
                  <w:tcW w:w="1817" w:type="dxa"/>
                  <w:tcBorders>
                    <w:tl2br w:val="nil"/>
                    <w:tr2bl w:val="nil"/>
                  </w:tcBorders>
                  <w:vAlign w:val="center"/>
                </w:tcPr>
                <w:p>
                  <w:pPr>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lang w:val="en-US" w:eastAsia="zh-CN"/>
                    </w:rPr>
                    <w:t>3</w:t>
                  </w:r>
                  <w:r>
                    <w:rPr>
                      <w:rFonts w:hint="eastAsia" w:ascii="仿宋" w:hAnsi="仿宋" w:eastAsia="仿宋" w:cs="仿宋"/>
                      <w:color w:val="auto"/>
                      <w:sz w:val="21"/>
                      <w:szCs w:val="21"/>
                    </w:rPr>
                    <w:t>t</w:t>
                  </w:r>
                </w:p>
              </w:tc>
              <w:tc>
                <w:tcPr>
                  <w:tcW w:w="2786" w:type="dxa"/>
                  <w:tcBorders>
                    <w:tl2br w:val="nil"/>
                    <w:tr2bl w:val="nil"/>
                  </w:tcBorders>
                  <w:vAlign w:val="center"/>
                </w:tcPr>
                <w:p>
                  <w:pPr>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市政环卫统一处理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65" w:hRule="atLeast"/>
              </w:trPr>
              <w:tc>
                <w:tcPr>
                  <w:tcW w:w="596" w:type="dxa"/>
                  <w:tcBorders>
                    <w:tl2br w:val="nil"/>
                    <w:tr2bl w:val="nil"/>
                  </w:tcBorders>
                  <w:vAlign w:val="center"/>
                </w:tcPr>
                <w:p>
                  <w:pPr>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2</w:t>
                  </w:r>
                </w:p>
              </w:tc>
              <w:tc>
                <w:tcPr>
                  <w:tcW w:w="1496" w:type="dxa"/>
                  <w:tcBorders>
                    <w:tl2br w:val="nil"/>
                    <w:tr2bl w:val="nil"/>
                  </w:tcBorders>
                  <w:vAlign w:val="center"/>
                </w:tcPr>
                <w:p>
                  <w:pPr>
                    <w:spacing w:line="240" w:lineRule="auto"/>
                    <w:ind w:left="0" w:leftChars="0" w:firstLine="210" w:firstLineChars="100"/>
                    <w:jc w:val="center"/>
                    <w:rPr>
                      <w:rFonts w:hint="eastAsia" w:ascii="仿宋" w:hAnsi="仿宋" w:eastAsia="仿宋" w:cs="仿宋"/>
                      <w:color w:val="auto"/>
                      <w:sz w:val="21"/>
                      <w:szCs w:val="21"/>
                    </w:rPr>
                  </w:pPr>
                  <w:r>
                    <w:rPr>
                      <w:rFonts w:hint="eastAsia" w:ascii="仿宋" w:hAnsi="仿宋" w:eastAsia="仿宋" w:cs="仿宋"/>
                      <w:color w:val="auto"/>
                      <w:sz w:val="21"/>
                      <w:szCs w:val="21"/>
                    </w:rPr>
                    <w:t>整理场地</w:t>
                  </w:r>
                </w:p>
              </w:tc>
              <w:tc>
                <w:tcPr>
                  <w:tcW w:w="1808" w:type="dxa"/>
                  <w:tcBorders>
                    <w:tl2br w:val="nil"/>
                    <w:tr2bl w:val="nil"/>
                  </w:tcBorders>
                  <w:vAlign w:val="center"/>
                </w:tcPr>
                <w:p>
                  <w:pPr>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杂草、杂物</w:t>
                  </w:r>
                </w:p>
              </w:tc>
              <w:tc>
                <w:tcPr>
                  <w:tcW w:w="1817" w:type="dxa"/>
                  <w:tcBorders>
                    <w:tl2br w:val="nil"/>
                    <w:tr2bl w:val="nil"/>
                  </w:tcBorders>
                  <w:vAlign w:val="center"/>
                </w:tcPr>
                <w:p>
                  <w:pPr>
                    <w:spacing w:line="240" w:lineRule="auto"/>
                    <w:ind w:left="0" w:leftChars="0" w:firstLine="0" w:firstLineChars="0"/>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3-6t</w:t>
                  </w:r>
                </w:p>
              </w:tc>
              <w:tc>
                <w:tcPr>
                  <w:tcW w:w="2786" w:type="dxa"/>
                  <w:vMerge w:val="restart"/>
                  <w:tcBorders>
                    <w:tl2br w:val="nil"/>
                    <w:tr2bl w:val="nil"/>
                  </w:tcBorders>
                  <w:vAlign w:val="center"/>
                </w:tcPr>
                <w:p>
                  <w:pPr>
                    <w:spacing w:line="240" w:lineRule="auto"/>
                    <w:ind w:left="0" w:leftChars="0" w:firstLine="0" w:firstLineChars="0"/>
                    <w:jc w:val="center"/>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t>送建筑垃圾填埋场统一处理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Ex>
              <w:trPr>
                <w:trHeight w:val="80" w:hRule="atLeast"/>
              </w:trPr>
              <w:tc>
                <w:tcPr>
                  <w:tcW w:w="596" w:type="dxa"/>
                  <w:tcBorders>
                    <w:tl2br w:val="nil"/>
                    <w:tr2bl w:val="nil"/>
                  </w:tcBorders>
                  <w:vAlign w:val="center"/>
                </w:tcPr>
                <w:p>
                  <w:pPr>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3</w:t>
                  </w:r>
                </w:p>
              </w:tc>
              <w:tc>
                <w:tcPr>
                  <w:tcW w:w="1496" w:type="dxa"/>
                  <w:tcBorders>
                    <w:tl2br w:val="nil"/>
                    <w:tr2bl w:val="nil"/>
                  </w:tcBorders>
                  <w:vAlign w:val="center"/>
                </w:tcPr>
                <w:p>
                  <w:pPr>
                    <w:spacing w:line="240" w:lineRule="auto"/>
                    <w:ind w:left="0" w:leftChars="0" w:firstLine="210" w:firstLineChars="100"/>
                    <w:jc w:val="center"/>
                    <w:rPr>
                      <w:rFonts w:hint="eastAsia" w:ascii="仿宋" w:hAnsi="仿宋" w:eastAsia="仿宋" w:cs="仿宋"/>
                      <w:color w:val="auto"/>
                      <w:sz w:val="21"/>
                      <w:szCs w:val="21"/>
                    </w:rPr>
                  </w:pPr>
                  <w:r>
                    <w:rPr>
                      <w:rFonts w:hint="eastAsia" w:ascii="仿宋" w:hAnsi="仿宋" w:eastAsia="仿宋" w:cs="仿宋"/>
                      <w:color w:val="auto"/>
                      <w:sz w:val="21"/>
                      <w:szCs w:val="21"/>
                    </w:rPr>
                    <w:t>建筑施工</w:t>
                  </w:r>
                </w:p>
              </w:tc>
              <w:tc>
                <w:tcPr>
                  <w:tcW w:w="1808" w:type="dxa"/>
                  <w:tcBorders>
                    <w:tl2br w:val="nil"/>
                    <w:tr2bl w:val="nil"/>
                  </w:tcBorders>
                  <w:vAlign w:val="center"/>
                </w:tcPr>
                <w:p>
                  <w:pPr>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建筑垃圾</w:t>
                  </w:r>
                </w:p>
              </w:tc>
              <w:tc>
                <w:tcPr>
                  <w:tcW w:w="1817" w:type="dxa"/>
                  <w:tcBorders>
                    <w:tl2br w:val="nil"/>
                    <w:tr2bl w:val="nil"/>
                  </w:tcBorders>
                  <w:vAlign w:val="center"/>
                </w:tcPr>
                <w:p>
                  <w:pPr>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2-</w:t>
                  </w:r>
                  <w:r>
                    <w:rPr>
                      <w:rFonts w:hint="eastAsia" w:ascii="仿宋" w:hAnsi="仿宋" w:eastAsia="仿宋" w:cs="仿宋"/>
                      <w:color w:val="auto"/>
                      <w:sz w:val="21"/>
                      <w:szCs w:val="21"/>
                      <w:lang w:val="en-US" w:eastAsia="zh-CN"/>
                    </w:rPr>
                    <w:t>5</w:t>
                  </w:r>
                  <w:r>
                    <w:rPr>
                      <w:rFonts w:hint="eastAsia" w:ascii="仿宋" w:hAnsi="仿宋" w:eastAsia="仿宋" w:cs="仿宋"/>
                      <w:color w:val="auto"/>
                      <w:sz w:val="21"/>
                      <w:szCs w:val="21"/>
                    </w:rPr>
                    <w:t>t</w:t>
                  </w:r>
                </w:p>
              </w:tc>
              <w:tc>
                <w:tcPr>
                  <w:tcW w:w="2786" w:type="dxa"/>
                  <w:vMerge w:val="continue"/>
                  <w:tcBorders>
                    <w:tl2br w:val="nil"/>
                    <w:tr2bl w:val="nil"/>
                  </w:tcBorders>
                  <w:vAlign w:val="center"/>
                </w:tcPr>
                <w:p>
                  <w:pPr>
                    <w:spacing w:line="240" w:lineRule="auto"/>
                    <w:jc w:val="center"/>
                    <w:rPr>
                      <w:rFonts w:hint="eastAsia" w:ascii="仿宋" w:hAnsi="仿宋" w:eastAsia="仿宋" w:cs="仿宋"/>
                      <w:color w:val="auto"/>
                      <w:sz w:val="21"/>
                      <w:szCs w:val="21"/>
                    </w:rPr>
                  </w:pPr>
                </w:p>
              </w:tc>
            </w:tr>
          </w:tbl>
          <w:p>
            <w:pPr>
              <w:pStyle w:val="2"/>
              <w:numPr>
                <w:ilvl w:val="0"/>
                <w:numId w:val="0"/>
              </w:numPr>
              <w:spacing w:line="240" w:lineRule="auto"/>
              <w:rPr>
                <w:rFonts w:hint="eastAsia"/>
                <w:lang w:val="en-US" w:eastAsia="zh-CN"/>
              </w:rPr>
            </w:pPr>
          </w:p>
          <w:p>
            <w:pPr>
              <w:pStyle w:val="4"/>
              <w:numPr>
                <w:ilvl w:val="0"/>
                <w:numId w:val="0"/>
              </w:numPr>
              <w:ind w:firstLine="482" w:firstLineChars="200"/>
              <w:rPr>
                <w:rFonts w:hint="eastAsia" w:ascii="仿宋" w:hAnsi="仿宋" w:eastAsia="仿宋" w:cs="仿宋"/>
                <w:b/>
                <w:bCs w:val="0"/>
                <w:lang w:val="en-US" w:eastAsia="zh-CN"/>
              </w:rPr>
            </w:pPr>
            <w:r>
              <w:rPr>
                <w:rFonts w:hint="eastAsia" w:ascii="仿宋" w:hAnsi="仿宋" w:eastAsia="仿宋" w:cs="仿宋"/>
                <w:b/>
                <w:bCs w:val="0"/>
                <w:lang w:val="en-US" w:eastAsia="zh-CN"/>
              </w:rPr>
              <w:t>二、运行期工程内容</w:t>
            </w:r>
          </w:p>
          <w:p>
            <w:pPr>
              <w:pStyle w:val="4"/>
              <w:numPr>
                <w:ilvl w:val="0"/>
                <w:numId w:val="0"/>
              </w:numPr>
              <w:ind w:firstLine="723" w:firstLineChars="300"/>
              <w:rPr>
                <w:rFonts w:hint="eastAsia" w:ascii="仿宋" w:hAnsi="仿宋" w:eastAsia="仿宋" w:cs="仿宋"/>
                <w:b/>
                <w:bCs w:val="0"/>
                <w:lang w:val="en-US" w:eastAsia="zh-CN"/>
              </w:rPr>
            </w:pPr>
            <w:r>
              <w:rPr>
                <w:rFonts w:hint="eastAsia" w:ascii="仿宋" w:hAnsi="仿宋" w:eastAsia="仿宋" w:cs="仿宋"/>
                <w:b/>
                <w:bCs w:val="0"/>
                <w:lang w:val="en-US" w:eastAsia="zh-CN"/>
              </w:rPr>
              <w:t>1、铁路主要技术标准</w:t>
            </w:r>
          </w:p>
          <w:p>
            <w:pPr>
              <w:numPr>
                <w:ilvl w:val="0"/>
                <w:numId w:val="6"/>
              </w:numPr>
              <w:spacing w:line="360" w:lineRule="auto"/>
              <w:ind w:firstLine="560"/>
              <w:rPr>
                <w:rFonts w:hint="eastAsia" w:ascii="仿宋" w:hAnsi="仿宋" w:eastAsia="仿宋" w:cs="仿宋"/>
                <w:color w:val="auto"/>
                <w:sz w:val="24"/>
              </w:rPr>
            </w:pPr>
            <w:r>
              <w:rPr>
                <w:rFonts w:hint="eastAsia" w:ascii="仿宋" w:hAnsi="仿宋" w:eastAsia="仿宋" w:cs="仿宋"/>
                <w:color w:val="auto"/>
                <w:sz w:val="24"/>
              </w:rPr>
              <w:t>线路等级：Ⅳ</w:t>
            </w:r>
            <w:r>
              <w:rPr>
                <w:rFonts w:hint="eastAsia" w:ascii="仿宋" w:hAnsi="仿宋" w:eastAsia="仿宋" w:cs="仿宋"/>
                <w:color w:val="auto"/>
                <w:sz w:val="24"/>
                <w:lang w:eastAsia="zh-CN"/>
              </w:rPr>
              <w:t>级铁路</w:t>
            </w:r>
          </w:p>
          <w:p>
            <w:pPr>
              <w:numPr>
                <w:ilvl w:val="0"/>
                <w:numId w:val="6"/>
              </w:numPr>
              <w:spacing w:line="360" w:lineRule="auto"/>
              <w:ind w:firstLine="560"/>
              <w:rPr>
                <w:rFonts w:hint="eastAsia" w:ascii="仿宋" w:hAnsi="仿宋" w:eastAsia="仿宋" w:cs="仿宋"/>
                <w:color w:val="auto"/>
                <w:sz w:val="24"/>
              </w:rPr>
            </w:pPr>
            <w:r>
              <w:rPr>
                <w:rFonts w:hint="eastAsia" w:ascii="仿宋" w:hAnsi="仿宋" w:eastAsia="仿宋" w:cs="仿宋"/>
                <w:color w:val="auto"/>
                <w:sz w:val="24"/>
              </w:rPr>
              <w:t>正线数目：单线</w:t>
            </w:r>
          </w:p>
          <w:p>
            <w:pPr>
              <w:spacing w:line="360" w:lineRule="auto"/>
              <w:ind w:firstLine="560"/>
              <w:rPr>
                <w:rFonts w:hint="eastAsia" w:ascii="仿宋" w:hAnsi="仿宋" w:eastAsia="仿宋" w:cs="仿宋"/>
                <w:color w:val="auto"/>
                <w:sz w:val="24"/>
              </w:rPr>
            </w:pPr>
            <w:r>
              <w:rPr>
                <w:rFonts w:hint="eastAsia" w:ascii="仿宋" w:hAnsi="仿宋" w:eastAsia="仿宋" w:cs="仿宋"/>
                <w:color w:val="auto"/>
                <w:sz w:val="24"/>
              </w:rPr>
              <w:t>（3）最小曲线半径：300m</w:t>
            </w:r>
          </w:p>
          <w:p>
            <w:pPr>
              <w:spacing w:line="360" w:lineRule="auto"/>
              <w:ind w:firstLine="560"/>
              <w:rPr>
                <w:rFonts w:hint="eastAsia" w:ascii="仿宋" w:hAnsi="仿宋" w:eastAsia="仿宋" w:cs="仿宋"/>
                <w:color w:val="auto"/>
                <w:sz w:val="24"/>
              </w:rPr>
            </w:pPr>
            <w:r>
              <w:rPr>
                <w:rFonts w:hint="eastAsia" w:ascii="仿宋" w:hAnsi="仿宋" w:eastAsia="仿宋" w:cs="仿宋"/>
                <w:color w:val="auto"/>
                <w:sz w:val="24"/>
              </w:rPr>
              <w:t xml:space="preserve">（4）限制坡度： </w:t>
            </w:r>
            <w:r>
              <w:rPr>
                <w:rFonts w:hint="eastAsia" w:ascii="仿宋" w:hAnsi="仿宋" w:eastAsia="仿宋" w:cs="仿宋"/>
                <w:color w:val="auto"/>
                <w:sz w:val="24"/>
                <w:lang w:val="en-US" w:eastAsia="zh-CN"/>
              </w:rPr>
              <w:t>6</w:t>
            </w:r>
            <w:r>
              <w:rPr>
                <w:rFonts w:hint="eastAsia" w:ascii="仿宋" w:hAnsi="仿宋" w:eastAsia="仿宋" w:cs="仿宋"/>
                <w:color w:val="auto"/>
                <w:sz w:val="24"/>
              </w:rPr>
              <w:t>‰</w:t>
            </w:r>
          </w:p>
          <w:p>
            <w:pPr>
              <w:spacing w:line="360" w:lineRule="auto"/>
              <w:ind w:firstLine="560"/>
              <w:rPr>
                <w:rFonts w:hint="eastAsia" w:ascii="仿宋" w:hAnsi="仿宋" w:eastAsia="仿宋" w:cs="仿宋"/>
                <w:color w:val="auto"/>
                <w:sz w:val="24"/>
              </w:rPr>
            </w:pPr>
            <w:r>
              <w:rPr>
                <w:rFonts w:hint="eastAsia" w:ascii="仿宋" w:hAnsi="仿宋" w:eastAsia="仿宋" w:cs="仿宋"/>
                <w:color w:val="auto"/>
                <w:sz w:val="24"/>
              </w:rPr>
              <w:t xml:space="preserve">（5）牵引种类：内燃    </w:t>
            </w:r>
          </w:p>
          <w:p>
            <w:pPr>
              <w:spacing w:line="360" w:lineRule="auto"/>
              <w:ind w:firstLine="560"/>
              <w:rPr>
                <w:rFonts w:hint="eastAsia" w:ascii="仿宋" w:hAnsi="仿宋" w:eastAsia="仿宋" w:cs="仿宋"/>
                <w:color w:val="auto"/>
                <w:sz w:val="24"/>
              </w:rPr>
            </w:pPr>
            <w:r>
              <w:rPr>
                <w:rFonts w:hint="eastAsia" w:ascii="仿宋" w:hAnsi="仿宋" w:eastAsia="仿宋" w:cs="仿宋"/>
                <w:color w:val="auto"/>
                <w:sz w:val="24"/>
              </w:rPr>
              <w:t>（6）牵引质量：</w:t>
            </w:r>
            <w:r>
              <w:rPr>
                <w:rFonts w:hint="eastAsia" w:ascii="仿宋" w:hAnsi="仿宋" w:eastAsia="仿宋" w:cs="仿宋"/>
                <w:color w:val="auto"/>
                <w:sz w:val="24"/>
                <w:lang w:eastAsia="zh-CN"/>
              </w:rPr>
              <w:t>满足</w:t>
            </w:r>
            <w:r>
              <w:rPr>
                <w:rFonts w:hint="eastAsia" w:ascii="仿宋" w:hAnsi="仿宋" w:eastAsia="仿宋" w:cs="仿宋"/>
                <w:color w:val="auto"/>
                <w:sz w:val="24"/>
                <w:lang w:val="en-US" w:eastAsia="zh-CN"/>
              </w:rPr>
              <w:t>650t列车进场条件。</w:t>
            </w:r>
          </w:p>
          <w:p>
            <w:pPr>
              <w:spacing w:line="360" w:lineRule="auto"/>
              <w:ind w:firstLine="560"/>
              <w:rPr>
                <w:rFonts w:hint="eastAsia" w:ascii="仿宋" w:hAnsi="仿宋" w:eastAsia="仿宋" w:cs="仿宋"/>
                <w:color w:val="auto"/>
                <w:sz w:val="24"/>
              </w:rPr>
            </w:pPr>
            <w:r>
              <w:rPr>
                <w:rFonts w:hint="eastAsia" w:ascii="仿宋" w:hAnsi="仿宋" w:eastAsia="仿宋" w:cs="仿宋"/>
                <w:color w:val="auto"/>
                <w:sz w:val="24"/>
              </w:rPr>
              <w:t>（7）机车类型：DF</w:t>
            </w:r>
            <w:r>
              <w:rPr>
                <w:rFonts w:hint="eastAsia" w:ascii="仿宋" w:hAnsi="仿宋" w:eastAsia="仿宋" w:cs="仿宋"/>
                <w:color w:val="auto"/>
                <w:sz w:val="24"/>
                <w:vertAlign w:val="subscript"/>
              </w:rPr>
              <w:t>4</w:t>
            </w:r>
            <w:r>
              <w:rPr>
                <w:rFonts w:hint="eastAsia" w:ascii="仿宋" w:hAnsi="仿宋" w:eastAsia="仿宋" w:cs="仿宋"/>
                <w:color w:val="auto"/>
                <w:sz w:val="24"/>
                <w:vertAlign w:val="baseline"/>
                <w:lang w:eastAsia="zh-CN"/>
              </w:rPr>
              <w:t>、</w:t>
            </w:r>
            <w:r>
              <w:rPr>
                <w:rFonts w:hint="eastAsia" w:ascii="仿宋" w:hAnsi="仿宋" w:eastAsia="仿宋" w:cs="仿宋"/>
                <w:color w:val="auto"/>
                <w:sz w:val="24"/>
                <w:vertAlign w:val="baseline"/>
                <w:lang w:val="en-US" w:eastAsia="zh-CN"/>
              </w:rPr>
              <w:t>HXN系列。</w:t>
            </w:r>
          </w:p>
          <w:p>
            <w:pPr>
              <w:spacing w:line="360" w:lineRule="auto"/>
              <w:ind w:firstLine="560"/>
              <w:rPr>
                <w:rFonts w:hint="eastAsia" w:ascii="仿宋" w:hAnsi="仿宋" w:eastAsia="仿宋" w:cs="仿宋"/>
                <w:color w:val="auto"/>
                <w:sz w:val="24"/>
              </w:rPr>
            </w:pPr>
            <w:r>
              <w:rPr>
                <w:rFonts w:hint="eastAsia" w:ascii="仿宋" w:hAnsi="仿宋" w:eastAsia="仿宋" w:cs="仿宋"/>
                <w:color w:val="auto"/>
                <w:sz w:val="24"/>
              </w:rPr>
              <w:t>（8）</w:t>
            </w:r>
            <w:r>
              <w:rPr>
                <w:rFonts w:hint="eastAsia" w:ascii="仿宋" w:hAnsi="仿宋" w:eastAsia="仿宋" w:cs="仿宋"/>
                <w:color w:val="auto"/>
                <w:sz w:val="24"/>
                <w:lang w:eastAsia="zh-CN"/>
              </w:rPr>
              <w:t>到发线有效长度</w:t>
            </w:r>
            <w:r>
              <w:rPr>
                <w:rFonts w:hint="eastAsia" w:ascii="仿宋" w:hAnsi="仿宋" w:eastAsia="仿宋" w:cs="仿宋"/>
                <w:color w:val="auto"/>
                <w:sz w:val="24"/>
              </w:rPr>
              <w:t>：</w:t>
            </w:r>
            <w:r>
              <w:rPr>
                <w:rFonts w:hint="eastAsia" w:ascii="仿宋" w:hAnsi="仿宋" w:eastAsia="仿宋" w:cs="仿宋"/>
                <w:color w:val="auto"/>
                <w:sz w:val="24"/>
                <w:lang w:val="en-US" w:eastAsia="zh-CN"/>
              </w:rPr>
              <w:t>450</w:t>
            </w:r>
            <w:r>
              <w:rPr>
                <w:rFonts w:hint="eastAsia" w:ascii="仿宋" w:hAnsi="仿宋" w:eastAsia="仿宋" w:cs="仿宋"/>
                <w:color w:val="auto"/>
                <w:sz w:val="24"/>
              </w:rPr>
              <w:t>m</w:t>
            </w:r>
          </w:p>
          <w:p>
            <w:pPr>
              <w:spacing w:line="360" w:lineRule="auto"/>
              <w:ind w:firstLine="560"/>
              <w:rPr>
                <w:rFonts w:hint="eastAsia" w:ascii="仿宋" w:hAnsi="仿宋" w:eastAsia="仿宋" w:cs="仿宋"/>
                <w:color w:val="auto"/>
                <w:sz w:val="24"/>
              </w:rPr>
            </w:pPr>
            <w:r>
              <w:rPr>
                <w:rFonts w:hint="eastAsia" w:ascii="仿宋" w:hAnsi="仿宋" w:eastAsia="仿宋" w:cs="仿宋"/>
                <w:color w:val="auto"/>
                <w:sz w:val="24"/>
              </w:rPr>
              <w:t>（9）闭塞方式：调车办理。</w:t>
            </w:r>
          </w:p>
          <w:p>
            <w:pPr>
              <w:rPr>
                <w:rFonts w:hint="eastAsia" w:ascii="仿宋" w:hAnsi="仿宋" w:eastAsia="仿宋" w:cs="仿宋"/>
                <w:b/>
                <w:bCs/>
                <w:lang w:val="en-US" w:eastAsia="zh-CN"/>
              </w:rPr>
            </w:pPr>
            <w:r>
              <w:rPr>
                <w:rFonts w:hint="eastAsia" w:ascii="仿宋" w:hAnsi="仿宋" w:eastAsia="仿宋" w:cs="仿宋"/>
                <w:b/>
                <w:bCs/>
                <w:lang w:val="en-US" w:eastAsia="zh-CN"/>
              </w:rPr>
              <w:t>（10）进入终点运行速度5km/h</w:t>
            </w:r>
          </w:p>
          <w:p>
            <w:pPr>
              <w:numPr>
                <w:ilvl w:val="0"/>
                <w:numId w:val="0"/>
              </w:numPr>
              <w:ind w:firstLine="723" w:firstLineChars="300"/>
              <w:rPr>
                <w:rFonts w:hint="eastAsia" w:ascii="仿宋" w:hAnsi="仿宋" w:eastAsia="仿宋" w:cs="仿宋"/>
                <w:b/>
                <w:bCs/>
                <w:sz w:val="24"/>
                <w:szCs w:val="24"/>
                <w:lang w:val="en-US" w:eastAsia="zh-CN"/>
              </w:rPr>
            </w:pPr>
            <w:r>
              <w:rPr>
                <w:rFonts w:hint="eastAsia" w:ascii="仿宋" w:hAnsi="仿宋" w:eastAsia="仿宋" w:cs="仿宋"/>
                <w:b/>
                <w:bCs/>
                <w:sz w:val="24"/>
                <w:szCs w:val="24"/>
                <w:lang w:val="en-US" w:eastAsia="zh-CN"/>
              </w:rPr>
              <w:t>2、设计年度及运量</w:t>
            </w:r>
          </w:p>
          <w:p>
            <w:pPr>
              <w:pStyle w:val="65"/>
              <w:ind w:left="0" w:leftChars="0" w:firstLine="482" w:firstLineChars="200"/>
              <w:rPr>
                <w:rFonts w:hint="eastAsia" w:ascii="仿宋" w:hAnsi="仿宋" w:eastAsia="仿宋" w:cs="仿宋"/>
                <w:b/>
                <w:bCs/>
                <w:sz w:val="24"/>
                <w:szCs w:val="24"/>
                <w:u w:val="single"/>
                <w:lang w:val="en-US" w:eastAsia="zh-CN"/>
              </w:rPr>
            </w:pPr>
            <w:r>
              <w:rPr>
                <w:rFonts w:hint="eastAsia" w:ascii="仿宋" w:hAnsi="仿宋" w:eastAsia="仿宋" w:cs="仿宋"/>
                <w:b/>
                <w:bCs/>
                <w:sz w:val="24"/>
                <w:szCs w:val="24"/>
                <w:u w:val="single"/>
                <w:lang w:eastAsia="zh-CN"/>
              </w:rPr>
              <w:t>（</w:t>
            </w:r>
            <w:r>
              <w:rPr>
                <w:rFonts w:hint="eastAsia" w:ascii="仿宋" w:hAnsi="仿宋" w:eastAsia="仿宋" w:cs="仿宋"/>
                <w:b/>
                <w:bCs/>
                <w:sz w:val="24"/>
                <w:szCs w:val="24"/>
                <w:u w:val="single"/>
                <w:lang w:val="en-US" w:eastAsia="zh-CN"/>
              </w:rPr>
              <w:t>1</w:t>
            </w:r>
            <w:r>
              <w:rPr>
                <w:rFonts w:hint="eastAsia" w:ascii="仿宋" w:hAnsi="仿宋" w:eastAsia="仿宋" w:cs="仿宋"/>
                <w:b/>
                <w:bCs/>
                <w:sz w:val="24"/>
                <w:szCs w:val="24"/>
                <w:u w:val="single"/>
                <w:lang w:eastAsia="zh-CN"/>
              </w:rPr>
              <w:t>）设计年度</w:t>
            </w:r>
          </w:p>
          <w:p>
            <w:pPr>
              <w:pStyle w:val="65"/>
              <w:ind w:firstLine="723" w:firstLineChars="300"/>
              <w:rPr>
                <w:rFonts w:hint="eastAsia" w:ascii="仿宋" w:hAnsi="仿宋" w:eastAsia="仿宋" w:cs="仿宋"/>
                <w:b/>
                <w:bCs/>
                <w:sz w:val="24"/>
                <w:szCs w:val="24"/>
                <w:u w:val="single"/>
                <w:lang w:eastAsia="zh-CN"/>
              </w:rPr>
            </w:pPr>
            <w:r>
              <w:rPr>
                <w:rFonts w:hint="eastAsia" w:ascii="仿宋" w:hAnsi="仿宋" w:eastAsia="仿宋" w:cs="仿宋"/>
                <w:b/>
                <w:bCs/>
                <w:sz w:val="24"/>
                <w:szCs w:val="24"/>
                <w:u w:val="single"/>
                <w:lang w:eastAsia="zh-CN"/>
              </w:rPr>
              <w:t>近期2025年、远期2035年。</w:t>
            </w:r>
          </w:p>
          <w:p>
            <w:pPr>
              <w:numPr>
                <w:ilvl w:val="0"/>
                <w:numId w:val="0"/>
              </w:numPr>
              <w:spacing w:line="360" w:lineRule="auto"/>
              <w:ind w:firstLine="482" w:firstLineChars="200"/>
              <w:rPr>
                <w:rFonts w:hint="eastAsia" w:ascii="仿宋" w:hAnsi="仿宋" w:eastAsia="仿宋" w:cs="仿宋"/>
                <w:b/>
                <w:bCs/>
                <w:color w:val="auto"/>
                <w:sz w:val="24"/>
                <w:szCs w:val="24"/>
                <w:u w:val="single"/>
              </w:rPr>
            </w:pPr>
            <w:r>
              <w:rPr>
                <w:rFonts w:hint="eastAsia" w:ascii="仿宋" w:hAnsi="仿宋" w:eastAsia="仿宋" w:cs="仿宋"/>
                <w:b/>
                <w:bCs/>
                <w:color w:val="auto"/>
                <w:sz w:val="24"/>
                <w:szCs w:val="24"/>
                <w:u w:val="single"/>
                <w:lang w:eastAsia="zh-CN"/>
              </w:rPr>
              <w:t>（</w:t>
            </w:r>
            <w:r>
              <w:rPr>
                <w:rFonts w:hint="eastAsia" w:ascii="仿宋" w:hAnsi="仿宋" w:eastAsia="仿宋" w:cs="仿宋"/>
                <w:b/>
                <w:bCs/>
                <w:color w:val="auto"/>
                <w:sz w:val="24"/>
                <w:szCs w:val="24"/>
                <w:u w:val="single"/>
                <w:lang w:val="en-US" w:eastAsia="zh-CN"/>
              </w:rPr>
              <w:t>2</w:t>
            </w:r>
            <w:r>
              <w:rPr>
                <w:rFonts w:hint="eastAsia" w:ascii="仿宋" w:hAnsi="仿宋" w:eastAsia="仿宋" w:cs="仿宋"/>
                <w:b/>
                <w:bCs/>
                <w:color w:val="auto"/>
                <w:sz w:val="24"/>
                <w:szCs w:val="24"/>
                <w:u w:val="single"/>
                <w:lang w:eastAsia="zh-CN"/>
              </w:rPr>
              <w:t>）</w:t>
            </w:r>
            <w:r>
              <w:rPr>
                <w:rFonts w:hint="eastAsia" w:ascii="仿宋" w:hAnsi="仿宋" w:eastAsia="仿宋" w:cs="仿宋"/>
                <w:b/>
                <w:bCs/>
                <w:color w:val="auto"/>
                <w:sz w:val="24"/>
                <w:szCs w:val="24"/>
                <w:u w:val="single"/>
              </w:rPr>
              <w:t>运输量</w:t>
            </w:r>
          </w:p>
          <w:p>
            <w:pPr>
              <w:pStyle w:val="2"/>
              <w:numPr>
                <w:ilvl w:val="0"/>
                <w:numId w:val="0"/>
              </w:numPr>
              <w:spacing w:line="360" w:lineRule="auto"/>
              <w:rPr>
                <w:rFonts w:hint="eastAsia" w:ascii="仿宋" w:hAnsi="仿宋" w:eastAsia="仿宋" w:cs="仿宋"/>
                <w:b/>
                <w:bCs/>
                <w:lang w:val="en-US" w:eastAsia="zh-CN"/>
              </w:rPr>
            </w:pPr>
            <w:r>
              <w:rPr>
                <w:rFonts w:hint="eastAsia"/>
                <w:lang w:val="en-US" w:eastAsia="zh-CN"/>
              </w:rPr>
              <w:t xml:space="preserve">  </w:t>
            </w:r>
            <w:r>
              <w:rPr>
                <w:rFonts w:hint="eastAsia" w:ascii="仿宋" w:hAnsi="仿宋" w:eastAsia="仿宋" w:cs="仿宋"/>
                <w:b/>
                <w:bCs/>
                <w:lang w:val="en-US" w:eastAsia="zh-CN"/>
              </w:rPr>
              <w:t xml:space="preserve">  ①铁路运输量</w:t>
            </w:r>
          </w:p>
          <w:p>
            <w:pPr>
              <w:pStyle w:val="2"/>
              <w:spacing w:line="360" w:lineRule="auto"/>
              <w:ind w:left="0" w:leftChars="0" w:firstLine="482" w:firstLineChars="200"/>
              <w:rPr>
                <w:rFonts w:hint="eastAsia" w:ascii="仿宋" w:hAnsi="仿宋" w:eastAsia="仿宋" w:cs="仿宋"/>
                <w:b/>
                <w:bCs/>
                <w:color w:val="auto"/>
                <w:sz w:val="24"/>
                <w:szCs w:val="24"/>
                <w:lang w:eastAsia="zh-CN"/>
              </w:rPr>
            </w:pPr>
            <w:r>
              <w:rPr>
                <w:rFonts w:hint="eastAsia" w:ascii="仿宋" w:hAnsi="仿宋" w:eastAsia="仿宋" w:cs="仿宋"/>
                <w:b/>
                <w:bCs/>
                <w:color w:val="auto"/>
                <w:sz w:val="24"/>
                <w:szCs w:val="24"/>
                <w:u w:val="single"/>
              </w:rPr>
              <w:t>根据可行性研究报告可知，专用线年铁路运量</w:t>
            </w:r>
            <w:r>
              <w:rPr>
                <w:rFonts w:hint="eastAsia" w:ascii="仿宋" w:hAnsi="仿宋" w:eastAsia="仿宋" w:cs="仿宋"/>
                <w:b/>
                <w:bCs/>
                <w:color w:val="auto"/>
                <w:sz w:val="24"/>
                <w:szCs w:val="24"/>
                <w:u w:val="single"/>
                <w:lang w:eastAsia="zh-CN"/>
              </w:rPr>
              <w:t>（仅运输矿泉水）</w:t>
            </w:r>
            <w:r>
              <w:rPr>
                <w:rFonts w:hint="eastAsia" w:ascii="仿宋" w:hAnsi="仿宋" w:eastAsia="仿宋" w:cs="仿宋"/>
                <w:b/>
                <w:bCs/>
                <w:color w:val="auto"/>
                <w:sz w:val="24"/>
                <w:szCs w:val="24"/>
                <w:u w:val="single"/>
              </w:rPr>
              <w:t>为</w:t>
            </w:r>
            <w:r>
              <w:rPr>
                <w:rFonts w:hint="eastAsia" w:ascii="仿宋" w:hAnsi="仿宋" w:eastAsia="仿宋" w:cs="仿宋"/>
                <w:b/>
                <w:bCs/>
                <w:color w:val="auto"/>
                <w:sz w:val="24"/>
                <w:szCs w:val="24"/>
                <w:u w:val="single"/>
                <w:lang w:eastAsia="zh-CN"/>
              </w:rPr>
              <w:t>近期</w:t>
            </w:r>
            <w:r>
              <w:rPr>
                <w:rFonts w:hint="eastAsia" w:ascii="仿宋" w:hAnsi="仿宋" w:eastAsia="仿宋" w:cs="仿宋"/>
                <w:b/>
                <w:bCs/>
                <w:color w:val="auto"/>
                <w:sz w:val="24"/>
                <w:szCs w:val="24"/>
                <w:u w:val="single"/>
                <w:lang w:val="en-US" w:eastAsia="zh-CN"/>
              </w:rPr>
              <w:t>50万吨（每天</w:t>
            </w:r>
            <w:r>
              <w:rPr>
                <w:rFonts w:hint="eastAsia" w:ascii="仿宋" w:hAnsi="仿宋" w:eastAsia="仿宋" w:cs="仿宋"/>
                <w:b/>
                <w:bCs/>
                <w:color w:val="auto"/>
                <w:sz w:val="24"/>
                <w:szCs w:val="24"/>
                <w:highlight w:val="none"/>
                <w:u w:val="single"/>
              </w:rPr>
              <w:t>货物列车对数</w:t>
            </w:r>
            <w:r>
              <w:rPr>
                <w:rFonts w:hint="eastAsia" w:ascii="仿宋" w:hAnsi="仿宋" w:eastAsia="仿宋" w:cs="仿宋"/>
                <w:b/>
                <w:bCs/>
                <w:color w:val="auto"/>
                <w:sz w:val="24"/>
                <w:szCs w:val="24"/>
                <w:highlight w:val="none"/>
                <w:u w:val="single"/>
                <w:lang w:val="en-US" w:eastAsia="zh-CN"/>
              </w:rPr>
              <w:t>4对，列车往返为一对</w:t>
            </w:r>
            <w:r>
              <w:rPr>
                <w:rFonts w:hint="eastAsia" w:ascii="仿宋" w:hAnsi="仿宋" w:eastAsia="仿宋" w:cs="仿宋"/>
                <w:b/>
                <w:bCs/>
                <w:color w:val="auto"/>
                <w:sz w:val="24"/>
                <w:szCs w:val="24"/>
                <w:u w:val="single"/>
                <w:lang w:val="en-US" w:eastAsia="zh-CN"/>
              </w:rPr>
              <w:t>），远期70</w:t>
            </w:r>
            <w:r>
              <w:rPr>
                <w:rFonts w:hint="eastAsia" w:ascii="仿宋" w:hAnsi="仿宋" w:eastAsia="仿宋" w:cs="仿宋"/>
                <w:b/>
                <w:bCs/>
                <w:color w:val="auto"/>
                <w:sz w:val="24"/>
                <w:szCs w:val="24"/>
                <w:u w:val="single"/>
              </w:rPr>
              <w:t>万吨</w:t>
            </w:r>
            <w:r>
              <w:rPr>
                <w:rFonts w:hint="eastAsia" w:ascii="仿宋" w:hAnsi="仿宋" w:eastAsia="仿宋" w:cs="仿宋"/>
                <w:b/>
                <w:bCs/>
                <w:color w:val="auto"/>
                <w:sz w:val="24"/>
                <w:szCs w:val="24"/>
                <w:u w:val="single"/>
                <w:lang w:eastAsia="zh-CN"/>
              </w:rPr>
              <w:t>（运输量</w:t>
            </w:r>
            <w:r>
              <w:rPr>
                <w:rFonts w:hint="eastAsia" w:ascii="仿宋" w:hAnsi="仿宋" w:eastAsia="仿宋" w:cs="仿宋"/>
                <w:b/>
                <w:bCs/>
                <w:color w:val="auto"/>
                <w:sz w:val="24"/>
                <w:szCs w:val="24"/>
                <w:u w:val="single"/>
                <w:lang w:val="en-US" w:eastAsia="zh-CN"/>
              </w:rPr>
              <w:t>1370t/d，每天</w:t>
            </w:r>
            <w:r>
              <w:rPr>
                <w:rFonts w:hint="eastAsia" w:ascii="仿宋" w:hAnsi="仿宋" w:eastAsia="仿宋" w:cs="仿宋"/>
                <w:b/>
                <w:bCs/>
                <w:color w:val="auto"/>
                <w:sz w:val="24"/>
                <w:szCs w:val="24"/>
                <w:highlight w:val="none"/>
                <w:u w:val="single"/>
              </w:rPr>
              <w:t>货物列车对数</w:t>
            </w:r>
            <w:r>
              <w:rPr>
                <w:rFonts w:hint="eastAsia" w:ascii="仿宋" w:hAnsi="仿宋" w:eastAsia="仿宋" w:cs="仿宋"/>
                <w:b/>
                <w:bCs/>
                <w:color w:val="auto"/>
                <w:sz w:val="24"/>
                <w:szCs w:val="24"/>
                <w:highlight w:val="none"/>
                <w:u w:val="single"/>
                <w:lang w:val="en-US" w:eastAsia="zh-CN"/>
              </w:rPr>
              <w:t>6对，列车往返为一对</w:t>
            </w:r>
            <w:r>
              <w:rPr>
                <w:rFonts w:hint="eastAsia" w:ascii="仿宋" w:hAnsi="仿宋" w:eastAsia="仿宋" w:cs="仿宋"/>
                <w:b/>
                <w:bCs/>
                <w:color w:val="auto"/>
                <w:sz w:val="24"/>
                <w:szCs w:val="24"/>
                <w:u w:val="single"/>
                <w:lang w:eastAsia="zh-CN"/>
              </w:rPr>
              <w:t>）。</w:t>
            </w:r>
          </w:p>
          <w:p>
            <w:pPr>
              <w:spacing w:line="360" w:lineRule="auto"/>
              <w:rPr>
                <w:rFonts w:hint="eastAsia" w:ascii="仿宋" w:hAnsi="仿宋" w:eastAsia="仿宋" w:cs="仿宋"/>
                <w:b/>
                <w:bCs/>
                <w:u w:val="single"/>
                <w:lang w:eastAsia="zh-CN"/>
              </w:rPr>
            </w:pPr>
            <w:r>
              <w:rPr>
                <w:rFonts w:hint="eastAsia" w:ascii="仿宋" w:hAnsi="仿宋" w:eastAsia="仿宋" w:cs="仿宋"/>
                <w:b/>
                <w:bCs/>
                <w:u w:val="single"/>
                <w:lang w:eastAsia="zh-CN"/>
              </w:rPr>
              <w:t>②物流厂区转运量</w:t>
            </w:r>
          </w:p>
          <w:p>
            <w:pPr>
              <w:spacing w:line="360" w:lineRule="auto"/>
              <w:rPr>
                <w:rFonts w:hint="eastAsia"/>
                <w:lang w:eastAsia="zh-CN"/>
              </w:rPr>
            </w:pPr>
            <w:bookmarkStart w:id="28" w:name="_Toc237682537"/>
            <w:r>
              <w:rPr>
                <w:rFonts w:hint="eastAsia" w:ascii="仿宋" w:hAnsi="仿宋" w:eastAsia="仿宋" w:cs="仿宋"/>
                <w:b/>
                <w:bCs/>
                <w:color w:val="auto"/>
                <w:highlight w:val="none"/>
                <w:u w:val="single"/>
                <w:lang w:eastAsia="zh-CN"/>
              </w:rPr>
              <w:t>装卸区发送货物全部为成品矿泉水，近期年生产能力达</w:t>
            </w:r>
            <w:r>
              <w:rPr>
                <w:rFonts w:hint="eastAsia" w:ascii="仿宋" w:hAnsi="仿宋" w:eastAsia="仿宋" w:cs="仿宋"/>
                <w:b/>
                <w:bCs/>
                <w:color w:val="auto"/>
                <w:highlight w:val="none"/>
                <w:u w:val="single"/>
                <w:lang w:val="en-US" w:eastAsia="zh-CN"/>
              </w:rPr>
              <w:t>70</w:t>
            </w:r>
            <w:r>
              <w:rPr>
                <w:rFonts w:hint="eastAsia" w:ascii="仿宋" w:hAnsi="仿宋" w:eastAsia="仿宋" w:cs="仿宋"/>
                <w:b/>
                <w:bCs/>
                <w:color w:val="auto"/>
                <w:highlight w:val="none"/>
                <w:u w:val="single"/>
                <w:lang w:eastAsia="zh-CN"/>
              </w:rPr>
              <w:t>万吨，远期扩建成为年生产能力达到</w:t>
            </w:r>
            <w:r>
              <w:rPr>
                <w:rFonts w:hint="eastAsia" w:ascii="仿宋" w:hAnsi="仿宋" w:eastAsia="仿宋" w:cs="仿宋"/>
                <w:b/>
                <w:bCs/>
                <w:color w:val="auto"/>
                <w:highlight w:val="none"/>
                <w:u w:val="single"/>
                <w:lang w:val="en-US" w:eastAsia="zh-CN"/>
              </w:rPr>
              <w:t>100</w:t>
            </w:r>
            <w:r>
              <w:rPr>
                <w:rFonts w:hint="eastAsia" w:ascii="仿宋" w:hAnsi="仿宋" w:eastAsia="仿宋" w:cs="仿宋"/>
                <w:b/>
                <w:bCs/>
                <w:color w:val="auto"/>
                <w:highlight w:val="none"/>
                <w:u w:val="single"/>
                <w:lang w:eastAsia="zh-CN"/>
              </w:rPr>
              <w:t>万吨。预测近期通过铁路发送运量为</w:t>
            </w:r>
            <w:r>
              <w:rPr>
                <w:rFonts w:hint="eastAsia" w:ascii="仿宋" w:hAnsi="仿宋" w:eastAsia="仿宋" w:cs="仿宋"/>
                <w:b/>
                <w:bCs/>
                <w:color w:val="auto"/>
                <w:highlight w:val="none"/>
                <w:u w:val="single"/>
                <w:lang w:val="en-US" w:eastAsia="zh-CN"/>
              </w:rPr>
              <w:t>50</w:t>
            </w:r>
            <w:r>
              <w:rPr>
                <w:rFonts w:hint="eastAsia" w:ascii="仿宋" w:hAnsi="仿宋" w:eastAsia="仿宋" w:cs="仿宋"/>
                <w:b/>
                <w:bCs/>
                <w:color w:val="auto"/>
                <w:highlight w:val="none"/>
                <w:u w:val="single"/>
                <w:lang w:eastAsia="zh-CN"/>
              </w:rPr>
              <w:t>万吨/年，远期为</w:t>
            </w:r>
            <w:r>
              <w:rPr>
                <w:rFonts w:hint="eastAsia" w:ascii="仿宋" w:hAnsi="仿宋" w:eastAsia="仿宋" w:cs="仿宋"/>
                <w:b/>
                <w:bCs/>
                <w:color w:val="auto"/>
                <w:highlight w:val="none"/>
                <w:u w:val="single"/>
                <w:lang w:val="en-US" w:eastAsia="zh-CN"/>
              </w:rPr>
              <w:t>70</w:t>
            </w:r>
            <w:r>
              <w:rPr>
                <w:rFonts w:hint="eastAsia" w:ascii="仿宋" w:hAnsi="仿宋" w:eastAsia="仿宋" w:cs="仿宋"/>
                <w:b/>
                <w:bCs/>
                <w:color w:val="auto"/>
                <w:highlight w:val="none"/>
                <w:u w:val="single"/>
                <w:lang w:eastAsia="zh-CN"/>
              </w:rPr>
              <w:t xml:space="preserve"> 万吨/年，其余全部汽运。</w:t>
            </w:r>
            <w:bookmarkEnd w:id="28"/>
          </w:p>
          <w:p>
            <w:pPr>
              <w:pStyle w:val="2"/>
              <w:numPr>
                <w:ilvl w:val="0"/>
                <w:numId w:val="0"/>
              </w:numPr>
              <w:spacing w:line="360" w:lineRule="auto"/>
              <w:ind w:firstLine="723" w:firstLineChars="300"/>
              <w:rPr>
                <w:rFonts w:hint="eastAsia" w:ascii="仿宋" w:hAnsi="仿宋" w:eastAsia="仿宋" w:cs="仿宋"/>
                <w:b/>
                <w:bCs/>
                <w:color w:val="auto"/>
                <w:sz w:val="24"/>
                <w:szCs w:val="24"/>
                <w:lang w:val="en-US" w:eastAsia="zh-CN"/>
              </w:rPr>
            </w:pPr>
            <w:r>
              <w:rPr>
                <w:rFonts w:hint="eastAsia" w:ascii="仿宋" w:hAnsi="仿宋" w:eastAsia="仿宋" w:cs="仿宋"/>
                <w:b/>
                <w:bCs/>
                <w:color w:val="auto"/>
                <w:sz w:val="24"/>
                <w:szCs w:val="24"/>
                <w:lang w:val="en-US" w:eastAsia="zh-CN"/>
              </w:rPr>
              <w:t>3、铁路主要概况</w:t>
            </w:r>
          </w:p>
          <w:p>
            <w:pPr>
              <w:numPr>
                <w:ilvl w:val="0"/>
                <w:numId w:val="0"/>
              </w:numPr>
              <w:spacing w:line="360" w:lineRule="auto"/>
              <w:ind w:firstLine="482" w:firstLineChars="200"/>
              <w:rPr>
                <w:rFonts w:hint="eastAsia" w:ascii="仿宋" w:hAnsi="仿宋" w:eastAsia="仿宋" w:cs="仿宋"/>
                <w:b/>
                <w:bCs/>
                <w:lang w:val="en-US" w:eastAsia="zh-CN"/>
              </w:rPr>
            </w:pPr>
            <w:r>
              <w:rPr>
                <w:rFonts w:hint="eastAsia" w:ascii="仿宋" w:hAnsi="仿宋" w:eastAsia="仿宋" w:cs="仿宋"/>
                <w:b/>
                <w:bCs/>
                <w:lang w:val="en-US" w:eastAsia="zh-CN"/>
              </w:rPr>
              <w:t>（1）线路及轨道</w:t>
            </w:r>
          </w:p>
          <w:p>
            <w:pPr>
              <w:pStyle w:val="2"/>
              <w:spacing w:line="360" w:lineRule="auto"/>
              <w:ind w:left="0" w:leftChars="0" w:firstLine="723" w:firstLineChars="300"/>
              <w:rPr>
                <w:rFonts w:hint="eastAsia" w:ascii="仿宋" w:hAnsi="仿宋" w:eastAsia="仿宋" w:cs="仿宋"/>
                <w:b/>
                <w:bCs/>
                <w:lang w:val="en-US" w:eastAsia="zh-CN"/>
              </w:rPr>
            </w:pPr>
            <w:r>
              <w:rPr>
                <w:rFonts w:hint="eastAsia" w:ascii="仿宋" w:hAnsi="仿宋" w:eastAsia="仿宋" w:cs="仿宋"/>
                <w:b/>
                <w:bCs/>
                <w:lang w:val="en-US" w:eastAsia="zh-CN"/>
              </w:rPr>
              <w:t>①线路</w:t>
            </w:r>
          </w:p>
          <w:p>
            <w:pPr>
              <w:spacing w:line="360" w:lineRule="auto"/>
              <w:rPr>
                <w:rFonts w:hint="eastAsia" w:ascii="仿宋" w:hAnsi="仿宋" w:eastAsia="仿宋" w:cs="仿宋"/>
                <w:color w:val="auto"/>
                <w:sz w:val="24"/>
                <w:lang w:eastAsia="zh-CN"/>
              </w:rPr>
            </w:pPr>
            <w:r>
              <w:rPr>
                <w:rFonts w:hint="eastAsia" w:ascii="仿宋" w:hAnsi="仿宋" w:eastAsia="仿宋" w:cs="仿宋"/>
                <w:b w:val="0"/>
                <w:bCs w:val="0"/>
                <w:color w:val="auto"/>
                <w:sz w:val="24"/>
              </w:rPr>
              <w:t>本项目</w:t>
            </w:r>
            <w:r>
              <w:rPr>
                <w:rFonts w:hint="eastAsia" w:ascii="仿宋" w:hAnsi="仿宋" w:eastAsia="仿宋" w:cs="仿宋"/>
                <w:b w:val="0"/>
                <w:bCs w:val="0"/>
                <w:color w:val="auto"/>
                <w:sz w:val="24"/>
                <w:lang w:eastAsia="zh-CN"/>
              </w:rPr>
              <w:t>的新建铁路线为</w:t>
            </w:r>
            <w:r>
              <w:rPr>
                <w:rFonts w:hint="eastAsia" w:ascii="仿宋" w:hAnsi="仿宋" w:eastAsia="仿宋" w:cs="仿宋"/>
                <w:b w:val="0"/>
                <w:bCs w:val="0"/>
                <w:color w:val="auto"/>
                <w:sz w:val="24"/>
                <w:lang w:val="en-US" w:eastAsia="zh-CN"/>
              </w:rPr>
              <w:t>1.43km,见下图8，接轨于</w:t>
            </w:r>
            <w:r>
              <w:rPr>
                <w:rFonts w:hint="eastAsia" w:ascii="仿宋" w:hAnsi="仿宋" w:eastAsia="仿宋" w:cs="仿宋"/>
                <w:b w:val="0"/>
                <w:bCs w:val="0"/>
                <w:color w:val="auto"/>
                <w:sz w:val="24"/>
                <w:lang w:eastAsia="zh-CN"/>
              </w:rPr>
              <w:t>永安煤矿既有专用线，</w:t>
            </w:r>
            <w:r>
              <w:rPr>
                <w:rFonts w:hint="eastAsia" w:ascii="仿宋" w:hAnsi="仿宋" w:eastAsia="仿宋" w:cs="仿宋"/>
                <w:color w:val="auto"/>
                <w:sz w:val="24"/>
                <w:lang w:eastAsia="zh-CN"/>
              </w:rPr>
              <w:t>该专用线修建于</w:t>
            </w:r>
            <w:r>
              <w:rPr>
                <w:rFonts w:hint="eastAsia" w:ascii="仿宋" w:hAnsi="仿宋" w:eastAsia="仿宋" w:cs="仿宋"/>
                <w:color w:val="auto"/>
                <w:sz w:val="24"/>
                <w:lang w:val="en-US" w:eastAsia="zh-CN"/>
              </w:rPr>
              <w:t>1971年，处于可</w:t>
            </w:r>
            <w:r>
              <w:rPr>
                <w:rFonts w:hint="eastAsia" w:ascii="仿宋" w:hAnsi="仿宋" w:eastAsia="仿宋" w:cs="仿宋"/>
                <w:color w:val="auto"/>
                <w:sz w:val="24"/>
                <w:lang w:eastAsia="zh-CN"/>
              </w:rPr>
              <w:t>运行状态。</w:t>
            </w:r>
          </w:p>
          <w:p>
            <w:pPr>
              <w:pStyle w:val="2"/>
              <w:ind w:left="0" w:leftChars="0" w:firstLine="0" w:firstLineChars="0"/>
              <w:rPr>
                <w:rFonts w:hint="eastAsia" w:ascii="仿宋" w:hAnsi="仿宋" w:eastAsia="仿宋" w:cs="仿宋"/>
                <w:lang w:eastAsia="zh-CN"/>
              </w:rPr>
            </w:pPr>
            <w:r>
              <w:drawing>
                <wp:inline distT="0" distB="0" distL="114300" distR="114300">
                  <wp:extent cx="5051425" cy="594360"/>
                  <wp:effectExtent l="0" t="0" r="15875" b="15240"/>
                  <wp:docPr id="1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3"/>
                          <pic:cNvPicPr>
                            <a:picLocks noChangeAspect="1"/>
                          </pic:cNvPicPr>
                        </pic:nvPicPr>
                        <pic:blipFill>
                          <a:blip r:embed="rId27"/>
                          <a:srcRect l="23496" t="52192" r="23367" b="36694"/>
                          <a:stretch>
                            <a:fillRect/>
                          </a:stretch>
                        </pic:blipFill>
                        <pic:spPr>
                          <a:xfrm>
                            <a:off x="0" y="0"/>
                            <a:ext cx="5051425" cy="594360"/>
                          </a:xfrm>
                          <a:prstGeom prst="rect">
                            <a:avLst/>
                          </a:prstGeom>
                          <a:noFill/>
                          <a:ln w="9525">
                            <a:noFill/>
                          </a:ln>
                        </pic:spPr>
                      </pic:pic>
                    </a:graphicData>
                  </a:graphic>
                </wp:inline>
              </w:drawing>
            </w:r>
          </w:p>
          <w:p>
            <w:pPr>
              <w:pStyle w:val="2"/>
              <w:ind w:left="0" w:leftChars="0" w:firstLine="422" w:firstLineChars="200"/>
              <w:jc w:val="center"/>
              <w:rPr>
                <w:rFonts w:hint="eastAsia" w:ascii="仿宋" w:hAnsi="仿宋" w:eastAsia="仿宋" w:cs="仿宋"/>
                <w:b/>
                <w:bCs/>
                <w:sz w:val="21"/>
                <w:szCs w:val="21"/>
                <w:lang w:val="en-US" w:eastAsia="zh-CN"/>
              </w:rPr>
            </w:pPr>
            <w:r>
              <w:rPr>
                <w:rFonts w:hint="eastAsia" w:ascii="仿宋" w:hAnsi="仿宋" w:eastAsia="仿宋" w:cs="仿宋"/>
                <w:b/>
                <w:bCs/>
                <w:sz w:val="21"/>
                <w:szCs w:val="21"/>
                <w:lang w:val="en-US" w:eastAsia="zh-CN"/>
              </w:rPr>
              <w:t>图8 本项目铁路线路示意图</w:t>
            </w:r>
          </w:p>
          <w:p>
            <w:pPr>
              <w:pStyle w:val="2"/>
              <w:ind w:left="0" w:leftChars="0" w:firstLine="482" w:firstLineChars="200"/>
              <w:rPr>
                <w:rFonts w:hint="eastAsia" w:ascii="仿宋" w:hAnsi="仿宋" w:eastAsia="仿宋" w:cs="仿宋"/>
                <w:b/>
                <w:bCs/>
                <w:lang w:val="en-US" w:eastAsia="zh-CN"/>
              </w:rPr>
            </w:pPr>
            <w:r>
              <w:rPr>
                <w:rFonts w:hint="eastAsia" w:ascii="仿宋" w:hAnsi="仿宋" w:eastAsia="仿宋" w:cs="仿宋"/>
                <w:b/>
                <w:bCs/>
                <w:lang w:val="en-US" w:eastAsia="zh-CN"/>
              </w:rPr>
              <w:t>②轨道</w:t>
            </w:r>
          </w:p>
          <w:p>
            <w:pPr>
              <w:pStyle w:val="66"/>
              <w:spacing w:line="360" w:lineRule="auto"/>
              <w:ind w:firstLine="560"/>
              <w:rPr>
                <w:rFonts w:hint="eastAsia" w:ascii="仿宋" w:hAnsi="仿宋" w:eastAsia="仿宋" w:cs="仿宋"/>
                <w:color w:val="auto"/>
                <w:sz w:val="24"/>
                <w:szCs w:val="24"/>
                <w:highlight w:val="none"/>
              </w:rPr>
            </w:pPr>
            <w:bookmarkStart w:id="29" w:name="_Toc31118"/>
            <w:r>
              <w:rPr>
                <w:rFonts w:hint="eastAsia" w:ascii="仿宋" w:hAnsi="仿宋" w:eastAsia="仿宋" w:cs="仿宋"/>
                <w:color w:val="auto"/>
                <w:sz w:val="24"/>
                <w:szCs w:val="24"/>
                <w:highlight w:val="none"/>
                <w:lang w:val="en-US" w:eastAsia="zh-CN"/>
              </w:rPr>
              <w:t>a</w:t>
            </w:r>
            <w:r>
              <w:rPr>
                <w:rFonts w:hint="eastAsia" w:ascii="仿宋" w:hAnsi="仿宋" w:eastAsia="仿宋" w:cs="仿宋"/>
                <w:color w:val="auto"/>
                <w:sz w:val="24"/>
                <w:szCs w:val="24"/>
                <w:highlight w:val="none"/>
              </w:rPr>
              <w:t>轨道结构型式及轨道类型</w:t>
            </w:r>
            <w:bookmarkEnd w:id="29"/>
          </w:p>
          <w:p>
            <w:pPr>
              <w:keepNext w:val="0"/>
              <w:spacing w:line="360" w:lineRule="auto"/>
              <w:ind w:firstLine="567" w:firstLineChars="0"/>
              <w:rPr>
                <w:rFonts w:hint="eastAsia" w:ascii="仿宋" w:hAnsi="仿宋" w:eastAsia="仿宋" w:cs="仿宋"/>
                <w:color w:val="auto"/>
                <w:kern w:val="0"/>
                <w:sz w:val="24"/>
                <w:szCs w:val="24"/>
                <w:highlight w:val="none"/>
              </w:rPr>
            </w:pPr>
            <w:r>
              <w:rPr>
                <w:rFonts w:hint="eastAsia" w:ascii="仿宋" w:hAnsi="仿宋" w:eastAsia="仿宋" w:cs="仿宋"/>
                <w:color w:val="auto"/>
                <w:sz w:val="24"/>
                <w:szCs w:val="24"/>
                <w:highlight w:val="none"/>
              </w:rPr>
              <w:t>采用50kg/m</w:t>
            </w:r>
            <w:r>
              <w:rPr>
                <w:rFonts w:hint="eastAsia" w:ascii="仿宋" w:hAnsi="仿宋" w:eastAsia="仿宋" w:cs="仿宋"/>
                <w:color w:val="auto"/>
                <w:sz w:val="24"/>
                <w:szCs w:val="24"/>
                <w:highlight w:val="none"/>
                <w:lang w:val="en-US" w:eastAsia="zh-CN"/>
              </w:rPr>
              <w:t xml:space="preserve"> </w:t>
            </w:r>
            <w:r>
              <w:rPr>
                <w:rFonts w:hint="eastAsia" w:ascii="仿宋" w:hAnsi="仿宋" w:eastAsia="仿宋" w:cs="仿宋"/>
                <w:color w:val="auto"/>
                <w:sz w:val="24"/>
                <w:szCs w:val="24"/>
                <w:highlight w:val="none"/>
              </w:rPr>
              <w:t>25m标准钢轨</w:t>
            </w:r>
            <w:r>
              <w:rPr>
                <w:rFonts w:hint="eastAsia" w:ascii="仿宋" w:hAnsi="仿宋" w:eastAsia="仿宋" w:cs="仿宋"/>
                <w:color w:val="auto"/>
                <w:kern w:val="0"/>
                <w:sz w:val="24"/>
                <w:szCs w:val="24"/>
                <w:highlight w:val="none"/>
              </w:rPr>
              <w:t>。</w:t>
            </w:r>
          </w:p>
          <w:p>
            <w:pPr>
              <w:pStyle w:val="66"/>
              <w:spacing w:line="360" w:lineRule="auto"/>
              <w:ind w:firstLine="560"/>
              <w:rPr>
                <w:rFonts w:hint="eastAsia" w:ascii="仿宋" w:hAnsi="仿宋" w:eastAsia="仿宋" w:cs="仿宋"/>
                <w:color w:val="auto"/>
                <w:sz w:val="24"/>
                <w:szCs w:val="24"/>
                <w:highlight w:val="none"/>
              </w:rPr>
            </w:pPr>
            <w:bookmarkStart w:id="30" w:name="_Toc25081"/>
            <w:r>
              <w:rPr>
                <w:rFonts w:hint="eastAsia" w:ascii="仿宋" w:hAnsi="仿宋" w:eastAsia="仿宋" w:cs="仿宋"/>
                <w:color w:val="auto"/>
                <w:sz w:val="24"/>
                <w:szCs w:val="24"/>
                <w:highlight w:val="none"/>
                <w:lang w:val="en-US" w:eastAsia="zh-CN"/>
              </w:rPr>
              <w:t>b</w:t>
            </w:r>
            <w:r>
              <w:rPr>
                <w:rFonts w:hint="eastAsia" w:ascii="仿宋" w:hAnsi="仿宋" w:eastAsia="仿宋" w:cs="仿宋"/>
                <w:color w:val="auto"/>
                <w:sz w:val="24"/>
                <w:szCs w:val="24"/>
                <w:highlight w:val="none"/>
              </w:rPr>
              <w:t>有砟轨道设计</w:t>
            </w:r>
            <w:bookmarkEnd w:id="30"/>
          </w:p>
          <w:p>
            <w:pPr>
              <w:pStyle w:val="7"/>
              <w:keepNext w:val="0"/>
              <w:spacing w:before="121" w:after="121" w:line="360" w:lineRule="auto"/>
              <w:ind w:left="910" w:hanging="350"/>
              <w:rPr>
                <w:rFonts w:hint="eastAsia" w:ascii="仿宋" w:hAnsi="仿宋" w:eastAsia="仿宋" w:cs="仿宋"/>
                <w:b w:val="0"/>
                <w:bCs/>
                <w:sz w:val="24"/>
                <w:szCs w:val="24"/>
                <w:highlight w:val="none"/>
              </w:rPr>
            </w:pPr>
            <w:r>
              <w:rPr>
                <w:rFonts w:hint="eastAsia" w:ascii="仿宋" w:hAnsi="仿宋" w:eastAsia="仿宋" w:cs="仿宋"/>
                <w:b w:val="0"/>
                <w:bCs/>
                <w:sz w:val="24"/>
                <w:szCs w:val="24"/>
                <w:highlight w:val="none"/>
              </w:rPr>
              <w:t>钢轨及配件</w:t>
            </w:r>
          </w:p>
          <w:p>
            <w:pPr>
              <w:spacing w:line="360" w:lineRule="auto"/>
              <w:ind w:firstLine="560"/>
              <w:rPr>
                <w:rFonts w:hint="eastAsia" w:ascii="仿宋" w:hAnsi="仿宋" w:eastAsia="仿宋" w:cs="仿宋"/>
                <w:sz w:val="24"/>
                <w:szCs w:val="24"/>
                <w:highlight w:val="none"/>
              </w:rPr>
            </w:pPr>
            <w:r>
              <w:rPr>
                <w:rFonts w:hint="eastAsia" w:ascii="仿宋" w:hAnsi="仿宋" w:eastAsia="仿宋" w:cs="仿宋"/>
                <w:sz w:val="24"/>
                <w:szCs w:val="24"/>
                <w:highlight w:val="none"/>
              </w:rPr>
              <w:t>采用50kg/m25m标准钢轨、弹条扣件，配件采用50kg/m钢轨用8.8级高强度螺栓、10级高强度螺母及单层弹簧平垫圈。</w:t>
            </w:r>
          </w:p>
          <w:p>
            <w:pPr>
              <w:pStyle w:val="7"/>
              <w:keepNext w:val="0"/>
              <w:spacing w:before="121" w:after="121" w:line="360" w:lineRule="auto"/>
              <w:ind w:left="910" w:hanging="350"/>
              <w:rPr>
                <w:rFonts w:hint="eastAsia" w:ascii="仿宋" w:hAnsi="仿宋" w:eastAsia="仿宋" w:cs="仿宋"/>
                <w:b w:val="0"/>
                <w:bCs/>
                <w:sz w:val="24"/>
                <w:szCs w:val="24"/>
                <w:highlight w:val="none"/>
              </w:rPr>
            </w:pPr>
            <w:r>
              <w:rPr>
                <w:rFonts w:hint="eastAsia" w:ascii="仿宋" w:hAnsi="仿宋" w:eastAsia="仿宋" w:cs="仿宋"/>
                <w:b w:val="0"/>
                <w:bCs/>
                <w:sz w:val="24"/>
                <w:szCs w:val="24"/>
                <w:highlight w:val="none"/>
              </w:rPr>
              <w:t>轨枕及扣件</w:t>
            </w:r>
          </w:p>
          <w:p>
            <w:pPr>
              <w:spacing w:line="360" w:lineRule="auto"/>
              <w:ind w:firstLine="560"/>
              <w:rPr>
                <w:rFonts w:hint="eastAsia" w:ascii="仿宋" w:hAnsi="仿宋" w:eastAsia="仿宋" w:cs="仿宋"/>
                <w:sz w:val="24"/>
                <w:szCs w:val="24"/>
                <w:highlight w:val="none"/>
              </w:rPr>
            </w:pPr>
            <w:r>
              <w:rPr>
                <w:rFonts w:hint="eastAsia" w:ascii="仿宋" w:hAnsi="仿宋" w:eastAsia="仿宋" w:cs="仿宋"/>
                <w:sz w:val="24"/>
                <w:szCs w:val="24"/>
                <w:highlight w:val="none"/>
              </w:rPr>
              <w:t>采用XⅡ型钢筋混凝土枕、弹条Ⅰ型扣件，轨枕配置直线地段1520根/km，半径小于400m的曲线地段铺设1600根/km。</w:t>
            </w:r>
          </w:p>
          <w:p>
            <w:pPr>
              <w:pStyle w:val="7"/>
              <w:keepNext w:val="0"/>
              <w:spacing w:before="121" w:after="121" w:line="360" w:lineRule="auto"/>
              <w:ind w:left="910" w:hanging="350"/>
              <w:rPr>
                <w:rFonts w:hint="eastAsia" w:ascii="仿宋" w:hAnsi="仿宋" w:eastAsia="仿宋" w:cs="仿宋"/>
                <w:b/>
                <w:bCs w:val="0"/>
                <w:sz w:val="24"/>
                <w:szCs w:val="24"/>
                <w:highlight w:val="none"/>
              </w:rPr>
            </w:pPr>
            <w:r>
              <w:rPr>
                <w:rFonts w:hint="eastAsia" w:ascii="仿宋" w:hAnsi="仿宋" w:eastAsia="仿宋" w:cs="仿宋"/>
                <w:b w:val="0"/>
                <w:bCs/>
                <w:sz w:val="24"/>
                <w:szCs w:val="24"/>
                <w:highlight w:val="none"/>
                <w:lang w:val="en-US" w:eastAsia="zh-CN"/>
              </w:rPr>
              <w:t>c</w:t>
            </w:r>
            <w:r>
              <w:rPr>
                <w:rFonts w:hint="eastAsia" w:ascii="仿宋" w:hAnsi="仿宋" w:eastAsia="仿宋" w:cs="仿宋"/>
                <w:b w:val="0"/>
                <w:bCs/>
                <w:sz w:val="24"/>
                <w:szCs w:val="24"/>
                <w:highlight w:val="none"/>
              </w:rPr>
              <w:t>道床</w:t>
            </w:r>
          </w:p>
          <w:p>
            <w:pPr>
              <w:spacing w:line="360" w:lineRule="auto"/>
              <w:ind w:firstLine="560"/>
              <w:rPr>
                <w:rFonts w:hint="eastAsia" w:ascii="仿宋" w:hAnsi="仿宋" w:eastAsia="仿宋" w:cs="仿宋"/>
                <w:sz w:val="24"/>
                <w:szCs w:val="24"/>
                <w:highlight w:val="none"/>
              </w:rPr>
            </w:pPr>
            <w:r>
              <w:rPr>
                <w:rFonts w:hint="eastAsia" w:ascii="仿宋" w:hAnsi="仿宋" w:eastAsia="仿宋" w:cs="仿宋"/>
                <w:sz w:val="24"/>
                <w:szCs w:val="24"/>
                <w:highlight w:val="none"/>
              </w:rPr>
              <w:t>采用双层碎石道床，表层20cm，底层15cm，道床顶宽均不小于3.0m，半径小于400m的曲线地段为3.1m，道床边坡1:1.75。</w:t>
            </w:r>
          </w:p>
          <w:p>
            <w:pPr>
              <w:spacing w:line="360" w:lineRule="auto"/>
              <w:ind w:firstLine="560"/>
              <w:rPr>
                <w:rFonts w:hint="eastAsia" w:ascii="仿宋" w:hAnsi="仿宋" w:eastAsia="仿宋" w:cs="仿宋"/>
                <w:sz w:val="24"/>
                <w:szCs w:val="24"/>
                <w:highlight w:val="none"/>
              </w:rPr>
            </w:pPr>
            <w:r>
              <w:rPr>
                <w:rFonts w:hint="eastAsia" w:ascii="仿宋" w:hAnsi="仿宋" w:eastAsia="仿宋" w:cs="仿宋"/>
                <w:sz w:val="24"/>
                <w:szCs w:val="24"/>
                <w:highlight w:val="none"/>
              </w:rPr>
              <w:t>有碴道床采用一级碎石道碴。道碴材质应符合《铁路碎石道碴》（TB/T2140）中道碎石碴标准。底碴应符合《铁路碎石道床底碴》（TB/T2897）的规定。</w:t>
            </w:r>
          </w:p>
          <w:p>
            <w:pPr>
              <w:pStyle w:val="7"/>
              <w:keepNext w:val="0"/>
              <w:spacing w:before="121" w:after="121" w:line="360" w:lineRule="auto"/>
              <w:ind w:left="910" w:hanging="350"/>
              <w:rPr>
                <w:rFonts w:hint="eastAsia" w:ascii="仿宋" w:hAnsi="仿宋" w:eastAsia="仿宋" w:cs="仿宋"/>
                <w:b w:val="0"/>
                <w:bCs/>
                <w:sz w:val="24"/>
                <w:szCs w:val="24"/>
                <w:highlight w:val="none"/>
              </w:rPr>
            </w:pPr>
            <w:r>
              <w:rPr>
                <w:rFonts w:hint="eastAsia" w:ascii="仿宋" w:hAnsi="仿宋" w:eastAsia="仿宋" w:cs="仿宋"/>
                <w:b w:val="0"/>
                <w:bCs/>
                <w:sz w:val="24"/>
                <w:szCs w:val="24"/>
                <w:highlight w:val="none"/>
                <w:lang w:val="en-US" w:eastAsia="zh-CN"/>
              </w:rPr>
              <w:t>d</w:t>
            </w:r>
            <w:r>
              <w:rPr>
                <w:rFonts w:hint="eastAsia" w:ascii="仿宋" w:hAnsi="仿宋" w:eastAsia="仿宋" w:cs="仿宋"/>
                <w:b w:val="0"/>
                <w:bCs/>
                <w:sz w:val="24"/>
                <w:szCs w:val="24"/>
                <w:highlight w:val="none"/>
              </w:rPr>
              <w:t>轨道加强设备</w:t>
            </w:r>
          </w:p>
          <w:p>
            <w:pPr>
              <w:spacing w:line="360" w:lineRule="auto"/>
              <w:ind w:firstLine="560"/>
              <w:rPr>
                <w:rFonts w:hint="eastAsia" w:ascii="仿宋" w:hAnsi="仿宋" w:eastAsia="仿宋" w:cs="仿宋"/>
                <w:sz w:val="24"/>
                <w:szCs w:val="24"/>
                <w:highlight w:val="none"/>
              </w:rPr>
            </w:pPr>
            <w:r>
              <w:rPr>
                <w:rFonts w:hint="eastAsia" w:ascii="仿宋" w:hAnsi="仿宋" w:eastAsia="仿宋" w:cs="仿宋"/>
                <w:sz w:val="24"/>
                <w:szCs w:val="24"/>
                <w:highlight w:val="none"/>
              </w:rPr>
              <w:t>半径R≤400m的曲线地段（不含岔后附带曲线）安设轨距杆或轨撑，按《Ⅲ、Ⅳ级铁路设计规范》表4.7.1标准执行，每25m钢轨安设轨距杆10根和14对轨撑双加强。</w:t>
            </w:r>
          </w:p>
          <w:p>
            <w:pPr>
              <w:keepNext w:val="0"/>
              <w:spacing w:line="360" w:lineRule="auto"/>
              <w:ind w:left="0" w:leftChars="0" w:firstLine="241" w:firstLineChars="100"/>
              <w:outlineLvl w:val="0"/>
              <w:rPr>
                <w:rFonts w:hint="eastAsia" w:ascii="仿宋" w:hAnsi="仿宋" w:eastAsia="仿宋" w:cs="仿宋"/>
                <w:b/>
                <w:bCs/>
                <w:color w:val="000000"/>
                <w:sz w:val="24"/>
              </w:rPr>
            </w:pPr>
            <w:r>
              <w:rPr>
                <w:rFonts w:hint="eastAsia" w:ascii="仿宋" w:hAnsi="仿宋" w:eastAsia="仿宋" w:cs="仿宋"/>
                <w:b/>
                <w:bCs/>
                <w:color w:val="000000"/>
                <w:sz w:val="24"/>
              </w:rPr>
              <w:t>营运期主要污染工序</w:t>
            </w:r>
          </w:p>
          <w:p>
            <w:pPr>
              <w:numPr>
                <w:ilvl w:val="0"/>
                <w:numId w:val="7"/>
              </w:numPr>
              <w:adjustRightInd w:val="0"/>
              <w:snapToGrid w:val="0"/>
              <w:spacing w:line="360" w:lineRule="auto"/>
              <w:ind w:firstLine="482"/>
              <w:rPr>
                <w:rFonts w:hint="eastAsia" w:ascii="仿宋" w:hAnsi="仿宋" w:eastAsia="仿宋" w:cs="仿宋"/>
                <w:color w:val="000000"/>
                <w:sz w:val="24"/>
                <w:lang w:eastAsia="zh-CN"/>
              </w:rPr>
            </w:pPr>
            <w:r>
              <w:rPr>
                <w:rFonts w:hint="eastAsia" w:ascii="仿宋" w:hAnsi="仿宋" w:eastAsia="仿宋" w:cs="仿宋"/>
                <w:color w:val="000000"/>
                <w:sz w:val="24"/>
                <w:lang w:eastAsia="zh-CN"/>
              </w:rPr>
              <w:t>废水</w:t>
            </w:r>
          </w:p>
          <w:p>
            <w:pPr>
              <w:pStyle w:val="13"/>
              <w:spacing w:line="360" w:lineRule="auto"/>
              <w:ind w:left="0" w:leftChars="0" w:firstLine="482" w:firstLineChars="200"/>
              <w:rPr>
                <w:rFonts w:hint="eastAsia" w:ascii="仿宋" w:hAnsi="仿宋" w:eastAsia="仿宋" w:cs="仿宋"/>
                <w:b/>
                <w:bCs/>
                <w:color w:val="auto"/>
                <w:sz w:val="24"/>
                <w:szCs w:val="24"/>
                <w:u w:val="single"/>
              </w:rPr>
            </w:pPr>
            <w:r>
              <w:rPr>
                <w:rFonts w:hint="eastAsia" w:ascii="仿宋" w:hAnsi="仿宋" w:eastAsia="仿宋" w:cs="仿宋"/>
                <w:b/>
                <w:bCs/>
                <w:color w:val="000000"/>
                <w:sz w:val="24"/>
                <w:u w:val="single"/>
              </w:rPr>
              <w:t>本项目废水产生总量为</w:t>
            </w:r>
            <w:r>
              <w:rPr>
                <w:rFonts w:hint="eastAsia" w:ascii="仿宋" w:hAnsi="仿宋" w:eastAsia="仿宋" w:cs="仿宋"/>
                <w:b/>
                <w:bCs/>
                <w:color w:val="000000"/>
                <w:sz w:val="24"/>
                <w:u w:val="single"/>
                <w:lang w:val="en-US" w:eastAsia="zh-CN"/>
              </w:rPr>
              <w:t>2044</w:t>
            </w:r>
            <w:r>
              <w:rPr>
                <w:rFonts w:hint="eastAsia" w:ascii="仿宋" w:hAnsi="仿宋" w:eastAsia="仿宋" w:cs="仿宋"/>
                <w:b/>
                <w:bCs/>
                <w:color w:val="000000"/>
                <w:sz w:val="24"/>
                <w:u w:val="single"/>
              </w:rPr>
              <w:t>t/a，主要为生活污水，</w:t>
            </w:r>
            <w:r>
              <w:rPr>
                <w:rFonts w:hint="eastAsia" w:ascii="仿宋" w:hAnsi="仿宋" w:eastAsia="仿宋" w:cs="仿宋"/>
                <w:b/>
                <w:bCs/>
                <w:color w:val="auto"/>
                <w:sz w:val="24"/>
                <w:szCs w:val="24"/>
                <w:u w:val="single"/>
              </w:rPr>
              <w:t>生活污水</w:t>
            </w:r>
            <w:r>
              <w:rPr>
                <w:rFonts w:hint="eastAsia" w:ascii="仿宋" w:hAnsi="仿宋" w:eastAsia="仿宋" w:cs="仿宋"/>
                <w:b/>
                <w:bCs/>
                <w:color w:val="auto"/>
                <w:sz w:val="24"/>
                <w:szCs w:val="24"/>
                <w:u w:val="single"/>
                <w:lang w:eastAsia="zh-CN"/>
              </w:rPr>
              <w:t>近期</w:t>
            </w:r>
            <w:r>
              <w:rPr>
                <w:rFonts w:hint="eastAsia" w:ascii="仿宋" w:hAnsi="仿宋" w:eastAsia="仿宋" w:cs="仿宋"/>
                <w:b/>
                <w:bCs/>
                <w:color w:val="auto"/>
                <w:sz w:val="24"/>
                <w:szCs w:val="24"/>
                <w:u w:val="single"/>
              </w:rPr>
              <w:t>排入站区内</w:t>
            </w:r>
            <w:r>
              <w:rPr>
                <w:rFonts w:hint="eastAsia" w:ascii="仿宋" w:hAnsi="仿宋" w:eastAsia="仿宋" w:cs="仿宋"/>
                <w:b/>
                <w:bCs/>
                <w:color w:val="auto"/>
                <w:sz w:val="24"/>
                <w:szCs w:val="24"/>
                <w:u w:val="single"/>
                <w:lang w:eastAsia="zh-CN"/>
              </w:rPr>
              <w:t>防渗化粪池</w:t>
            </w:r>
            <w:r>
              <w:rPr>
                <w:rFonts w:hint="eastAsia" w:ascii="仿宋" w:hAnsi="仿宋" w:eastAsia="仿宋" w:cs="仿宋"/>
                <w:b/>
                <w:bCs/>
                <w:color w:val="auto"/>
                <w:sz w:val="24"/>
                <w:szCs w:val="24"/>
                <w:u w:val="single"/>
              </w:rPr>
              <w:t>，定期清掏，</w:t>
            </w:r>
            <w:r>
              <w:rPr>
                <w:rFonts w:hint="eastAsia" w:ascii="仿宋" w:hAnsi="仿宋" w:eastAsia="仿宋" w:cs="仿宋"/>
                <w:b/>
                <w:bCs/>
                <w:color w:val="auto"/>
                <w:sz w:val="24"/>
                <w:szCs w:val="24"/>
                <w:u w:val="single"/>
                <w:lang w:eastAsia="zh-CN"/>
              </w:rPr>
              <w:t>每月清掏一次，</w:t>
            </w:r>
            <w:r>
              <w:rPr>
                <w:rFonts w:hint="eastAsia" w:ascii="仿宋" w:hAnsi="仿宋" w:eastAsia="仿宋" w:cs="仿宋"/>
                <w:b/>
                <w:bCs/>
                <w:color w:val="auto"/>
                <w:sz w:val="24"/>
                <w:szCs w:val="24"/>
                <w:u w:val="single"/>
              </w:rPr>
              <w:t>用作农肥。</w:t>
            </w:r>
          </w:p>
          <w:p>
            <w:pPr>
              <w:pStyle w:val="2"/>
              <w:numPr>
                <w:ilvl w:val="0"/>
                <w:numId w:val="0"/>
              </w:numPr>
              <w:spacing w:line="360" w:lineRule="auto"/>
              <w:ind w:leftChars="0" w:firstLine="482" w:firstLineChars="200"/>
              <w:rPr>
                <w:rFonts w:hint="eastAsia" w:ascii="仿宋" w:hAnsi="仿宋" w:eastAsia="仿宋" w:cs="仿宋"/>
                <w:b/>
                <w:bCs/>
                <w:color w:val="auto"/>
                <w:kern w:val="2"/>
                <w:sz w:val="24"/>
                <w:szCs w:val="24"/>
                <w:u w:val="single"/>
                <w:lang w:val="en-US" w:eastAsia="zh-CN" w:bidi="ar-SA"/>
              </w:rPr>
            </w:pPr>
            <w:r>
              <w:rPr>
                <w:rFonts w:hint="eastAsia" w:ascii="仿宋" w:hAnsi="仿宋" w:eastAsia="仿宋" w:cs="仿宋"/>
                <w:b/>
                <w:bCs/>
                <w:color w:val="auto"/>
                <w:sz w:val="24"/>
                <w:szCs w:val="24"/>
                <w:u w:val="single"/>
                <w:lang w:val="en-US" w:eastAsia="zh-CN"/>
              </w:rPr>
              <w:t>远</w:t>
            </w:r>
            <w:r>
              <w:rPr>
                <w:rFonts w:hint="eastAsia" w:ascii="仿宋" w:hAnsi="仿宋" w:eastAsia="仿宋" w:cs="仿宋"/>
                <w:b/>
                <w:bCs/>
                <w:color w:val="auto"/>
                <w:kern w:val="2"/>
                <w:sz w:val="24"/>
                <w:szCs w:val="24"/>
                <w:u w:val="single"/>
                <w:lang w:val="en-US" w:eastAsia="zh-CN" w:bidi="ar-SA"/>
              </w:rPr>
              <w:t>期：本项目所在区域城市污水管网配套完成后，生活废水经城市污水管网排入城市污水处理厂。</w:t>
            </w:r>
          </w:p>
          <w:p>
            <w:pPr>
              <w:adjustRightInd w:val="0"/>
              <w:snapToGrid w:val="0"/>
              <w:spacing w:line="384" w:lineRule="auto"/>
              <w:ind w:firstLine="482"/>
              <w:rPr>
                <w:rFonts w:hint="eastAsia" w:ascii="仿宋" w:hAnsi="仿宋" w:eastAsia="仿宋" w:cs="仿宋"/>
                <w:bCs/>
                <w:color w:val="000000"/>
                <w:sz w:val="24"/>
              </w:rPr>
            </w:pPr>
            <w:r>
              <w:rPr>
                <w:rFonts w:hint="eastAsia" w:ascii="仿宋" w:hAnsi="仿宋" w:eastAsia="仿宋" w:cs="仿宋"/>
                <w:color w:val="000000"/>
                <w:sz w:val="24"/>
              </w:rPr>
              <w:t>本项目废水中</w:t>
            </w:r>
            <w:r>
              <w:rPr>
                <w:rFonts w:hint="eastAsia" w:ascii="仿宋" w:hAnsi="仿宋" w:eastAsia="仿宋" w:cs="仿宋"/>
                <w:bCs/>
                <w:color w:val="000000"/>
                <w:sz w:val="24"/>
              </w:rPr>
              <w:t>各污染物浓度产生情况详见下表2</w:t>
            </w:r>
            <w:r>
              <w:rPr>
                <w:rFonts w:hint="eastAsia" w:ascii="仿宋" w:hAnsi="仿宋" w:eastAsia="仿宋" w:cs="仿宋"/>
                <w:bCs/>
                <w:color w:val="000000"/>
                <w:sz w:val="24"/>
                <w:lang w:val="en-US" w:eastAsia="zh-CN"/>
              </w:rPr>
              <w:t>3</w:t>
            </w:r>
            <w:r>
              <w:rPr>
                <w:rFonts w:hint="eastAsia" w:ascii="仿宋" w:hAnsi="仿宋" w:eastAsia="仿宋" w:cs="仿宋"/>
                <w:bCs/>
                <w:color w:val="000000"/>
                <w:sz w:val="24"/>
              </w:rPr>
              <w:t>。</w:t>
            </w:r>
          </w:p>
          <w:p>
            <w:pPr>
              <w:adjustRightInd w:val="0"/>
              <w:snapToGrid w:val="0"/>
              <w:jc w:val="center"/>
              <w:outlineLvl w:val="0"/>
              <w:rPr>
                <w:rFonts w:hint="eastAsia" w:ascii="仿宋" w:hAnsi="仿宋" w:eastAsia="仿宋" w:cs="仿宋"/>
                <w:bCs/>
                <w:color w:val="000000"/>
                <w:sz w:val="21"/>
                <w:szCs w:val="21"/>
              </w:rPr>
            </w:pPr>
            <w:r>
              <w:rPr>
                <w:rFonts w:hint="eastAsia" w:ascii="仿宋" w:hAnsi="仿宋" w:eastAsia="仿宋" w:cs="仿宋"/>
                <w:b/>
                <w:bCs/>
                <w:color w:val="000000"/>
                <w:sz w:val="21"/>
                <w:szCs w:val="21"/>
              </w:rPr>
              <w:t>表2</w:t>
            </w:r>
            <w:r>
              <w:rPr>
                <w:rFonts w:hint="eastAsia" w:ascii="仿宋" w:hAnsi="仿宋" w:eastAsia="仿宋" w:cs="仿宋"/>
                <w:b/>
                <w:bCs/>
                <w:color w:val="000000"/>
                <w:sz w:val="21"/>
                <w:szCs w:val="21"/>
                <w:lang w:val="en-US" w:eastAsia="zh-CN"/>
              </w:rPr>
              <w:t xml:space="preserve">3 </w:t>
            </w:r>
            <w:r>
              <w:rPr>
                <w:rFonts w:hint="eastAsia" w:ascii="仿宋" w:hAnsi="仿宋" w:eastAsia="仿宋" w:cs="仿宋"/>
                <w:b/>
                <w:color w:val="000000"/>
                <w:sz w:val="21"/>
                <w:szCs w:val="21"/>
              </w:rPr>
              <w:t>本项目</w:t>
            </w:r>
            <w:r>
              <w:rPr>
                <w:rFonts w:hint="eastAsia" w:ascii="仿宋" w:hAnsi="仿宋" w:eastAsia="仿宋" w:cs="仿宋"/>
                <w:b/>
                <w:bCs/>
                <w:color w:val="000000"/>
                <w:sz w:val="21"/>
                <w:szCs w:val="21"/>
              </w:rPr>
              <w:t>废水中污染物产生情况一览表</w:t>
            </w:r>
          </w:p>
          <w:tbl>
            <w:tblPr>
              <w:tblStyle w:val="24"/>
              <w:tblW w:w="8531"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86"/>
              <w:gridCol w:w="806"/>
              <w:gridCol w:w="755"/>
              <w:gridCol w:w="932"/>
              <w:gridCol w:w="861"/>
              <w:gridCol w:w="1035"/>
              <w:gridCol w:w="842"/>
              <w:gridCol w:w="844"/>
              <w:gridCol w:w="1"/>
              <w:gridCol w:w="838"/>
              <w:gridCol w:w="830"/>
              <w:gridCol w:w="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cantSplit/>
                <w:trHeight w:val="135" w:hRule="atLeast"/>
                <w:jc w:val="center"/>
              </w:trPr>
              <w:tc>
                <w:tcPr>
                  <w:tcW w:w="786" w:type="dxa"/>
                  <w:vMerge w:val="restart"/>
                  <w:vAlign w:val="center"/>
                </w:tcPr>
                <w:p>
                  <w:pPr>
                    <w:adjustRightInd w:val="0"/>
                    <w:snapToGrid w:val="0"/>
                    <w:spacing w:line="240" w:lineRule="auto"/>
                    <w:ind w:left="0" w:leftChars="0" w:firstLine="0" w:firstLineChars="0"/>
                    <w:jc w:val="center"/>
                    <w:rPr>
                      <w:rFonts w:hint="eastAsia" w:ascii="仿宋" w:hAnsi="仿宋" w:eastAsia="仿宋" w:cs="仿宋"/>
                      <w:color w:val="000000"/>
                      <w:sz w:val="21"/>
                      <w:szCs w:val="21"/>
                    </w:rPr>
                  </w:pPr>
                  <w:r>
                    <w:rPr>
                      <w:rFonts w:hint="eastAsia" w:ascii="仿宋" w:hAnsi="仿宋" w:eastAsia="仿宋" w:cs="仿宋"/>
                      <w:color w:val="000000"/>
                      <w:sz w:val="21"/>
                      <w:szCs w:val="21"/>
                    </w:rPr>
                    <w:t>废水来源</w:t>
                  </w:r>
                </w:p>
              </w:tc>
              <w:tc>
                <w:tcPr>
                  <w:tcW w:w="806" w:type="dxa"/>
                  <w:vMerge w:val="restart"/>
                  <w:vAlign w:val="center"/>
                </w:tcPr>
                <w:p>
                  <w:pPr>
                    <w:adjustRightInd w:val="0"/>
                    <w:snapToGrid w:val="0"/>
                    <w:spacing w:line="240" w:lineRule="auto"/>
                    <w:ind w:left="0" w:leftChars="0" w:firstLine="0" w:firstLineChars="0"/>
                    <w:jc w:val="center"/>
                    <w:rPr>
                      <w:rFonts w:hint="eastAsia" w:ascii="仿宋" w:hAnsi="仿宋" w:eastAsia="仿宋" w:cs="仿宋"/>
                      <w:color w:val="000000"/>
                      <w:spacing w:val="-10"/>
                      <w:sz w:val="21"/>
                      <w:szCs w:val="21"/>
                    </w:rPr>
                  </w:pPr>
                  <w:r>
                    <w:rPr>
                      <w:rFonts w:hint="eastAsia" w:ascii="仿宋" w:hAnsi="仿宋" w:eastAsia="仿宋" w:cs="仿宋"/>
                      <w:color w:val="000000"/>
                      <w:spacing w:val="-10"/>
                      <w:sz w:val="21"/>
                      <w:szCs w:val="21"/>
                    </w:rPr>
                    <w:t>废水量</w:t>
                  </w:r>
                </w:p>
                <w:p>
                  <w:pPr>
                    <w:adjustRightInd w:val="0"/>
                    <w:snapToGrid w:val="0"/>
                    <w:spacing w:line="240" w:lineRule="auto"/>
                    <w:ind w:left="0" w:leftChars="0" w:firstLine="0" w:firstLineChars="0"/>
                    <w:jc w:val="center"/>
                    <w:rPr>
                      <w:rFonts w:hint="eastAsia" w:ascii="仿宋" w:hAnsi="仿宋" w:eastAsia="仿宋" w:cs="仿宋"/>
                      <w:color w:val="000000"/>
                      <w:spacing w:val="-10"/>
                      <w:sz w:val="21"/>
                      <w:szCs w:val="21"/>
                    </w:rPr>
                  </w:pPr>
                  <w:r>
                    <w:rPr>
                      <w:rFonts w:hint="eastAsia" w:ascii="仿宋" w:hAnsi="仿宋" w:eastAsia="仿宋" w:cs="仿宋"/>
                      <w:color w:val="000000"/>
                      <w:spacing w:val="-10"/>
                      <w:sz w:val="21"/>
                      <w:szCs w:val="21"/>
                    </w:rPr>
                    <w:t>（t/a）</w:t>
                  </w:r>
                </w:p>
              </w:tc>
              <w:tc>
                <w:tcPr>
                  <w:tcW w:w="1687" w:type="dxa"/>
                  <w:gridSpan w:val="2"/>
                  <w:vAlign w:val="center"/>
                </w:tcPr>
                <w:p>
                  <w:pPr>
                    <w:adjustRightInd w:val="0"/>
                    <w:snapToGrid w:val="0"/>
                    <w:spacing w:line="240" w:lineRule="auto"/>
                    <w:jc w:val="center"/>
                    <w:rPr>
                      <w:rFonts w:hint="eastAsia" w:ascii="仿宋" w:hAnsi="仿宋" w:eastAsia="仿宋" w:cs="仿宋"/>
                      <w:color w:val="000000"/>
                      <w:sz w:val="21"/>
                      <w:szCs w:val="21"/>
                    </w:rPr>
                  </w:pPr>
                  <w:r>
                    <w:rPr>
                      <w:rFonts w:hint="eastAsia" w:ascii="仿宋" w:hAnsi="仿宋" w:eastAsia="仿宋" w:cs="仿宋"/>
                      <w:color w:val="000000"/>
                      <w:sz w:val="21"/>
                      <w:szCs w:val="21"/>
                    </w:rPr>
                    <w:t>COD</w:t>
                  </w:r>
                </w:p>
              </w:tc>
              <w:tc>
                <w:tcPr>
                  <w:tcW w:w="1896" w:type="dxa"/>
                  <w:gridSpan w:val="2"/>
                  <w:vAlign w:val="center"/>
                </w:tcPr>
                <w:p>
                  <w:pPr>
                    <w:adjustRightInd w:val="0"/>
                    <w:snapToGrid w:val="0"/>
                    <w:spacing w:line="240" w:lineRule="auto"/>
                    <w:jc w:val="center"/>
                    <w:rPr>
                      <w:rFonts w:hint="eastAsia" w:ascii="仿宋" w:hAnsi="仿宋" w:eastAsia="仿宋" w:cs="仿宋"/>
                      <w:color w:val="000000"/>
                      <w:sz w:val="21"/>
                      <w:szCs w:val="21"/>
                    </w:rPr>
                  </w:pPr>
                  <w:r>
                    <w:rPr>
                      <w:rFonts w:hint="eastAsia" w:ascii="仿宋" w:hAnsi="仿宋" w:eastAsia="仿宋" w:cs="仿宋"/>
                      <w:color w:val="000000"/>
                      <w:sz w:val="21"/>
                      <w:szCs w:val="21"/>
                    </w:rPr>
                    <w:t>BOD</w:t>
                  </w:r>
                  <w:r>
                    <w:rPr>
                      <w:rFonts w:hint="eastAsia" w:ascii="仿宋" w:hAnsi="仿宋" w:eastAsia="仿宋" w:cs="仿宋"/>
                      <w:color w:val="000000"/>
                      <w:sz w:val="21"/>
                      <w:szCs w:val="21"/>
                      <w:vertAlign w:val="subscript"/>
                    </w:rPr>
                    <w:t>5</w:t>
                  </w:r>
                </w:p>
              </w:tc>
              <w:tc>
                <w:tcPr>
                  <w:tcW w:w="1687" w:type="dxa"/>
                  <w:gridSpan w:val="3"/>
                  <w:vAlign w:val="center"/>
                </w:tcPr>
                <w:p>
                  <w:pPr>
                    <w:adjustRightInd w:val="0"/>
                    <w:snapToGrid w:val="0"/>
                    <w:spacing w:line="240" w:lineRule="auto"/>
                    <w:jc w:val="center"/>
                    <w:rPr>
                      <w:rFonts w:hint="eastAsia" w:ascii="仿宋" w:hAnsi="仿宋" w:eastAsia="仿宋" w:cs="仿宋"/>
                      <w:color w:val="000000"/>
                      <w:sz w:val="21"/>
                      <w:szCs w:val="21"/>
                    </w:rPr>
                  </w:pPr>
                  <w:r>
                    <w:rPr>
                      <w:rFonts w:hint="eastAsia" w:ascii="仿宋" w:hAnsi="仿宋" w:eastAsia="仿宋" w:cs="仿宋"/>
                      <w:color w:val="000000"/>
                      <w:sz w:val="21"/>
                      <w:szCs w:val="21"/>
                    </w:rPr>
                    <w:t>SS</w:t>
                  </w:r>
                </w:p>
              </w:tc>
              <w:tc>
                <w:tcPr>
                  <w:tcW w:w="1669" w:type="dxa"/>
                  <w:gridSpan w:val="3"/>
                  <w:vAlign w:val="center"/>
                </w:tcPr>
                <w:p>
                  <w:pPr>
                    <w:adjustRightInd w:val="0"/>
                    <w:snapToGrid w:val="0"/>
                    <w:spacing w:line="240" w:lineRule="auto"/>
                    <w:ind w:firstLine="630" w:firstLineChars="300"/>
                    <w:jc w:val="both"/>
                    <w:rPr>
                      <w:rFonts w:hint="eastAsia" w:ascii="仿宋" w:hAnsi="仿宋" w:eastAsia="仿宋" w:cs="仿宋"/>
                      <w:color w:val="000000"/>
                      <w:sz w:val="21"/>
                      <w:szCs w:val="21"/>
                      <w:lang w:eastAsia="zh-CN"/>
                    </w:rPr>
                  </w:pPr>
                  <w:r>
                    <w:rPr>
                      <w:rFonts w:hint="eastAsia" w:ascii="仿宋" w:hAnsi="仿宋" w:eastAsia="仿宋" w:cs="仿宋"/>
                      <w:color w:val="000000"/>
                      <w:sz w:val="21"/>
                      <w:szCs w:val="21"/>
                      <w:lang w:eastAsia="zh-CN"/>
                    </w:rPr>
                    <w:t>氨氮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 w:type="dxa"/>
                <w:cantSplit/>
                <w:trHeight w:val="158" w:hRule="atLeast"/>
                <w:jc w:val="center"/>
              </w:trPr>
              <w:tc>
                <w:tcPr>
                  <w:tcW w:w="786" w:type="dxa"/>
                  <w:vMerge w:val="continue"/>
                  <w:vAlign w:val="center"/>
                </w:tcPr>
                <w:p>
                  <w:pPr>
                    <w:adjustRightInd w:val="0"/>
                    <w:snapToGrid w:val="0"/>
                    <w:spacing w:line="240" w:lineRule="auto"/>
                    <w:jc w:val="center"/>
                    <w:rPr>
                      <w:rFonts w:hint="eastAsia" w:ascii="仿宋" w:hAnsi="仿宋" w:eastAsia="仿宋" w:cs="仿宋"/>
                      <w:color w:val="000000"/>
                      <w:sz w:val="21"/>
                      <w:szCs w:val="21"/>
                    </w:rPr>
                  </w:pPr>
                </w:p>
              </w:tc>
              <w:tc>
                <w:tcPr>
                  <w:tcW w:w="806" w:type="dxa"/>
                  <w:vMerge w:val="continue"/>
                  <w:vAlign w:val="center"/>
                </w:tcPr>
                <w:p>
                  <w:pPr>
                    <w:adjustRightInd w:val="0"/>
                    <w:snapToGrid w:val="0"/>
                    <w:spacing w:line="240" w:lineRule="auto"/>
                    <w:jc w:val="center"/>
                    <w:rPr>
                      <w:rFonts w:hint="eastAsia" w:ascii="仿宋" w:hAnsi="仿宋" w:eastAsia="仿宋" w:cs="仿宋"/>
                      <w:color w:val="000000"/>
                      <w:sz w:val="21"/>
                      <w:szCs w:val="21"/>
                    </w:rPr>
                  </w:pPr>
                </w:p>
              </w:tc>
              <w:tc>
                <w:tcPr>
                  <w:tcW w:w="755" w:type="dxa"/>
                  <w:vAlign w:val="center"/>
                </w:tcPr>
                <w:p>
                  <w:pPr>
                    <w:adjustRightInd w:val="0"/>
                    <w:snapToGrid w:val="0"/>
                    <w:spacing w:line="240" w:lineRule="auto"/>
                    <w:ind w:left="0" w:leftChars="0" w:firstLine="0" w:firstLineChars="0"/>
                    <w:jc w:val="center"/>
                    <w:rPr>
                      <w:rFonts w:hint="eastAsia" w:ascii="仿宋" w:hAnsi="仿宋" w:eastAsia="仿宋" w:cs="仿宋"/>
                      <w:color w:val="000000"/>
                      <w:sz w:val="21"/>
                      <w:szCs w:val="21"/>
                    </w:rPr>
                  </w:pPr>
                  <w:r>
                    <w:rPr>
                      <w:rFonts w:hint="eastAsia" w:ascii="仿宋" w:hAnsi="仿宋" w:eastAsia="仿宋" w:cs="仿宋"/>
                      <w:color w:val="000000"/>
                      <w:sz w:val="21"/>
                      <w:szCs w:val="21"/>
                    </w:rPr>
                    <w:t>C</w:t>
                  </w:r>
                </w:p>
              </w:tc>
              <w:tc>
                <w:tcPr>
                  <w:tcW w:w="932" w:type="dxa"/>
                  <w:vAlign w:val="center"/>
                </w:tcPr>
                <w:p>
                  <w:pPr>
                    <w:adjustRightInd w:val="0"/>
                    <w:snapToGrid w:val="0"/>
                    <w:spacing w:line="240" w:lineRule="auto"/>
                    <w:ind w:left="0" w:leftChars="0" w:firstLine="0" w:firstLineChars="0"/>
                    <w:jc w:val="center"/>
                    <w:rPr>
                      <w:rFonts w:hint="eastAsia" w:ascii="仿宋" w:hAnsi="仿宋" w:eastAsia="仿宋" w:cs="仿宋"/>
                      <w:color w:val="000000"/>
                      <w:spacing w:val="-10"/>
                      <w:sz w:val="21"/>
                      <w:szCs w:val="21"/>
                    </w:rPr>
                  </w:pPr>
                  <w:r>
                    <w:rPr>
                      <w:rFonts w:hint="eastAsia" w:ascii="仿宋" w:hAnsi="仿宋" w:eastAsia="仿宋" w:cs="仿宋"/>
                      <w:color w:val="000000"/>
                      <w:spacing w:val="-10"/>
                      <w:sz w:val="21"/>
                      <w:szCs w:val="21"/>
                    </w:rPr>
                    <w:t>W</w:t>
                  </w:r>
                </w:p>
              </w:tc>
              <w:tc>
                <w:tcPr>
                  <w:tcW w:w="861" w:type="dxa"/>
                  <w:vAlign w:val="center"/>
                </w:tcPr>
                <w:p>
                  <w:pPr>
                    <w:adjustRightInd w:val="0"/>
                    <w:snapToGrid w:val="0"/>
                    <w:spacing w:line="240" w:lineRule="auto"/>
                    <w:ind w:left="0" w:leftChars="0" w:firstLine="0" w:firstLineChars="0"/>
                    <w:jc w:val="center"/>
                    <w:rPr>
                      <w:rFonts w:hint="eastAsia" w:ascii="仿宋" w:hAnsi="仿宋" w:eastAsia="仿宋" w:cs="仿宋"/>
                      <w:color w:val="000000"/>
                      <w:sz w:val="21"/>
                      <w:szCs w:val="21"/>
                    </w:rPr>
                  </w:pPr>
                  <w:r>
                    <w:rPr>
                      <w:rFonts w:hint="eastAsia" w:ascii="仿宋" w:hAnsi="仿宋" w:eastAsia="仿宋" w:cs="仿宋"/>
                      <w:color w:val="000000"/>
                      <w:sz w:val="21"/>
                      <w:szCs w:val="21"/>
                    </w:rPr>
                    <w:t>C</w:t>
                  </w:r>
                </w:p>
              </w:tc>
              <w:tc>
                <w:tcPr>
                  <w:tcW w:w="1035" w:type="dxa"/>
                  <w:vAlign w:val="center"/>
                </w:tcPr>
                <w:p>
                  <w:pPr>
                    <w:adjustRightInd w:val="0"/>
                    <w:snapToGrid w:val="0"/>
                    <w:spacing w:line="240" w:lineRule="auto"/>
                    <w:ind w:left="0" w:leftChars="0" w:firstLine="0" w:firstLineChars="0"/>
                    <w:jc w:val="center"/>
                    <w:rPr>
                      <w:rFonts w:hint="eastAsia" w:ascii="仿宋" w:hAnsi="仿宋" w:eastAsia="仿宋" w:cs="仿宋"/>
                      <w:color w:val="000000"/>
                      <w:spacing w:val="-10"/>
                      <w:sz w:val="21"/>
                      <w:szCs w:val="21"/>
                    </w:rPr>
                  </w:pPr>
                  <w:r>
                    <w:rPr>
                      <w:rFonts w:hint="eastAsia" w:ascii="仿宋" w:hAnsi="仿宋" w:eastAsia="仿宋" w:cs="仿宋"/>
                      <w:color w:val="000000"/>
                      <w:spacing w:val="-10"/>
                      <w:sz w:val="21"/>
                      <w:szCs w:val="21"/>
                    </w:rPr>
                    <w:t>W</w:t>
                  </w:r>
                </w:p>
              </w:tc>
              <w:tc>
                <w:tcPr>
                  <w:tcW w:w="842" w:type="dxa"/>
                  <w:vAlign w:val="center"/>
                </w:tcPr>
                <w:p>
                  <w:pPr>
                    <w:adjustRightInd w:val="0"/>
                    <w:snapToGrid w:val="0"/>
                    <w:spacing w:line="240" w:lineRule="auto"/>
                    <w:ind w:left="0" w:leftChars="0" w:firstLine="0" w:firstLineChars="0"/>
                    <w:jc w:val="center"/>
                    <w:rPr>
                      <w:rFonts w:hint="eastAsia" w:ascii="仿宋" w:hAnsi="仿宋" w:eastAsia="仿宋" w:cs="仿宋"/>
                      <w:color w:val="000000"/>
                      <w:sz w:val="21"/>
                      <w:szCs w:val="21"/>
                    </w:rPr>
                  </w:pPr>
                  <w:r>
                    <w:rPr>
                      <w:rFonts w:hint="eastAsia" w:ascii="仿宋" w:hAnsi="仿宋" w:eastAsia="仿宋" w:cs="仿宋"/>
                      <w:color w:val="000000"/>
                      <w:sz w:val="21"/>
                      <w:szCs w:val="21"/>
                    </w:rPr>
                    <w:t>C</w:t>
                  </w:r>
                </w:p>
              </w:tc>
              <w:tc>
                <w:tcPr>
                  <w:tcW w:w="844" w:type="dxa"/>
                  <w:vAlign w:val="center"/>
                </w:tcPr>
                <w:p>
                  <w:pPr>
                    <w:adjustRightInd w:val="0"/>
                    <w:snapToGrid w:val="0"/>
                    <w:spacing w:line="240" w:lineRule="auto"/>
                    <w:ind w:left="0" w:leftChars="0" w:firstLine="0" w:firstLineChars="0"/>
                    <w:jc w:val="center"/>
                    <w:rPr>
                      <w:rFonts w:hint="eastAsia" w:ascii="仿宋" w:hAnsi="仿宋" w:eastAsia="仿宋" w:cs="仿宋"/>
                      <w:color w:val="000000"/>
                      <w:spacing w:val="-10"/>
                      <w:sz w:val="21"/>
                      <w:szCs w:val="21"/>
                    </w:rPr>
                  </w:pPr>
                  <w:r>
                    <w:rPr>
                      <w:rFonts w:hint="eastAsia" w:ascii="仿宋" w:hAnsi="仿宋" w:eastAsia="仿宋" w:cs="仿宋"/>
                      <w:color w:val="000000"/>
                      <w:spacing w:val="-10"/>
                      <w:sz w:val="21"/>
                      <w:szCs w:val="21"/>
                    </w:rPr>
                    <w:t>W</w:t>
                  </w:r>
                </w:p>
              </w:tc>
              <w:tc>
                <w:tcPr>
                  <w:tcW w:w="839" w:type="dxa"/>
                  <w:gridSpan w:val="2"/>
                  <w:vAlign w:val="center"/>
                </w:tcPr>
                <w:p>
                  <w:pPr>
                    <w:adjustRightInd w:val="0"/>
                    <w:snapToGrid w:val="0"/>
                    <w:spacing w:line="240" w:lineRule="auto"/>
                    <w:ind w:left="0" w:leftChars="0" w:firstLine="0" w:firstLineChars="0"/>
                    <w:jc w:val="center"/>
                    <w:rPr>
                      <w:rFonts w:hint="eastAsia" w:ascii="仿宋" w:hAnsi="仿宋" w:eastAsia="仿宋" w:cs="仿宋"/>
                      <w:color w:val="000000"/>
                      <w:spacing w:val="-10"/>
                      <w:sz w:val="21"/>
                      <w:szCs w:val="21"/>
                    </w:rPr>
                  </w:pPr>
                  <w:r>
                    <w:rPr>
                      <w:rFonts w:hint="eastAsia" w:ascii="仿宋" w:hAnsi="仿宋" w:eastAsia="仿宋" w:cs="仿宋"/>
                      <w:color w:val="000000"/>
                      <w:sz w:val="21"/>
                      <w:szCs w:val="21"/>
                    </w:rPr>
                    <w:t>C</w:t>
                  </w:r>
                </w:p>
              </w:tc>
              <w:tc>
                <w:tcPr>
                  <w:tcW w:w="830" w:type="dxa"/>
                  <w:vAlign w:val="center"/>
                </w:tcPr>
                <w:p>
                  <w:pPr>
                    <w:adjustRightInd w:val="0"/>
                    <w:snapToGrid w:val="0"/>
                    <w:spacing w:line="240" w:lineRule="auto"/>
                    <w:ind w:left="0" w:leftChars="0" w:firstLine="0" w:firstLineChars="0"/>
                    <w:jc w:val="center"/>
                    <w:rPr>
                      <w:rFonts w:hint="eastAsia" w:ascii="仿宋" w:hAnsi="仿宋" w:eastAsia="仿宋" w:cs="仿宋"/>
                      <w:color w:val="000000"/>
                      <w:spacing w:val="-10"/>
                      <w:sz w:val="21"/>
                      <w:szCs w:val="21"/>
                    </w:rPr>
                  </w:pPr>
                  <w:r>
                    <w:rPr>
                      <w:rFonts w:hint="eastAsia" w:ascii="仿宋" w:hAnsi="仿宋" w:eastAsia="仿宋" w:cs="仿宋"/>
                      <w:color w:val="000000"/>
                      <w:spacing w:val="-10"/>
                      <w:sz w:val="21"/>
                      <w:szCs w:val="21"/>
                    </w:rPr>
                    <w:t>W</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 w:type="dxa"/>
                <w:cantSplit/>
                <w:trHeight w:val="314" w:hRule="atLeast"/>
                <w:jc w:val="center"/>
              </w:trPr>
              <w:tc>
                <w:tcPr>
                  <w:tcW w:w="786" w:type="dxa"/>
                  <w:vMerge w:val="continue"/>
                  <w:vAlign w:val="center"/>
                </w:tcPr>
                <w:p>
                  <w:pPr>
                    <w:adjustRightInd w:val="0"/>
                    <w:snapToGrid w:val="0"/>
                    <w:spacing w:line="240" w:lineRule="auto"/>
                    <w:jc w:val="center"/>
                    <w:rPr>
                      <w:rFonts w:hint="eastAsia" w:ascii="仿宋" w:hAnsi="仿宋" w:eastAsia="仿宋" w:cs="仿宋"/>
                      <w:color w:val="000000"/>
                      <w:sz w:val="21"/>
                      <w:szCs w:val="21"/>
                    </w:rPr>
                  </w:pPr>
                </w:p>
              </w:tc>
              <w:tc>
                <w:tcPr>
                  <w:tcW w:w="806" w:type="dxa"/>
                  <w:vMerge w:val="continue"/>
                  <w:vAlign w:val="center"/>
                </w:tcPr>
                <w:p>
                  <w:pPr>
                    <w:adjustRightInd w:val="0"/>
                    <w:snapToGrid w:val="0"/>
                    <w:spacing w:line="240" w:lineRule="auto"/>
                    <w:jc w:val="center"/>
                    <w:rPr>
                      <w:rFonts w:hint="eastAsia" w:ascii="仿宋" w:hAnsi="仿宋" w:eastAsia="仿宋" w:cs="仿宋"/>
                      <w:color w:val="000000"/>
                      <w:sz w:val="21"/>
                      <w:szCs w:val="21"/>
                    </w:rPr>
                  </w:pPr>
                </w:p>
              </w:tc>
              <w:tc>
                <w:tcPr>
                  <w:tcW w:w="755" w:type="dxa"/>
                  <w:vAlign w:val="center"/>
                </w:tcPr>
                <w:p>
                  <w:pPr>
                    <w:adjustRightInd w:val="0"/>
                    <w:snapToGrid w:val="0"/>
                    <w:spacing w:line="240" w:lineRule="auto"/>
                    <w:ind w:left="0" w:leftChars="0" w:firstLine="0" w:firstLineChars="0"/>
                    <w:jc w:val="center"/>
                    <w:rPr>
                      <w:rFonts w:hint="eastAsia" w:ascii="仿宋" w:hAnsi="仿宋" w:eastAsia="仿宋" w:cs="仿宋"/>
                      <w:color w:val="000000"/>
                      <w:sz w:val="21"/>
                      <w:szCs w:val="21"/>
                    </w:rPr>
                  </w:pPr>
                  <w:r>
                    <w:rPr>
                      <w:rFonts w:hint="eastAsia" w:ascii="仿宋" w:hAnsi="仿宋" w:eastAsia="仿宋" w:cs="仿宋"/>
                      <w:color w:val="000000"/>
                      <w:spacing w:val="-14"/>
                      <w:sz w:val="21"/>
                      <w:szCs w:val="21"/>
                    </w:rPr>
                    <w:t>mg/L</w:t>
                  </w:r>
                </w:p>
              </w:tc>
              <w:tc>
                <w:tcPr>
                  <w:tcW w:w="932" w:type="dxa"/>
                  <w:vAlign w:val="center"/>
                </w:tcPr>
                <w:p>
                  <w:pPr>
                    <w:adjustRightInd w:val="0"/>
                    <w:snapToGrid w:val="0"/>
                    <w:spacing w:line="240" w:lineRule="auto"/>
                    <w:ind w:left="0" w:leftChars="0" w:firstLine="0" w:firstLineChars="0"/>
                    <w:jc w:val="center"/>
                    <w:rPr>
                      <w:rFonts w:hint="eastAsia" w:ascii="仿宋" w:hAnsi="仿宋" w:eastAsia="仿宋" w:cs="仿宋"/>
                      <w:color w:val="000000"/>
                      <w:sz w:val="21"/>
                      <w:szCs w:val="21"/>
                    </w:rPr>
                  </w:pPr>
                  <w:r>
                    <w:rPr>
                      <w:rFonts w:hint="eastAsia" w:ascii="仿宋" w:hAnsi="仿宋" w:eastAsia="仿宋" w:cs="仿宋"/>
                      <w:color w:val="000000"/>
                      <w:sz w:val="21"/>
                      <w:szCs w:val="21"/>
                    </w:rPr>
                    <w:t>t/a</w:t>
                  </w:r>
                </w:p>
              </w:tc>
              <w:tc>
                <w:tcPr>
                  <w:tcW w:w="861" w:type="dxa"/>
                  <w:vAlign w:val="center"/>
                </w:tcPr>
                <w:p>
                  <w:pPr>
                    <w:adjustRightInd w:val="0"/>
                    <w:snapToGrid w:val="0"/>
                    <w:spacing w:line="240" w:lineRule="auto"/>
                    <w:ind w:left="0" w:leftChars="0" w:firstLine="0" w:firstLineChars="0"/>
                    <w:jc w:val="center"/>
                    <w:rPr>
                      <w:rFonts w:hint="eastAsia" w:ascii="仿宋" w:hAnsi="仿宋" w:eastAsia="仿宋" w:cs="仿宋"/>
                      <w:color w:val="000000"/>
                      <w:sz w:val="21"/>
                      <w:szCs w:val="21"/>
                    </w:rPr>
                  </w:pPr>
                  <w:r>
                    <w:rPr>
                      <w:rFonts w:hint="eastAsia" w:ascii="仿宋" w:hAnsi="仿宋" w:eastAsia="仿宋" w:cs="仿宋"/>
                      <w:color w:val="000000"/>
                      <w:spacing w:val="-14"/>
                      <w:sz w:val="21"/>
                      <w:szCs w:val="21"/>
                    </w:rPr>
                    <w:t>mg/L</w:t>
                  </w:r>
                </w:p>
              </w:tc>
              <w:tc>
                <w:tcPr>
                  <w:tcW w:w="1035" w:type="dxa"/>
                  <w:vAlign w:val="center"/>
                </w:tcPr>
                <w:p>
                  <w:pPr>
                    <w:adjustRightInd w:val="0"/>
                    <w:snapToGrid w:val="0"/>
                    <w:spacing w:line="240" w:lineRule="auto"/>
                    <w:ind w:left="0" w:leftChars="0" w:firstLine="0" w:firstLineChars="0"/>
                    <w:jc w:val="center"/>
                    <w:rPr>
                      <w:rFonts w:hint="eastAsia" w:ascii="仿宋" w:hAnsi="仿宋" w:eastAsia="仿宋" w:cs="仿宋"/>
                      <w:color w:val="000000"/>
                      <w:sz w:val="21"/>
                      <w:szCs w:val="21"/>
                    </w:rPr>
                  </w:pPr>
                  <w:r>
                    <w:rPr>
                      <w:rFonts w:hint="eastAsia" w:ascii="仿宋" w:hAnsi="仿宋" w:eastAsia="仿宋" w:cs="仿宋"/>
                      <w:color w:val="000000"/>
                      <w:sz w:val="21"/>
                      <w:szCs w:val="21"/>
                    </w:rPr>
                    <w:t>t/a</w:t>
                  </w:r>
                </w:p>
              </w:tc>
              <w:tc>
                <w:tcPr>
                  <w:tcW w:w="842" w:type="dxa"/>
                  <w:vAlign w:val="center"/>
                </w:tcPr>
                <w:p>
                  <w:pPr>
                    <w:adjustRightInd w:val="0"/>
                    <w:snapToGrid w:val="0"/>
                    <w:spacing w:line="240" w:lineRule="auto"/>
                    <w:ind w:left="0" w:leftChars="0" w:firstLine="0" w:firstLineChars="0"/>
                    <w:jc w:val="center"/>
                    <w:rPr>
                      <w:rFonts w:hint="eastAsia" w:ascii="仿宋" w:hAnsi="仿宋" w:eastAsia="仿宋" w:cs="仿宋"/>
                      <w:color w:val="000000"/>
                      <w:sz w:val="21"/>
                      <w:szCs w:val="21"/>
                    </w:rPr>
                  </w:pPr>
                  <w:r>
                    <w:rPr>
                      <w:rFonts w:hint="eastAsia" w:ascii="仿宋" w:hAnsi="仿宋" w:eastAsia="仿宋" w:cs="仿宋"/>
                      <w:color w:val="000000"/>
                      <w:spacing w:val="-14"/>
                      <w:sz w:val="21"/>
                      <w:szCs w:val="21"/>
                    </w:rPr>
                    <w:t>mg/L</w:t>
                  </w:r>
                </w:p>
              </w:tc>
              <w:tc>
                <w:tcPr>
                  <w:tcW w:w="844" w:type="dxa"/>
                  <w:vAlign w:val="center"/>
                </w:tcPr>
                <w:p>
                  <w:pPr>
                    <w:adjustRightInd w:val="0"/>
                    <w:snapToGrid w:val="0"/>
                    <w:spacing w:line="240" w:lineRule="auto"/>
                    <w:ind w:left="0" w:leftChars="0" w:firstLine="0" w:firstLineChars="0"/>
                    <w:jc w:val="center"/>
                    <w:rPr>
                      <w:rFonts w:hint="eastAsia" w:ascii="仿宋" w:hAnsi="仿宋" w:eastAsia="仿宋" w:cs="仿宋"/>
                      <w:color w:val="000000"/>
                      <w:sz w:val="21"/>
                      <w:szCs w:val="21"/>
                    </w:rPr>
                  </w:pPr>
                  <w:r>
                    <w:rPr>
                      <w:rFonts w:hint="eastAsia" w:ascii="仿宋" w:hAnsi="仿宋" w:eastAsia="仿宋" w:cs="仿宋"/>
                      <w:color w:val="000000"/>
                      <w:sz w:val="21"/>
                      <w:szCs w:val="21"/>
                    </w:rPr>
                    <w:t>t/a</w:t>
                  </w:r>
                </w:p>
              </w:tc>
              <w:tc>
                <w:tcPr>
                  <w:tcW w:w="839" w:type="dxa"/>
                  <w:gridSpan w:val="2"/>
                  <w:vAlign w:val="center"/>
                </w:tcPr>
                <w:p>
                  <w:pPr>
                    <w:adjustRightInd w:val="0"/>
                    <w:snapToGrid w:val="0"/>
                    <w:spacing w:line="240" w:lineRule="auto"/>
                    <w:ind w:left="0" w:leftChars="0" w:firstLine="0" w:firstLineChars="0"/>
                    <w:jc w:val="center"/>
                    <w:rPr>
                      <w:rFonts w:hint="eastAsia" w:ascii="仿宋" w:hAnsi="仿宋" w:eastAsia="仿宋" w:cs="仿宋"/>
                      <w:color w:val="000000"/>
                      <w:sz w:val="21"/>
                      <w:szCs w:val="21"/>
                    </w:rPr>
                  </w:pPr>
                  <w:r>
                    <w:rPr>
                      <w:rFonts w:hint="eastAsia" w:ascii="仿宋" w:hAnsi="仿宋" w:eastAsia="仿宋" w:cs="仿宋"/>
                      <w:color w:val="000000"/>
                      <w:spacing w:val="-14"/>
                      <w:sz w:val="21"/>
                      <w:szCs w:val="21"/>
                    </w:rPr>
                    <w:t>mg/L</w:t>
                  </w:r>
                </w:p>
              </w:tc>
              <w:tc>
                <w:tcPr>
                  <w:tcW w:w="830" w:type="dxa"/>
                  <w:vAlign w:val="center"/>
                </w:tcPr>
                <w:p>
                  <w:pPr>
                    <w:adjustRightInd w:val="0"/>
                    <w:snapToGrid w:val="0"/>
                    <w:spacing w:line="240" w:lineRule="auto"/>
                    <w:ind w:left="0" w:leftChars="0" w:firstLine="0" w:firstLineChars="0"/>
                    <w:jc w:val="center"/>
                    <w:rPr>
                      <w:rFonts w:hint="eastAsia" w:ascii="仿宋" w:hAnsi="仿宋" w:eastAsia="仿宋" w:cs="仿宋"/>
                      <w:color w:val="000000"/>
                      <w:sz w:val="21"/>
                      <w:szCs w:val="21"/>
                    </w:rPr>
                  </w:pPr>
                  <w:r>
                    <w:rPr>
                      <w:rFonts w:hint="eastAsia" w:ascii="仿宋" w:hAnsi="仿宋" w:eastAsia="仿宋" w:cs="仿宋"/>
                      <w:color w:val="000000"/>
                      <w:sz w:val="21"/>
                      <w:szCs w:val="21"/>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gridAfter w:val="1"/>
                <w:wAfter w:w="1" w:type="dxa"/>
                <w:trHeight w:val="382" w:hRule="atLeast"/>
                <w:jc w:val="center"/>
              </w:trPr>
              <w:tc>
                <w:tcPr>
                  <w:tcW w:w="786" w:type="dxa"/>
                  <w:vAlign w:val="center"/>
                </w:tcPr>
                <w:p>
                  <w:pPr>
                    <w:adjustRightInd w:val="0"/>
                    <w:snapToGrid w:val="0"/>
                    <w:spacing w:line="240" w:lineRule="auto"/>
                    <w:ind w:left="0" w:leftChars="0" w:firstLine="0" w:firstLineChars="0"/>
                    <w:jc w:val="center"/>
                    <w:rPr>
                      <w:rFonts w:hint="eastAsia" w:ascii="仿宋" w:hAnsi="仿宋" w:eastAsia="仿宋" w:cs="仿宋"/>
                      <w:color w:val="000000"/>
                      <w:sz w:val="21"/>
                      <w:szCs w:val="21"/>
                    </w:rPr>
                  </w:pPr>
                  <w:r>
                    <w:rPr>
                      <w:rFonts w:hint="eastAsia" w:ascii="仿宋" w:hAnsi="仿宋" w:eastAsia="仿宋" w:cs="仿宋"/>
                      <w:color w:val="000000"/>
                      <w:sz w:val="21"/>
                      <w:szCs w:val="21"/>
                    </w:rPr>
                    <w:t>生活污水</w:t>
                  </w:r>
                </w:p>
              </w:tc>
              <w:tc>
                <w:tcPr>
                  <w:tcW w:w="806" w:type="dxa"/>
                  <w:vAlign w:val="center"/>
                </w:tcPr>
                <w:p>
                  <w:pPr>
                    <w:adjustRightInd w:val="0"/>
                    <w:snapToGrid w:val="0"/>
                    <w:spacing w:line="240" w:lineRule="auto"/>
                    <w:ind w:left="0" w:leftChars="0" w:firstLine="0" w:firstLineChars="0"/>
                    <w:jc w:val="center"/>
                    <w:rPr>
                      <w:rFonts w:hint="eastAsia" w:ascii="仿宋" w:hAnsi="仿宋" w:eastAsia="仿宋" w:cs="仿宋"/>
                      <w:bCs/>
                      <w:color w:val="000000"/>
                      <w:sz w:val="21"/>
                      <w:szCs w:val="21"/>
                      <w:lang w:eastAsia="zh-CN"/>
                    </w:rPr>
                  </w:pPr>
                  <w:r>
                    <w:rPr>
                      <w:rFonts w:hint="eastAsia" w:ascii="仿宋" w:hAnsi="仿宋" w:eastAsia="仿宋" w:cs="仿宋"/>
                      <w:bCs/>
                      <w:color w:val="000000"/>
                      <w:sz w:val="21"/>
                      <w:szCs w:val="21"/>
                      <w:lang w:val="en-US" w:eastAsia="zh-CN"/>
                    </w:rPr>
                    <w:t>2044</w:t>
                  </w:r>
                </w:p>
              </w:tc>
              <w:tc>
                <w:tcPr>
                  <w:tcW w:w="755" w:type="dxa"/>
                  <w:vAlign w:val="center"/>
                </w:tcPr>
                <w:p>
                  <w:pPr>
                    <w:adjustRightInd w:val="0"/>
                    <w:snapToGrid w:val="0"/>
                    <w:spacing w:line="240" w:lineRule="auto"/>
                    <w:ind w:left="0" w:leftChars="0" w:firstLine="0" w:firstLineChars="0"/>
                    <w:jc w:val="center"/>
                    <w:rPr>
                      <w:rFonts w:hint="eastAsia" w:ascii="仿宋" w:hAnsi="仿宋" w:eastAsia="仿宋" w:cs="仿宋"/>
                      <w:bCs/>
                      <w:color w:val="000000"/>
                      <w:sz w:val="21"/>
                      <w:szCs w:val="21"/>
                    </w:rPr>
                  </w:pPr>
                  <w:r>
                    <w:rPr>
                      <w:rFonts w:hint="eastAsia" w:ascii="仿宋" w:hAnsi="仿宋" w:eastAsia="仿宋" w:cs="仿宋"/>
                      <w:bCs/>
                      <w:color w:val="000000"/>
                      <w:sz w:val="21"/>
                      <w:szCs w:val="21"/>
                    </w:rPr>
                    <w:t>250</w:t>
                  </w:r>
                </w:p>
              </w:tc>
              <w:tc>
                <w:tcPr>
                  <w:tcW w:w="932" w:type="dxa"/>
                  <w:vAlign w:val="center"/>
                </w:tcPr>
                <w:p>
                  <w:pPr>
                    <w:adjustRightInd w:val="0"/>
                    <w:snapToGrid w:val="0"/>
                    <w:spacing w:line="240" w:lineRule="auto"/>
                    <w:ind w:left="0" w:leftChars="0" w:firstLine="0" w:firstLineChars="0"/>
                    <w:jc w:val="center"/>
                    <w:rPr>
                      <w:rFonts w:hint="eastAsia" w:ascii="仿宋" w:hAnsi="仿宋" w:eastAsia="仿宋" w:cs="仿宋"/>
                      <w:bCs/>
                      <w:color w:val="000000"/>
                      <w:sz w:val="21"/>
                      <w:szCs w:val="21"/>
                    </w:rPr>
                  </w:pPr>
                  <w:r>
                    <w:rPr>
                      <w:rFonts w:hint="eastAsia" w:ascii="仿宋" w:hAnsi="仿宋" w:eastAsia="仿宋" w:cs="仿宋"/>
                      <w:bCs/>
                      <w:color w:val="000000"/>
                      <w:sz w:val="21"/>
                      <w:szCs w:val="21"/>
                    </w:rPr>
                    <w:t>0.</w:t>
                  </w:r>
                  <w:r>
                    <w:rPr>
                      <w:rFonts w:hint="eastAsia" w:ascii="仿宋" w:hAnsi="仿宋" w:eastAsia="仿宋" w:cs="仿宋"/>
                      <w:bCs/>
                      <w:color w:val="000000"/>
                      <w:sz w:val="21"/>
                      <w:szCs w:val="21"/>
                      <w:lang w:val="en-US" w:eastAsia="zh-CN"/>
                    </w:rPr>
                    <w:t>51</w:t>
                  </w:r>
                </w:p>
              </w:tc>
              <w:tc>
                <w:tcPr>
                  <w:tcW w:w="861" w:type="dxa"/>
                  <w:vAlign w:val="center"/>
                </w:tcPr>
                <w:p>
                  <w:pPr>
                    <w:adjustRightInd w:val="0"/>
                    <w:snapToGrid w:val="0"/>
                    <w:spacing w:line="240" w:lineRule="auto"/>
                    <w:ind w:left="0" w:leftChars="0" w:firstLine="0" w:firstLineChars="0"/>
                    <w:jc w:val="center"/>
                    <w:rPr>
                      <w:rFonts w:hint="eastAsia" w:ascii="仿宋" w:hAnsi="仿宋" w:eastAsia="仿宋" w:cs="仿宋"/>
                      <w:bCs/>
                      <w:color w:val="000000"/>
                      <w:sz w:val="21"/>
                      <w:szCs w:val="21"/>
                    </w:rPr>
                  </w:pPr>
                  <w:r>
                    <w:rPr>
                      <w:rFonts w:hint="eastAsia" w:ascii="仿宋" w:hAnsi="仿宋" w:eastAsia="仿宋" w:cs="仿宋"/>
                      <w:bCs/>
                      <w:color w:val="000000"/>
                      <w:sz w:val="21"/>
                      <w:szCs w:val="21"/>
                    </w:rPr>
                    <w:t>150</w:t>
                  </w:r>
                </w:p>
              </w:tc>
              <w:tc>
                <w:tcPr>
                  <w:tcW w:w="1035" w:type="dxa"/>
                  <w:vAlign w:val="center"/>
                </w:tcPr>
                <w:p>
                  <w:pPr>
                    <w:adjustRightInd w:val="0"/>
                    <w:snapToGrid w:val="0"/>
                    <w:spacing w:line="240" w:lineRule="auto"/>
                    <w:ind w:left="0" w:leftChars="0" w:firstLine="0" w:firstLineChars="0"/>
                    <w:jc w:val="center"/>
                    <w:rPr>
                      <w:rFonts w:hint="eastAsia" w:ascii="仿宋" w:hAnsi="仿宋" w:eastAsia="仿宋" w:cs="仿宋"/>
                      <w:bCs/>
                      <w:color w:val="000000"/>
                      <w:sz w:val="21"/>
                      <w:szCs w:val="21"/>
                      <w:lang w:val="en-US" w:eastAsia="zh-CN"/>
                    </w:rPr>
                  </w:pPr>
                  <w:r>
                    <w:rPr>
                      <w:rFonts w:hint="eastAsia" w:ascii="仿宋" w:hAnsi="仿宋" w:eastAsia="仿宋" w:cs="仿宋"/>
                      <w:bCs/>
                      <w:color w:val="000000"/>
                      <w:sz w:val="21"/>
                      <w:szCs w:val="21"/>
                      <w:lang w:val="en-US" w:eastAsia="zh-CN"/>
                    </w:rPr>
                    <w:t>0.31</w:t>
                  </w:r>
                </w:p>
              </w:tc>
              <w:tc>
                <w:tcPr>
                  <w:tcW w:w="842" w:type="dxa"/>
                  <w:vAlign w:val="center"/>
                </w:tcPr>
                <w:p>
                  <w:pPr>
                    <w:adjustRightInd w:val="0"/>
                    <w:snapToGrid w:val="0"/>
                    <w:spacing w:line="240" w:lineRule="auto"/>
                    <w:ind w:left="0" w:leftChars="0" w:firstLine="0" w:firstLineChars="0"/>
                    <w:jc w:val="center"/>
                    <w:rPr>
                      <w:rFonts w:hint="eastAsia" w:ascii="仿宋" w:hAnsi="仿宋" w:eastAsia="仿宋" w:cs="仿宋"/>
                      <w:bCs/>
                      <w:color w:val="000000"/>
                      <w:sz w:val="21"/>
                      <w:szCs w:val="21"/>
                    </w:rPr>
                  </w:pPr>
                  <w:r>
                    <w:rPr>
                      <w:rFonts w:hint="eastAsia" w:ascii="仿宋" w:hAnsi="仿宋" w:eastAsia="仿宋" w:cs="仿宋"/>
                      <w:bCs/>
                      <w:color w:val="000000"/>
                      <w:sz w:val="21"/>
                      <w:szCs w:val="21"/>
                    </w:rPr>
                    <w:t>220</w:t>
                  </w:r>
                </w:p>
              </w:tc>
              <w:tc>
                <w:tcPr>
                  <w:tcW w:w="844" w:type="dxa"/>
                  <w:vAlign w:val="center"/>
                </w:tcPr>
                <w:p>
                  <w:pPr>
                    <w:adjustRightInd w:val="0"/>
                    <w:snapToGrid w:val="0"/>
                    <w:spacing w:line="240" w:lineRule="auto"/>
                    <w:ind w:left="0" w:leftChars="0" w:firstLine="0" w:firstLineChars="0"/>
                    <w:jc w:val="center"/>
                    <w:rPr>
                      <w:rFonts w:hint="eastAsia" w:ascii="仿宋" w:hAnsi="仿宋" w:eastAsia="仿宋" w:cs="仿宋"/>
                      <w:bCs/>
                      <w:color w:val="000000"/>
                      <w:sz w:val="21"/>
                      <w:szCs w:val="21"/>
                    </w:rPr>
                  </w:pPr>
                  <w:r>
                    <w:rPr>
                      <w:rFonts w:hint="eastAsia" w:ascii="仿宋" w:hAnsi="仿宋" w:eastAsia="仿宋" w:cs="仿宋"/>
                      <w:bCs/>
                      <w:color w:val="000000"/>
                      <w:sz w:val="21"/>
                      <w:szCs w:val="21"/>
                    </w:rPr>
                    <w:t>0.</w:t>
                  </w:r>
                  <w:r>
                    <w:rPr>
                      <w:rFonts w:hint="eastAsia" w:ascii="仿宋" w:hAnsi="仿宋" w:eastAsia="仿宋" w:cs="仿宋"/>
                      <w:bCs/>
                      <w:color w:val="000000"/>
                      <w:sz w:val="21"/>
                      <w:szCs w:val="21"/>
                      <w:lang w:val="en-US" w:eastAsia="zh-CN"/>
                    </w:rPr>
                    <w:t>45</w:t>
                  </w:r>
                </w:p>
              </w:tc>
              <w:tc>
                <w:tcPr>
                  <w:tcW w:w="839" w:type="dxa"/>
                  <w:gridSpan w:val="2"/>
                  <w:vAlign w:val="center"/>
                </w:tcPr>
                <w:p>
                  <w:pPr>
                    <w:adjustRightInd w:val="0"/>
                    <w:snapToGrid w:val="0"/>
                    <w:spacing w:line="240" w:lineRule="auto"/>
                    <w:ind w:left="0" w:leftChars="0" w:firstLine="0" w:firstLineChars="0"/>
                    <w:jc w:val="center"/>
                    <w:rPr>
                      <w:rFonts w:hint="eastAsia" w:ascii="仿宋" w:hAnsi="仿宋" w:eastAsia="仿宋" w:cs="仿宋"/>
                      <w:bCs/>
                      <w:color w:val="000000"/>
                      <w:sz w:val="21"/>
                      <w:szCs w:val="21"/>
                      <w:lang w:val="en-US" w:eastAsia="zh-CN"/>
                    </w:rPr>
                  </w:pPr>
                  <w:r>
                    <w:rPr>
                      <w:rFonts w:hint="eastAsia" w:ascii="仿宋" w:hAnsi="仿宋" w:eastAsia="仿宋" w:cs="仿宋"/>
                      <w:bCs/>
                      <w:color w:val="000000"/>
                      <w:sz w:val="21"/>
                      <w:szCs w:val="21"/>
                      <w:lang w:val="en-US" w:eastAsia="zh-CN"/>
                    </w:rPr>
                    <w:t>30</w:t>
                  </w:r>
                </w:p>
              </w:tc>
              <w:tc>
                <w:tcPr>
                  <w:tcW w:w="830" w:type="dxa"/>
                  <w:vAlign w:val="center"/>
                </w:tcPr>
                <w:p>
                  <w:pPr>
                    <w:adjustRightInd w:val="0"/>
                    <w:snapToGrid w:val="0"/>
                    <w:spacing w:line="240" w:lineRule="auto"/>
                    <w:ind w:left="0" w:leftChars="0" w:firstLine="0" w:firstLineChars="0"/>
                    <w:jc w:val="center"/>
                    <w:rPr>
                      <w:rFonts w:hint="eastAsia" w:ascii="仿宋" w:hAnsi="仿宋" w:eastAsia="仿宋" w:cs="仿宋"/>
                      <w:bCs/>
                      <w:color w:val="000000"/>
                      <w:sz w:val="21"/>
                      <w:szCs w:val="21"/>
                      <w:lang w:val="en-US" w:eastAsia="zh-CN"/>
                    </w:rPr>
                  </w:pPr>
                  <w:r>
                    <w:rPr>
                      <w:rFonts w:hint="eastAsia" w:ascii="仿宋" w:hAnsi="仿宋" w:eastAsia="仿宋" w:cs="仿宋"/>
                      <w:bCs/>
                      <w:color w:val="000000"/>
                      <w:sz w:val="21"/>
                      <w:szCs w:val="21"/>
                      <w:lang w:val="en-US" w:eastAsia="zh-CN"/>
                    </w:rPr>
                    <w:t>0.06</w:t>
                  </w:r>
                </w:p>
              </w:tc>
            </w:tr>
          </w:tbl>
          <w:p>
            <w:pPr>
              <w:pStyle w:val="2"/>
              <w:numPr>
                <w:ilvl w:val="0"/>
                <w:numId w:val="0"/>
              </w:numPr>
              <w:rPr>
                <w:rFonts w:hint="eastAsia" w:ascii="仿宋" w:hAnsi="仿宋" w:eastAsia="仿宋" w:cs="仿宋"/>
                <w:sz w:val="21"/>
                <w:szCs w:val="21"/>
                <w:lang w:val="en-US" w:eastAsia="zh-CN"/>
              </w:rPr>
            </w:pPr>
            <w:r>
              <w:rPr>
                <w:rFonts w:hint="eastAsia" w:ascii="仿宋" w:hAnsi="仿宋" w:eastAsia="仿宋" w:cs="仿宋"/>
                <w:b/>
                <w:color w:val="000000"/>
                <w:sz w:val="21"/>
                <w:szCs w:val="21"/>
                <w:lang w:val="en-US" w:eastAsia="zh-CN"/>
              </w:rPr>
              <w:t xml:space="preserve">  </w:t>
            </w:r>
            <w:r>
              <w:rPr>
                <w:rFonts w:hint="eastAsia" w:ascii="仿宋" w:hAnsi="仿宋" w:eastAsia="仿宋" w:cs="仿宋"/>
                <w:b/>
                <w:color w:val="000000"/>
                <w:sz w:val="21"/>
                <w:szCs w:val="21"/>
              </w:rPr>
              <w:t>注：C—污染物产生浓度，mg/L；W—污染物产生量，t/a。</w:t>
            </w:r>
          </w:p>
          <w:p>
            <w:pPr>
              <w:adjustRightInd w:val="0"/>
              <w:snapToGrid w:val="0"/>
              <w:spacing w:line="360" w:lineRule="auto"/>
              <w:ind w:firstLine="482" w:firstLineChars="200"/>
              <w:rPr>
                <w:rFonts w:hint="eastAsia" w:ascii="仿宋" w:hAnsi="仿宋" w:eastAsia="仿宋" w:cs="仿宋"/>
                <w:b/>
                <w:bCs/>
                <w:color w:val="FF0000"/>
                <w:sz w:val="24"/>
              </w:rPr>
            </w:pPr>
            <w:r>
              <w:rPr>
                <w:rFonts w:hint="eastAsia" w:ascii="仿宋" w:hAnsi="仿宋" w:eastAsia="仿宋" w:cs="仿宋"/>
                <w:b/>
                <w:bCs/>
                <w:color w:val="FF0000"/>
                <w:sz w:val="24"/>
              </w:rPr>
              <w:t>（2）废气</w:t>
            </w:r>
          </w:p>
          <w:p>
            <w:pPr>
              <w:adjustRightInd w:val="0"/>
              <w:snapToGrid w:val="0"/>
              <w:spacing w:line="360" w:lineRule="auto"/>
              <w:ind w:firstLine="482" w:firstLineChars="200"/>
              <w:rPr>
                <w:rFonts w:hint="eastAsia" w:ascii="仿宋" w:hAnsi="仿宋" w:eastAsia="仿宋" w:cs="仿宋"/>
                <w:b/>
                <w:bCs/>
                <w:i/>
                <w:iCs/>
                <w:color w:val="FF0000"/>
                <w:sz w:val="24"/>
                <w:u w:val="single"/>
              </w:rPr>
            </w:pPr>
            <w:r>
              <w:rPr>
                <w:rFonts w:hint="eastAsia" w:ascii="仿宋" w:hAnsi="仿宋" w:eastAsia="仿宋" w:cs="仿宋"/>
                <w:b/>
                <w:bCs/>
                <w:i/>
                <w:iCs/>
                <w:color w:val="FF0000"/>
                <w:sz w:val="24"/>
                <w:u w:val="single"/>
              </w:rPr>
              <w:t>本项目废气主要为火车牵引内燃机产生的废气</w:t>
            </w:r>
            <w:r>
              <w:rPr>
                <w:rFonts w:hint="eastAsia" w:ascii="仿宋" w:hAnsi="仿宋" w:eastAsia="仿宋" w:cs="仿宋"/>
                <w:b/>
                <w:bCs/>
                <w:i/>
                <w:iCs/>
                <w:color w:val="FF0000"/>
                <w:sz w:val="24"/>
                <w:u w:val="single"/>
                <w:lang w:eastAsia="zh-CN"/>
              </w:rPr>
              <w:t>及备用柴油发电机废气</w:t>
            </w:r>
            <w:r>
              <w:rPr>
                <w:rFonts w:hint="eastAsia" w:ascii="仿宋" w:hAnsi="仿宋" w:eastAsia="仿宋" w:cs="仿宋"/>
                <w:b/>
                <w:bCs/>
                <w:i/>
                <w:iCs/>
                <w:color w:val="FF0000"/>
                <w:sz w:val="24"/>
                <w:u w:val="single"/>
              </w:rPr>
              <w:t>。</w:t>
            </w:r>
          </w:p>
          <w:p>
            <w:pPr>
              <w:adjustRightInd w:val="0"/>
              <w:snapToGrid w:val="0"/>
              <w:spacing w:line="360" w:lineRule="auto"/>
              <w:ind w:firstLine="482" w:firstLineChars="200"/>
              <w:rPr>
                <w:rFonts w:hint="eastAsia" w:ascii="仿宋" w:hAnsi="仿宋" w:eastAsia="仿宋" w:cs="仿宋"/>
                <w:b/>
                <w:bCs/>
                <w:i/>
                <w:iCs/>
                <w:color w:val="FF0000"/>
                <w:sz w:val="24"/>
                <w:u w:val="single"/>
              </w:rPr>
            </w:pPr>
            <w:r>
              <w:rPr>
                <w:rFonts w:hint="eastAsia" w:ascii="仿宋" w:hAnsi="仿宋" w:eastAsia="仿宋" w:cs="仿宋"/>
                <w:b/>
                <w:bCs/>
                <w:i/>
                <w:iCs/>
                <w:color w:val="FF0000"/>
                <w:sz w:val="24"/>
                <w:u w:val="single"/>
              </w:rPr>
              <w:t>①内燃机废气</w:t>
            </w:r>
          </w:p>
          <w:p>
            <w:pPr>
              <w:spacing w:line="360" w:lineRule="auto"/>
              <w:ind w:firstLine="560"/>
              <w:rPr>
                <w:rFonts w:hint="eastAsia" w:ascii="仿宋" w:hAnsi="仿宋" w:eastAsia="仿宋" w:cs="仿宋"/>
                <w:b/>
                <w:bCs/>
                <w:i/>
                <w:iCs/>
                <w:color w:val="FF0000"/>
                <w:sz w:val="24"/>
                <w:u w:val="single"/>
              </w:rPr>
            </w:pPr>
            <w:r>
              <w:rPr>
                <w:rFonts w:hint="eastAsia" w:ascii="仿宋" w:hAnsi="仿宋" w:eastAsia="仿宋" w:cs="仿宋"/>
                <w:b/>
                <w:bCs/>
                <w:i/>
                <w:iCs/>
                <w:color w:val="FF0000"/>
                <w:sz w:val="24"/>
                <w:u w:val="single"/>
              </w:rPr>
              <w:t>本项目火车使用内燃机车牵引，牵引质量</w:t>
            </w:r>
            <w:r>
              <w:rPr>
                <w:rFonts w:hint="eastAsia" w:ascii="仿宋" w:hAnsi="仿宋" w:eastAsia="仿宋" w:cs="仿宋"/>
                <w:b/>
                <w:bCs/>
                <w:i/>
                <w:iCs/>
                <w:color w:val="FF0000"/>
                <w:sz w:val="24"/>
                <w:u w:val="single"/>
                <w:lang w:val="en-US" w:eastAsia="zh-CN"/>
              </w:rPr>
              <w:t>650</w:t>
            </w:r>
            <w:r>
              <w:rPr>
                <w:rFonts w:hint="eastAsia" w:ascii="仿宋" w:hAnsi="仿宋" w:eastAsia="仿宋" w:cs="仿宋"/>
                <w:b/>
                <w:bCs/>
                <w:i/>
                <w:iCs/>
                <w:color w:val="FF0000"/>
                <w:sz w:val="24"/>
                <w:u w:val="single"/>
              </w:rPr>
              <w:t>t，燃料为柴油，燃烧柴油会产生一定的废气，属于流动大气污染源，主要污染物为烟尘、SO</w:t>
            </w:r>
            <w:r>
              <w:rPr>
                <w:rFonts w:hint="eastAsia" w:ascii="仿宋" w:hAnsi="仿宋" w:eastAsia="仿宋" w:cs="仿宋"/>
                <w:b/>
                <w:bCs/>
                <w:i/>
                <w:iCs/>
                <w:color w:val="FF0000"/>
                <w:sz w:val="24"/>
                <w:u w:val="single"/>
                <w:vertAlign w:val="subscript"/>
              </w:rPr>
              <w:t>2</w:t>
            </w:r>
            <w:r>
              <w:rPr>
                <w:rFonts w:hint="eastAsia" w:ascii="仿宋" w:hAnsi="仿宋" w:eastAsia="仿宋" w:cs="仿宋"/>
                <w:b/>
                <w:bCs/>
                <w:i/>
                <w:iCs/>
                <w:color w:val="FF0000"/>
                <w:sz w:val="24"/>
                <w:u w:val="single"/>
              </w:rPr>
              <w:t>、NO</w:t>
            </w:r>
            <w:r>
              <w:rPr>
                <w:rFonts w:hint="eastAsia" w:ascii="仿宋" w:hAnsi="仿宋" w:eastAsia="仿宋" w:cs="仿宋"/>
                <w:b/>
                <w:bCs/>
                <w:i/>
                <w:iCs/>
                <w:color w:val="FF0000"/>
                <w:sz w:val="24"/>
                <w:u w:val="single"/>
                <w:vertAlign w:val="subscript"/>
              </w:rPr>
              <w:t>x</w:t>
            </w:r>
            <w:r>
              <w:rPr>
                <w:rFonts w:hint="eastAsia" w:ascii="仿宋" w:hAnsi="仿宋" w:eastAsia="仿宋" w:cs="仿宋"/>
                <w:b/>
                <w:bCs/>
                <w:i/>
                <w:iCs/>
                <w:color w:val="FF0000"/>
                <w:sz w:val="24"/>
                <w:u w:val="single"/>
              </w:rPr>
              <w:t>等，按工程实施后耗油量为</w:t>
            </w:r>
            <w:r>
              <w:rPr>
                <w:rFonts w:hint="eastAsia" w:ascii="仿宋" w:hAnsi="仿宋" w:eastAsia="仿宋" w:cs="仿宋"/>
                <w:b/>
                <w:bCs/>
                <w:i/>
                <w:iCs/>
                <w:color w:val="FF0000"/>
                <w:sz w:val="24"/>
                <w:u w:val="single"/>
                <w:lang w:val="en-US" w:eastAsia="zh-CN"/>
              </w:rPr>
              <w:t>36.72</w:t>
            </w:r>
            <w:r>
              <w:rPr>
                <w:rFonts w:hint="eastAsia" w:ascii="仿宋" w:hAnsi="仿宋" w:eastAsia="仿宋" w:cs="仿宋"/>
                <w:b/>
                <w:bCs/>
                <w:i/>
                <w:iCs/>
                <w:color w:val="FF0000"/>
                <w:sz w:val="24"/>
                <w:u w:val="single"/>
              </w:rPr>
              <w:t>t/a计，则内燃机车大气污染物排放量见表</w:t>
            </w:r>
            <w:r>
              <w:rPr>
                <w:rFonts w:hint="eastAsia" w:ascii="仿宋" w:hAnsi="仿宋" w:eastAsia="仿宋" w:cs="仿宋"/>
                <w:b/>
                <w:bCs/>
                <w:i/>
                <w:iCs/>
                <w:color w:val="FF0000"/>
                <w:sz w:val="24"/>
                <w:u w:val="single"/>
                <w:lang w:val="en-US" w:eastAsia="zh-CN"/>
              </w:rPr>
              <w:t>24</w:t>
            </w:r>
            <w:r>
              <w:rPr>
                <w:rFonts w:hint="eastAsia" w:ascii="仿宋" w:hAnsi="仿宋" w:eastAsia="仿宋" w:cs="仿宋"/>
                <w:b/>
                <w:bCs/>
                <w:i/>
                <w:iCs/>
                <w:color w:val="FF0000"/>
                <w:sz w:val="24"/>
                <w:u w:val="single"/>
              </w:rPr>
              <w:t>。</w:t>
            </w:r>
          </w:p>
          <w:p>
            <w:pPr>
              <w:spacing w:line="360" w:lineRule="auto"/>
              <w:ind w:firstLine="482" w:firstLineChars="200"/>
              <w:rPr>
                <w:rFonts w:hint="eastAsia" w:ascii="仿宋" w:hAnsi="仿宋" w:eastAsia="仿宋" w:cs="仿宋"/>
                <w:b/>
                <w:bCs/>
                <w:i/>
                <w:iCs/>
                <w:color w:val="FF0000"/>
                <w:sz w:val="24"/>
                <w:u w:val="single"/>
              </w:rPr>
            </w:pPr>
            <w:r>
              <w:rPr>
                <w:rFonts w:hint="eastAsia" w:ascii="仿宋" w:hAnsi="仿宋" w:eastAsia="仿宋" w:cs="仿宋"/>
                <w:b/>
                <w:bCs/>
                <w:i/>
                <w:iCs/>
                <w:color w:val="FF0000"/>
                <w:sz w:val="24"/>
                <w:u w:val="single"/>
              </w:rPr>
              <w:t>内燃机车废气中污染物排放量计算：</w:t>
            </w:r>
          </w:p>
          <w:p>
            <w:pPr>
              <w:spacing w:line="360" w:lineRule="auto"/>
              <w:jc w:val="center"/>
              <w:rPr>
                <w:rFonts w:hint="eastAsia" w:ascii="仿宋" w:hAnsi="仿宋" w:eastAsia="仿宋" w:cs="仿宋"/>
                <w:b/>
                <w:bCs/>
                <w:i/>
                <w:iCs/>
                <w:color w:val="FF0000"/>
                <w:sz w:val="24"/>
                <w:u w:val="single"/>
              </w:rPr>
            </w:pPr>
            <w:r>
              <w:rPr>
                <w:rFonts w:hint="eastAsia" w:ascii="仿宋" w:hAnsi="仿宋" w:eastAsia="仿宋" w:cs="仿宋"/>
                <w:b/>
                <w:bCs/>
                <w:i/>
                <w:iCs/>
                <w:color w:val="FF0000"/>
                <w:sz w:val="24"/>
                <w:u w:val="single"/>
              </w:rPr>
              <w:t>Q=B×K</w:t>
            </w:r>
            <w:r>
              <w:rPr>
                <w:rFonts w:hint="eastAsia" w:ascii="仿宋" w:hAnsi="仿宋" w:eastAsia="仿宋" w:cs="仿宋"/>
                <w:b/>
                <w:bCs/>
                <w:i/>
                <w:iCs/>
                <w:color w:val="FF0000"/>
                <w:sz w:val="24"/>
                <w:u w:val="single"/>
                <w:vertAlign w:val="subscript"/>
              </w:rPr>
              <w:t>i</w:t>
            </w:r>
            <w:r>
              <w:rPr>
                <w:rFonts w:hint="eastAsia" w:ascii="仿宋" w:hAnsi="仿宋" w:eastAsia="仿宋" w:cs="仿宋"/>
                <w:b/>
                <w:bCs/>
                <w:i/>
                <w:iCs/>
                <w:color w:val="FF0000"/>
                <w:sz w:val="24"/>
                <w:u w:val="single"/>
              </w:rPr>
              <w:t>×10</w:t>
            </w:r>
            <w:r>
              <w:rPr>
                <w:rFonts w:hint="eastAsia" w:ascii="仿宋" w:hAnsi="仿宋" w:eastAsia="仿宋" w:cs="仿宋"/>
                <w:b/>
                <w:bCs/>
                <w:i/>
                <w:iCs/>
                <w:color w:val="FF0000"/>
                <w:sz w:val="24"/>
                <w:u w:val="single"/>
                <w:vertAlign w:val="superscript"/>
              </w:rPr>
              <w:t>-3</w:t>
            </w:r>
          </w:p>
          <w:p>
            <w:pPr>
              <w:spacing w:line="360" w:lineRule="auto"/>
              <w:ind w:firstLine="482" w:firstLineChars="200"/>
              <w:rPr>
                <w:rFonts w:hint="eastAsia" w:ascii="仿宋" w:hAnsi="仿宋" w:eastAsia="仿宋" w:cs="仿宋"/>
                <w:b/>
                <w:bCs/>
                <w:i/>
                <w:iCs/>
                <w:color w:val="FF0000"/>
                <w:sz w:val="24"/>
                <w:u w:val="single"/>
              </w:rPr>
            </w:pPr>
            <w:r>
              <w:rPr>
                <w:rFonts w:hint="eastAsia" w:ascii="仿宋" w:hAnsi="仿宋" w:eastAsia="仿宋" w:cs="仿宋"/>
                <w:b/>
                <w:bCs/>
                <w:i/>
                <w:iCs/>
                <w:color w:val="FF0000"/>
                <w:sz w:val="24"/>
                <w:u w:val="single"/>
              </w:rPr>
              <w:t>式中：Q——污染物排放量（t）；</w:t>
            </w:r>
          </w:p>
          <w:p>
            <w:pPr>
              <w:spacing w:line="360" w:lineRule="auto"/>
              <w:ind w:firstLine="1205" w:firstLineChars="500"/>
              <w:rPr>
                <w:rFonts w:hint="eastAsia" w:ascii="仿宋" w:hAnsi="仿宋" w:eastAsia="仿宋" w:cs="仿宋"/>
                <w:b/>
                <w:bCs/>
                <w:i/>
                <w:iCs/>
                <w:color w:val="FF0000"/>
                <w:sz w:val="24"/>
                <w:u w:val="single"/>
              </w:rPr>
            </w:pPr>
            <w:r>
              <w:rPr>
                <w:rFonts w:hint="eastAsia" w:ascii="仿宋" w:hAnsi="仿宋" w:eastAsia="仿宋" w:cs="仿宋"/>
                <w:b/>
                <w:bCs/>
                <w:i/>
                <w:iCs/>
                <w:color w:val="FF0000"/>
                <w:sz w:val="24"/>
                <w:u w:val="single"/>
              </w:rPr>
              <w:t>B——燃油消耗量（t）；</w:t>
            </w:r>
          </w:p>
          <w:p>
            <w:pPr>
              <w:spacing w:line="360" w:lineRule="auto"/>
              <w:ind w:firstLine="1205" w:firstLineChars="500"/>
              <w:rPr>
                <w:rFonts w:hint="eastAsia" w:ascii="仿宋" w:hAnsi="仿宋" w:eastAsia="仿宋" w:cs="仿宋"/>
                <w:b/>
                <w:bCs/>
                <w:i/>
                <w:iCs/>
                <w:color w:val="FF0000"/>
                <w:sz w:val="24"/>
                <w:u w:val="single"/>
              </w:rPr>
            </w:pPr>
            <w:r>
              <w:rPr>
                <w:rFonts w:hint="eastAsia" w:ascii="仿宋" w:hAnsi="仿宋" w:eastAsia="仿宋" w:cs="仿宋"/>
                <w:b/>
                <w:bCs/>
                <w:i/>
                <w:iCs/>
                <w:color w:val="FF0000"/>
                <w:sz w:val="24"/>
                <w:u w:val="single"/>
              </w:rPr>
              <w:t>K</w:t>
            </w:r>
            <w:r>
              <w:rPr>
                <w:rFonts w:hint="eastAsia" w:ascii="仿宋" w:hAnsi="仿宋" w:eastAsia="仿宋" w:cs="仿宋"/>
                <w:b/>
                <w:bCs/>
                <w:i/>
                <w:iCs/>
                <w:color w:val="FF0000"/>
                <w:sz w:val="24"/>
                <w:u w:val="single"/>
                <w:vertAlign w:val="subscript"/>
              </w:rPr>
              <w:t>i</w:t>
            </w:r>
            <w:r>
              <w:rPr>
                <w:rFonts w:hint="eastAsia" w:ascii="仿宋" w:hAnsi="仿宋" w:eastAsia="仿宋" w:cs="仿宋"/>
                <w:b/>
                <w:bCs/>
                <w:i/>
                <w:iCs/>
                <w:color w:val="FF0000"/>
                <w:sz w:val="24"/>
                <w:u w:val="single"/>
              </w:rPr>
              <w:t>——排放系数（kg/t）（烟尘：15.2；SO</w:t>
            </w:r>
            <w:r>
              <w:rPr>
                <w:rFonts w:hint="eastAsia" w:ascii="仿宋" w:hAnsi="仿宋" w:eastAsia="仿宋" w:cs="仿宋"/>
                <w:b/>
                <w:bCs/>
                <w:i/>
                <w:iCs/>
                <w:color w:val="FF0000"/>
                <w:sz w:val="24"/>
                <w:u w:val="single"/>
                <w:vertAlign w:val="subscript"/>
              </w:rPr>
              <w:t>2</w:t>
            </w:r>
            <w:r>
              <w:rPr>
                <w:rFonts w:hint="eastAsia" w:ascii="仿宋" w:hAnsi="仿宋" w:eastAsia="仿宋" w:cs="仿宋"/>
                <w:b/>
                <w:bCs/>
                <w:i/>
                <w:iCs/>
                <w:color w:val="FF0000"/>
                <w:sz w:val="24"/>
                <w:u w:val="single"/>
              </w:rPr>
              <w:t>：3.2 ；NO</w:t>
            </w:r>
            <w:r>
              <w:rPr>
                <w:rFonts w:hint="eastAsia" w:ascii="仿宋" w:hAnsi="仿宋" w:eastAsia="仿宋" w:cs="仿宋"/>
                <w:b/>
                <w:bCs/>
                <w:i/>
                <w:iCs/>
                <w:color w:val="FF0000"/>
                <w:sz w:val="24"/>
                <w:u w:val="single"/>
                <w:vertAlign w:val="subscript"/>
              </w:rPr>
              <w:t>x</w:t>
            </w:r>
            <w:r>
              <w:rPr>
                <w:rFonts w:hint="eastAsia" w:ascii="仿宋" w:hAnsi="仿宋" w:eastAsia="仿宋" w:cs="仿宋"/>
                <w:b/>
                <w:bCs/>
                <w:i/>
                <w:iCs/>
                <w:color w:val="FF0000"/>
                <w:sz w:val="24"/>
                <w:u w:val="single"/>
              </w:rPr>
              <w:t>：19.0。）</w:t>
            </w:r>
          </w:p>
          <w:p>
            <w:pPr>
              <w:spacing w:line="360" w:lineRule="auto"/>
              <w:jc w:val="center"/>
              <w:rPr>
                <w:rFonts w:hint="eastAsia" w:ascii="仿宋" w:hAnsi="仿宋" w:eastAsia="仿宋" w:cs="仿宋"/>
                <w:b/>
                <w:bCs/>
                <w:i/>
                <w:iCs/>
                <w:color w:val="FF0000"/>
                <w:sz w:val="21"/>
                <w:szCs w:val="21"/>
                <w:u w:val="single"/>
              </w:rPr>
            </w:pPr>
            <w:r>
              <w:rPr>
                <w:rFonts w:hint="eastAsia" w:ascii="仿宋" w:hAnsi="仿宋" w:eastAsia="仿宋" w:cs="仿宋"/>
                <w:b/>
                <w:bCs/>
                <w:i/>
                <w:iCs/>
                <w:color w:val="FF0000"/>
                <w:sz w:val="24"/>
                <w:u w:val="single"/>
              </w:rPr>
              <w:t xml:space="preserve">   </w:t>
            </w:r>
            <w:r>
              <w:rPr>
                <w:rFonts w:hint="eastAsia" w:ascii="仿宋" w:hAnsi="仿宋" w:eastAsia="仿宋" w:cs="仿宋"/>
                <w:b/>
                <w:bCs/>
                <w:i/>
                <w:iCs/>
                <w:color w:val="FF0000"/>
                <w:sz w:val="21"/>
                <w:szCs w:val="21"/>
                <w:u w:val="single"/>
              </w:rPr>
              <w:t xml:space="preserve"> 表</w:t>
            </w:r>
            <w:r>
              <w:rPr>
                <w:rFonts w:hint="eastAsia" w:ascii="仿宋" w:hAnsi="仿宋" w:eastAsia="仿宋" w:cs="仿宋"/>
                <w:b/>
                <w:bCs/>
                <w:i/>
                <w:iCs/>
                <w:color w:val="FF0000"/>
                <w:sz w:val="21"/>
                <w:szCs w:val="21"/>
                <w:u w:val="single"/>
                <w:lang w:val="en-US" w:eastAsia="zh-CN"/>
              </w:rPr>
              <w:t>24</w:t>
            </w:r>
            <w:r>
              <w:rPr>
                <w:rFonts w:hint="eastAsia" w:ascii="仿宋" w:hAnsi="仿宋" w:eastAsia="仿宋" w:cs="仿宋"/>
                <w:b/>
                <w:bCs/>
                <w:i/>
                <w:iCs/>
                <w:color w:val="FF0000"/>
                <w:sz w:val="21"/>
                <w:szCs w:val="21"/>
                <w:u w:val="single"/>
              </w:rPr>
              <w:t xml:space="preserve">  内燃机车能耗及大气污染物排放表  单位：t</w:t>
            </w:r>
          </w:p>
          <w:tbl>
            <w:tblPr>
              <w:tblStyle w:val="24"/>
              <w:tblW w:w="8503"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26"/>
              <w:gridCol w:w="2126"/>
              <w:gridCol w:w="2125"/>
              <w:gridCol w:w="212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29" w:hRule="atLeast"/>
                <w:jc w:val="center"/>
              </w:trPr>
              <w:tc>
                <w:tcPr>
                  <w:tcW w:w="2126" w:type="dxa"/>
                  <w:vAlign w:val="center"/>
                </w:tcPr>
                <w:p>
                  <w:pPr>
                    <w:spacing w:line="240" w:lineRule="auto"/>
                    <w:jc w:val="center"/>
                    <w:rPr>
                      <w:rFonts w:hint="eastAsia" w:ascii="仿宋" w:hAnsi="仿宋" w:eastAsia="仿宋" w:cs="仿宋"/>
                      <w:b/>
                      <w:bCs/>
                      <w:i/>
                      <w:iCs/>
                      <w:color w:val="FF0000"/>
                      <w:sz w:val="21"/>
                      <w:szCs w:val="21"/>
                      <w:u w:val="single"/>
                    </w:rPr>
                  </w:pPr>
                  <w:r>
                    <w:rPr>
                      <w:rFonts w:hint="eastAsia" w:ascii="仿宋" w:hAnsi="仿宋" w:eastAsia="仿宋" w:cs="仿宋"/>
                      <w:b/>
                      <w:bCs/>
                      <w:i/>
                      <w:iCs/>
                      <w:color w:val="FF0000"/>
                      <w:sz w:val="21"/>
                      <w:szCs w:val="21"/>
                      <w:u w:val="single"/>
                    </w:rPr>
                    <w:t>耗油量</w:t>
                  </w:r>
                </w:p>
              </w:tc>
              <w:tc>
                <w:tcPr>
                  <w:tcW w:w="2126" w:type="dxa"/>
                  <w:vAlign w:val="center"/>
                </w:tcPr>
                <w:p>
                  <w:pPr>
                    <w:spacing w:line="240" w:lineRule="auto"/>
                    <w:jc w:val="center"/>
                    <w:rPr>
                      <w:rFonts w:hint="eastAsia" w:ascii="仿宋" w:hAnsi="仿宋" w:eastAsia="仿宋" w:cs="仿宋"/>
                      <w:b/>
                      <w:bCs/>
                      <w:i/>
                      <w:iCs/>
                      <w:color w:val="FF0000"/>
                      <w:sz w:val="21"/>
                      <w:szCs w:val="21"/>
                      <w:u w:val="single"/>
                    </w:rPr>
                  </w:pPr>
                  <w:r>
                    <w:rPr>
                      <w:rFonts w:hint="eastAsia" w:ascii="仿宋" w:hAnsi="仿宋" w:eastAsia="仿宋" w:cs="仿宋"/>
                      <w:b/>
                      <w:bCs/>
                      <w:i/>
                      <w:iCs/>
                      <w:color w:val="FF0000"/>
                      <w:sz w:val="21"/>
                      <w:szCs w:val="21"/>
                      <w:u w:val="single"/>
                    </w:rPr>
                    <w:t>烟尘</w:t>
                  </w:r>
                </w:p>
              </w:tc>
              <w:tc>
                <w:tcPr>
                  <w:tcW w:w="2125" w:type="dxa"/>
                  <w:vAlign w:val="center"/>
                </w:tcPr>
                <w:p>
                  <w:pPr>
                    <w:spacing w:line="240" w:lineRule="auto"/>
                    <w:jc w:val="center"/>
                    <w:rPr>
                      <w:rFonts w:hint="eastAsia" w:ascii="仿宋" w:hAnsi="仿宋" w:eastAsia="仿宋" w:cs="仿宋"/>
                      <w:b/>
                      <w:bCs/>
                      <w:i/>
                      <w:iCs/>
                      <w:color w:val="FF0000"/>
                      <w:sz w:val="21"/>
                      <w:szCs w:val="21"/>
                      <w:u w:val="single"/>
                      <w:vertAlign w:val="subscript"/>
                    </w:rPr>
                  </w:pPr>
                  <w:r>
                    <w:rPr>
                      <w:rFonts w:hint="eastAsia" w:ascii="仿宋" w:hAnsi="仿宋" w:eastAsia="仿宋" w:cs="仿宋"/>
                      <w:b/>
                      <w:bCs/>
                      <w:i/>
                      <w:iCs/>
                      <w:color w:val="FF0000"/>
                      <w:sz w:val="21"/>
                      <w:szCs w:val="21"/>
                      <w:u w:val="single"/>
                    </w:rPr>
                    <w:t>SO</w:t>
                  </w:r>
                  <w:r>
                    <w:rPr>
                      <w:rFonts w:hint="eastAsia" w:ascii="仿宋" w:hAnsi="仿宋" w:eastAsia="仿宋" w:cs="仿宋"/>
                      <w:b/>
                      <w:bCs/>
                      <w:i/>
                      <w:iCs/>
                      <w:color w:val="FF0000"/>
                      <w:sz w:val="21"/>
                      <w:szCs w:val="21"/>
                      <w:u w:val="single"/>
                      <w:vertAlign w:val="subscript"/>
                    </w:rPr>
                    <w:t>2</w:t>
                  </w:r>
                </w:p>
              </w:tc>
              <w:tc>
                <w:tcPr>
                  <w:tcW w:w="2126" w:type="dxa"/>
                  <w:vAlign w:val="center"/>
                </w:tcPr>
                <w:p>
                  <w:pPr>
                    <w:spacing w:line="240" w:lineRule="auto"/>
                    <w:jc w:val="center"/>
                    <w:rPr>
                      <w:rFonts w:hint="eastAsia" w:ascii="仿宋" w:hAnsi="仿宋" w:eastAsia="仿宋" w:cs="仿宋"/>
                      <w:b/>
                      <w:bCs/>
                      <w:i/>
                      <w:iCs/>
                      <w:color w:val="FF0000"/>
                      <w:sz w:val="21"/>
                      <w:szCs w:val="21"/>
                      <w:u w:val="single"/>
                      <w:vertAlign w:val="subscript"/>
                    </w:rPr>
                  </w:pPr>
                  <w:r>
                    <w:rPr>
                      <w:rFonts w:hint="eastAsia" w:ascii="仿宋" w:hAnsi="仿宋" w:eastAsia="仿宋" w:cs="仿宋"/>
                      <w:b/>
                      <w:bCs/>
                      <w:i/>
                      <w:iCs/>
                      <w:color w:val="FF0000"/>
                      <w:sz w:val="21"/>
                      <w:szCs w:val="21"/>
                      <w:u w:val="single"/>
                    </w:rPr>
                    <w:t>NO</w:t>
                  </w:r>
                  <w:r>
                    <w:rPr>
                      <w:rFonts w:hint="eastAsia" w:ascii="仿宋" w:hAnsi="仿宋" w:eastAsia="仿宋" w:cs="仿宋"/>
                      <w:b/>
                      <w:bCs/>
                      <w:i/>
                      <w:iCs/>
                      <w:color w:val="FF0000"/>
                      <w:sz w:val="21"/>
                      <w:szCs w:val="21"/>
                      <w:u w:val="single"/>
                      <w:vertAlign w:val="subscript"/>
                    </w:rPr>
                    <w:t>x</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29" w:hRule="atLeast"/>
                <w:jc w:val="center"/>
              </w:trPr>
              <w:tc>
                <w:tcPr>
                  <w:tcW w:w="2126" w:type="dxa"/>
                  <w:vAlign w:val="center"/>
                </w:tcPr>
                <w:p>
                  <w:pPr>
                    <w:spacing w:line="240" w:lineRule="auto"/>
                    <w:jc w:val="center"/>
                    <w:rPr>
                      <w:rFonts w:hint="eastAsia" w:ascii="仿宋" w:hAnsi="仿宋" w:eastAsia="仿宋" w:cs="仿宋"/>
                      <w:b/>
                      <w:bCs/>
                      <w:i/>
                      <w:iCs/>
                      <w:color w:val="FF0000"/>
                      <w:sz w:val="21"/>
                      <w:szCs w:val="21"/>
                      <w:u w:val="single"/>
                      <w:lang w:val="en-US" w:eastAsia="zh-CN"/>
                    </w:rPr>
                  </w:pPr>
                  <w:r>
                    <w:rPr>
                      <w:rFonts w:hint="eastAsia" w:ascii="仿宋" w:hAnsi="仿宋" w:eastAsia="仿宋" w:cs="仿宋"/>
                      <w:b/>
                      <w:bCs/>
                      <w:i/>
                      <w:iCs/>
                      <w:color w:val="FF0000"/>
                      <w:sz w:val="21"/>
                      <w:szCs w:val="21"/>
                      <w:u w:val="single"/>
                      <w:lang w:val="en-US" w:eastAsia="zh-CN"/>
                    </w:rPr>
                    <w:t>36.72</w:t>
                  </w:r>
                </w:p>
              </w:tc>
              <w:tc>
                <w:tcPr>
                  <w:tcW w:w="2126" w:type="dxa"/>
                  <w:vAlign w:val="center"/>
                </w:tcPr>
                <w:p>
                  <w:pPr>
                    <w:spacing w:line="240" w:lineRule="auto"/>
                    <w:jc w:val="center"/>
                    <w:rPr>
                      <w:rFonts w:hint="eastAsia" w:ascii="仿宋" w:hAnsi="仿宋" w:eastAsia="仿宋" w:cs="仿宋"/>
                      <w:b/>
                      <w:bCs/>
                      <w:i/>
                      <w:iCs/>
                      <w:color w:val="FF0000"/>
                      <w:sz w:val="21"/>
                      <w:szCs w:val="21"/>
                      <w:u w:val="single"/>
                      <w:lang w:val="en-US" w:eastAsia="zh-CN"/>
                    </w:rPr>
                  </w:pPr>
                  <w:r>
                    <w:rPr>
                      <w:rFonts w:hint="eastAsia" w:ascii="仿宋" w:hAnsi="仿宋" w:eastAsia="仿宋" w:cs="仿宋"/>
                      <w:b/>
                      <w:bCs/>
                      <w:i/>
                      <w:iCs/>
                      <w:color w:val="FF0000"/>
                      <w:sz w:val="21"/>
                      <w:szCs w:val="21"/>
                      <w:u w:val="single"/>
                      <w:lang w:val="en-US" w:eastAsia="zh-CN"/>
                    </w:rPr>
                    <w:t>0.56</w:t>
                  </w:r>
                </w:p>
              </w:tc>
              <w:tc>
                <w:tcPr>
                  <w:tcW w:w="2125" w:type="dxa"/>
                  <w:vAlign w:val="center"/>
                </w:tcPr>
                <w:p>
                  <w:pPr>
                    <w:spacing w:line="240" w:lineRule="auto"/>
                    <w:jc w:val="center"/>
                    <w:rPr>
                      <w:rFonts w:hint="eastAsia" w:ascii="仿宋" w:hAnsi="仿宋" w:eastAsia="仿宋" w:cs="仿宋"/>
                      <w:b/>
                      <w:bCs/>
                      <w:i/>
                      <w:iCs/>
                      <w:color w:val="FF0000"/>
                      <w:sz w:val="21"/>
                      <w:szCs w:val="21"/>
                      <w:u w:val="single"/>
                    </w:rPr>
                  </w:pPr>
                  <w:r>
                    <w:rPr>
                      <w:rFonts w:hint="eastAsia" w:ascii="仿宋" w:hAnsi="仿宋" w:eastAsia="仿宋" w:cs="仿宋"/>
                      <w:b/>
                      <w:bCs/>
                      <w:i/>
                      <w:iCs/>
                      <w:color w:val="FF0000"/>
                      <w:sz w:val="21"/>
                      <w:szCs w:val="21"/>
                      <w:u w:val="single"/>
                    </w:rPr>
                    <w:t>0.</w:t>
                  </w:r>
                  <w:r>
                    <w:rPr>
                      <w:rFonts w:hint="eastAsia" w:ascii="仿宋" w:hAnsi="仿宋" w:eastAsia="仿宋" w:cs="仿宋"/>
                      <w:b/>
                      <w:bCs/>
                      <w:i/>
                      <w:iCs/>
                      <w:color w:val="FF0000"/>
                      <w:sz w:val="21"/>
                      <w:szCs w:val="21"/>
                      <w:u w:val="single"/>
                      <w:lang w:val="en-US" w:eastAsia="zh-CN"/>
                    </w:rPr>
                    <w:t>12</w:t>
                  </w:r>
                </w:p>
              </w:tc>
              <w:tc>
                <w:tcPr>
                  <w:tcW w:w="2126" w:type="dxa"/>
                  <w:vAlign w:val="center"/>
                </w:tcPr>
                <w:p>
                  <w:pPr>
                    <w:spacing w:line="240" w:lineRule="auto"/>
                    <w:jc w:val="center"/>
                    <w:rPr>
                      <w:rFonts w:hint="eastAsia" w:ascii="仿宋" w:hAnsi="仿宋" w:eastAsia="仿宋" w:cs="仿宋"/>
                      <w:b/>
                      <w:bCs/>
                      <w:i/>
                      <w:iCs/>
                      <w:color w:val="FF0000"/>
                      <w:sz w:val="21"/>
                      <w:szCs w:val="21"/>
                      <w:u w:val="single"/>
                      <w:lang w:val="en-US" w:eastAsia="zh-CN"/>
                    </w:rPr>
                  </w:pPr>
                  <w:r>
                    <w:rPr>
                      <w:rFonts w:hint="eastAsia" w:ascii="仿宋" w:hAnsi="仿宋" w:eastAsia="仿宋" w:cs="仿宋"/>
                      <w:b/>
                      <w:bCs/>
                      <w:i/>
                      <w:iCs/>
                      <w:color w:val="FF0000"/>
                      <w:sz w:val="21"/>
                      <w:szCs w:val="21"/>
                      <w:u w:val="single"/>
                      <w:lang w:val="en-US" w:eastAsia="zh-CN"/>
                    </w:rPr>
                    <w:t>0.7</w:t>
                  </w:r>
                </w:p>
              </w:tc>
            </w:tr>
          </w:tbl>
          <w:p>
            <w:pPr>
              <w:spacing w:line="240" w:lineRule="auto"/>
              <w:ind w:firstLine="482" w:firstLineChars="200"/>
              <w:rPr>
                <w:rFonts w:hint="eastAsia" w:ascii="仿宋" w:hAnsi="仿宋" w:eastAsia="仿宋" w:cs="仿宋"/>
                <w:b/>
                <w:bCs/>
                <w:i/>
                <w:iCs/>
                <w:color w:val="FF0000"/>
                <w:sz w:val="24"/>
                <w:u w:val="single"/>
              </w:rPr>
            </w:pPr>
          </w:p>
          <w:p>
            <w:pPr>
              <w:keepNext w:val="0"/>
              <w:keepLines w:val="0"/>
              <w:numPr>
                <w:ilvl w:val="0"/>
                <w:numId w:val="0"/>
              </w:numPr>
              <w:suppressLineNumbers w:val="0"/>
              <w:spacing w:before="0" w:beforeAutospacing="0" w:after="0" w:afterAutospacing="0" w:line="360" w:lineRule="auto"/>
              <w:ind w:left="0" w:right="0" w:firstLine="482" w:firstLineChars="200"/>
              <w:jc w:val="left"/>
              <w:rPr>
                <w:rFonts w:hint="eastAsia" w:ascii="仿宋" w:hAnsi="仿宋" w:eastAsia="仿宋" w:cs="仿宋"/>
                <w:b/>
                <w:bCs/>
                <w:i/>
                <w:iCs/>
                <w:color w:val="FF0000"/>
                <w:sz w:val="24"/>
                <w:szCs w:val="24"/>
                <w:u w:val="single"/>
                <w:lang w:val="en-US" w:eastAsia="zh-CN"/>
              </w:rPr>
            </w:pPr>
            <w:r>
              <w:rPr>
                <w:rFonts w:hint="eastAsia" w:ascii="仿宋" w:hAnsi="仿宋" w:eastAsia="仿宋" w:cs="仿宋"/>
                <w:b/>
                <w:bCs/>
                <w:i/>
                <w:iCs/>
                <w:color w:val="FF0000"/>
                <w:sz w:val="24"/>
                <w:szCs w:val="24"/>
                <w:u w:val="single"/>
                <w:lang w:val="en-US" w:eastAsia="zh-CN"/>
              </w:rPr>
              <w:t>②柴油发电机废气</w:t>
            </w:r>
          </w:p>
          <w:p>
            <w:pPr>
              <w:keepNext w:val="0"/>
              <w:keepLines w:val="0"/>
              <w:numPr>
                <w:ilvl w:val="0"/>
                <w:numId w:val="0"/>
              </w:numPr>
              <w:suppressLineNumbers w:val="0"/>
              <w:spacing w:before="0" w:beforeAutospacing="0" w:after="0" w:afterAutospacing="0" w:line="360" w:lineRule="auto"/>
              <w:ind w:left="0" w:right="0" w:firstLine="482" w:firstLineChars="200"/>
              <w:jc w:val="left"/>
              <w:rPr>
                <w:rFonts w:hint="eastAsia" w:ascii="仿宋" w:hAnsi="仿宋" w:eastAsia="仿宋" w:cs="仿宋"/>
                <w:b/>
                <w:bCs/>
                <w:i/>
                <w:iCs/>
                <w:color w:val="FF0000"/>
                <w:sz w:val="24"/>
                <w:u w:val="single"/>
              </w:rPr>
            </w:pPr>
            <w:r>
              <w:rPr>
                <w:rFonts w:hint="eastAsia" w:ascii="仿宋" w:hAnsi="仿宋" w:eastAsia="仿宋" w:cs="仿宋"/>
                <w:b/>
                <w:bCs/>
                <w:i/>
                <w:iCs/>
                <w:color w:val="FF0000"/>
                <w:sz w:val="24"/>
                <w:szCs w:val="24"/>
                <w:u w:val="single"/>
                <w:lang w:val="en-US" w:eastAsia="zh-CN"/>
              </w:rPr>
              <w:t>该项目的柴油发电机组平时不使用，仅作为应急发电用，所排废气中的污染物主要是颗粒物、NOx、CO、烃类等。由于柴油发电机不经常使用，每次使用时间也短，因此其影响是暂时的。建设方应确保使用优质低硫轻柴油，使CO、NO</w:t>
            </w:r>
            <w:r>
              <w:rPr>
                <w:rFonts w:hint="eastAsia" w:ascii="仿宋" w:hAnsi="仿宋" w:eastAsia="仿宋" w:cs="仿宋"/>
                <w:b/>
                <w:bCs/>
                <w:i/>
                <w:iCs/>
                <w:color w:val="FF0000"/>
                <w:sz w:val="24"/>
                <w:szCs w:val="24"/>
                <w:u w:val="single"/>
                <w:vertAlign w:val="subscript"/>
                <w:lang w:val="en-US" w:eastAsia="zh-CN"/>
              </w:rPr>
              <w:t>X</w:t>
            </w:r>
            <w:r>
              <w:rPr>
                <w:rFonts w:hint="eastAsia" w:ascii="仿宋" w:hAnsi="仿宋" w:eastAsia="仿宋" w:cs="仿宋"/>
                <w:b/>
                <w:bCs/>
                <w:i/>
                <w:iCs/>
                <w:color w:val="FF0000"/>
                <w:sz w:val="24"/>
                <w:szCs w:val="24"/>
                <w:u w:val="single"/>
                <w:lang w:val="en-US" w:eastAsia="zh-CN"/>
              </w:rPr>
              <w:t>、颗粒物等污染物排放满足《非道路移动机械用柴油机排气污染物排放限值及测量方法 (中国第三、四阶段）》GB 20891—2014中相应标准要求。</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（3）噪声</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本次研究列车运行噪声源强根据《铁路建设项目环境影响评价噪声振动源强取值和治理原则指导意见（2010年修订稿）》确定，详见表</w:t>
            </w:r>
            <w:r>
              <w:rPr>
                <w:rFonts w:hint="eastAsia" w:ascii="仿宋" w:hAnsi="仿宋" w:eastAsia="仿宋" w:cs="仿宋"/>
                <w:sz w:val="24"/>
                <w:lang w:val="en-US" w:eastAsia="zh-CN"/>
              </w:rPr>
              <w:t>25</w:t>
            </w:r>
            <w:r>
              <w:rPr>
                <w:rFonts w:hint="eastAsia" w:ascii="仿宋" w:hAnsi="仿宋" w:eastAsia="仿宋" w:cs="仿宋"/>
                <w:sz w:val="24"/>
              </w:rPr>
              <w:t>。</w:t>
            </w:r>
          </w:p>
          <w:p>
            <w:pPr>
              <w:spacing w:line="360" w:lineRule="auto"/>
              <w:ind w:firstLine="422" w:firstLineChars="200"/>
              <w:jc w:val="center"/>
              <w:rPr>
                <w:rFonts w:hint="eastAsia" w:ascii="仿宋" w:hAnsi="仿宋" w:eastAsia="仿宋" w:cs="仿宋"/>
                <w:sz w:val="21"/>
                <w:szCs w:val="21"/>
                <w:lang w:val="en-GB"/>
              </w:rPr>
            </w:pPr>
            <w:r>
              <w:rPr>
                <w:rFonts w:hint="eastAsia" w:ascii="仿宋" w:hAnsi="仿宋" w:eastAsia="仿宋" w:cs="仿宋"/>
                <w:b/>
                <w:bCs/>
                <w:sz w:val="21"/>
                <w:szCs w:val="21"/>
                <w:lang w:val="en-GB"/>
              </w:rPr>
              <w:t>表</w:t>
            </w:r>
            <w:r>
              <w:rPr>
                <w:rFonts w:hint="eastAsia" w:ascii="仿宋" w:hAnsi="仿宋" w:eastAsia="仿宋" w:cs="仿宋"/>
                <w:b/>
                <w:bCs/>
                <w:sz w:val="21"/>
                <w:szCs w:val="21"/>
                <w:lang w:val="en-US" w:eastAsia="zh-CN"/>
              </w:rPr>
              <w:t>25</w:t>
            </w:r>
            <w:r>
              <w:rPr>
                <w:rFonts w:hint="eastAsia" w:ascii="仿宋" w:hAnsi="仿宋" w:eastAsia="仿宋" w:cs="仿宋"/>
                <w:b/>
                <w:bCs/>
                <w:sz w:val="21"/>
                <w:szCs w:val="21"/>
                <w:lang w:val="en-GB"/>
              </w:rPr>
              <w:t xml:space="preserve"> 普通货物列车噪声源强</w:t>
            </w:r>
          </w:p>
          <w:tbl>
            <w:tblPr>
              <w:tblStyle w:val="24"/>
              <w:tblW w:w="8503"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42"/>
              <w:gridCol w:w="981"/>
              <w:gridCol w:w="981"/>
              <w:gridCol w:w="980"/>
              <w:gridCol w:w="981"/>
              <w:gridCol w:w="981"/>
              <w:gridCol w:w="981"/>
              <w:gridCol w:w="97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642" w:type="dxa"/>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right="0" w:rightChars="0" w:firstLine="0" w:firstLineChars="0"/>
                    <w:jc w:val="center"/>
                    <w:textAlignment w:val="auto"/>
                    <w:outlineLvl w:val="9"/>
                    <w:rPr>
                      <w:rFonts w:hint="eastAsia" w:ascii="仿宋" w:hAnsi="仿宋" w:eastAsia="仿宋" w:cs="仿宋"/>
                      <w:i w:val="0"/>
                      <w:iCs/>
                      <w:color w:val="000000"/>
                      <w:kern w:val="0"/>
                      <w:sz w:val="21"/>
                      <w:szCs w:val="21"/>
                      <w:u w:val="none"/>
                    </w:rPr>
                  </w:pPr>
                  <w:r>
                    <w:rPr>
                      <w:rFonts w:hint="eastAsia" w:ascii="仿宋" w:hAnsi="仿宋" w:eastAsia="仿宋" w:cs="仿宋"/>
                      <w:i w:val="0"/>
                      <w:iCs/>
                      <w:color w:val="000000"/>
                      <w:kern w:val="0"/>
                      <w:sz w:val="21"/>
                      <w:szCs w:val="21"/>
                      <w:u w:val="none"/>
                    </w:rPr>
                    <w:t>速度km/h</w:t>
                  </w:r>
                </w:p>
              </w:tc>
              <w:tc>
                <w:tcPr>
                  <w:tcW w:w="981" w:type="dxa"/>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right="0" w:rightChars="0" w:firstLine="0" w:firstLineChars="0"/>
                    <w:jc w:val="center"/>
                    <w:textAlignment w:val="auto"/>
                    <w:outlineLvl w:val="9"/>
                    <w:rPr>
                      <w:rFonts w:hint="eastAsia" w:ascii="仿宋" w:hAnsi="仿宋" w:eastAsia="仿宋" w:cs="仿宋"/>
                      <w:i w:val="0"/>
                      <w:iCs/>
                      <w:color w:val="000000"/>
                      <w:kern w:val="0"/>
                      <w:sz w:val="21"/>
                      <w:szCs w:val="21"/>
                      <w:u w:val="none"/>
                    </w:rPr>
                  </w:pPr>
                  <w:r>
                    <w:rPr>
                      <w:rFonts w:hint="eastAsia" w:ascii="仿宋" w:hAnsi="仿宋" w:eastAsia="仿宋" w:cs="仿宋"/>
                      <w:i w:val="0"/>
                      <w:iCs/>
                      <w:color w:val="000000"/>
                      <w:kern w:val="0"/>
                      <w:sz w:val="21"/>
                      <w:szCs w:val="21"/>
                      <w:u w:val="none"/>
                    </w:rPr>
                    <w:t>30</w:t>
                  </w:r>
                </w:p>
              </w:tc>
              <w:tc>
                <w:tcPr>
                  <w:tcW w:w="981" w:type="dxa"/>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right="0" w:rightChars="0" w:firstLine="0" w:firstLineChars="0"/>
                    <w:jc w:val="center"/>
                    <w:textAlignment w:val="auto"/>
                    <w:outlineLvl w:val="9"/>
                    <w:rPr>
                      <w:rFonts w:hint="eastAsia" w:ascii="仿宋" w:hAnsi="仿宋" w:eastAsia="仿宋" w:cs="仿宋"/>
                      <w:i w:val="0"/>
                      <w:iCs/>
                      <w:color w:val="000000"/>
                      <w:kern w:val="0"/>
                      <w:sz w:val="21"/>
                      <w:szCs w:val="21"/>
                      <w:u w:val="none"/>
                    </w:rPr>
                  </w:pPr>
                  <w:r>
                    <w:rPr>
                      <w:rFonts w:hint="eastAsia" w:ascii="仿宋" w:hAnsi="仿宋" w:eastAsia="仿宋" w:cs="仿宋"/>
                      <w:i w:val="0"/>
                      <w:iCs/>
                      <w:color w:val="000000"/>
                      <w:kern w:val="0"/>
                      <w:sz w:val="21"/>
                      <w:szCs w:val="21"/>
                      <w:u w:val="none"/>
                    </w:rPr>
                    <w:t>40</w:t>
                  </w:r>
                </w:p>
              </w:tc>
              <w:tc>
                <w:tcPr>
                  <w:tcW w:w="980" w:type="dxa"/>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right="0" w:rightChars="0" w:firstLine="0" w:firstLineChars="0"/>
                    <w:jc w:val="center"/>
                    <w:textAlignment w:val="auto"/>
                    <w:outlineLvl w:val="9"/>
                    <w:rPr>
                      <w:rFonts w:hint="eastAsia" w:ascii="仿宋" w:hAnsi="仿宋" w:eastAsia="仿宋" w:cs="仿宋"/>
                      <w:i w:val="0"/>
                      <w:iCs/>
                      <w:color w:val="000000"/>
                      <w:kern w:val="0"/>
                      <w:sz w:val="21"/>
                      <w:szCs w:val="21"/>
                      <w:u w:val="none"/>
                    </w:rPr>
                  </w:pPr>
                  <w:r>
                    <w:rPr>
                      <w:rFonts w:hint="eastAsia" w:ascii="仿宋" w:hAnsi="仿宋" w:eastAsia="仿宋" w:cs="仿宋"/>
                      <w:i w:val="0"/>
                      <w:iCs/>
                      <w:color w:val="000000"/>
                      <w:kern w:val="0"/>
                      <w:sz w:val="21"/>
                      <w:szCs w:val="21"/>
                      <w:u w:val="none"/>
                    </w:rPr>
                    <w:t>50</w:t>
                  </w:r>
                </w:p>
              </w:tc>
              <w:tc>
                <w:tcPr>
                  <w:tcW w:w="981" w:type="dxa"/>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right="0" w:rightChars="0" w:firstLine="0" w:firstLineChars="0"/>
                    <w:jc w:val="center"/>
                    <w:textAlignment w:val="auto"/>
                    <w:outlineLvl w:val="9"/>
                    <w:rPr>
                      <w:rFonts w:hint="eastAsia" w:ascii="仿宋" w:hAnsi="仿宋" w:eastAsia="仿宋" w:cs="仿宋"/>
                      <w:i w:val="0"/>
                      <w:iCs/>
                      <w:color w:val="000000"/>
                      <w:kern w:val="0"/>
                      <w:sz w:val="21"/>
                      <w:szCs w:val="21"/>
                      <w:u w:val="none"/>
                    </w:rPr>
                  </w:pPr>
                  <w:r>
                    <w:rPr>
                      <w:rFonts w:hint="eastAsia" w:ascii="仿宋" w:hAnsi="仿宋" w:eastAsia="仿宋" w:cs="仿宋"/>
                      <w:i w:val="0"/>
                      <w:iCs/>
                      <w:color w:val="000000"/>
                      <w:kern w:val="0"/>
                      <w:sz w:val="21"/>
                      <w:szCs w:val="21"/>
                      <w:u w:val="none"/>
                    </w:rPr>
                    <w:t>60</w:t>
                  </w:r>
                </w:p>
              </w:tc>
              <w:tc>
                <w:tcPr>
                  <w:tcW w:w="981" w:type="dxa"/>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right="0" w:rightChars="0" w:firstLine="0" w:firstLineChars="0"/>
                    <w:jc w:val="center"/>
                    <w:textAlignment w:val="auto"/>
                    <w:outlineLvl w:val="9"/>
                    <w:rPr>
                      <w:rFonts w:hint="eastAsia" w:ascii="仿宋" w:hAnsi="仿宋" w:eastAsia="仿宋" w:cs="仿宋"/>
                      <w:i w:val="0"/>
                      <w:iCs/>
                      <w:color w:val="000000"/>
                      <w:kern w:val="0"/>
                      <w:sz w:val="21"/>
                      <w:szCs w:val="21"/>
                      <w:u w:val="none"/>
                    </w:rPr>
                  </w:pPr>
                  <w:r>
                    <w:rPr>
                      <w:rFonts w:hint="eastAsia" w:ascii="仿宋" w:hAnsi="仿宋" w:eastAsia="仿宋" w:cs="仿宋"/>
                      <w:i w:val="0"/>
                      <w:iCs/>
                      <w:color w:val="000000"/>
                      <w:kern w:val="0"/>
                      <w:sz w:val="21"/>
                      <w:szCs w:val="21"/>
                      <w:u w:val="none"/>
                    </w:rPr>
                    <w:t>70</w:t>
                  </w:r>
                </w:p>
              </w:tc>
              <w:tc>
                <w:tcPr>
                  <w:tcW w:w="981" w:type="dxa"/>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right="0" w:rightChars="0" w:firstLine="0" w:firstLineChars="0"/>
                    <w:jc w:val="center"/>
                    <w:textAlignment w:val="auto"/>
                    <w:outlineLvl w:val="9"/>
                    <w:rPr>
                      <w:rFonts w:hint="eastAsia" w:ascii="仿宋" w:hAnsi="仿宋" w:eastAsia="仿宋" w:cs="仿宋"/>
                      <w:i w:val="0"/>
                      <w:iCs/>
                      <w:color w:val="000000"/>
                      <w:kern w:val="0"/>
                      <w:sz w:val="21"/>
                      <w:szCs w:val="21"/>
                      <w:u w:val="none"/>
                    </w:rPr>
                  </w:pPr>
                  <w:r>
                    <w:rPr>
                      <w:rFonts w:hint="eastAsia" w:ascii="仿宋" w:hAnsi="仿宋" w:eastAsia="仿宋" w:cs="仿宋"/>
                      <w:i w:val="0"/>
                      <w:iCs/>
                      <w:color w:val="000000"/>
                      <w:kern w:val="0"/>
                      <w:sz w:val="21"/>
                      <w:szCs w:val="21"/>
                      <w:u w:val="none"/>
                    </w:rPr>
                    <w:t>80</w:t>
                  </w:r>
                </w:p>
              </w:tc>
              <w:tc>
                <w:tcPr>
                  <w:tcW w:w="976" w:type="dxa"/>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right="0" w:rightChars="0" w:firstLine="0" w:firstLineChars="0"/>
                    <w:jc w:val="center"/>
                    <w:textAlignment w:val="auto"/>
                    <w:outlineLvl w:val="9"/>
                    <w:rPr>
                      <w:rFonts w:hint="eastAsia" w:ascii="仿宋" w:hAnsi="仿宋" w:eastAsia="仿宋" w:cs="仿宋"/>
                      <w:i w:val="0"/>
                      <w:iCs/>
                      <w:color w:val="000000"/>
                      <w:kern w:val="0"/>
                      <w:sz w:val="21"/>
                      <w:szCs w:val="21"/>
                      <w:u w:val="none"/>
                    </w:rPr>
                  </w:pPr>
                  <w:r>
                    <w:rPr>
                      <w:rFonts w:hint="eastAsia" w:ascii="仿宋" w:hAnsi="仿宋" w:eastAsia="仿宋" w:cs="仿宋"/>
                      <w:i w:val="0"/>
                      <w:iCs/>
                      <w:color w:val="000000"/>
                      <w:kern w:val="0"/>
                      <w:sz w:val="21"/>
                      <w:szCs w:val="21"/>
                      <w:u w:val="none"/>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642" w:type="dxa"/>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right="0" w:rightChars="0" w:firstLine="0" w:firstLineChars="0"/>
                    <w:jc w:val="center"/>
                    <w:textAlignment w:val="auto"/>
                    <w:outlineLvl w:val="9"/>
                    <w:rPr>
                      <w:rFonts w:hint="eastAsia" w:ascii="仿宋" w:hAnsi="仿宋" w:eastAsia="仿宋" w:cs="仿宋"/>
                      <w:i w:val="0"/>
                      <w:iCs/>
                      <w:color w:val="000000"/>
                      <w:kern w:val="0"/>
                      <w:sz w:val="21"/>
                      <w:szCs w:val="21"/>
                      <w:u w:val="none"/>
                    </w:rPr>
                  </w:pPr>
                  <w:r>
                    <w:rPr>
                      <w:rFonts w:hint="eastAsia" w:ascii="仿宋" w:hAnsi="仿宋" w:eastAsia="仿宋" w:cs="仿宋"/>
                      <w:i w:val="0"/>
                      <w:iCs/>
                      <w:color w:val="000000"/>
                      <w:kern w:val="0"/>
                      <w:sz w:val="21"/>
                      <w:szCs w:val="21"/>
                      <w:u w:val="none"/>
                    </w:rPr>
                    <w:t>源强dB(A)</w:t>
                  </w:r>
                </w:p>
              </w:tc>
              <w:tc>
                <w:tcPr>
                  <w:tcW w:w="981" w:type="dxa"/>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right="0" w:rightChars="0" w:firstLine="0" w:firstLineChars="0"/>
                    <w:jc w:val="center"/>
                    <w:textAlignment w:val="auto"/>
                    <w:outlineLvl w:val="9"/>
                    <w:rPr>
                      <w:rFonts w:hint="eastAsia" w:ascii="仿宋" w:hAnsi="仿宋" w:eastAsia="仿宋" w:cs="仿宋"/>
                      <w:i w:val="0"/>
                      <w:iCs/>
                      <w:color w:val="000000"/>
                      <w:kern w:val="0"/>
                      <w:sz w:val="21"/>
                      <w:szCs w:val="21"/>
                      <w:u w:val="none"/>
                    </w:rPr>
                  </w:pPr>
                  <w:r>
                    <w:rPr>
                      <w:rFonts w:hint="eastAsia" w:ascii="仿宋" w:hAnsi="仿宋" w:eastAsia="仿宋" w:cs="仿宋"/>
                      <w:i w:val="0"/>
                      <w:iCs/>
                      <w:color w:val="000000"/>
                      <w:kern w:val="0"/>
                      <w:sz w:val="21"/>
                      <w:szCs w:val="21"/>
                      <w:u w:val="none"/>
                    </w:rPr>
                    <w:t>75.0</w:t>
                  </w:r>
                </w:p>
              </w:tc>
              <w:tc>
                <w:tcPr>
                  <w:tcW w:w="981" w:type="dxa"/>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right="0" w:rightChars="0" w:firstLine="0" w:firstLineChars="0"/>
                    <w:jc w:val="center"/>
                    <w:textAlignment w:val="auto"/>
                    <w:outlineLvl w:val="9"/>
                    <w:rPr>
                      <w:rFonts w:hint="eastAsia" w:ascii="仿宋" w:hAnsi="仿宋" w:eastAsia="仿宋" w:cs="仿宋"/>
                      <w:i w:val="0"/>
                      <w:iCs/>
                      <w:color w:val="000000"/>
                      <w:kern w:val="0"/>
                      <w:sz w:val="21"/>
                      <w:szCs w:val="21"/>
                      <w:u w:val="none"/>
                    </w:rPr>
                  </w:pPr>
                  <w:r>
                    <w:rPr>
                      <w:rFonts w:hint="eastAsia" w:ascii="仿宋" w:hAnsi="仿宋" w:eastAsia="仿宋" w:cs="仿宋"/>
                      <w:i w:val="0"/>
                      <w:iCs/>
                      <w:color w:val="000000"/>
                      <w:kern w:val="0"/>
                      <w:sz w:val="21"/>
                      <w:szCs w:val="21"/>
                      <w:u w:val="none"/>
                    </w:rPr>
                    <w:t>76.7</w:t>
                  </w:r>
                </w:p>
              </w:tc>
              <w:tc>
                <w:tcPr>
                  <w:tcW w:w="980" w:type="dxa"/>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right="0" w:rightChars="0" w:firstLine="0" w:firstLineChars="0"/>
                    <w:jc w:val="center"/>
                    <w:textAlignment w:val="auto"/>
                    <w:outlineLvl w:val="9"/>
                    <w:rPr>
                      <w:rFonts w:hint="eastAsia" w:ascii="仿宋" w:hAnsi="仿宋" w:eastAsia="仿宋" w:cs="仿宋"/>
                      <w:i w:val="0"/>
                      <w:iCs/>
                      <w:color w:val="000000"/>
                      <w:kern w:val="0"/>
                      <w:sz w:val="21"/>
                      <w:szCs w:val="21"/>
                      <w:u w:val="none"/>
                    </w:rPr>
                  </w:pPr>
                  <w:r>
                    <w:rPr>
                      <w:rFonts w:hint="eastAsia" w:ascii="仿宋" w:hAnsi="仿宋" w:eastAsia="仿宋" w:cs="仿宋"/>
                      <w:i w:val="0"/>
                      <w:iCs/>
                      <w:color w:val="000000"/>
                      <w:kern w:val="0"/>
                      <w:sz w:val="21"/>
                      <w:szCs w:val="21"/>
                      <w:u w:val="none"/>
                    </w:rPr>
                    <w:t>78.2</w:t>
                  </w:r>
                </w:p>
              </w:tc>
              <w:tc>
                <w:tcPr>
                  <w:tcW w:w="981" w:type="dxa"/>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right="0" w:rightChars="0" w:firstLine="0" w:firstLineChars="0"/>
                    <w:jc w:val="center"/>
                    <w:textAlignment w:val="auto"/>
                    <w:outlineLvl w:val="9"/>
                    <w:rPr>
                      <w:rFonts w:hint="eastAsia" w:ascii="仿宋" w:hAnsi="仿宋" w:eastAsia="仿宋" w:cs="仿宋"/>
                      <w:i w:val="0"/>
                      <w:iCs/>
                      <w:color w:val="000000"/>
                      <w:kern w:val="0"/>
                      <w:sz w:val="21"/>
                      <w:szCs w:val="21"/>
                      <w:u w:val="none"/>
                    </w:rPr>
                  </w:pPr>
                  <w:r>
                    <w:rPr>
                      <w:rFonts w:hint="eastAsia" w:ascii="仿宋" w:hAnsi="仿宋" w:eastAsia="仿宋" w:cs="仿宋"/>
                      <w:i w:val="0"/>
                      <w:iCs/>
                      <w:color w:val="000000"/>
                      <w:kern w:val="0"/>
                      <w:sz w:val="21"/>
                      <w:szCs w:val="21"/>
                      <w:u w:val="none"/>
                    </w:rPr>
                    <w:t>79.5</w:t>
                  </w:r>
                </w:p>
              </w:tc>
              <w:tc>
                <w:tcPr>
                  <w:tcW w:w="981" w:type="dxa"/>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right="0" w:rightChars="0" w:firstLine="0" w:firstLineChars="0"/>
                    <w:jc w:val="center"/>
                    <w:textAlignment w:val="auto"/>
                    <w:outlineLvl w:val="9"/>
                    <w:rPr>
                      <w:rFonts w:hint="eastAsia" w:ascii="仿宋" w:hAnsi="仿宋" w:eastAsia="仿宋" w:cs="仿宋"/>
                      <w:i w:val="0"/>
                      <w:iCs/>
                      <w:color w:val="000000"/>
                      <w:kern w:val="0"/>
                      <w:sz w:val="21"/>
                      <w:szCs w:val="21"/>
                      <w:u w:val="none"/>
                    </w:rPr>
                  </w:pPr>
                  <w:r>
                    <w:rPr>
                      <w:rFonts w:hint="eastAsia" w:ascii="仿宋" w:hAnsi="仿宋" w:eastAsia="仿宋" w:cs="仿宋"/>
                      <w:i w:val="0"/>
                      <w:iCs/>
                      <w:color w:val="000000"/>
                      <w:kern w:val="0"/>
                      <w:sz w:val="21"/>
                      <w:szCs w:val="21"/>
                      <w:u w:val="none"/>
                    </w:rPr>
                    <w:t>80.8</w:t>
                  </w:r>
                </w:p>
              </w:tc>
              <w:tc>
                <w:tcPr>
                  <w:tcW w:w="981" w:type="dxa"/>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right="0" w:rightChars="0" w:firstLine="0" w:firstLineChars="0"/>
                    <w:jc w:val="center"/>
                    <w:textAlignment w:val="auto"/>
                    <w:outlineLvl w:val="9"/>
                    <w:rPr>
                      <w:rFonts w:hint="eastAsia" w:ascii="仿宋" w:hAnsi="仿宋" w:eastAsia="仿宋" w:cs="仿宋"/>
                      <w:i w:val="0"/>
                      <w:iCs/>
                      <w:color w:val="000000"/>
                      <w:kern w:val="0"/>
                      <w:sz w:val="21"/>
                      <w:szCs w:val="21"/>
                      <w:u w:val="none"/>
                    </w:rPr>
                  </w:pPr>
                  <w:r>
                    <w:rPr>
                      <w:rFonts w:hint="eastAsia" w:ascii="仿宋" w:hAnsi="仿宋" w:eastAsia="仿宋" w:cs="仿宋"/>
                      <w:i w:val="0"/>
                      <w:iCs/>
                      <w:color w:val="000000"/>
                      <w:kern w:val="0"/>
                      <w:sz w:val="21"/>
                      <w:szCs w:val="21"/>
                      <w:u w:val="none"/>
                    </w:rPr>
                    <w:t>81.9</w:t>
                  </w:r>
                </w:p>
              </w:tc>
              <w:tc>
                <w:tcPr>
                  <w:tcW w:w="976" w:type="dxa"/>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right="0" w:rightChars="0" w:firstLine="0" w:firstLineChars="0"/>
                    <w:jc w:val="center"/>
                    <w:textAlignment w:val="auto"/>
                    <w:outlineLvl w:val="9"/>
                    <w:rPr>
                      <w:rFonts w:hint="eastAsia" w:ascii="仿宋" w:hAnsi="仿宋" w:eastAsia="仿宋" w:cs="仿宋"/>
                      <w:i w:val="0"/>
                      <w:iCs/>
                      <w:color w:val="000000"/>
                      <w:kern w:val="0"/>
                      <w:sz w:val="21"/>
                      <w:szCs w:val="21"/>
                      <w:u w:val="none"/>
                    </w:rPr>
                  </w:pPr>
                  <w:r>
                    <w:rPr>
                      <w:rFonts w:hint="eastAsia" w:ascii="仿宋" w:hAnsi="仿宋" w:eastAsia="仿宋" w:cs="仿宋"/>
                      <w:i w:val="0"/>
                      <w:iCs/>
                      <w:color w:val="000000"/>
                      <w:kern w:val="0"/>
                      <w:sz w:val="21"/>
                      <w:szCs w:val="21"/>
                      <w:u w:val="none"/>
                    </w:rPr>
                    <w:t>83.0</w:t>
                  </w:r>
                </w:p>
              </w:tc>
            </w:tr>
          </w:tbl>
          <w:p>
            <w:pPr>
              <w:spacing w:line="240" w:lineRule="auto"/>
              <w:ind w:firstLine="420" w:firstLineChars="200"/>
              <w:jc w:val="center"/>
              <w:rPr>
                <w:rFonts w:hint="eastAsia" w:ascii="仿宋" w:hAnsi="仿宋" w:eastAsia="仿宋" w:cs="仿宋"/>
                <w:sz w:val="21"/>
                <w:szCs w:val="21"/>
                <w:lang w:val="en-GB"/>
              </w:rPr>
            </w:pPr>
          </w:p>
          <w:p>
            <w:pPr>
              <w:spacing w:line="360" w:lineRule="auto"/>
              <w:ind w:firstLine="482" w:firstLineChars="200"/>
              <w:rPr>
                <w:rFonts w:hint="eastAsia" w:ascii="仿宋" w:hAnsi="仿宋" w:eastAsia="仿宋" w:cs="仿宋"/>
                <w:b/>
                <w:bCs/>
                <w:i w:val="0"/>
                <w:iCs/>
                <w:color w:val="000000"/>
                <w:sz w:val="24"/>
                <w:szCs w:val="24"/>
                <w:u w:val="none"/>
                <w:lang w:val="en-US" w:eastAsia="zh-CN"/>
              </w:rPr>
            </w:pPr>
            <w:r>
              <w:rPr>
                <w:rFonts w:hint="eastAsia" w:ascii="仿宋" w:hAnsi="仿宋" w:eastAsia="仿宋" w:cs="仿宋"/>
                <w:b/>
                <w:bCs/>
                <w:sz w:val="24"/>
                <w:lang w:val="en-GB"/>
              </w:rPr>
              <w:t>项目建成后噪声污染源主要来自列车运行产生的轮轨噪声，将对铁路沿线声环境质量产生一定的影响。</w:t>
            </w:r>
            <w:r>
              <w:rPr>
                <w:rFonts w:hint="eastAsia" w:ascii="仿宋" w:hAnsi="仿宋" w:eastAsia="仿宋" w:cs="仿宋"/>
                <w:b/>
                <w:bCs/>
                <w:i w:val="0"/>
                <w:iCs/>
                <w:color w:val="000000"/>
                <w:sz w:val="24"/>
                <w:u w:val="none"/>
                <w:lang w:eastAsia="zh-CN"/>
              </w:rPr>
              <w:t>根据</w:t>
            </w:r>
            <w:r>
              <w:rPr>
                <w:rFonts w:hint="eastAsia" w:ascii="仿宋" w:hAnsi="仿宋" w:eastAsia="仿宋" w:cs="仿宋"/>
                <w:b/>
                <w:bCs/>
                <w:i w:val="0"/>
                <w:iCs/>
                <w:color w:val="000000"/>
                <w:sz w:val="24"/>
                <w:u w:val="none"/>
              </w:rPr>
              <w:t>《铁路建设项目环境影响评价噪声振动源强取值和治理原则指导意见》（2010年修订稿）</w:t>
            </w:r>
            <w:r>
              <w:rPr>
                <w:rFonts w:hint="eastAsia" w:ascii="仿宋" w:hAnsi="仿宋" w:eastAsia="仿宋" w:cs="仿宋"/>
                <w:b/>
                <w:bCs/>
                <w:i w:val="0"/>
                <w:iCs/>
                <w:color w:val="000000"/>
                <w:sz w:val="24"/>
                <w:szCs w:val="24"/>
                <w:u w:val="none"/>
              </w:rPr>
              <w:t>文</w:t>
            </w:r>
            <w:r>
              <w:rPr>
                <w:rFonts w:hint="eastAsia" w:ascii="仿宋" w:hAnsi="仿宋" w:eastAsia="仿宋" w:cs="仿宋"/>
                <w:b/>
                <w:bCs/>
                <w:i w:val="0"/>
                <w:iCs/>
                <w:color w:val="000000"/>
                <w:sz w:val="24"/>
                <w:szCs w:val="24"/>
                <w:u w:val="none"/>
                <w:lang w:eastAsia="zh-CN"/>
              </w:rPr>
              <w:t>件中普通货车列车给出的最小源强为速度</w:t>
            </w:r>
            <w:r>
              <w:rPr>
                <w:rFonts w:hint="eastAsia" w:ascii="仿宋" w:hAnsi="仿宋" w:eastAsia="仿宋" w:cs="仿宋"/>
                <w:b/>
                <w:bCs/>
                <w:i w:val="0"/>
                <w:iCs/>
                <w:color w:val="000000"/>
                <w:sz w:val="24"/>
                <w:szCs w:val="24"/>
                <w:u w:val="none"/>
                <w:lang w:val="en-US" w:eastAsia="zh-CN"/>
              </w:rPr>
              <w:t>30</w:t>
            </w:r>
            <w:r>
              <w:rPr>
                <w:rFonts w:hint="eastAsia" w:ascii="仿宋" w:hAnsi="仿宋" w:eastAsia="仿宋" w:cs="仿宋"/>
                <w:b/>
                <w:bCs/>
                <w:i w:val="0"/>
                <w:iCs/>
                <w:color w:val="000000"/>
                <w:kern w:val="0"/>
                <w:sz w:val="24"/>
                <w:szCs w:val="24"/>
                <w:u w:val="none"/>
              </w:rPr>
              <w:t>km/h</w:t>
            </w:r>
            <w:r>
              <w:rPr>
                <w:rFonts w:hint="eastAsia" w:ascii="仿宋" w:hAnsi="仿宋" w:eastAsia="仿宋" w:cs="仿宋"/>
                <w:b/>
                <w:bCs/>
                <w:i w:val="0"/>
                <w:iCs/>
                <w:color w:val="000000"/>
                <w:kern w:val="0"/>
                <w:sz w:val="24"/>
                <w:szCs w:val="24"/>
                <w:u w:val="none"/>
                <w:lang w:eastAsia="zh-CN"/>
              </w:rPr>
              <w:t>对应源强为</w:t>
            </w:r>
            <w:r>
              <w:rPr>
                <w:rFonts w:hint="eastAsia" w:ascii="仿宋" w:hAnsi="仿宋" w:eastAsia="仿宋" w:cs="仿宋"/>
                <w:b/>
                <w:bCs/>
                <w:i w:val="0"/>
                <w:iCs/>
                <w:color w:val="000000"/>
                <w:kern w:val="0"/>
                <w:sz w:val="24"/>
                <w:szCs w:val="24"/>
                <w:u w:val="none"/>
              </w:rPr>
              <w:t>75.0dB(A)</w:t>
            </w:r>
            <w:r>
              <w:rPr>
                <w:rFonts w:hint="eastAsia" w:ascii="仿宋" w:hAnsi="仿宋" w:eastAsia="仿宋" w:cs="仿宋"/>
                <w:b/>
                <w:bCs/>
                <w:i w:val="0"/>
                <w:iCs/>
                <w:color w:val="000000"/>
                <w:kern w:val="0"/>
                <w:sz w:val="24"/>
                <w:szCs w:val="24"/>
                <w:u w:val="none"/>
                <w:lang w:eastAsia="zh-CN"/>
              </w:rPr>
              <w:t>。</w:t>
            </w:r>
            <w:r>
              <w:rPr>
                <w:rFonts w:hint="eastAsia" w:ascii="仿宋" w:hAnsi="仿宋" w:eastAsia="仿宋" w:cs="仿宋"/>
                <w:b/>
                <w:bCs/>
                <w:i w:val="0"/>
                <w:iCs/>
                <w:color w:val="000000"/>
                <w:sz w:val="24"/>
                <w:szCs w:val="24"/>
                <w:u w:val="none"/>
                <w:lang w:val="en-US" w:eastAsia="zh-CN"/>
              </w:rPr>
              <w:t xml:space="preserve"> </w:t>
            </w:r>
          </w:p>
          <w:p>
            <w:pPr>
              <w:spacing w:line="360" w:lineRule="auto"/>
              <w:ind w:firstLine="482" w:firstLineChars="200"/>
              <w:rPr>
                <w:rFonts w:hint="eastAsia" w:ascii="仿宋" w:hAnsi="仿宋" w:eastAsia="仿宋" w:cs="仿宋"/>
                <w:sz w:val="24"/>
                <w:lang w:val="en-GB"/>
              </w:rPr>
            </w:pPr>
            <w:r>
              <w:rPr>
                <w:rFonts w:hint="eastAsia" w:ascii="仿宋" w:hAnsi="仿宋" w:eastAsia="仿宋" w:cs="仿宋"/>
                <w:b/>
                <w:bCs/>
                <w:i w:val="0"/>
                <w:iCs/>
                <w:color w:val="000000"/>
                <w:sz w:val="24"/>
                <w:szCs w:val="24"/>
                <w:u w:val="none"/>
                <w:lang w:val="en-US" w:eastAsia="zh-CN"/>
              </w:rPr>
              <w:t>本项目为物流终点站，货车进站或出站的速度为5</w:t>
            </w:r>
            <w:r>
              <w:rPr>
                <w:rFonts w:hint="eastAsia" w:ascii="仿宋" w:hAnsi="仿宋" w:eastAsia="仿宋" w:cs="仿宋"/>
                <w:b/>
                <w:bCs/>
                <w:i w:val="0"/>
                <w:iCs/>
                <w:color w:val="000000"/>
                <w:kern w:val="0"/>
                <w:sz w:val="24"/>
                <w:szCs w:val="24"/>
                <w:u w:val="none"/>
              </w:rPr>
              <w:t>km/h</w:t>
            </w:r>
            <w:r>
              <w:rPr>
                <w:rFonts w:hint="eastAsia" w:ascii="仿宋" w:hAnsi="仿宋" w:eastAsia="仿宋" w:cs="仿宋"/>
                <w:b/>
                <w:bCs/>
                <w:i w:val="0"/>
                <w:iCs/>
                <w:color w:val="000000"/>
                <w:kern w:val="0"/>
                <w:sz w:val="24"/>
                <w:szCs w:val="24"/>
                <w:u w:val="none"/>
                <w:lang w:eastAsia="zh-CN"/>
              </w:rPr>
              <w:t>，其噪声源强远小于</w:t>
            </w:r>
            <w:r>
              <w:rPr>
                <w:rFonts w:hint="eastAsia" w:ascii="仿宋" w:hAnsi="仿宋" w:eastAsia="仿宋" w:cs="仿宋"/>
                <w:b/>
                <w:bCs/>
                <w:i w:val="0"/>
                <w:iCs/>
                <w:color w:val="000000"/>
                <w:kern w:val="0"/>
                <w:sz w:val="24"/>
                <w:szCs w:val="24"/>
                <w:u w:val="none"/>
              </w:rPr>
              <w:t>75.0dB(A)</w:t>
            </w:r>
            <w:r>
              <w:rPr>
                <w:rFonts w:hint="eastAsia" w:ascii="仿宋" w:hAnsi="仿宋" w:eastAsia="仿宋" w:cs="仿宋"/>
                <w:b/>
                <w:bCs/>
                <w:i w:val="0"/>
                <w:iCs/>
                <w:color w:val="000000"/>
                <w:kern w:val="0"/>
                <w:sz w:val="24"/>
                <w:szCs w:val="24"/>
                <w:u w:val="none"/>
                <w:lang w:eastAsia="zh-CN"/>
              </w:rPr>
              <w:t>，但源强无依据，故本次评价按照</w:t>
            </w:r>
            <w:r>
              <w:rPr>
                <w:rFonts w:hint="eastAsia" w:ascii="仿宋" w:hAnsi="仿宋" w:eastAsia="仿宋" w:cs="仿宋"/>
                <w:b/>
                <w:bCs/>
                <w:i w:val="0"/>
                <w:iCs/>
                <w:color w:val="000000"/>
                <w:sz w:val="24"/>
                <w:szCs w:val="24"/>
                <w:u w:val="none"/>
                <w:lang w:eastAsia="zh-CN"/>
              </w:rPr>
              <w:t>速度</w:t>
            </w:r>
            <w:r>
              <w:rPr>
                <w:rFonts w:hint="eastAsia" w:ascii="仿宋" w:hAnsi="仿宋" w:eastAsia="仿宋" w:cs="仿宋"/>
                <w:b/>
                <w:bCs/>
                <w:i w:val="0"/>
                <w:iCs/>
                <w:color w:val="000000"/>
                <w:sz w:val="24"/>
                <w:szCs w:val="24"/>
                <w:u w:val="none"/>
                <w:lang w:val="en-US" w:eastAsia="zh-CN"/>
              </w:rPr>
              <w:t>30</w:t>
            </w:r>
            <w:r>
              <w:rPr>
                <w:rFonts w:hint="eastAsia" w:ascii="仿宋" w:hAnsi="仿宋" w:eastAsia="仿宋" w:cs="仿宋"/>
                <w:b/>
                <w:bCs/>
                <w:i w:val="0"/>
                <w:iCs/>
                <w:color w:val="000000"/>
                <w:kern w:val="0"/>
                <w:sz w:val="24"/>
                <w:szCs w:val="24"/>
                <w:u w:val="none"/>
              </w:rPr>
              <w:t>km/h</w:t>
            </w:r>
            <w:r>
              <w:rPr>
                <w:rFonts w:hint="eastAsia" w:ascii="仿宋" w:hAnsi="仿宋" w:eastAsia="仿宋" w:cs="仿宋"/>
                <w:b/>
                <w:bCs/>
                <w:i w:val="0"/>
                <w:iCs/>
                <w:color w:val="000000"/>
                <w:kern w:val="0"/>
                <w:sz w:val="24"/>
                <w:szCs w:val="24"/>
                <w:u w:val="none"/>
                <w:lang w:eastAsia="zh-CN"/>
              </w:rPr>
              <w:t>对应源强为</w:t>
            </w:r>
            <w:r>
              <w:rPr>
                <w:rFonts w:hint="eastAsia" w:ascii="仿宋" w:hAnsi="仿宋" w:eastAsia="仿宋" w:cs="仿宋"/>
                <w:b/>
                <w:bCs/>
                <w:i w:val="0"/>
                <w:iCs/>
                <w:color w:val="000000"/>
                <w:kern w:val="0"/>
                <w:sz w:val="24"/>
                <w:szCs w:val="24"/>
                <w:u w:val="none"/>
              </w:rPr>
              <w:t>75.0dB(A)</w:t>
            </w:r>
            <w:r>
              <w:rPr>
                <w:rFonts w:hint="eastAsia" w:ascii="仿宋" w:hAnsi="仿宋" w:eastAsia="仿宋" w:cs="仿宋"/>
                <w:b/>
                <w:bCs/>
                <w:i w:val="0"/>
                <w:iCs/>
                <w:color w:val="000000"/>
                <w:kern w:val="0"/>
                <w:sz w:val="24"/>
                <w:szCs w:val="24"/>
                <w:u w:val="none"/>
                <w:lang w:eastAsia="zh-CN"/>
              </w:rPr>
              <w:t>进行评价。</w:t>
            </w:r>
          </w:p>
          <w:p>
            <w:pPr>
              <w:spacing w:line="360" w:lineRule="auto"/>
              <w:ind w:firstLine="480" w:firstLineChars="200"/>
              <w:rPr>
                <w:rFonts w:hint="eastAsia" w:ascii="仿宋" w:hAnsi="仿宋" w:eastAsia="仿宋" w:cs="仿宋"/>
                <w:sz w:val="24"/>
                <w:lang w:val="en-GB"/>
              </w:rPr>
            </w:pPr>
            <w:r>
              <w:rPr>
                <w:rFonts w:hint="eastAsia" w:ascii="仿宋" w:hAnsi="仿宋" w:eastAsia="仿宋" w:cs="仿宋"/>
                <w:sz w:val="24"/>
                <w:lang w:val="en-GB"/>
              </w:rPr>
              <w:t>（4）振动环境影响分析</w:t>
            </w:r>
          </w:p>
          <w:p>
            <w:pPr>
              <w:spacing w:line="360" w:lineRule="auto"/>
              <w:ind w:firstLine="480" w:firstLineChars="200"/>
              <w:rPr>
                <w:rFonts w:hint="eastAsia" w:ascii="仿宋" w:hAnsi="仿宋" w:eastAsia="仿宋" w:cs="仿宋"/>
                <w:kern w:val="0"/>
                <w:sz w:val="24"/>
              </w:rPr>
            </w:pPr>
            <w:r>
              <w:rPr>
                <w:rFonts w:hint="eastAsia" w:ascii="仿宋" w:hAnsi="仿宋" w:eastAsia="仿宋" w:cs="仿宋"/>
                <w:kern w:val="0"/>
                <w:sz w:val="24"/>
              </w:rPr>
              <w:t>通过有关实测资料及国内外研究成果得知，铁路振动发生于列车车轮与轨道间的撞击并经轨道及轨枕向四周传播。它与轨道结构、列车运行速度、车种、载重等因素直接相关，它的传播形态随传播介质----地基的不同而变化不定，还与地质、地形、地貌，以及线路两侧受影响的建筑物状况有关。《铁路建设项目环境影响评价噪声振动源强取值和治理原则指导意见（2010年修订稿）》见表</w:t>
            </w:r>
            <w:r>
              <w:rPr>
                <w:rFonts w:hint="eastAsia" w:ascii="仿宋" w:hAnsi="仿宋" w:eastAsia="仿宋" w:cs="仿宋"/>
                <w:kern w:val="0"/>
                <w:sz w:val="24"/>
                <w:lang w:val="en-US" w:eastAsia="zh-CN"/>
              </w:rPr>
              <w:t>26</w:t>
            </w:r>
            <w:r>
              <w:rPr>
                <w:rFonts w:hint="eastAsia" w:ascii="仿宋" w:hAnsi="仿宋" w:eastAsia="仿宋" w:cs="仿宋"/>
                <w:kern w:val="0"/>
                <w:sz w:val="24"/>
              </w:rPr>
              <w:t>。</w:t>
            </w:r>
          </w:p>
          <w:p>
            <w:pPr>
              <w:spacing w:line="360" w:lineRule="auto"/>
              <w:jc w:val="center"/>
              <w:rPr>
                <w:rFonts w:hint="eastAsia" w:ascii="仿宋" w:hAnsi="仿宋" w:eastAsia="仿宋" w:cs="仿宋"/>
                <w:b/>
                <w:bCs/>
                <w:sz w:val="21"/>
                <w:szCs w:val="21"/>
              </w:rPr>
            </w:pPr>
            <w:r>
              <w:rPr>
                <w:rFonts w:hint="eastAsia" w:ascii="仿宋" w:hAnsi="仿宋" w:eastAsia="仿宋" w:cs="仿宋"/>
                <w:b/>
                <w:kern w:val="0"/>
                <w:sz w:val="21"/>
                <w:szCs w:val="21"/>
              </w:rPr>
              <w:t>表</w:t>
            </w:r>
            <w:r>
              <w:rPr>
                <w:rFonts w:hint="eastAsia" w:ascii="仿宋" w:hAnsi="仿宋" w:eastAsia="仿宋" w:cs="仿宋"/>
                <w:b/>
                <w:kern w:val="0"/>
                <w:sz w:val="21"/>
                <w:szCs w:val="21"/>
                <w:lang w:val="en-US" w:eastAsia="zh-CN"/>
              </w:rPr>
              <w:t>26</w:t>
            </w:r>
            <w:r>
              <w:rPr>
                <w:rFonts w:hint="eastAsia" w:ascii="仿宋" w:hAnsi="仿宋" w:eastAsia="仿宋" w:cs="仿宋"/>
                <w:b/>
                <w:kern w:val="0"/>
                <w:sz w:val="21"/>
                <w:szCs w:val="21"/>
              </w:rPr>
              <w:t xml:space="preserve"> 普通货物列车振动源强</w:t>
            </w:r>
          </w:p>
          <w:tbl>
            <w:tblPr>
              <w:tblStyle w:val="24"/>
              <w:tblW w:w="8307"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39"/>
              <w:gridCol w:w="1342"/>
              <w:gridCol w:w="1342"/>
              <w:gridCol w:w="1342"/>
              <w:gridCol w:w="13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54" w:hRule="atLeast"/>
                <w:jc w:val="center"/>
              </w:trPr>
              <w:tc>
                <w:tcPr>
                  <w:tcW w:w="2939" w:type="dxa"/>
                  <w:tcBorders>
                    <w:top w:val="single" w:color="auto" w:sz="12" w:space="0"/>
                    <w:left w:val="nil"/>
                  </w:tcBorders>
                  <w:vAlign w:val="center"/>
                </w:tcPr>
                <w:p>
                  <w:pPr>
                    <w:adjustRightInd w:val="0"/>
                    <w:snapToGrid w:val="0"/>
                    <w:spacing w:line="240" w:lineRule="auto"/>
                    <w:jc w:val="center"/>
                    <w:rPr>
                      <w:rFonts w:hint="eastAsia" w:ascii="仿宋" w:hAnsi="仿宋" w:eastAsia="仿宋" w:cs="仿宋"/>
                      <w:sz w:val="21"/>
                      <w:szCs w:val="21"/>
                      <w:lang w:val="en-GB"/>
                    </w:rPr>
                  </w:pPr>
                  <w:r>
                    <w:rPr>
                      <w:rFonts w:hint="eastAsia" w:ascii="仿宋" w:hAnsi="仿宋" w:eastAsia="仿宋" w:cs="仿宋"/>
                      <w:sz w:val="21"/>
                      <w:szCs w:val="21"/>
                      <w:lang w:val="en-GB"/>
                    </w:rPr>
                    <w:t>速度，km/h</w:t>
                  </w:r>
                </w:p>
              </w:tc>
              <w:tc>
                <w:tcPr>
                  <w:tcW w:w="1342" w:type="dxa"/>
                  <w:tcBorders>
                    <w:top w:val="single" w:color="auto" w:sz="12" w:space="0"/>
                  </w:tcBorders>
                  <w:vAlign w:val="center"/>
                </w:tcPr>
                <w:p>
                  <w:pPr>
                    <w:adjustRightInd w:val="0"/>
                    <w:snapToGrid w:val="0"/>
                    <w:spacing w:line="240" w:lineRule="auto"/>
                    <w:jc w:val="center"/>
                    <w:rPr>
                      <w:rFonts w:hint="eastAsia" w:ascii="仿宋" w:hAnsi="仿宋" w:eastAsia="仿宋" w:cs="仿宋"/>
                      <w:sz w:val="21"/>
                      <w:szCs w:val="21"/>
                      <w:lang w:val="en-GB"/>
                    </w:rPr>
                  </w:pPr>
                  <w:r>
                    <w:rPr>
                      <w:rFonts w:hint="eastAsia" w:ascii="仿宋" w:hAnsi="仿宋" w:eastAsia="仿宋" w:cs="仿宋"/>
                      <w:sz w:val="21"/>
                      <w:szCs w:val="21"/>
                      <w:lang w:val="en-GB"/>
                    </w:rPr>
                    <w:t>50</w:t>
                  </w:r>
                </w:p>
              </w:tc>
              <w:tc>
                <w:tcPr>
                  <w:tcW w:w="1342" w:type="dxa"/>
                  <w:tcBorders>
                    <w:top w:val="single" w:color="auto" w:sz="12" w:space="0"/>
                  </w:tcBorders>
                  <w:vAlign w:val="center"/>
                </w:tcPr>
                <w:p>
                  <w:pPr>
                    <w:adjustRightInd w:val="0"/>
                    <w:snapToGrid w:val="0"/>
                    <w:spacing w:line="240" w:lineRule="auto"/>
                    <w:jc w:val="center"/>
                    <w:rPr>
                      <w:rFonts w:hint="eastAsia" w:ascii="仿宋" w:hAnsi="仿宋" w:eastAsia="仿宋" w:cs="仿宋"/>
                      <w:sz w:val="21"/>
                      <w:szCs w:val="21"/>
                      <w:lang w:val="en-GB"/>
                    </w:rPr>
                  </w:pPr>
                  <w:r>
                    <w:rPr>
                      <w:rFonts w:hint="eastAsia" w:ascii="仿宋" w:hAnsi="仿宋" w:eastAsia="仿宋" w:cs="仿宋"/>
                      <w:sz w:val="21"/>
                      <w:szCs w:val="21"/>
                      <w:lang w:val="en-GB"/>
                    </w:rPr>
                    <w:t>60</w:t>
                  </w:r>
                </w:p>
              </w:tc>
              <w:tc>
                <w:tcPr>
                  <w:tcW w:w="1342" w:type="dxa"/>
                  <w:tcBorders>
                    <w:top w:val="single" w:color="auto" w:sz="12" w:space="0"/>
                  </w:tcBorders>
                  <w:vAlign w:val="center"/>
                </w:tcPr>
                <w:p>
                  <w:pPr>
                    <w:adjustRightInd w:val="0"/>
                    <w:snapToGrid w:val="0"/>
                    <w:spacing w:line="240" w:lineRule="auto"/>
                    <w:jc w:val="center"/>
                    <w:rPr>
                      <w:rFonts w:hint="eastAsia" w:ascii="仿宋" w:hAnsi="仿宋" w:eastAsia="仿宋" w:cs="仿宋"/>
                      <w:sz w:val="21"/>
                      <w:szCs w:val="21"/>
                      <w:lang w:val="en-GB"/>
                    </w:rPr>
                  </w:pPr>
                  <w:r>
                    <w:rPr>
                      <w:rFonts w:hint="eastAsia" w:ascii="仿宋" w:hAnsi="仿宋" w:eastAsia="仿宋" w:cs="仿宋"/>
                      <w:sz w:val="21"/>
                      <w:szCs w:val="21"/>
                      <w:lang w:val="en-GB"/>
                    </w:rPr>
                    <w:t>70</w:t>
                  </w:r>
                </w:p>
              </w:tc>
              <w:tc>
                <w:tcPr>
                  <w:tcW w:w="1342" w:type="dxa"/>
                  <w:tcBorders>
                    <w:top w:val="single" w:color="auto" w:sz="12" w:space="0"/>
                  </w:tcBorders>
                  <w:vAlign w:val="center"/>
                </w:tcPr>
                <w:p>
                  <w:pPr>
                    <w:adjustRightInd w:val="0"/>
                    <w:snapToGrid w:val="0"/>
                    <w:spacing w:line="240" w:lineRule="auto"/>
                    <w:jc w:val="center"/>
                    <w:rPr>
                      <w:rFonts w:hint="eastAsia" w:ascii="仿宋" w:hAnsi="仿宋" w:eastAsia="仿宋" w:cs="仿宋"/>
                      <w:sz w:val="21"/>
                      <w:szCs w:val="21"/>
                      <w:lang w:val="en-GB"/>
                    </w:rPr>
                  </w:pPr>
                  <w:r>
                    <w:rPr>
                      <w:rFonts w:hint="eastAsia" w:ascii="仿宋" w:hAnsi="仿宋" w:eastAsia="仿宋" w:cs="仿宋"/>
                      <w:sz w:val="21"/>
                      <w:szCs w:val="21"/>
                      <w:lang w:val="en-GB"/>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3" w:hRule="atLeast"/>
                <w:jc w:val="center"/>
              </w:trPr>
              <w:tc>
                <w:tcPr>
                  <w:tcW w:w="2939" w:type="dxa"/>
                  <w:tcBorders>
                    <w:left w:val="nil"/>
                    <w:bottom w:val="single" w:color="auto" w:sz="12" w:space="0"/>
                  </w:tcBorders>
                  <w:vAlign w:val="center"/>
                </w:tcPr>
                <w:p>
                  <w:pPr>
                    <w:adjustRightInd w:val="0"/>
                    <w:snapToGrid w:val="0"/>
                    <w:spacing w:line="240" w:lineRule="auto"/>
                    <w:jc w:val="center"/>
                    <w:rPr>
                      <w:rFonts w:hint="eastAsia" w:ascii="仿宋" w:hAnsi="仿宋" w:eastAsia="仿宋" w:cs="仿宋"/>
                      <w:sz w:val="21"/>
                      <w:szCs w:val="21"/>
                      <w:lang w:val="en-GB"/>
                    </w:rPr>
                  </w:pPr>
                  <w:r>
                    <w:rPr>
                      <w:rFonts w:hint="eastAsia" w:ascii="仿宋" w:hAnsi="仿宋" w:eastAsia="仿宋" w:cs="仿宋"/>
                      <w:sz w:val="21"/>
                      <w:szCs w:val="21"/>
                      <w:lang w:val="en-GB"/>
                    </w:rPr>
                    <w:t>源强，dB</w:t>
                  </w:r>
                </w:p>
              </w:tc>
              <w:tc>
                <w:tcPr>
                  <w:tcW w:w="1342" w:type="dxa"/>
                  <w:tcBorders>
                    <w:bottom w:val="single" w:color="auto" w:sz="12" w:space="0"/>
                  </w:tcBorders>
                  <w:vAlign w:val="center"/>
                </w:tcPr>
                <w:p>
                  <w:pPr>
                    <w:adjustRightInd w:val="0"/>
                    <w:snapToGrid w:val="0"/>
                    <w:spacing w:line="240" w:lineRule="auto"/>
                    <w:jc w:val="center"/>
                    <w:rPr>
                      <w:rFonts w:hint="eastAsia" w:ascii="仿宋" w:hAnsi="仿宋" w:eastAsia="仿宋" w:cs="仿宋"/>
                      <w:sz w:val="21"/>
                      <w:szCs w:val="21"/>
                      <w:lang w:val="en-GB"/>
                    </w:rPr>
                  </w:pPr>
                  <w:r>
                    <w:rPr>
                      <w:rFonts w:hint="eastAsia" w:ascii="仿宋" w:hAnsi="仿宋" w:eastAsia="仿宋" w:cs="仿宋"/>
                      <w:sz w:val="21"/>
                      <w:szCs w:val="21"/>
                      <w:lang w:val="en-GB"/>
                    </w:rPr>
                    <w:t>78.5</w:t>
                  </w:r>
                </w:p>
              </w:tc>
              <w:tc>
                <w:tcPr>
                  <w:tcW w:w="1342" w:type="dxa"/>
                  <w:tcBorders>
                    <w:bottom w:val="single" w:color="auto" w:sz="12" w:space="0"/>
                  </w:tcBorders>
                  <w:vAlign w:val="center"/>
                </w:tcPr>
                <w:p>
                  <w:pPr>
                    <w:adjustRightInd w:val="0"/>
                    <w:snapToGrid w:val="0"/>
                    <w:spacing w:line="240" w:lineRule="auto"/>
                    <w:jc w:val="center"/>
                    <w:rPr>
                      <w:rFonts w:hint="eastAsia" w:ascii="仿宋" w:hAnsi="仿宋" w:eastAsia="仿宋" w:cs="仿宋"/>
                      <w:sz w:val="21"/>
                      <w:szCs w:val="21"/>
                      <w:lang w:val="en-GB"/>
                    </w:rPr>
                  </w:pPr>
                  <w:r>
                    <w:rPr>
                      <w:rFonts w:hint="eastAsia" w:ascii="仿宋" w:hAnsi="仿宋" w:eastAsia="仿宋" w:cs="仿宋"/>
                      <w:sz w:val="21"/>
                      <w:szCs w:val="21"/>
                      <w:lang w:val="en-GB"/>
                    </w:rPr>
                    <w:t>79.0</w:t>
                  </w:r>
                </w:p>
              </w:tc>
              <w:tc>
                <w:tcPr>
                  <w:tcW w:w="1342" w:type="dxa"/>
                  <w:tcBorders>
                    <w:bottom w:val="single" w:color="auto" w:sz="12" w:space="0"/>
                  </w:tcBorders>
                  <w:vAlign w:val="center"/>
                </w:tcPr>
                <w:p>
                  <w:pPr>
                    <w:adjustRightInd w:val="0"/>
                    <w:snapToGrid w:val="0"/>
                    <w:spacing w:line="240" w:lineRule="auto"/>
                    <w:jc w:val="center"/>
                    <w:rPr>
                      <w:rFonts w:hint="eastAsia" w:ascii="仿宋" w:hAnsi="仿宋" w:eastAsia="仿宋" w:cs="仿宋"/>
                      <w:sz w:val="21"/>
                      <w:szCs w:val="21"/>
                      <w:lang w:val="en-GB"/>
                    </w:rPr>
                  </w:pPr>
                  <w:r>
                    <w:rPr>
                      <w:rFonts w:hint="eastAsia" w:ascii="仿宋" w:hAnsi="仿宋" w:eastAsia="仿宋" w:cs="仿宋"/>
                      <w:sz w:val="21"/>
                      <w:szCs w:val="21"/>
                      <w:lang w:val="en-GB"/>
                    </w:rPr>
                    <w:t>79.5</w:t>
                  </w:r>
                </w:p>
              </w:tc>
              <w:tc>
                <w:tcPr>
                  <w:tcW w:w="1342" w:type="dxa"/>
                  <w:tcBorders>
                    <w:bottom w:val="single" w:color="auto" w:sz="12" w:space="0"/>
                  </w:tcBorders>
                  <w:vAlign w:val="center"/>
                </w:tcPr>
                <w:p>
                  <w:pPr>
                    <w:adjustRightInd w:val="0"/>
                    <w:snapToGrid w:val="0"/>
                    <w:spacing w:line="240" w:lineRule="auto"/>
                    <w:jc w:val="center"/>
                    <w:rPr>
                      <w:rFonts w:hint="eastAsia" w:ascii="仿宋" w:hAnsi="仿宋" w:eastAsia="仿宋" w:cs="仿宋"/>
                      <w:sz w:val="21"/>
                      <w:szCs w:val="21"/>
                      <w:lang w:val="en-GB"/>
                    </w:rPr>
                  </w:pPr>
                  <w:r>
                    <w:rPr>
                      <w:rFonts w:hint="eastAsia" w:ascii="仿宋" w:hAnsi="仿宋" w:eastAsia="仿宋" w:cs="仿宋"/>
                      <w:sz w:val="21"/>
                      <w:szCs w:val="21"/>
                      <w:lang w:val="en-GB"/>
                    </w:rPr>
                    <w:t>80.0</w:t>
                  </w:r>
                </w:p>
              </w:tc>
            </w:tr>
          </w:tbl>
          <w:p>
            <w:pPr>
              <w:spacing w:line="240" w:lineRule="auto"/>
              <w:ind w:left="0" w:leftChars="0" w:firstLine="0" w:firstLineChars="0"/>
              <w:rPr>
                <w:rFonts w:hint="eastAsia" w:ascii="仿宋" w:hAnsi="仿宋" w:eastAsia="仿宋" w:cs="仿宋"/>
                <w:sz w:val="24"/>
                <w:lang w:val="en-GB"/>
              </w:rPr>
            </w:pPr>
          </w:p>
          <w:p>
            <w:pPr>
              <w:pStyle w:val="2"/>
              <w:spacing w:line="360" w:lineRule="auto"/>
              <w:ind w:left="0" w:leftChars="0" w:firstLine="482" w:firstLineChars="200"/>
              <w:rPr>
                <w:rFonts w:hint="eastAsia" w:ascii="仿宋" w:hAnsi="仿宋" w:eastAsia="仿宋" w:cs="仿宋"/>
                <w:b/>
                <w:bCs/>
                <w:i w:val="0"/>
                <w:iCs/>
                <w:color w:val="000000"/>
                <w:kern w:val="0"/>
                <w:sz w:val="24"/>
                <w:szCs w:val="24"/>
                <w:u w:val="none"/>
                <w:lang w:eastAsia="zh-CN"/>
              </w:rPr>
            </w:pPr>
            <w:r>
              <w:rPr>
                <w:rFonts w:hint="eastAsia" w:ascii="仿宋" w:hAnsi="仿宋" w:eastAsia="仿宋" w:cs="仿宋"/>
                <w:b/>
                <w:bCs/>
                <w:i w:val="0"/>
                <w:iCs/>
                <w:color w:val="000000"/>
                <w:sz w:val="24"/>
                <w:u w:val="none"/>
                <w:lang w:eastAsia="zh-CN"/>
              </w:rPr>
              <w:t>由上表</w:t>
            </w:r>
            <w:r>
              <w:rPr>
                <w:rFonts w:hint="eastAsia" w:ascii="仿宋" w:hAnsi="仿宋" w:eastAsia="仿宋" w:cs="仿宋"/>
                <w:b/>
                <w:bCs/>
                <w:i w:val="0"/>
                <w:iCs/>
                <w:color w:val="000000"/>
                <w:sz w:val="24"/>
                <w:u w:val="none"/>
              </w:rPr>
              <w:t>《铁路建设项目环境影响评价噪声振动源强取值和治理原则指导意见》（2010年修订稿）</w:t>
            </w:r>
            <w:r>
              <w:rPr>
                <w:rFonts w:hint="eastAsia" w:ascii="仿宋" w:hAnsi="仿宋" w:eastAsia="仿宋" w:cs="仿宋"/>
                <w:b/>
                <w:bCs/>
                <w:i w:val="0"/>
                <w:iCs/>
                <w:color w:val="000000"/>
                <w:sz w:val="24"/>
                <w:szCs w:val="24"/>
                <w:u w:val="none"/>
              </w:rPr>
              <w:t>文</w:t>
            </w:r>
            <w:r>
              <w:rPr>
                <w:rFonts w:hint="eastAsia" w:ascii="仿宋" w:hAnsi="仿宋" w:eastAsia="仿宋" w:cs="仿宋"/>
                <w:b/>
                <w:bCs/>
                <w:i w:val="0"/>
                <w:iCs/>
                <w:color w:val="000000"/>
                <w:sz w:val="24"/>
                <w:szCs w:val="24"/>
                <w:u w:val="none"/>
                <w:lang w:eastAsia="zh-CN"/>
              </w:rPr>
              <w:t>件中普通货车列车给出的最小源强为速度</w:t>
            </w:r>
            <w:r>
              <w:rPr>
                <w:rFonts w:hint="eastAsia" w:ascii="仿宋" w:hAnsi="仿宋" w:eastAsia="仿宋" w:cs="仿宋"/>
                <w:b/>
                <w:bCs/>
                <w:i w:val="0"/>
                <w:iCs/>
                <w:color w:val="000000"/>
                <w:sz w:val="24"/>
                <w:szCs w:val="24"/>
                <w:u w:val="none"/>
                <w:lang w:val="en-US" w:eastAsia="zh-CN"/>
              </w:rPr>
              <w:t>50</w:t>
            </w:r>
            <w:r>
              <w:rPr>
                <w:rFonts w:hint="eastAsia" w:ascii="仿宋" w:hAnsi="仿宋" w:eastAsia="仿宋" w:cs="仿宋"/>
                <w:b/>
                <w:bCs/>
                <w:i w:val="0"/>
                <w:iCs/>
                <w:color w:val="000000"/>
                <w:kern w:val="0"/>
                <w:sz w:val="24"/>
                <w:szCs w:val="24"/>
                <w:u w:val="none"/>
              </w:rPr>
              <w:t>km/h</w:t>
            </w:r>
            <w:r>
              <w:rPr>
                <w:rFonts w:hint="eastAsia" w:ascii="仿宋" w:hAnsi="仿宋" w:eastAsia="仿宋" w:cs="仿宋"/>
                <w:b/>
                <w:bCs/>
                <w:i w:val="0"/>
                <w:iCs/>
                <w:color w:val="000000"/>
                <w:kern w:val="0"/>
                <w:sz w:val="24"/>
                <w:szCs w:val="24"/>
                <w:u w:val="none"/>
                <w:lang w:eastAsia="zh-CN"/>
              </w:rPr>
              <w:t>对应源强为</w:t>
            </w:r>
            <w:r>
              <w:rPr>
                <w:rFonts w:hint="eastAsia" w:ascii="仿宋" w:hAnsi="仿宋" w:eastAsia="仿宋" w:cs="仿宋"/>
                <w:b/>
                <w:bCs/>
                <w:i w:val="0"/>
                <w:iCs/>
                <w:color w:val="000000"/>
                <w:kern w:val="0"/>
                <w:sz w:val="24"/>
                <w:szCs w:val="24"/>
                <w:u w:val="none"/>
              </w:rPr>
              <w:t>75.0dB</w:t>
            </w:r>
            <w:r>
              <w:rPr>
                <w:rFonts w:hint="eastAsia" w:ascii="仿宋" w:hAnsi="仿宋" w:eastAsia="仿宋" w:cs="仿宋"/>
                <w:b/>
                <w:bCs/>
                <w:i w:val="0"/>
                <w:iCs/>
                <w:color w:val="000000"/>
                <w:kern w:val="0"/>
                <w:sz w:val="24"/>
                <w:szCs w:val="24"/>
                <w:u w:val="none"/>
                <w:lang w:eastAsia="zh-CN"/>
              </w:rPr>
              <w:t>。</w:t>
            </w:r>
          </w:p>
          <w:p>
            <w:pPr>
              <w:spacing w:line="360" w:lineRule="auto"/>
              <w:ind w:firstLine="482" w:firstLineChars="200"/>
              <w:rPr>
                <w:rFonts w:hint="eastAsia" w:ascii="仿宋" w:hAnsi="仿宋" w:eastAsia="仿宋" w:cs="仿宋"/>
                <w:sz w:val="24"/>
                <w:lang w:val="en-GB"/>
              </w:rPr>
            </w:pPr>
            <w:r>
              <w:rPr>
                <w:rFonts w:hint="eastAsia" w:ascii="仿宋" w:hAnsi="仿宋" w:eastAsia="仿宋" w:cs="仿宋"/>
                <w:b/>
                <w:bCs/>
                <w:i w:val="0"/>
                <w:iCs/>
                <w:color w:val="000000"/>
                <w:sz w:val="24"/>
                <w:szCs w:val="24"/>
                <w:u w:val="none"/>
                <w:lang w:val="en-US" w:eastAsia="zh-CN"/>
              </w:rPr>
              <w:t>本项目为物流终点站，货车进站或出站的速度为5</w:t>
            </w:r>
            <w:r>
              <w:rPr>
                <w:rFonts w:hint="eastAsia" w:ascii="仿宋" w:hAnsi="仿宋" w:eastAsia="仿宋" w:cs="仿宋"/>
                <w:b/>
                <w:bCs/>
                <w:i w:val="0"/>
                <w:iCs/>
                <w:color w:val="000000"/>
                <w:kern w:val="0"/>
                <w:sz w:val="24"/>
                <w:szCs w:val="24"/>
                <w:u w:val="none"/>
              </w:rPr>
              <w:t>km/h</w:t>
            </w:r>
            <w:r>
              <w:rPr>
                <w:rFonts w:hint="eastAsia" w:ascii="仿宋" w:hAnsi="仿宋" w:eastAsia="仿宋" w:cs="仿宋"/>
                <w:b/>
                <w:bCs/>
                <w:i w:val="0"/>
                <w:iCs/>
                <w:color w:val="000000"/>
                <w:kern w:val="0"/>
                <w:sz w:val="24"/>
                <w:szCs w:val="24"/>
                <w:u w:val="none"/>
                <w:lang w:eastAsia="zh-CN"/>
              </w:rPr>
              <w:t>，其振动源强远小于</w:t>
            </w:r>
            <w:r>
              <w:rPr>
                <w:rFonts w:hint="eastAsia" w:ascii="仿宋" w:hAnsi="仿宋" w:eastAsia="仿宋" w:cs="仿宋"/>
                <w:b/>
                <w:bCs/>
                <w:i w:val="0"/>
                <w:iCs/>
                <w:color w:val="000000"/>
                <w:kern w:val="0"/>
                <w:sz w:val="24"/>
                <w:szCs w:val="24"/>
                <w:u w:val="none"/>
              </w:rPr>
              <w:t>7</w:t>
            </w:r>
            <w:r>
              <w:rPr>
                <w:rFonts w:hint="eastAsia" w:ascii="仿宋" w:hAnsi="仿宋" w:eastAsia="仿宋" w:cs="仿宋"/>
                <w:b/>
                <w:bCs/>
                <w:i w:val="0"/>
                <w:iCs/>
                <w:color w:val="000000"/>
                <w:kern w:val="0"/>
                <w:sz w:val="24"/>
                <w:szCs w:val="24"/>
                <w:u w:val="none"/>
                <w:lang w:val="en-US" w:eastAsia="zh-CN"/>
              </w:rPr>
              <w:t>8.5</w:t>
            </w:r>
            <w:r>
              <w:rPr>
                <w:rFonts w:hint="eastAsia" w:ascii="仿宋" w:hAnsi="仿宋" w:eastAsia="仿宋" w:cs="仿宋"/>
                <w:b/>
                <w:bCs/>
                <w:i w:val="0"/>
                <w:iCs/>
                <w:color w:val="000000"/>
                <w:kern w:val="0"/>
                <w:sz w:val="24"/>
                <w:szCs w:val="24"/>
                <w:u w:val="none"/>
              </w:rPr>
              <w:t>dB</w:t>
            </w:r>
            <w:r>
              <w:rPr>
                <w:rFonts w:hint="eastAsia" w:ascii="仿宋" w:hAnsi="仿宋" w:eastAsia="仿宋" w:cs="仿宋"/>
                <w:b/>
                <w:bCs/>
                <w:i w:val="0"/>
                <w:iCs/>
                <w:color w:val="000000"/>
                <w:kern w:val="0"/>
                <w:sz w:val="24"/>
                <w:szCs w:val="24"/>
                <w:u w:val="none"/>
                <w:lang w:eastAsia="zh-CN"/>
              </w:rPr>
              <w:t>，但源强无依据，故本次评价按照</w:t>
            </w:r>
            <w:r>
              <w:rPr>
                <w:rFonts w:hint="eastAsia" w:ascii="仿宋" w:hAnsi="仿宋" w:eastAsia="仿宋" w:cs="仿宋"/>
                <w:b/>
                <w:bCs/>
                <w:i w:val="0"/>
                <w:iCs/>
                <w:color w:val="000000"/>
                <w:sz w:val="24"/>
                <w:szCs w:val="24"/>
                <w:u w:val="none"/>
                <w:lang w:eastAsia="zh-CN"/>
              </w:rPr>
              <w:t>速度</w:t>
            </w:r>
            <w:r>
              <w:rPr>
                <w:rFonts w:hint="eastAsia" w:ascii="仿宋" w:hAnsi="仿宋" w:eastAsia="仿宋" w:cs="仿宋"/>
                <w:b/>
                <w:bCs/>
                <w:i w:val="0"/>
                <w:iCs/>
                <w:color w:val="000000"/>
                <w:sz w:val="24"/>
                <w:szCs w:val="24"/>
                <w:u w:val="none"/>
                <w:lang w:val="en-US" w:eastAsia="zh-CN"/>
              </w:rPr>
              <w:t>50</w:t>
            </w:r>
            <w:r>
              <w:rPr>
                <w:rFonts w:hint="eastAsia" w:ascii="仿宋" w:hAnsi="仿宋" w:eastAsia="仿宋" w:cs="仿宋"/>
                <w:b/>
                <w:bCs/>
                <w:i w:val="0"/>
                <w:iCs/>
                <w:color w:val="000000"/>
                <w:kern w:val="0"/>
                <w:sz w:val="24"/>
                <w:szCs w:val="24"/>
                <w:u w:val="none"/>
              </w:rPr>
              <w:t>km/h</w:t>
            </w:r>
            <w:r>
              <w:rPr>
                <w:rFonts w:hint="eastAsia" w:ascii="仿宋" w:hAnsi="仿宋" w:eastAsia="仿宋" w:cs="仿宋"/>
                <w:b/>
                <w:bCs/>
                <w:i w:val="0"/>
                <w:iCs/>
                <w:color w:val="000000"/>
                <w:kern w:val="0"/>
                <w:sz w:val="24"/>
                <w:szCs w:val="24"/>
                <w:u w:val="none"/>
                <w:lang w:eastAsia="zh-CN"/>
              </w:rPr>
              <w:t>对应源强为</w:t>
            </w:r>
            <w:r>
              <w:rPr>
                <w:rFonts w:hint="eastAsia" w:ascii="仿宋" w:hAnsi="仿宋" w:eastAsia="仿宋" w:cs="仿宋"/>
                <w:b/>
                <w:bCs/>
                <w:i w:val="0"/>
                <w:iCs/>
                <w:color w:val="000000"/>
                <w:kern w:val="0"/>
                <w:sz w:val="24"/>
                <w:szCs w:val="24"/>
                <w:u w:val="none"/>
              </w:rPr>
              <w:t>7</w:t>
            </w:r>
            <w:r>
              <w:rPr>
                <w:rFonts w:hint="eastAsia" w:ascii="仿宋" w:hAnsi="仿宋" w:eastAsia="仿宋" w:cs="仿宋"/>
                <w:b/>
                <w:bCs/>
                <w:i w:val="0"/>
                <w:iCs/>
                <w:color w:val="000000"/>
                <w:kern w:val="0"/>
                <w:sz w:val="24"/>
                <w:szCs w:val="24"/>
                <w:u w:val="none"/>
                <w:lang w:val="en-US" w:eastAsia="zh-CN"/>
              </w:rPr>
              <w:t>8.5</w:t>
            </w:r>
            <w:r>
              <w:rPr>
                <w:rFonts w:hint="eastAsia" w:ascii="仿宋" w:hAnsi="仿宋" w:eastAsia="仿宋" w:cs="仿宋"/>
                <w:b/>
                <w:bCs/>
                <w:i w:val="0"/>
                <w:iCs/>
                <w:color w:val="000000"/>
                <w:kern w:val="0"/>
                <w:sz w:val="24"/>
                <w:szCs w:val="24"/>
                <w:u w:val="none"/>
              </w:rPr>
              <w:t>dB</w:t>
            </w:r>
            <w:r>
              <w:rPr>
                <w:rFonts w:hint="eastAsia" w:ascii="仿宋" w:hAnsi="仿宋" w:eastAsia="仿宋" w:cs="仿宋"/>
                <w:b/>
                <w:bCs/>
                <w:i w:val="0"/>
                <w:iCs/>
                <w:color w:val="000000"/>
                <w:kern w:val="0"/>
                <w:sz w:val="24"/>
                <w:szCs w:val="24"/>
                <w:u w:val="none"/>
                <w:lang w:eastAsia="zh-CN"/>
              </w:rPr>
              <w:t>进行评价。</w:t>
            </w:r>
          </w:p>
          <w:p>
            <w:pPr>
              <w:spacing w:line="360" w:lineRule="auto"/>
              <w:ind w:firstLine="480" w:firstLineChars="200"/>
              <w:rPr>
                <w:rFonts w:hint="eastAsia" w:ascii="仿宋" w:hAnsi="仿宋" w:eastAsia="仿宋" w:cs="仿宋"/>
                <w:sz w:val="24"/>
                <w:lang w:val="en-GB"/>
              </w:rPr>
            </w:pPr>
            <w:r>
              <w:rPr>
                <w:rFonts w:hint="eastAsia" w:ascii="仿宋" w:hAnsi="仿宋" w:eastAsia="仿宋" w:cs="仿宋"/>
                <w:sz w:val="24"/>
                <w:lang w:val="en-GB"/>
              </w:rPr>
              <w:t>（5）固废物</w:t>
            </w:r>
          </w:p>
          <w:p>
            <w:pPr>
              <w:snapToGrid w:val="0"/>
              <w:rPr>
                <w:rFonts w:hint="eastAsia" w:ascii="仿宋" w:hAnsi="仿宋" w:eastAsia="仿宋" w:cs="仿宋"/>
                <w:sz w:val="24"/>
                <w:lang w:val="en-US" w:eastAsia="zh-CN"/>
              </w:rPr>
            </w:pPr>
            <w:r>
              <w:rPr>
                <w:rFonts w:hint="eastAsia" w:ascii="仿宋" w:hAnsi="仿宋" w:eastAsia="仿宋" w:cs="仿宋"/>
                <w:sz w:val="24"/>
                <w:lang w:val="en-GB"/>
              </w:rPr>
              <w:t>本项目</w:t>
            </w:r>
            <w:r>
              <w:rPr>
                <w:rFonts w:hint="eastAsia" w:ascii="仿宋" w:hAnsi="仿宋" w:eastAsia="仿宋" w:cs="仿宋"/>
                <w:sz w:val="24"/>
                <w:lang w:val="en-GB" w:eastAsia="zh-CN"/>
              </w:rPr>
              <w:t>固废主要为员工生活垃圾，产生量</w:t>
            </w:r>
            <w:r>
              <w:rPr>
                <w:rFonts w:hint="eastAsia" w:ascii="仿宋" w:hAnsi="仿宋" w:eastAsia="仿宋" w:cs="仿宋"/>
                <w:sz w:val="24"/>
                <w:lang w:val="en-US" w:eastAsia="zh-CN"/>
              </w:rPr>
              <w:t>12.8t/a（按0.5kg/人˙d计算），生活垃圾集中收集，由环卫统一处理，不会产生二次污染。</w:t>
            </w:r>
          </w:p>
          <w:p>
            <w:pPr>
              <w:numPr>
                <w:ilvl w:val="0"/>
                <w:numId w:val="0"/>
              </w:numPr>
              <w:snapToGrid w:val="0"/>
              <w:ind w:left="480" w:leftChars="0"/>
              <w:rPr>
                <w:rFonts w:hint="eastAsia" w:ascii="仿宋" w:hAnsi="仿宋" w:eastAsia="仿宋" w:cs="仿宋"/>
                <w:sz w:val="24"/>
                <w:lang w:val="en-US" w:eastAsia="zh-CN"/>
              </w:rPr>
            </w:pPr>
            <w:r>
              <w:rPr>
                <w:rFonts w:hint="eastAsia" w:ascii="仿宋" w:hAnsi="仿宋" w:eastAsia="仿宋" w:cs="仿宋"/>
                <w:sz w:val="24"/>
                <w:lang w:val="en-US" w:eastAsia="zh-CN"/>
              </w:rPr>
              <w:t>（6）生态环境</w:t>
            </w:r>
          </w:p>
          <w:p>
            <w:pPr>
              <w:numPr>
                <w:ilvl w:val="0"/>
                <w:numId w:val="0"/>
              </w:numPr>
              <w:snapToGrid w:val="0"/>
              <w:ind w:firstLine="480" w:firstLineChars="200"/>
              <w:rPr>
                <w:rFonts w:hint="eastAsia" w:ascii="仿宋" w:hAnsi="仿宋" w:eastAsia="仿宋" w:cs="仿宋"/>
                <w:sz w:val="24"/>
                <w:szCs w:val="24"/>
              </w:rPr>
            </w:pPr>
            <w:r>
              <w:rPr>
                <w:rFonts w:hint="eastAsia" w:ascii="仿宋" w:hAnsi="仿宋" w:eastAsia="仿宋" w:cs="仿宋"/>
                <w:color w:val="000000"/>
                <w:sz w:val="24"/>
              </w:rPr>
              <w:t>本项目占地</w:t>
            </w:r>
            <w:r>
              <w:rPr>
                <w:rFonts w:hint="eastAsia" w:ascii="仿宋" w:hAnsi="仿宋" w:eastAsia="仿宋" w:cs="仿宋"/>
                <w:color w:val="000000"/>
                <w:sz w:val="24"/>
                <w:lang w:eastAsia="zh-CN"/>
              </w:rPr>
              <w:t>为购买临江永安煤矿工业广场的厂址，</w:t>
            </w:r>
            <w:r>
              <w:rPr>
                <w:rFonts w:hint="eastAsia" w:ascii="仿宋" w:hAnsi="仿宋" w:eastAsia="仿宋" w:cs="仿宋"/>
                <w:color w:val="000000"/>
                <w:sz w:val="24"/>
              </w:rPr>
              <w:t>为工业用地，</w:t>
            </w:r>
            <w:r>
              <w:rPr>
                <w:rFonts w:hint="eastAsia" w:ascii="仿宋" w:hAnsi="仿宋" w:eastAsia="仿宋" w:cs="仿宋"/>
                <w:sz w:val="24"/>
                <w:szCs w:val="24"/>
              </w:rPr>
              <w:t>在</w:t>
            </w:r>
            <w:r>
              <w:rPr>
                <w:rFonts w:hint="eastAsia" w:ascii="仿宋" w:hAnsi="仿宋" w:eastAsia="仿宋" w:cs="仿宋"/>
                <w:sz w:val="24"/>
                <w:szCs w:val="24"/>
                <w:lang w:eastAsia="zh-CN"/>
              </w:rPr>
              <w:t>运营期</w:t>
            </w:r>
            <w:r>
              <w:rPr>
                <w:rFonts w:hint="eastAsia" w:ascii="仿宋" w:hAnsi="仿宋" w:eastAsia="仿宋" w:cs="仿宋"/>
                <w:sz w:val="24"/>
                <w:szCs w:val="24"/>
              </w:rPr>
              <w:t>做好</w:t>
            </w:r>
            <w:r>
              <w:rPr>
                <w:rFonts w:hint="eastAsia" w:ascii="仿宋" w:hAnsi="仿宋" w:eastAsia="仿宋" w:cs="仿宋"/>
                <w:sz w:val="24"/>
                <w:szCs w:val="24"/>
                <w:lang w:eastAsia="zh-CN"/>
              </w:rPr>
              <w:t>厂区绿化及</w:t>
            </w:r>
            <w:r>
              <w:rPr>
                <w:rFonts w:hint="eastAsia" w:ascii="仿宋" w:hAnsi="仿宋" w:eastAsia="仿宋" w:cs="仿宋"/>
                <w:sz w:val="24"/>
                <w:szCs w:val="24"/>
              </w:rPr>
              <w:t>管理的基础上</w:t>
            </w:r>
            <w:r>
              <w:rPr>
                <w:rFonts w:hint="eastAsia" w:ascii="仿宋" w:hAnsi="仿宋" w:eastAsia="仿宋" w:cs="仿宋"/>
                <w:sz w:val="24"/>
                <w:szCs w:val="24"/>
                <w:lang w:eastAsia="zh-CN"/>
              </w:rPr>
              <w:t>对生态</w:t>
            </w:r>
            <w:r>
              <w:rPr>
                <w:rFonts w:hint="eastAsia" w:ascii="仿宋" w:hAnsi="仿宋" w:eastAsia="仿宋" w:cs="仿宋"/>
                <w:sz w:val="24"/>
                <w:szCs w:val="24"/>
              </w:rPr>
              <w:t>影响不大。项目周围无特殊保护的生态环境保护目标。</w:t>
            </w:r>
          </w:p>
          <w:p>
            <w:pPr>
              <w:spacing w:line="360" w:lineRule="auto"/>
              <w:ind w:firstLine="480" w:firstLineChars="200"/>
              <w:rPr>
                <w:rFonts w:hint="eastAsia" w:ascii="仿宋" w:hAnsi="仿宋" w:eastAsia="仿宋" w:cs="仿宋"/>
              </w:rPr>
            </w:pPr>
          </w:p>
        </w:tc>
      </w:tr>
    </w:tbl>
    <w:p>
      <w:pPr>
        <w:ind w:left="0" w:leftChars="0" w:firstLine="0" w:firstLineChars="0"/>
        <w:rPr>
          <w:rFonts w:hint="eastAsia" w:ascii="仿宋" w:hAnsi="仿宋" w:eastAsia="仿宋" w:cs="仿宋"/>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ind w:left="0" w:leftChars="0" w:firstLine="0" w:firstLineChars="0"/>
        <w:outlineLvl w:val="0"/>
        <w:rPr>
          <w:rFonts w:hint="eastAsia" w:ascii="仿宋" w:hAnsi="仿宋" w:eastAsia="仿宋" w:cs="仿宋"/>
          <w:b/>
          <w:szCs w:val="24"/>
        </w:rPr>
      </w:pPr>
      <w:r>
        <w:rPr>
          <w:rFonts w:hint="eastAsia" w:ascii="仿宋" w:hAnsi="仿宋" w:eastAsia="仿宋" w:cs="仿宋"/>
          <w:b/>
          <w:szCs w:val="24"/>
        </w:rPr>
        <w:t>项目主要污染物产生及预计排放情况</w:t>
      </w:r>
    </w:p>
    <w:tbl>
      <w:tblPr>
        <w:tblStyle w:val="24"/>
        <w:tblW w:w="909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Layout w:type="fixed"/>
        <w:tblCellMar>
          <w:top w:w="0" w:type="dxa"/>
          <w:left w:w="0" w:type="dxa"/>
          <w:bottom w:w="0" w:type="dxa"/>
          <w:right w:w="0" w:type="dxa"/>
        </w:tblCellMar>
      </w:tblPr>
      <w:tblGrid>
        <w:gridCol w:w="379"/>
        <w:gridCol w:w="1242"/>
        <w:gridCol w:w="938"/>
        <w:gridCol w:w="1022"/>
        <w:gridCol w:w="3116"/>
        <w:gridCol w:w="23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Layout w:type="fixed"/>
          <w:tblCellMar>
            <w:top w:w="0" w:type="dxa"/>
            <w:left w:w="0" w:type="dxa"/>
            <w:bottom w:w="0" w:type="dxa"/>
            <w:right w:w="0" w:type="dxa"/>
          </w:tblCellMar>
        </w:tblPrEx>
        <w:trPr>
          <w:trHeight w:val="23" w:hRule="atLeast"/>
          <w:jc w:val="center"/>
        </w:trPr>
        <w:tc>
          <w:tcPr>
            <w:tcW w:w="1621" w:type="dxa"/>
            <w:gridSpan w:val="2"/>
            <w:tcBorders>
              <w:tl2br w:val="nil"/>
              <w:tr2bl w:val="nil"/>
            </w:tcBorders>
          </w:tcPr>
          <w:p>
            <w:pPr>
              <w:spacing w:line="240" w:lineRule="auto"/>
              <w:ind w:firstLine="420"/>
              <w:jc w:val="center"/>
              <w:rPr>
                <w:rFonts w:hint="eastAsia" w:ascii="仿宋" w:hAnsi="仿宋" w:eastAsia="仿宋" w:cs="仿宋"/>
                <w:sz w:val="24"/>
                <w:szCs w:val="24"/>
              </w:rPr>
            </w:pPr>
            <w:r>
              <w:rPr>
                <w:rFonts w:hint="eastAsia" w:ascii="仿宋" w:hAnsi="仿宋" w:eastAsia="仿宋" w:cs="仿宋"/>
                <w:sz w:val="24"/>
                <w:szCs w:val="24"/>
              </w:rPr>
              <mc:AlternateContent>
                <mc:Choice Requires="wps">
                  <w:drawing>
                    <wp:anchor distT="0" distB="0" distL="114300" distR="114300" simplePos="0" relativeHeight="251705344" behindDoc="0" locked="0" layoutInCell="1" allowOverlap="1">
                      <wp:simplePos x="0" y="0"/>
                      <wp:positionH relativeFrom="column">
                        <wp:posOffset>-6985</wp:posOffset>
                      </wp:positionH>
                      <wp:positionV relativeFrom="paragraph">
                        <wp:posOffset>6350</wp:posOffset>
                      </wp:positionV>
                      <wp:extent cx="1038225" cy="381000"/>
                      <wp:effectExtent l="1905" t="4445" r="7620" b="14605"/>
                      <wp:wrapNone/>
                      <wp:docPr id="1" name="直接连接符 1"/>
                      <wp:cNvGraphicFramePr/>
                      <a:graphic xmlns:a="http://schemas.openxmlformats.org/drawingml/2006/main">
                        <a:graphicData uri="http://schemas.microsoft.com/office/word/2010/wordprocessingShape">
                          <wps:wsp>
                            <wps:cNvCnPr/>
                            <wps:spPr>
                              <a:xfrm>
                                <a:off x="889635" y="1224280"/>
                                <a:ext cx="1038225" cy="3810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0.55pt;margin-top:0.5pt;height:30pt;width:81.75pt;z-index:251705344;mso-width-relative:page;mso-height-relative:page;" filled="f" stroked="t" coordsize="21600,21600" o:gfxdata="UEsDBAoAAAAAAIdO4kAAAAAAAAAAAAAAAAAEAAAAZHJzL1BLAwQUAAAACACHTuJAWf8JodQAAAAH&#10;AQAADwAAAGRycy9kb3ducmV2LnhtbE2PwU7DMBBE70j8g7VI3FonFUqrEKcHJA5ISEDogaMbb+OA&#10;vQ6xm4S/Z3uC486MZt9U+8U7MeEY+0AK8nUGAqkNpqdOweH9cbUDEZMmo10gVPCDEfb19VWlSxNm&#10;esOpSZ3gEoqlVmBTGkopY2vR67gOAxJ7pzB6nfgcO2lGPXO5d3KTZYX0uif+YPWADxbbr+bsuYW2&#10;36fFjR+vL89218yf+DRtUanbmzy7B5FwSX9huOAzOtTMdAxnMlE4Bas85yTrvOhiF5s7EEcFBQuy&#10;ruR//voXUEsDBBQAAAAIAIdO4kAvGSUM1gEAAHMDAAAOAAAAZHJzL2Uyb0RvYy54bWytU0uOEzEQ&#10;3SNxB8t70p/AqGmlM4uJhg2CSMABKm53tyX/5DLp5BJcAIkdrFiy5zbMHIOyE2YG2CGyqNiu51d+&#10;r6pXlwej2V4GVM52vFqUnEkrXK/s2PF3b6+fNJxhBNuDdlZ2/CiRX64fP1rNvpW1m5zuZWBEYrGd&#10;fcenGH1bFCgmaQAXzktLycEFA5G2YSz6ADOxG13UZXlRzC70PjghEel0c0rydeYfBini62FAGZnu&#10;OL0t5hhy3KVYrFfQjgH8pMT5GfAPrzCgLBW9o9pABPY+qL+ojBLBoRviQjhTuGFQQmYNpKYq/1Dz&#10;ZgIvsxYyB/2dTfj/aMWr/TYw1VPvOLNgqEU3H7/9+PD59vsnijdfv7AqmTR7bAl7ZbfhvEO/DUnx&#10;YQgm/ZMWduh40zy/WD7j7EiMdf20bs4ey0NkgvJVuWzqmgCCEMumKssMKO6JfMD4QjrD0qLjWtnk&#10;AbSwf4mRihP0FyQdW3ettM591JbNHafy1GkBNE2DhkhL40kf2pEz0CONqYghM6LTqk+3Ew+GcXel&#10;A9tDGpX8S8Kp2m+wVHoDOJ1wOXUaIqMiTbJWhjx4eFtbIkn2nQxLq53rj9nHfE6dzWXOU5hG5+E+&#10;377/VtY/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Fn/CaHUAAAABwEAAA8AAAAAAAAAAQAgAAAA&#10;IgAAAGRycy9kb3ducmV2LnhtbFBLAQIUABQAAAAIAIdO4kAvGSUM1gEAAHMDAAAOAAAAAAAAAAEA&#10;IAAAACMBAABkcnMvZTJvRG9jLnhtbFBLBQYAAAAABgAGAFkBAABrBQAAAAA=&#10;">
                      <v:fill on="f" focussize="0,0"/>
                      <v:stroke weight="0.5pt" color="#000000 [3213]" miterlimit="8" joinstyle="miter"/>
                      <v:imagedata o:title=""/>
                      <o:lock v:ext="edit" aspectratio="f"/>
                    </v:line>
                  </w:pict>
                </mc:Fallback>
              </mc:AlternateContent>
            </w:r>
            <w:r>
              <w:rPr>
                <w:rFonts w:hint="eastAsia" w:ascii="仿宋" w:hAnsi="仿宋" w:eastAsia="仿宋" w:cs="仿宋"/>
                <w:sz w:val="24"/>
                <w:szCs w:val="24"/>
              </w:rPr>
              <w:t xml:space="preserve">  内容</w:t>
            </w:r>
          </w:p>
          <w:p>
            <w:pPr>
              <w:spacing w:line="240" w:lineRule="auto"/>
              <w:ind w:firstLine="0" w:firstLineChars="0"/>
              <w:rPr>
                <w:rFonts w:hint="eastAsia" w:ascii="仿宋" w:hAnsi="仿宋" w:eastAsia="仿宋" w:cs="仿宋"/>
                <w:sz w:val="24"/>
                <w:szCs w:val="24"/>
              </w:rPr>
            </w:pPr>
            <w:r>
              <w:rPr>
                <w:rFonts w:hint="eastAsia" w:ascii="仿宋" w:hAnsi="仿宋" w:eastAsia="仿宋" w:cs="仿宋"/>
                <w:sz w:val="24"/>
                <w:szCs w:val="24"/>
              </w:rPr>
              <w:t>类型</w:t>
            </w:r>
          </w:p>
        </w:tc>
        <w:tc>
          <w:tcPr>
            <w:tcW w:w="938" w:type="dxa"/>
            <w:tcBorders>
              <w:tl2br w:val="nil"/>
              <w:tr2bl w:val="nil"/>
            </w:tcBorders>
            <w:vAlign w:val="center"/>
          </w:tcPr>
          <w:p>
            <w:pPr>
              <w:spacing w:line="240" w:lineRule="auto"/>
              <w:ind w:firstLine="0" w:firstLineChars="0"/>
              <w:jc w:val="center"/>
              <w:rPr>
                <w:rFonts w:hint="eastAsia" w:ascii="仿宋" w:hAnsi="仿宋" w:eastAsia="仿宋" w:cs="仿宋"/>
                <w:sz w:val="24"/>
                <w:szCs w:val="24"/>
              </w:rPr>
            </w:pPr>
            <w:r>
              <w:rPr>
                <w:rFonts w:hint="eastAsia" w:ascii="仿宋" w:hAnsi="仿宋" w:eastAsia="仿宋" w:cs="仿宋"/>
                <w:sz w:val="24"/>
                <w:szCs w:val="24"/>
              </w:rPr>
              <w:t>排放源</w:t>
            </w:r>
          </w:p>
        </w:tc>
        <w:tc>
          <w:tcPr>
            <w:tcW w:w="1022" w:type="dxa"/>
            <w:tcBorders>
              <w:tl2br w:val="nil"/>
              <w:tr2bl w:val="nil"/>
            </w:tcBorders>
            <w:vAlign w:val="center"/>
          </w:tcPr>
          <w:p>
            <w:pPr>
              <w:spacing w:line="240" w:lineRule="auto"/>
              <w:ind w:firstLine="0" w:firstLineChars="0"/>
              <w:jc w:val="center"/>
              <w:rPr>
                <w:rFonts w:hint="eastAsia" w:ascii="仿宋" w:hAnsi="仿宋" w:eastAsia="仿宋" w:cs="仿宋"/>
                <w:sz w:val="24"/>
                <w:szCs w:val="24"/>
              </w:rPr>
            </w:pPr>
            <w:r>
              <w:rPr>
                <w:rFonts w:hint="eastAsia" w:ascii="仿宋" w:hAnsi="仿宋" w:eastAsia="仿宋" w:cs="仿宋"/>
                <w:sz w:val="24"/>
                <w:szCs w:val="24"/>
              </w:rPr>
              <w:t>污染物名称</w:t>
            </w:r>
          </w:p>
        </w:tc>
        <w:tc>
          <w:tcPr>
            <w:tcW w:w="3116" w:type="dxa"/>
            <w:tcBorders>
              <w:tl2br w:val="nil"/>
              <w:tr2bl w:val="nil"/>
            </w:tcBorders>
            <w:vAlign w:val="center"/>
          </w:tcPr>
          <w:p>
            <w:pPr>
              <w:spacing w:line="240" w:lineRule="auto"/>
              <w:ind w:firstLine="0" w:firstLineChars="0"/>
              <w:jc w:val="center"/>
              <w:rPr>
                <w:rFonts w:hint="eastAsia" w:ascii="仿宋" w:hAnsi="仿宋" w:eastAsia="仿宋" w:cs="仿宋"/>
                <w:sz w:val="24"/>
                <w:szCs w:val="24"/>
              </w:rPr>
            </w:pPr>
            <w:r>
              <w:rPr>
                <w:rFonts w:hint="eastAsia" w:ascii="仿宋" w:hAnsi="仿宋" w:eastAsia="仿宋" w:cs="仿宋"/>
                <w:sz w:val="24"/>
                <w:szCs w:val="24"/>
              </w:rPr>
              <w:t>处理前产生浓度及产生量(单位)</w:t>
            </w:r>
          </w:p>
        </w:tc>
        <w:tc>
          <w:tcPr>
            <w:tcW w:w="2394" w:type="dxa"/>
            <w:tcBorders>
              <w:tl2br w:val="nil"/>
              <w:tr2bl w:val="nil"/>
            </w:tcBorders>
            <w:vAlign w:val="center"/>
          </w:tcPr>
          <w:p>
            <w:pPr>
              <w:spacing w:line="240" w:lineRule="auto"/>
              <w:ind w:firstLine="0" w:firstLineChars="0"/>
              <w:jc w:val="center"/>
              <w:rPr>
                <w:rFonts w:hint="eastAsia" w:ascii="仿宋" w:hAnsi="仿宋" w:eastAsia="仿宋" w:cs="仿宋"/>
                <w:sz w:val="24"/>
                <w:szCs w:val="24"/>
              </w:rPr>
            </w:pPr>
            <w:r>
              <w:rPr>
                <w:rFonts w:hint="eastAsia" w:ascii="仿宋" w:hAnsi="仿宋" w:eastAsia="仿宋" w:cs="仿宋"/>
                <w:sz w:val="24"/>
                <w:szCs w:val="24"/>
              </w:rPr>
              <w:t>排放浓度及排放量(单位)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Layout w:type="fixed"/>
          <w:tblCellMar>
            <w:top w:w="0" w:type="dxa"/>
            <w:left w:w="0" w:type="dxa"/>
            <w:bottom w:w="0" w:type="dxa"/>
            <w:right w:w="0" w:type="dxa"/>
          </w:tblCellMar>
        </w:tblPrEx>
        <w:trPr>
          <w:trHeight w:val="310" w:hRule="atLeast"/>
          <w:jc w:val="center"/>
        </w:trPr>
        <w:tc>
          <w:tcPr>
            <w:tcW w:w="379" w:type="dxa"/>
            <w:vMerge w:val="restart"/>
            <w:tcBorders>
              <w:right w:val="single" w:color="auto" w:sz="4" w:space="0"/>
              <w:tl2br w:val="nil"/>
              <w:tr2bl w:val="nil"/>
            </w:tcBorders>
          </w:tcPr>
          <w:p>
            <w:pPr>
              <w:spacing w:line="240" w:lineRule="auto"/>
              <w:ind w:firstLine="0" w:firstLineChars="0"/>
              <w:rPr>
                <w:rFonts w:hint="eastAsia" w:ascii="仿宋" w:hAnsi="仿宋" w:eastAsia="仿宋" w:cs="仿宋"/>
                <w:sz w:val="24"/>
                <w:szCs w:val="24"/>
                <w:lang w:val="en-US" w:eastAsia="zh-CN"/>
              </w:rPr>
            </w:pPr>
          </w:p>
          <w:p>
            <w:pPr>
              <w:spacing w:line="240" w:lineRule="auto"/>
              <w:ind w:firstLine="0" w:firstLineChars="0"/>
              <w:rPr>
                <w:rFonts w:hint="eastAsia" w:ascii="仿宋" w:hAnsi="仿宋" w:eastAsia="仿宋" w:cs="仿宋"/>
                <w:sz w:val="24"/>
                <w:szCs w:val="24"/>
              </w:rPr>
            </w:pPr>
            <w:r>
              <w:rPr>
                <w:rFonts w:hint="eastAsia" w:ascii="仿宋" w:hAnsi="仿宋" w:eastAsia="仿宋" w:cs="仿宋"/>
                <w:sz w:val="24"/>
                <w:szCs w:val="24"/>
                <w:lang w:val="en-US" w:eastAsia="zh-CN"/>
              </w:rPr>
              <w:t>施工期</w:t>
            </w:r>
          </w:p>
        </w:tc>
        <w:tc>
          <w:tcPr>
            <w:tcW w:w="1242" w:type="dxa"/>
            <w:vMerge w:val="restart"/>
            <w:tcBorders>
              <w:left w:val="single" w:color="auto" w:sz="4" w:space="0"/>
              <w:tl2br w:val="nil"/>
              <w:tr2bl w:val="nil"/>
            </w:tcBorders>
          </w:tcPr>
          <w:p>
            <w:pPr>
              <w:spacing w:line="240" w:lineRule="auto"/>
              <w:ind w:firstLine="0" w:firstLineChars="0"/>
              <w:jc w:val="center"/>
              <w:rPr>
                <w:rFonts w:hint="eastAsia" w:ascii="仿宋" w:hAnsi="仿宋" w:eastAsia="仿宋" w:cs="仿宋"/>
                <w:sz w:val="24"/>
                <w:szCs w:val="24"/>
                <w:lang w:eastAsia="zh-CN"/>
              </w:rPr>
            </w:pPr>
          </w:p>
          <w:p>
            <w:pPr>
              <w:spacing w:line="240" w:lineRule="auto"/>
              <w:ind w:firstLine="0" w:firstLineChars="0"/>
              <w:jc w:val="center"/>
              <w:rPr>
                <w:rFonts w:hint="eastAsia" w:ascii="仿宋" w:hAnsi="仿宋" w:eastAsia="仿宋" w:cs="仿宋"/>
                <w:sz w:val="24"/>
                <w:szCs w:val="24"/>
                <w:lang w:val="en-US" w:eastAsia="zh-CN"/>
              </w:rPr>
            </w:pPr>
            <w:r>
              <w:rPr>
                <w:rFonts w:hint="eastAsia" w:ascii="仿宋" w:hAnsi="仿宋" w:eastAsia="仿宋" w:cs="仿宋"/>
                <w:sz w:val="24"/>
                <w:szCs w:val="24"/>
                <w:lang w:eastAsia="zh-CN"/>
              </w:rPr>
              <w:t>大气污染物</w:t>
            </w:r>
          </w:p>
        </w:tc>
        <w:tc>
          <w:tcPr>
            <w:tcW w:w="938" w:type="dxa"/>
            <w:vMerge w:val="restart"/>
            <w:tcBorders>
              <w:tl2br w:val="nil"/>
              <w:tr2bl w:val="nil"/>
            </w:tcBorders>
            <w:vAlign w:val="center"/>
          </w:tcPr>
          <w:p>
            <w:pPr>
              <w:spacing w:line="240" w:lineRule="auto"/>
              <w:ind w:firstLine="0" w:firstLineChars="0"/>
              <w:jc w:val="center"/>
              <w:rPr>
                <w:rFonts w:hint="eastAsia" w:ascii="仿宋" w:hAnsi="仿宋" w:eastAsia="仿宋" w:cs="仿宋"/>
                <w:sz w:val="24"/>
                <w:szCs w:val="24"/>
                <w:lang w:eastAsia="zh-CN"/>
              </w:rPr>
            </w:pPr>
            <w:r>
              <w:rPr>
                <w:rFonts w:hint="eastAsia" w:ascii="仿宋" w:hAnsi="仿宋" w:eastAsia="仿宋" w:cs="仿宋"/>
                <w:sz w:val="24"/>
                <w:szCs w:val="24"/>
                <w:lang w:eastAsia="zh-CN"/>
              </w:rPr>
              <w:t>扬尘、尾气</w:t>
            </w:r>
          </w:p>
        </w:tc>
        <w:tc>
          <w:tcPr>
            <w:tcW w:w="1022" w:type="dxa"/>
            <w:tcBorders>
              <w:bottom w:val="single" w:color="000000" w:sz="4" w:space="0"/>
              <w:tl2br w:val="nil"/>
              <w:tr2bl w:val="nil"/>
            </w:tcBorders>
            <w:vAlign w:val="center"/>
          </w:tcPr>
          <w:p>
            <w:pPr>
              <w:spacing w:line="240" w:lineRule="auto"/>
              <w:ind w:firstLine="0" w:firstLineChars="0"/>
              <w:jc w:val="center"/>
              <w:rPr>
                <w:rFonts w:hint="eastAsia" w:ascii="仿宋" w:hAnsi="仿宋" w:eastAsia="仿宋" w:cs="仿宋"/>
                <w:sz w:val="24"/>
                <w:szCs w:val="24"/>
                <w:lang w:eastAsia="zh-CN"/>
              </w:rPr>
            </w:pPr>
            <w:r>
              <w:rPr>
                <w:rFonts w:hint="eastAsia" w:ascii="仿宋" w:hAnsi="仿宋" w:eastAsia="仿宋" w:cs="仿宋"/>
                <w:sz w:val="24"/>
                <w:szCs w:val="24"/>
                <w:lang w:eastAsia="zh-CN"/>
              </w:rPr>
              <w:t>粉尘</w:t>
            </w:r>
          </w:p>
        </w:tc>
        <w:tc>
          <w:tcPr>
            <w:tcW w:w="3116" w:type="dxa"/>
            <w:tcBorders>
              <w:bottom w:val="single" w:color="000000" w:sz="4" w:space="0"/>
              <w:tl2br w:val="nil"/>
              <w:tr2bl w:val="nil"/>
            </w:tcBorders>
            <w:vAlign w:val="center"/>
          </w:tcPr>
          <w:p>
            <w:pPr>
              <w:spacing w:line="240" w:lineRule="auto"/>
              <w:ind w:firstLine="0" w:firstLineChars="0"/>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1.205t/a</w:t>
            </w:r>
          </w:p>
        </w:tc>
        <w:tc>
          <w:tcPr>
            <w:tcW w:w="2394" w:type="dxa"/>
            <w:tcBorders>
              <w:bottom w:val="single" w:color="000000" w:sz="4" w:space="0"/>
              <w:tl2br w:val="nil"/>
              <w:tr2bl w:val="nil"/>
            </w:tcBorders>
            <w:vAlign w:val="center"/>
          </w:tcPr>
          <w:p>
            <w:pPr>
              <w:spacing w:line="240" w:lineRule="auto"/>
              <w:ind w:firstLine="0" w:firstLineChars="0"/>
              <w:jc w:val="center"/>
              <w:rPr>
                <w:rFonts w:hint="eastAsia" w:ascii="仿宋" w:hAnsi="仿宋" w:eastAsia="仿宋" w:cs="仿宋"/>
                <w:sz w:val="24"/>
                <w:szCs w:val="24"/>
              </w:rPr>
            </w:pPr>
            <w:r>
              <w:rPr>
                <w:rFonts w:hint="eastAsia" w:ascii="仿宋" w:hAnsi="仿宋" w:eastAsia="仿宋" w:cs="仿宋"/>
                <w:sz w:val="24"/>
                <w:szCs w:val="24"/>
                <w:lang w:val="en-US" w:eastAsia="zh-CN"/>
              </w:rPr>
              <w:t>1.205t/a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Layout w:type="fixed"/>
          <w:tblCellMar>
            <w:top w:w="0" w:type="dxa"/>
            <w:left w:w="0" w:type="dxa"/>
            <w:bottom w:w="0" w:type="dxa"/>
            <w:right w:w="0" w:type="dxa"/>
          </w:tblCellMar>
        </w:tblPrEx>
        <w:trPr>
          <w:trHeight w:val="636" w:hRule="atLeast"/>
          <w:jc w:val="center"/>
        </w:trPr>
        <w:tc>
          <w:tcPr>
            <w:tcW w:w="379" w:type="dxa"/>
            <w:vMerge w:val="continue"/>
            <w:tcBorders>
              <w:right w:val="single" w:color="auto" w:sz="4" w:space="0"/>
              <w:tl2br w:val="nil"/>
              <w:tr2bl w:val="nil"/>
            </w:tcBorders>
          </w:tcPr>
          <w:p>
            <w:pPr>
              <w:spacing w:line="240" w:lineRule="auto"/>
              <w:ind w:firstLine="0" w:firstLineChars="0"/>
              <w:rPr>
                <w:rFonts w:hint="eastAsia" w:ascii="仿宋" w:hAnsi="仿宋" w:eastAsia="仿宋" w:cs="仿宋"/>
                <w:sz w:val="24"/>
                <w:szCs w:val="24"/>
                <w:lang w:val="en-US" w:eastAsia="zh-CN"/>
              </w:rPr>
            </w:pPr>
          </w:p>
        </w:tc>
        <w:tc>
          <w:tcPr>
            <w:tcW w:w="1242" w:type="dxa"/>
            <w:vMerge w:val="continue"/>
            <w:tcBorders>
              <w:left w:val="single" w:color="auto" w:sz="4" w:space="0"/>
              <w:tl2br w:val="nil"/>
              <w:tr2bl w:val="nil"/>
            </w:tcBorders>
          </w:tcPr>
          <w:p>
            <w:pPr>
              <w:spacing w:line="240" w:lineRule="auto"/>
              <w:ind w:firstLine="0" w:firstLineChars="0"/>
              <w:jc w:val="center"/>
              <w:rPr>
                <w:rFonts w:hint="eastAsia" w:ascii="仿宋" w:hAnsi="仿宋" w:eastAsia="仿宋" w:cs="仿宋"/>
                <w:sz w:val="24"/>
                <w:szCs w:val="24"/>
                <w:lang w:eastAsia="zh-CN"/>
              </w:rPr>
            </w:pPr>
          </w:p>
        </w:tc>
        <w:tc>
          <w:tcPr>
            <w:tcW w:w="938" w:type="dxa"/>
            <w:vMerge w:val="continue"/>
            <w:tcBorders>
              <w:tl2br w:val="nil"/>
              <w:tr2bl w:val="nil"/>
            </w:tcBorders>
            <w:vAlign w:val="center"/>
          </w:tcPr>
          <w:p>
            <w:pPr>
              <w:spacing w:line="240" w:lineRule="auto"/>
              <w:ind w:firstLine="0" w:firstLineChars="0"/>
              <w:jc w:val="center"/>
              <w:rPr>
                <w:rFonts w:hint="eastAsia" w:ascii="仿宋" w:hAnsi="仿宋" w:eastAsia="仿宋" w:cs="仿宋"/>
                <w:sz w:val="24"/>
                <w:szCs w:val="24"/>
                <w:lang w:eastAsia="zh-CN"/>
              </w:rPr>
            </w:pPr>
          </w:p>
        </w:tc>
        <w:tc>
          <w:tcPr>
            <w:tcW w:w="1022" w:type="dxa"/>
            <w:tcBorders>
              <w:top w:val="single" w:color="000000" w:sz="4" w:space="0"/>
              <w:tl2br w:val="nil"/>
              <w:tr2bl w:val="nil"/>
            </w:tcBorders>
            <w:vAlign w:val="center"/>
          </w:tcPr>
          <w:p>
            <w:pPr>
              <w:spacing w:line="240" w:lineRule="auto"/>
              <w:ind w:firstLine="0" w:firstLineChars="0"/>
              <w:jc w:val="center"/>
              <w:rPr>
                <w:rFonts w:hint="eastAsia" w:ascii="仿宋" w:hAnsi="仿宋" w:eastAsia="仿宋" w:cs="仿宋"/>
                <w:sz w:val="24"/>
                <w:szCs w:val="24"/>
                <w:lang w:eastAsia="zh-CN"/>
              </w:rPr>
            </w:pPr>
            <w:r>
              <w:rPr>
                <w:rFonts w:hint="eastAsia" w:ascii="仿宋" w:hAnsi="仿宋" w:eastAsia="仿宋" w:cs="仿宋"/>
                <w:color w:val="auto"/>
                <w:sz w:val="21"/>
                <w:szCs w:val="21"/>
              </w:rPr>
              <w:t>NO</w:t>
            </w:r>
            <w:r>
              <w:rPr>
                <w:rFonts w:hint="eastAsia" w:ascii="仿宋" w:hAnsi="仿宋" w:eastAsia="仿宋" w:cs="仿宋"/>
                <w:color w:val="auto"/>
                <w:sz w:val="21"/>
                <w:szCs w:val="21"/>
                <w:vertAlign w:val="subscript"/>
              </w:rPr>
              <w:t>x</w:t>
            </w:r>
          </w:p>
        </w:tc>
        <w:tc>
          <w:tcPr>
            <w:tcW w:w="3116" w:type="dxa"/>
            <w:tcBorders>
              <w:top w:val="single" w:color="000000" w:sz="4" w:space="0"/>
              <w:tl2br w:val="nil"/>
              <w:tr2bl w:val="nil"/>
            </w:tcBorders>
            <w:vAlign w:val="center"/>
          </w:tcPr>
          <w:p>
            <w:pPr>
              <w:spacing w:line="240" w:lineRule="auto"/>
              <w:ind w:firstLine="0" w:firstLineChars="0"/>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0.05t/a</w:t>
            </w:r>
          </w:p>
        </w:tc>
        <w:tc>
          <w:tcPr>
            <w:tcW w:w="2394" w:type="dxa"/>
            <w:tcBorders>
              <w:top w:val="single" w:color="000000" w:sz="4" w:space="0"/>
              <w:tl2br w:val="nil"/>
              <w:tr2bl w:val="nil"/>
            </w:tcBorders>
            <w:vAlign w:val="center"/>
          </w:tcPr>
          <w:p>
            <w:pPr>
              <w:spacing w:line="240" w:lineRule="auto"/>
              <w:ind w:firstLine="0" w:firstLineChars="0"/>
              <w:jc w:val="center"/>
              <w:rPr>
                <w:rFonts w:hint="eastAsia" w:ascii="仿宋" w:hAnsi="仿宋" w:eastAsia="仿宋" w:cs="仿宋"/>
                <w:sz w:val="24"/>
                <w:szCs w:val="24"/>
              </w:rPr>
            </w:pPr>
            <w:r>
              <w:rPr>
                <w:rFonts w:hint="eastAsia" w:ascii="仿宋" w:hAnsi="仿宋" w:eastAsia="仿宋" w:cs="仿宋"/>
                <w:sz w:val="24"/>
                <w:szCs w:val="24"/>
                <w:lang w:val="en-US" w:eastAsia="zh-CN"/>
              </w:rPr>
              <w:t>0.05t/a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Layout w:type="fixed"/>
          <w:tblCellMar>
            <w:top w:w="0" w:type="dxa"/>
            <w:left w:w="0" w:type="dxa"/>
            <w:bottom w:w="0" w:type="dxa"/>
            <w:right w:w="0" w:type="dxa"/>
          </w:tblCellMar>
        </w:tblPrEx>
        <w:trPr>
          <w:trHeight w:val="23" w:hRule="atLeast"/>
          <w:jc w:val="center"/>
        </w:trPr>
        <w:tc>
          <w:tcPr>
            <w:tcW w:w="379" w:type="dxa"/>
            <w:vMerge w:val="continue"/>
            <w:tcBorders>
              <w:right w:val="single" w:color="auto" w:sz="4" w:space="0"/>
              <w:tl2br w:val="nil"/>
              <w:tr2bl w:val="nil"/>
            </w:tcBorders>
          </w:tcPr>
          <w:p>
            <w:pPr>
              <w:spacing w:line="240" w:lineRule="auto"/>
              <w:ind w:firstLine="0" w:firstLineChars="0"/>
              <w:rPr>
                <w:rFonts w:hint="eastAsia" w:ascii="仿宋" w:hAnsi="仿宋" w:eastAsia="仿宋" w:cs="仿宋"/>
                <w:sz w:val="24"/>
                <w:szCs w:val="24"/>
                <w:lang w:val="en-US" w:eastAsia="zh-CN"/>
              </w:rPr>
            </w:pPr>
          </w:p>
        </w:tc>
        <w:tc>
          <w:tcPr>
            <w:tcW w:w="1242" w:type="dxa"/>
            <w:tcBorders>
              <w:left w:val="single" w:color="auto" w:sz="4" w:space="0"/>
              <w:tl2br w:val="nil"/>
              <w:tr2bl w:val="nil"/>
            </w:tcBorders>
          </w:tcPr>
          <w:p>
            <w:pPr>
              <w:spacing w:line="240" w:lineRule="auto"/>
              <w:ind w:firstLine="0" w:firstLineChars="0"/>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固体废物</w:t>
            </w:r>
          </w:p>
        </w:tc>
        <w:tc>
          <w:tcPr>
            <w:tcW w:w="1960" w:type="dxa"/>
            <w:gridSpan w:val="2"/>
            <w:tcBorders>
              <w:tl2br w:val="nil"/>
              <w:tr2bl w:val="nil"/>
            </w:tcBorders>
            <w:vAlign w:val="center"/>
          </w:tcPr>
          <w:p>
            <w:pPr>
              <w:spacing w:line="240" w:lineRule="auto"/>
              <w:ind w:firstLine="0" w:firstLineChars="0"/>
              <w:jc w:val="center"/>
              <w:rPr>
                <w:rFonts w:hint="eastAsia" w:ascii="仿宋" w:hAnsi="仿宋" w:eastAsia="仿宋" w:cs="仿宋"/>
                <w:sz w:val="24"/>
                <w:szCs w:val="24"/>
                <w:lang w:eastAsia="zh-CN"/>
              </w:rPr>
            </w:pPr>
            <w:r>
              <w:rPr>
                <w:rFonts w:hint="eastAsia" w:ascii="仿宋" w:hAnsi="仿宋" w:eastAsia="仿宋" w:cs="仿宋"/>
                <w:sz w:val="24"/>
                <w:szCs w:val="24"/>
                <w:lang w:eastAsia="zh-CN"/>
              </w:rPr>
              <w:t>生活垃圾及建筑垃圾</w:t>
            </w:r>
          </w:p>
        </w:tc>
        <w:tc>
          <w:tcPr>
            <w:tcW w:w="3116" w:type="dxa"/>
            <w:tcBorders>
              <w:tl2br w:val="nil"/>
              <w:tr2bl w:val="nil"/>
            </w:tcBorders>
            <w:vAlign w:val="center"/>
          </w:tcPr>
          <w:p>
            <w:pPr>
              <w:spacing w:line="240" w:lineRule="auto"/>
              <w:ind w:firstLine="0" w:firstLineChars="0"/>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8-14t</w:t>
            </w:r>
          </w:p>
        </w:tc>
        <w:tc>
          <w:tcPr>
            <w:tcW w:w="2394" w:type="dxa"/>
            <w:tcBorders>
              <w:tl2br w:val="nil"/>
              <w:tr2bl w:val="nil"/>
            </w:tcBorders>
            <w:vAlign w:val="center"/>
          </w:tcPr>
          <w:p>
            <w:pPr>
              <w:spacing w:line="240" w:lineRule="auto"/>
              <w:ind w:firstLine="0" w:firstLineChars="0"/>
              <w:jc w:val="center"/>
              <w:rPr>
                <w:rFonts w:hint="eastAsia" w:ascii="仿宋" w:hAnsi="仿宋" w:eastAsia="仿宋" w:cs="仿宋"/>
                <w:sz w:val="24"/>
                <w:szCs w:val="24"/>
              </w:rPr>
            </w:pPr>
            <w:r>
              <w:rPr>
                <w:rFonts w:hint="eastAsia" w:ascii="仿宋" w:hAnsi="仿宋" w:eastAsia="仿宋" w:cs="仿宋"/>
                <w:sz w:val="24"/>
                <w:szCs w:val="24"/>
                <w:lang w:val="en-US" w:eastAsia="zh-CN"/>
              </w:rPr>
              <w:t>8-14t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Layout w:type="fixed"/>
          <w:tblCellMar>
            <w:top w:w="0" w:type="dxa"/>
            <w:left w:w="0" w:type="dxa"/>
            <w:bottom w:w="0" w:type="dxa"/>
            <w:right w:w="0" w:type="dxa"/>
          </w:tblCellMar>
        </w:tblPrEx>
        <w:trPr>
          <w:trHeight w:val="23" w:hRule="atLeast"/>
          <w:jc w:val="center"/>
        </w:trPr>
        <w:tc>
          <w:tcPr>
            <w:tcW w:w="379" w:type="dxa"/>
            <w:vMerge w:val="continue"/>
            <w:tcBorders>
              <w:right w:val="single" w:color="auto" w:sz="4" w:space="0"/>
              <w:tl2br w:val="nil"/>
              <w:tr2bl w:val="nil"/>
            </w:tcBorders>
          </w:tcPr>
          <w:p>
            <w:pPr>
              <w:spacing w:line="240" w:lineRule="auto"/>
              <w:ind w:firstLine="0" w:firstLineChars="0"/>
              <w:rPr>
                <w:rFonts w:hint="eastAsia" w:ascii="仿宋" w:hAnsi="仿宋" w:eastAsia="仿宋" w:cs="仿宋"/>
                <w:sz w:val="24"/>
                <w:szCs w:val="24"/>
                <w:lang w:val="en-US" w:eastAsia="zh-CN"/>
              </w:rPr>
            </w:pPr>
          </w:p>
        </w:tc>
        <w:tc>
          <w:tcPr>
            <w:tcW w:w="1242" w:type="dxa"/>
            <w:tcBorders>
              <w:left w:val="single" w:color="auto" w:sz="4" w:space="0"/>
              <w:tl2br w:val="nil"/>
              <w:tr2bl w:val="nil"/>
            </w:tcBorders>
          </w:tcPr>
          <w:p>
            <w:pPr>
              <w:spacing w:line="240" w:lineRule="auto"/>
              <w:ind w:firstLine="0" w:firstLineChars="0"/>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噪声</w:t>
            </w:r>
          </w:p>
        </w:tc>
        <w:tc>
          <w:tcPr>
            <w:tcW w:w="7470" w:type="dxa"/>
            <w:gridSpan w:val="4"/>
            <w:tcBorders>
              <w:tl2br w:val="nil"/>
              <w:tr2bl w:val="nil"/>
            </w:tcBorders>
            <w:vAlign w:val="center"/>
          </w:tcPr>
          <w:p>
            <w:pPr>
              <w:spacing w:line="240" w:lineRule="auto"/>
              <w:ind w:firstLine="0" w:firstLineChars="0"/>
              <w:jc w:val="center"/>
              <w:rPr>
                <w:rFonts w:hint="eastAsia" w:ascii="仿宋" w:hAnsi="仿宋" w:eastAsia="仿宋" w:cs="仿宋"/>
                <w:sz w:val="24"/>
                <w:szCs w:val="24"/>
              </w:rPr>
            </w:pPr>
            <w:r>
              <w:rPr>
                <w:rFonts w:hint="eastAsia" w:ascii="仿宋" w:hAnsi="仿宋" w:eastAsia="仿宋" w:cs="仿宋"/>
                <w:color w:val="auto"/>
                <w:sz w:val="24"/>
                <w:szCs w:val="24"/>
              </w:rPr>
              <w:t>主要噪声源为挖掘机、推土机、装载机以及各种运输车辆</w:t>
            </w:r>
            <w:r>
              <w:rPr>
                <w:rFonts w:hint="eastAsia" w:ascii="仿宋" w:hAnsi="仿宋" w:eastAsia="仿宋" w:cs="仿宋"/>
                <w:color w:val="auto"/>
                <w:sz w:val="24"/>
                <w:szCs w:val="24"/>
                <w:lang w:eastAsia="zh-CN"/>
              </w:rPr>
              <w:t>，</w:t>
            </w:r>
            <w:r>
              <w:rPr>
                <w:rFonts w:hint="eastAsia" w:ascii="仿宋" w:hAnsi="仿宋" w:eastAsia="仿宋" w:cs="仿宋"/>
                <w:color w:val="auto"/>
                <w:sz w:val="24"/>
                <w:szCs w:val="24"/>
              </w:rPr>
              <w:t>其声压级</w:t>
            </w:r>
            <w:r>
              <w:rPr>
                <w:rFonts w:hint="eastAsia" w:ascii="仿宋" w:hAnsi="仿宋" w:eastAsia="仿宋" w:cs="仿宋"/>
                <w:color w:val="auto"/>
                <w:sz w:val="24"/>
                <w:szCs w:val="24"/>
                <w:lang w:eastAsia="zh-CN"/>
              </w:rPr>
              <w:t>为</w:t>
            </w:r>
            <w:r>
              <w:rPr>
                <w:rFonts w:hint="eastAsia" w:ascii="仿宋" w:hAnsi="仿宋" w:eastAsia="仿宋" w:cs="仿宋"/>
                <w:color w:val="auto"/>
                <w:sz w:val="24"/>
                <w:szCs w:val="24"/>
                <w:lang w:val="en-US" w:eastAsia="zh-CN"/>
              </w:rPr>
              <w:t>92-110</w:t>
            </w:r>
            <w:r>
              <w:rPr>
                <w:rFonts w:hint="eastAsia" w:ascii="仿宋" w:hAnsi="仿宋" w:eastAsia="仿宋" w:cs="仿宋"/>
                <w:color w:val="auto"/>
                <w:sz w:val="24"/>
                <w:szCs w:val="24"/>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Layout w:type="fixed"/>
          <w:tblCellMar>
            <w:top w:w="0" w:type="dxa"/>
            <w:left w:w="0" w:type="dxa"/>
            <w:bottom w:w="0" w:type="dxa"/>
            <w:right w:w="0" w:type="dxa"/>
          </w:tblCellMar>
        </w:tblPrEx>
        <w:trPr>
          <w:trHeight w:val="23" w:hRule="atLeast"/>
          <w:jc w:val="center"/>
        </w:trPr>
        <w:tc>
          <w:tcPr>
            <w:tcW w:w="379" w:type="dxa"/>
            <w:vMerge w:val="restart"/>
            <w:tcBorders>
              <w:right w:val="single" w:color="auto" w:sz="4" w:space="0"/>
              <w:tl2br w:val="nil"/>
              <w:tr2bl w:val="nil"/>
            </w:tcBorders>
            <w:vAlign w:val="center"/>
          </w:tcPr>
          <w:p>
            <w:pPr>
              <w:spacing w:line="240" w:lineRule="auto"/>
              <w:ind w:firstLine="0" w:firstLineChars="0"/>
              <w:jc w:val="both"/>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运营期</w:t>
            </w:r>
          </w:p>
        </w:tc>
        <w:tc>
          <w:tcPr>
            <w:tcW w:w="1242" w:type="dxa"/>
            <w:vMerge w:val="restart"/>
            <w:tcBorders>
              <w:left w:val="single" w:color="auto" w:sz="4" w:space="0"/>
              <w:tl2br w:val="nil"/>
              <w:tr2bl w:val="nil"/>
            </w:tcBorders>
            <w:vAlign w:val="center"/>
          </w:tcPr>
          <w:p>
            <w:pPr>
              <w:spacing w:line="240" w:lineRule="auto"/>
              <w:ind w:firstLine="0" w:firstLineChars="0"/>
              <w:jc w:val="both"/>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水污染物</w:t>
            </w:r>
          </w:p>
        </w:tc>
        <w:tc>
          <w:tcPr>
            <w:tcW w:w="938" w:type="dxa"/>
            <w:vMerge w:val="restart"/>
            <w:tcBorders>
              <w:tl2br w:val="nil"/>
              <w:tr2bl w:val="nil"/>
            </w:tcBorders>
            <w:vAlign w:val="center"/>
          </w:tcPr>
          <w:p>
            <w:pPr>
              <w:spacing w:line="240" w:lineRule="auto"/>
              <w:ind w:firstLine="0" w:firstLineChars="0"/>
              <w:jc w:val="both"/>
              <w:rPr>
                <w:rFonts w:hint="eastAsia" w:ascii="仿宋" w:hAnsi="仿宋" w:eastAsia="仿宋" w:cs="仿宋"/>
                <w:sz w:val="24"/>
                <w:szCs w:val="24"/>
                <w:lang w:eastAsia="zh-CN"/>
              </w:rPr>
            </w:pPr>
            <w:r>
              <w:rPr>
                <w:rFonts w:hint="eastAsia" w:ascii="仿宋" w:hAnsi="仿宋" w:eastAsia="仿宋" w:cs="仿宋"/>
                <w:sz w:val="24"/>
                <w:szCs w:val="24"/>
                <w:lang w:eastAsia="zh-CN"/>
              </w:rPr>
              <w:t>生活废水</w:t>
            </w:r>
          </w:p>
        </w:tc>
        <w:tc>
          <w:tcPr>
            <w:tcW w:w="1022" w:type="dxa"/>
            <w:tcBorders>
              <w:tl2br w:val="nil"/>
              <w:tr2bl w:val="nil"/>
            </w:tcBorders>
            <w:vAlign w:val="center"/>
          </w:tcPr>
          <w:p>
            <w:pPr>
              <w:spacing w:line="240" w:lineRule="auto"/>
              <w:ind w:firstLine="0" w:firstLineChars="0"/>
              <w:jc w:val="center"/>
              <w:rPr>
                <w:rFonts w:hint="eastAsia" w:ascii="仿宋" w:hAnsi="仿宋" w:eastAsia="仿宋" w:cs="仿宋"/>
                <w:sz w:val="24"/>
                <w:szCs w:val="24"/>
              </w:rPr>
            </w:pPr>
            <w:r>
              <w:rPr>
                <w:rFonts w:hint="eastAsia" w:ascii="仿宋" w:hAnsi="仿宋" w:eastAsia="仿宋" w:cs="仿宋"/>
                <w:sz w:val="24"/>
                <w:szCs w:val="24"/>
              </w:rPr>
              <w:t>pH</w:t>
            </w:r>
          </w:p>
        </w:tc>
        <w:tc>
          <w:tcPr>
            <w:tcW w:w="3116" w:type="dxa"/>
            <w:tcBorders>
              <w:tl2br w:val="nil"/>
              <w:tr2bl w:val="nil"/>
            </w:tcBorders>
            <w:vAlign w:val="center"/>
          </w:tcPr>
          <w:p>
            <w:pPr>
              <w:spacing w:line="240" w:lineRule="auto"/>
              <w:ind w:firstLine="0" w:firstLineChars="0"/>
              <w:jc w:val="center"/>
              <w:rPr>
                <w:rFonts w:hint="eastAsia"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6-9</w:t>
            </w:r>
          </w:p>
        </w:tc>
        <w:tc>
          <w:tcPr>
            <w:tcW w:w="2394" w:type="dxa"/>
            <w:tcBorders>
              <w:tl2br w:val="nil"/>
              <w:tr2bl w:val="nil"/>
            </w:tcBorders>
            <w:vAlign w:val="center"/>
          </w:tcPr>
          <w:p>
            <w:pPr>
              <w:spacing w:line="240" w:lineRule="auto"/>
              <w:ind w:firstLine="0" w:firstLineChars="0"/>
              <w:jc w:val="center"/>
              <w:rPr>
                <w:rFonts w:hint="eastAsia"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Layout w:type="fixed"/>
          <w:tblCellMar>
            <w:top w:w="0" w:type="dxa"/>
            <w:left w:w="0" w:type="dxa"/>
            <w:bottom w:w="0" w:type="dxa"/>
            <w:right w:w="0" w:type="dxa"/>
          </w:tblCellMar>
        </w:tblPrEx>
        <w:trPr>
          <w:trHeight w:val="23" w:hRule="atLeast"/>
          <w:jc w:val="center"/>
        </w:trPr>
        <w:tc>
          <w:tcPr>
            <w:tcW w:w="379" w:type="dxa"/>
            <w:vMerge w:val="continue"/>
            <w:tcBorders>
              <w:right w:val="single" w:color="auto" w:sz="4" w:space="0"/>
              <w:tl2br w:val="nil"/>
              <w:tr2bl w:val="nil"/>
            </w:tcBorders>
            <w:vAlign w:val="center"/>
          </w:tcPr>
          <w:p>
            <w:pPr>
              <w:spacing w:line="240" w:lineRule="auto"/>
              <w:ind w:firstLine="0" w:firstLineChars="0"/>
              <w:jc w:val="center"/>
              <w:rPr>
                <w:rFonts w:hint="eastAsia" w:ascii="仿宋" w:hAnsi="仿宋" w:eastAsia="仿宋" w:cs="仿宋"/>
                <w:color w:val="auto"/>
                <w:sz w:val="24"/>
                <w:szCs w:val="24"/>
                <w:lang w:val="en-US" w:eastAsia="zh-CN"/>
              </w:rPr>
            </w:pPr>
          </w:p>
        </w:tc>
        <w:tc>
          <w:tcPr>
            <w:tcW w:w="1242" w:type="dxa"/>
            <w:vMerge w:val="continue"/>
            <w:tcBorders>
              <w:left w:val="single" w:color="auto" w:sz="4" w:space="0"/>
              <w:tl2br w:val="nil"/>
              <w:tr2bl w:val="nil"/>
            </w:tcBorders>
            <w:vAlign w:val="center"/>
          </w:tcPr>
          <w:p>
            <w:pPr>
              <w:spacing w:line="240" w:lineRule="auto"/>
              <w:ind w:firstLine="0" w:firstLineChars="0"/>
              <w:jc w:val="center"/>
              <w:rPr>
                <w:rFonts w:hint="eastAsia" w:ascii="仿宋" w:hAnsi="仿宋" w:eastAsia="仿宋" w:cs="仿宋"/>
                <w:sz w:val="24"/>
                <w:szCs w:val="24"/>
              </w:rPr>
            </w:pPr>
          </w:p>
        </w:tc>
        <w:tc>
          <w:tcPr>
            <w:tcW w:w="938" w:type="dxa"/>
            <w:vMerge w:val="continue"/>
            <w:tcBorders>
              <w:tl2br w:val="nil"/>
              <w:tr2bl w:val="nil"/>
            </w:tcBorders>
            <w:vAlign w:val="center"/>
          </w:tcPr>
          <w:p>
            <w:pPr>
              <w:spacing w:line="240" w:lineRule="auto"/>
              <w:ind w:firstLine="0" w:firstLineChars="0"/>
              <w:jc w:val="center"/>
              <w:rPr>
                <w:rFonts w:hint="eastAsia" w:ascii="仿宋" w:hAnsi="仿宋" w:eastAsia="仿宋" w:cs="仿宋"/>
                <w:sz w:val="24"/>
                <w:szCs w:val="24"/>
              </w:rPr>
            </w:pPr>
          </w:p>
        </w:tc>
        <w:tc>
          <w:tcPr>
            <w:tcW w:w="1022" w:type="dxa"/>
            <w:tcBorders>
              <w:tl2br w:val="nil"/>
              <w:tr2bl w:val="nil"/>
            </w:tcBorders>
            <w:vAlign w:val="center"/>
          </w:tcPr>
          <w:p>
            <w:pPr>
              <w:spacing w:line="240" w:lineRule="auto"/>
              <w:ind w:firstLine="0" w:firstLineChars="0"/>
              <w:jc w:val="center"/>
              <w:rPr>
                <w:rFonts w:hint="eastAsia" w:ascii="仿宋" w:hAnsi="仿宋" w:eastAsia="仿宋" w:cs="仿宋"/>
                <w:sz w:val="24"/>
                <w:szCs w:val="24"/>
              </w:rPr>
            </w:pPr>
            <w:r>
              <w:rPr>
                <w:rFonts w:hint="eastAsia" w:ascii="仿宋" w:hAnsi="仿宋" w:eastAsia="仿宋" w:cs="仿宋"/>
                <w:sz w:val="24"/>
                <w:szCs w:val="24"/>
              </w:rPr>
              <w:t>COD</w:t>
            </w:r>
          </w:p>
        </w:tc>
        <w:tc>
          <w:tcPr>
            <w:tcW w:w="3116" w:type="dxa"/>
            <w:tcBorders>
              <w:tl2br w:val="nil"/>
              <w:tr2bl w:val="nil"/>
            </w:tcBorders>
            <w:vAlign w:val="center"/>
          </w:tcPr>
          <w:p>
            <w:pPr>
              <w:spacing w:line="240" w:lineRule="auto"/>
              <w:ind w:firstLine="0" w:firstLineChars="0"/>
              <w:jc w:val="center"/>
              <w:rPr>
                <w:rFonts w:hint="eastAsia" w:ascii="仿宋" w:hAnsi="仿宋" w:eastAsia="仿宋" w:cs="仿宋"/>
                <w:color w:val="auto"/>
                <w:sz w:val="24"/>
                <w:szCs w:val="24"/>
              </w:rPr>
            </w:pPr>
            <w:r>
              <w:rPr>
                <w:rFonts w:hint="eastAsia" w:ascii="仿宋" w:hAnsi="仿宋" w:eastAsia="仿宋" w:cs="仿宋"/>
                <w:color w:val="auto"/>
                <w:sz w:val="24"/>
                <w:szCs w:val="24"/>
                <w:lang w:val="en-US" w:eastAsia="zh-CN"/>
              </w:rPr>
              <w:t>250</w:t>
            </w:r>
            <w:r>
              <w:rPr>
                <w:rFonts w:hint="eastAsia" w:ascii="仿宋" w:hAnsi="仿宋" w:eastAsia="仿宋" w:cs="仿宋"/>
                <w:color w:val="auto"/>
                <w:sz w:val="24"/>
                <w:szCs w:val="24"/>
              </w:rPr>
              <w:t xml:space="preserve"> mg/L </w:t>
            </w:r>
            <w:r>
              <w:rPr>
                <w:rFonts w:hint="eastAsia" w:ascii="仿宋" w:hAnsi="仿宋" w:eastAsia="仿宋" w:cs="仿宋"/>
                <w:color w:val="auto"/>
                <w:sz w:val="24"/>
                <w:szCs w:val="24"/>
                <w:lang w:val="en-US" w:eastAsia="zh-CN"/>
              </w:rPr>
              <w:t>0.51</w:t>
            </w:r>
            <w:r>
              <w:rPr>
                <w:rFonts w:hint="eastAsia" w:ascii="仿宋" w:hAnsi="仿宋" w:eastAsia="仿宋" w:cs="仿宋"/>
                <w:color w:val="auto"/>
                <w:sz w:val="24"/>
                <w:szCs w:val="24"/>
              </w:rPr>
              <w:t>t/a</w:t>
            </w:r>
          </w:p>
        </w:tc>
        <w:tc>
          <w:tcPr>
            <w:tcW w:w="2394" w:type="dxa"/>
            <w:tcBorders>
              <w:tl2br w:val="nil"/>
              <w:tr2bl w:val="nil"/>
            </w:tcBorders>
            <w:vAlign w:val="center"/>
          </w:tcPr>
          <w:p>
            <w:pPr>
              <w:spacing w:line="240" w:lineRule="auto"/>
              <w:ind w:firstLine="0" w:firstLineChars="0"/>
              <w:jc w:val="center"/>
              <w:rPr>
                <w:rFonts w:hint="eastAsia" w:ascii="仿宋" w:hAnsi="仿宋" w:eastAsia="仿宋" w:cs="仿宋"/>
                <w:color w:val="auto"/>
                <w:sz w:val="24"/>
                <w:szCs w:val="24"/>
              </w:rPr>
            </w:pPr>
            <w:r>
              <w:rPr>
                <w:rFonts w:hint="eastAsia" w:ascii="仿宋" w:hAnsi="仿宋" w:eastAsia="仿宋" w:cs="仿宋"/>
                <w:color w:val="auto"/>
                <w:sz w:val="24"/>
                <w:szCs w:val="24"/>
                <w:lang w:val="en-US" w:eastAsia="zh-CN"/>
              </w:rPr>
              <w:t>250</w:t>
            </w:r>
            <w:r>
              <w:rPr>
                <w:rFonts w:hint="eastAsia" w:ascii="仿宋" w:hAnsi="仿宋" w:eastAsia="仿宋" w:cs="仿宋"/>
                <w:color w:val="auto"/>
                <w:sz w:val="24"/>
                <w:szCs w:val="24"/>
              </w:rPr>
              <w:t xml:space="preserve"> mg/L </w:t>
            </w:r>
            <w:r>
              <w:rPr>
                <w:rFonts w:hint="eastAsia" w:ascii="仿宋" w:hAnsi="仿宋" w:eastAsia="仿宋" w:cs="仿宋"/>
                <w:color w:val="auto"/>
                <w:sz w:val="24"/>
                <w:szCs w:val="24"/>
                <w:lang w:val="en-US" w:eastAsia="zh-CN"/>
              </w:rPr>
              <w:t>0.51</w:t>
            </w:r>
            <w:r>
              <w:rPr>
                <w:rFonts w:hint="eastAsia" w:ascii="仿宋" w:hAnsi="仿宋" w:eastAsia="仿宋" w:cs="仿宋"/>
                <w:color w:val="auto"/>
                <w:sz w:val="24"/>
                <w:szCs w:val="24"/>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Layout w:type="fixed"/>
          <w:tblCellMar>
            <w:top w:w="0" w:type="dxa"/>
            <w:left w:w="0" w:type="dxa"/>
            <w:bottom w:w="0" w:type="dxa"/>
            <w:right w:w="0" w:type="dxa"/>
          </w:tblCellMar>
        </w:tblPrEx>
        <w:trPr>
          <w:trHeight w:val="23" w:hRule="atLeast"/>
          <w:jc w:val="center"/>
        </w:trPr>
        <w:tc>
          <w:tcPr>
            <w:tcW w:w="379" w:type="dxa"/>
            <w:vMerge w:val="continue"/>
            <w:tcBorders>
              <w:right w:val="single" w:color="auto" w:sz="4" w:space="0"/>
              <w:tl2br w:val="nil"/>
              <w:tr2bl w:val="nil"/>
            </w:tcBorders>
            <w:vAlign w:val="center"/>
          </w:tcPr>
          <w:p>
            <w:pPr>
              <w:spacing w:line="240" w:lineRule="auto"/>
              <w:ind w:firstLine="0" w:firstLineChars="0"/>
              <w:jc w:val="center"/>
              <w:rPr>
                <w:rFonts w:hint="eastAsia" w:ascii="仿宋" w:hAnsi="仿宋" w:eastAsia="仿宋" w:cs="仿宋"/>
                <w:color w:val="auto"/>
                <w:sz w:val="24"/>
                <w:szCs w:val="24"/>
                <w:lang w:val="en-US" w:eastAsia="zh-CN"/>
              </w:rPr>
            </w:pPr>
          </w:p>
        </w:tc>
        <w:tc>
          <w:tcPr>
            <w:tcW w:w="1242" w:type="dxa"/>
            <w:vMerge w:val="continue"/>
            <w:tcBorders>
              <w:left w:val="single" w:color="auto" w:sz="4" w:space="0"/>
              <w:tl2br w:val="nil"/>
              <w:tr2bl w:val="nil"/>
            </w:tcBorders>
            <w:vAlign w:val="center"/>
          </w:tcPr>
          <w:p>
            <w:pPr>
              <w:spacing w:line="240" w:lineRule="auto"/>
              <w:ind w:firstLine="0" w:firstLineChars="0"/>
              <w:jc w:val="center"/>
              <w:rPr>
                <w:rFonts w:hint="eastAsia" w:ascii="仿宋" w:hAnsi="仿宋" w:eastAsia="仿宋" w:cs="仿宋"/>
                <w:sz w:val="24"/>
                <w:szCs w:val="24"/>
              </w:rPr>
            </w:pPr>
          </w:p>
        </w:tc>
        <w:tc>
          <w:tcPr>
            <w:tcW w:w="938" w:type="dxa"/>
            <w:vMerge w:val="continue"/>
            <w:tcBorders>
              <w:tl2br w:val="nil"/>
              <w:tr2bl w:val="nil"/>
            </w:tcBorders>
            <w:vAlign w:val="center"/>
          </w:tcPr>
          <w:p>
            <w:pPr>
              <w:spacing w:line="240" w:lineRule="auto"/>
              <w:ind w:firstLine="0" w:firstLineChars="0"/>
              <w:jc w:val="center"/>
              <w:rPr>
                <w:rFonts w:hint="eastAsia" w:ascii="仿宋" w:hAnsi="仿宋" w:eastAsia="仿宋" w:cs="仿宋"/>
                <w:sz w:val="24"/>
                <w:szCs w:val="24"/>
              </w:rPr>
            </w:pPr>
          </w:p>
        </w:tc>
        <w:tc>
          <w:tcPr>
            <w:tcW w:w="1022" w:type="dxa"/>
            <w:tcBorders>
              <w:tl2br w:val="nil"/>
              <w:tr2bl w:val="nil"/>
            </w:tcBorders>
            <w:vAlign w:val="center"/>
          </w:tcPr>
          <w:p>
            <w:pPr>
              <w:spacing w:line="240" w:lineRule="auto"/>
              <w:ind w:firstLine="0" w:firstLineChars="0"/>
              <w:jc w:val="center"/>
              <w:rPr>
                <w:rFonts w:hint="eastAsia" w:ascii="仿宋" w:hAnsi="仿宋" w:eastAsia="仿宋" w:cs="仿宋"/>
                <w:sz w:val="24"/>
                <w:szCs w:val="24"/>
              </w:rPr>
            </w:pPr>
            <w:r>
              <w:rPr>
                <w:rFonts w:hint="eastAsia" w:ascii="仿宋" w:hAnsi="仿宋" w:eastAsia="仿宋" w:cs="仿宋"/>
                <w:sz w:val="24"/>
                <w:szCs w:val="24"/>
              </w:rPr>
              <w:t>BOD</w:t>
            </w:r>
            <w:r>
              <w:rPr>
                <w:rFonts w:hint="eastAsia" w:ascii="仿宋" w:hAnsi="仿宋" w:eastAsia="仿宋" w:cs="仿宋"/>
                <w:sz w:val="24"/>
                <w:szCs w:val="24"/>
                <w:vertAlign w:val="subscript"/>
              </w:rPr>
              <w:t>5</w:t>
            </w:r>
          </w:p>
        </w:tc>
        <w:tc>
          <w:tcPr>
            <w:tcW w:w="3116" w:type="dxa"/>
            <w:tcBorders>
              <w:tl2br w:val="nil"/>
              <w:tr2bl w:val="nil"/>
            </w:tcBorders>
            <w:vAlign w:val="center"/>
          </w:tcPr>
          <w:p>
            <w:pPr>
              <w:spacing w:line="240" w:lineRule="auto"/>
              <w:ind w:firstLine="0" w:firstLineChars="0"/>
              <w:jc w:val="center"/>
              <w:rPr>
                <w:rFonts w:hint="eastAsia" w:ascii="仿宋" w:hAnsi="仿宋" w:eastAsia="仿宋" w:cs="仿宋"/>
                <w:color w:val="auto"/>
                <w:sz w:val="24"/>
                <w:szCs w:val="24"/>
              </w:rPr>
            </w:pPr>
            <w:r>
              <w:rPr>
                <w:rFonts w:hint="eastAsia" w:ascii="仿宋" w:hAnsi="仿宋" w:eastAsia="仿宋" w:cs="仿宋"/>
                <w:color w:val="auto"/>
                <w:sz w:val="24"/>
                <w:szCs w:val="24"/>
                <w:lang w:val="en-US" w:eastAsia="zh-CN"/>
              </w:rPr>
              <w:t>150</w:t>
            </w:r>
            <w:r>
              <w:rPr>
                <w:rFonts w:hint="eastAsia" w:ascii="仿宋" w:hAnsi="仿宋" w:eastAsia="仿宋" w:cs="仿宋"/>
                <w:color w:val="auto"/>
                <w:sz w:val="24"/>
                <w:szCs w:val="24"/>
              </w:rPr>
              <w:t xml:space="preserve">mg/L  </w:t>
            </w:r>
            <w:r>
              <w:rPr>
                <w:rFonts w:hint="eastAsia" w:ascii="仿宋" w:hAnsi="仿宋" w:eastAsia="仿宋" w:cs="仿宋"/>
                <w:color w:val="auto"/>
                <w:sz w:val="24"/>
                <w:szCs w:val="24"/>
                <w:lang w:val="en-US" w:eastAsia="zh-CN"/>
              </w:rPr>
              <w:t>0.31</w:t>
            </w:r>
            <w:r>
              <w:rPr>
                <w:rFonts w:hint="eastAsia" w:ascii="仿宋" w:hAnsi="仿宋" w:eastAsia="仿宋" w:cs="仿宋"/>
                <w:color w:val="auto"/>
                <w:sz w:val="24"/>
                <w:szCs w:val="24"/>
              </w:rPr>
              <w:t>t/a</w:t>
            </w:r>
          </w:p>
        </w:tc>
        <w:tc>
          <w:tcPr>
            <w:tcW w:w="2394" w:type="dxa"/>
            <w:tcBorders>
              <w:tl2br w:val="nil"/>
              <w:tr2bl w:val="nil"/>
            </w:tcBorders>
            <w:vAlign w:val="center"/>
          </w:tcPr>
          <w:p>
            <w:pPr>
              <w:spacing w:line="240" w:lineRule="auto"/>
              <w:ind w:firstLine="0" w:firstLineChars="0"/>
              <w:jc w:val="center"/>
              <w:rPr>
                <w:rFonts w:hint="eastAsia" w:ascii="仿宋" w:hAnsi="仿宋" w:eastAsia="仿宋" w:cs="仿宋"/>
                <w:color w:val="auto"/>
                <w:sz w:val="24"/>
                <w:szCs w:val="24"/>
              </w:rPr>
            </w:pPr>
            <w:r>
              <w:rPr>
                <w:rFonts w:hint="eastAsia" w:ascii="仿宋" w:hAnsi="仿宋" w:eastAsia="仿宋" w:cs="仿宋"/>
                <w:color w:val="auto"/>
                <w:sz w:val="24"/>
                <w:szCs w:val="24"/>
                <w:lang w:val="en-US" w:eastAsia="zh-CN"/>
              </w:rPr>
              <w:t>150</w:t>
            </w:r>
            <w:r>
              <w:rPr>
                <w:rFonts w:hint="eastAsia" w:ascii="仿宋" w:hAnsi="仿宋" w:eastAsia="仿宋" w:cs="仿宋"/>
                <w:color w:val="auto"/>
                <w:sz w:val="24"/>
                <w:szCs w:val="24"/>
              </w:rPr>
              <w:t xml:space="preserve">mg/L  </w:t>
            </w:r>
            <w:r>
              <w:rPr>
                <w:rFonts w:hint="eastAsia" w:ascii="仿宋" w:hAnsi="仿宋" w:eastAsia="仿宋" w:cs="仿宋"/>
                <w:color w:val="auto"/>
                <w:sz w:val="24"/>
                <w:szCs w:val="24"/>
                <w:lang w:val="en-US" w:eastAsia="zh-CN"/>
              </w:rPr>
              <w:t>0.31</w:t>
            </w:r>
            <w:r>
              <w:rPr>
                <w:rFonts w:hint="eastAsia" w:ascii="仿宋" w:hAnsi="仿宋" w:eastAsia="仿宋" w:cs="仿宋"/>
                <w:color w:val="auto"/>
                <w:sz w:val="24"/>
                <w:szCs w:val="24"/>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Layout w:type="fixed"/>
          <w:tblCellMar>
            <w:top w:w="0" w:type="dxa"/>
            <w:left w:w="0" w:type="dxa"/>
            <w:bottom w:w="0" w:type="dxa"/>
            <w:right w:w="0" w:type="dxa"/>
          </w:tblCellMar>
        </w:tblPrEx>
        <w:trPr>
          <w:trHeight w:val="90" w:hRule="atLeast"/>
          <w:jc w:val="center"/>
        </w:trPr>
        <w:tc>
          <w:tcPr>
            <w:tcW w:w="379" w:type="dxa"/>
            <w:vMerge w:val="continue"/>
            <w:tcBorders>
              <w:right w:val="single" w:color="auto" w:sz="4" w:space="0"/>
              <w:tl2br w:val="nil"/>
              <w:tr2bl w:val="nil"/>
            </w:tcBorders>
            <w:vAlign w:val="center"/>
          </w:tcPr>
          <w:p>
            <w:pPr>
              <w:spacing w:line="240" w:lineRule="auto"/>
              <w:ind w:firstLine="0" w:firstLineChars="0"/>
              <w:jc w:val="center"/>
              <w:rPr>
                <w:rFonts w:hint="eastAsia" w:ascii="仿宋" w:hAnsi="仿宋" w:eastAsia="仿宋" w:cs="仿宋"/>
                <w:color w:val="auto"/>
                <w:sz w:val="24"/>
                <w:szCs w:val="24"/>
                <w:lang w:val="en-US" w:eastAsia="zh-CN"/>
              </w:rPr>
            </w:pPr>
          </w:p>
        </w:tc>
        <w:tc>
          <w:tcPr>
            <w:tcW w:w="1242" w:type="dxa"/>
            <w:vMerge w:val="continue"/>
            <w:tcBorders>
              <w:left w:val="single" w:color="auto" w:sz="4" w:space="0"/>
              <w:tl2br w:val="nil"/>
              <w:tr2bl w:val="nil"/>
            </w:tcBorders>
            <w:vAlign w:val="center"/>
          </w:tcPr>
          <w:p>
            <w:pPr>
              <w:spacing w:line="240" w:lineRule="auto"/>
              <w:ind w:firstLine="0" w:firstLineChars="0"/>
              <w:jc w:val="center"/>
              <w:rPr>
                <w:rFonts w:hint="eastAsia" w:ascii="仿宋" w:hAnsi="仿宋" w:eastAsia="仿宋" w:cs="仿宋"/>
                <w:sz w:val="24"/>
                <w:szCs w:val="24"/>
              </w:rPr>
            </w:pPr>
          </w:p>
        </w:tc>
        <w:tc>
          <w:tcPr>
            <w:tcW w:w="938" w:type="dxa"/>
            <w:vMerge w:val="continue"/>
            <w:tcBorders>
              <w:tl2br w:val="nil"/>
              <w:tr2bl w:val="nil"/>
            </w:tcBorders>
            <w:vAlign w:val="center"/>
          </w:tcPr>
          <w:p>
            <w:pPr>
              <w:spacing w:line="240" w:lineRule="auto"/>
              <w:ind w:firstLine="0" w:firstLineChars="0"/>
              <w:jc w:val="center"/>
              <w:rPr>
                <w:rFonts w:hint="eastAsia" w:ascii="仿宋" w:hAnsi="仿宋" w:eastAsia="仿宋" w:cs="仿宋"/>
                <w:sz w:val="24"/>
                <w:szCs w:val="24"/>
              </w:rPr>
            </w:pPr>
          </w:p>
        </w:tc>
        <w:tc>
          <w:tcPr>
            <w:tcW w:w="1022" w:type="dxa"/>
            <w:tcBorders>
              <w:right w:val="single" w:color="auto" w:sz="4" w:space="0"/>
              <w:tl2br w:val="nil"/>
              <w:tr2bl w:val="nil"/>
            </w:tcBorders>
            <w:vAlign w:val="center"/>
          </w:tcPr>
          <w:p>
            <w:pPr>
              <w:spacing w:line="240" w:lineRule="auto"/>
              <w:ind w:firstLine="0" w:firstLineChars="0"/>
              <w:jc w:val="center"/>
              <w:rPr>
                <w:rFonts w:hint="eastAsia" w:ascii="仿宋" w:hAnsi="仿宋" w:eastAsia="仿宋" w:cs="仿宋"/>
                <w:sz w:val="24"/>
                <w:szCs w:val="24"/>
              </w:rPr>
            </w:pPr>
            <w:r>
              <w:rPr>
                <w:rFonts w:hint="eastAsia" w:ascii="仿宋" w:hAnsi="仿宋" w:eastAsia="仿宋" w:cs="仿宋"/>
                <w:sz w:val="24"/>
                <w:szCs w:val="24"/>
              </w:rPr>
              <w:t>SS</w:t>
            </w:r>
          </w:p>
        </w:tc>
        <w:tc>
          <w:tcPr>
            <w:tcW w:w="3116" w:type="dxa"/>
            <w:tcBorders>
              <w:left w:val="single" w:color="auto" w:sz="4" w:space="0"/>
              <w:right w:val="single" w:color="auto" w:sz="4" w:space="0"/>
              <w:tl2br w:val="nil"/>
              <w:tr2bl w:val="nil"/>
            </w:tcBorders>
            <w:vAlign w:val="center"/>
          </w:tcPr>
          <w:p>
            <w:pPr>
              <w:spacing w:line="240" w:lineRule="auto"/>
              <w:ind w:firstLine="0" w:firstLineChars="0"/>
              <w:jc w:val="center"/>
              <w:rPr>
                <w:rFonts w:hint="eastAsia" w:ascii="仿宋" w:hAnsi="仿宋" w:eastAsia="仿宋" w:cs="仿宋"/>
                <w:color w:val="auto"/>
                <w:sz w:val="24"/>
                <w:szCs w:val="24"/>
              </w:rPr>
            </w:pPr>
            <w:r>
              <w:rPr>
                <w:rFonts w:hint="eastAsia" w:ascii="仿宋" w:hAnsi="仿宋" w:eastAsia="仿宋" w:cs="仿宋"/>
                <w:color w:val="auto"/>
                <w:sz w:val="24"/>
                <w:szCs w:val="24"/>
                <w:lang w:val="en-US" w:eastAsia="zh-CN"/>
              </w:rPr>
              <w:t>220</w:t>
            </w:r>
            <w:r>
              <w:rPr>
                <w:rFonts w:hint="eastAsia" w:ascii="仿宋" w:hAnsi="仿宋" w:eastAsia="仿宋" w:cs="仿宋"/>
                <w:color w:val="auto"/>
                <w:sz w:val="24"/>
                <w:szCs w:val="24"/>
              </w:rPr>
              <w:t xml:space="preserve">mg/L  </w:t>
            </w:r>
            <w:r>
              <w:rPr>
                <w:rFonts w:hint="eastAsia" w:ascii="仿宋" w:hAnsi="仿宋" w:eastAsia="仿宋" w:cs="仿宋"/>
                <w:color w:val="auto"/>
                <w:sz w:val="24"/>
                <w:szCs w:val="24"/>
                <w:lang w:val="en-US" w:eastAsia="zh-CN"/>
              </w:rPr>
              <w:t>0.45</w:t>
            </w:r>
            <w:r>
              <w:rPr>
                <w:rFonts w:hint="eastAsia" w:ascii="仿宋" w:hAnsi="仿宋" w:eastAsia="仿宋" w:cs="仿宋"/>
                <w:color w:val="auto"/>
                <w:sz w:val="24"/>
                <w:szCs w:val="24"/>
              </w:rPr>
              <w:t>t/a</w:t>
            </w:r>
          </w:p>
        </w:tc>
        <w:tc>
          <w:tcPr>
            <w:tcW w:w="2394" w:type="dxa"/>
            <w:tcBorders>
              <w:left w:val="single" w:color="auto" w:sz="4" w:space="0"/>
              <w:tl2br w:val="nil"/>
              <w:tr2bl w:val="nil"/>
            </w:tcBorders>
            <w:vAlign w:val="center"/>
          </w:tcPr>
          <w:p>
            <w:pPr>
              <w:spacing w:line="240" w:lineRule="auto"/>
              <w:ind w:firstLine="0" w:firstLineChars="0"/>
              <w:jc w:val="center"/>
              <w:rPr>
                <w:rFonts w:hint="eastAsia" w:ascii="仿宋" w:hAnsi="仿宋" w:eastAsia="仿宋" w:cs="仿宋"/>
                <w:color w:val="auto"/>
                <w:sz w:val="24"/>
                <w:szCs w:val="24"/>
              </w:rPr>
            </w:pPr>
            <w:r>
              <w:rPr>
                <w:rFonts w:hint="eastAsia" w:ascii="仿宋" w:hAnsi="仿宋" w:eastAsia="仿宋" w:cs="仿宋"/>
                <w:color w:val="auto"/>
                <w:sz w:val="24"/>
                <w:szCs w:val="24"/>
                <w:lang w:val="en-US" w:eastAsia="zh-CN"/>
              </w:rPr>
              <w:t>220</w:t>
            </w:r>
            <w:r>
              <w:rPr>
                <w:rFonts w:hint="eastAsia" w:ascii="仿宋" w:hAnsi="仿宋" w:eastAsia="仿宋" w:cs="仿宋"/>
                <w:color w:val="auto"/>
                <w:sz w:val="24"/>
                <w:szCs w:val="24"/>
              </w:rPr>
              <w:t xml:space="preserve">mg/L  </w:t>
            </w:r>
            <w:r>
              <w:rPr>
                <w:rFonts w:hint="eastAsia" w:ascii="仿宋" w:hAnsi="仿宋" w:eastAsia="仿宋" w:cs="仿宋"/>
                <w:color w:val="auto"/>
                <w:sz w:val="24"/>
                <w:szCs w:val="24"/>
                <w:lang w:val="en-US" w:eastAsia="zh-CN"/>
              </w:rPr>
              <w:t>0.45</w:t>
            </w:r>
            <w:r>
              <w:rPr>
                <w:rFonts w:hint="eastAsia" w:ascii="仿宋" w:hAnsi="仿宋" w:eastAsia="仿宋" w:cs="仿宋"/>
                <w:color w:val="auto"/>
                <w:sz w:val="24"/>
                <w:szCs w:val="24"/>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Layout w:type="fixed"/>
          <w:tblCellMar>
            <w:top w:w="0" w:type="dxa"/>
            <w:left w:w="0" w:type="dxa"/>
            <w:bottom w:w="0" w:type="dxa"/>
            <w:right w:w="0" w:type="dxa"/>
          </w:tblCellMar>
        </w:tblPrEx>
        <w:trPr>
          <w:trHeight w:val="23" w:hRule="atLeast"/>
          <w:jc w:val="center"/>
        </w:trPr>
        <w:tc>
          <w:tcPr>
            <w:tcW w:w="379" w:type="dxa"/>
            <w:vMerge w:val="continue"/>
            <w:tcBorders>
              <w:right w:val="single" w:color="auto" w:sz="4" w:space="0"/>
              <w:tl2br w:val="nil"/>
              <w:tr2bl w:val="nil"/>
            </w:tcBorders>
            <w:vAlign w:val="center"/>
          </w:tcPr>
          <w:p>
            <w:pPr>
              <w:spacing w:line="240" w:lineRule="auto"/>
              <w:ind w:firstLine="0" w:firstLineChars="0"/>
              <w:jc w:val="center"/>
              <w:rPr>
                <w:rFonts w:hint="eastAsia" w:ascii="仿宋" w:hAnsi="仿宋" w:eastAsia="仿宋" w:cs="仿宋"/>
                <w:color w:val="auto"/>
                <w:sz w:val="24"/>
                <w:szCs w:val="24"/>
                <w:lang w:val="en-US" w:eastAsia="zh-CN"/>
              </w:rPr>
            </w:pPr>
          </w:p>
        </w:tc>
        <w:tc>
          <w:tcPr>
            <w:tcW w:w="1242" w:type="dxa"/>
            <w:vMerge w:val="continue"/>
            <w:tcBorders>
              <w:left w:val="single" w:color="auto" w:sz="4" w:space="0"/>
              <w:tl2br w:val="nil"/>
              <w:tr2bl w:val="nil"/>
            </w:tcBorders>
            <w:vAlign w:val="center"/>
          </w:tcPr>
          <w:p>
            <w:pPr>
              <w:spacing w:line="240" w:lineRule="auto"/>
              <w:ind w:firstLine="0" w:firstLineChars="0"/>
              <w:jc w:val="center"/>
              <w:rPr>
                <w:rFonts w:hint="eastAsia" w:ascii="仿宋" w:hAnsi="仿宋" w:eastAsia="仿宋" w:cs="仿宋"/>
                <w:sz w:val="24"/>
                <w:szCs w:val="24"/>
              </w:rPr>
            </w:pPr>
          </w:p>
        </w:tc>
        <w:tc>
          <w:tcPr>
            <w:tcW w:w="938" w:type="dxa"/>
            <w:vMerge w:val="continue"/>
            <w:tcBorders>
              <w:tl2br w:val="nil"/>
              <w:tr2bl w:val="nil"/>
            </w:tcBorders>
            <w:vAlign w:val="center"/>
          </w:tcPr>
          <w:p>
            <w:pPr>
              <w:spacing w:line="240" w:lineRule="auto"/>
              <w:ind w:firstLine="0" w:firstLineChars="0"/>
              <w:jc w:val="center"/>
              <w:rPr>
                <w:rFonts w:hint="eastAsia" w:ascii="仿宋" w:hAnsi="仿宋" w:eastAsia="仿宋" w:cs="仿宋"/>
                <w:sz w:val="24"/>
                <w:szCs w:val="24"/>
              </w:rPr>
            </w:pPr>
          </w:p>
        </w:tc>
        <w:tc>
          <w:tcPr>
            <w:tcW w:w="1022" w:type="dxa"/>
            <w:tcBorders>
              <w:right w:val="single" w:color="auto" w:sz="4" w:space="0"/>
              <w:tl2br w:val="nil"/>
              <w:tr2bl w:val="nil"/>
            </w:tcBorders>
            <w:vAlign w:val="center"/>
          </w:tcPr>
          <w:p>
            <w:pPr>
              <w:spacing w:line="240" w:lineRule="auto"/>
              <w:ind w:firstLine="0" w:firstLineChars="0"/>
              <w:jc w:val="center"/>
              <w:rPr>
                <w:rFonts w:hint="eastAsia" w:ascii="仿宋" w:hAnsi="仿宋" w:eastAsia="仿宋" w:cs="仿宋"/>
                <w:sz w:val="24"/>
                <w:szCs w:val="24"/>
                <w:lang w:eastAsia="zh-CN"/>
              </w:rPr>
            </w:pPr>
            <w:r>
              <w:rPr>
                <w:rFonts w:hint="eastAsia" w:ascii="仿宋" w:hAnsi="仿宋" w:eastAsia="仿宋" w:cs="仿宋"/>
                <w:sz w:val="24"/>
                <w:szCs w:val="24"/>
                <w:lang w:eastAsia="zh-CN"/>
              </w:rPr>
              <w:t>氨氮</w:t>
            </w:r>
          </w:p>
        </w:tc>
        <w:tc>
          <w:tcPr>
            <w:tcW w:w="3116" w:type="dxa"/>
            <w:tcBorders>
              <w:left w:val="single" w:color="auto" w:sz="4" w:space="0"/>
              <w:right w:val="single" w:color="auto" w:sz="4" w:space="0"/>
              <w:tl2br w:val="nil"/>
              <w:tr2bl w:val="nil"/>
            </w:tcBorders>
            <w:vAlign w:val="center"/>
          </w:tcPr>
          <w:p>
            <w:pPr>
              <w:spacing w:line="240" w:lineRule="auto"/>
              <w:ind w:firstLine="0" w:firstLineChars="0"/>
              <w:jc w:val="center"/>
              <w:rPr>
                <w:rFonts w:hint="eastAsia"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30</w:t>
            </w:r>
            <w:r>
              <w:rPr>
                <w:rFonts w:hint="eastAsia" w:ascii="仿宋" w:hAnsi="仿宋" w:eastAsia="仿宋" w:cs="仿宋"/>
                <w:color w:val="auto"/>
                <w:sz w:val="24"/>
                <w:szCs w:val="24"/>
              </w:rPr>
              <w:t>mg/L</w:t>
            </w:r>
            <w:r>
              <w:rPr>
                <w:rFonts w:hint="eastAsia" w:ascii="仿宋" w:hAnsi="仿宋" w:eastAsia="仿宋" w:cs="仿宋"/>
                <w:color w:val="auto"/>
                <w:sz w:val="24"/>
                <w:szCs w:val="24"/>
                <w:lang w:val="en-US" w:eastAsia="zh-CN"/>
              </w:rPr>
              <w:t xml:space="preserve">  0.06t/a</w:t>
            </w:r>
          </w:p>
        </w:tc>
        <w:tc>
          <w:tcPr>
            <w:tcW w:w="2394" w:type="dxa"/>
            <w:tcBorders>
              <w:left w:val="single" w:color="auto" w:sz="4" w:space="0"/>
              <w:tl2br w:val="nil"/>
              <w:tr2bl w:val="nil"/>
            </w:tcBorders>
            <w:vAlign w:val="center"/>
          </w:tcPr>
          <w:p>
            <w:pPr>
              <w:spacing w:line="240" w:lineRule="auto"/>
              <w:ind w:firstLine="0" w:firstLineChars="0"/>
              <w:jc w:val="center"/>
              <w:rPr>
                <w:rFonts w:hint="eastAsia"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30</w:t>
            </w:r>
            <w:r>
              <w:rPr>
                <w:rFonts w:hint="eastAsia" w:ascii="仿宋" w:hAnsi="仿宋" w:eastAsia="仿宋" w:cs="仿宋"/>
                <w:color w:val="auto"/>
                <w:sz w:val="24"/>
                <w:szCs w:val="24"/>
              </w:rPr>
              <w:t>mg/L</w:t>
            </w:r>
            <w:r>
              <w:rPr>
                <w:rFonts w:hint="eastAsia" w:ascii="仿宋" w:hAnsi="仿宋" w:eastAsia="仿宋" w:cs="仿宋"/>
                <w:color w:val="auto"/>
                <w:sz w:val="24"/>
                <w:szCs w:val="24"/>
                <w:lang w:val="en-US" w:eastAsia="zh-CN"/>
              </w:rPr>
              <w:t xml:space="preserve">  0.06t/a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Layout w:type="fixed"/>
          <w:tblCellMar>
            <w:top w:w="0" w:type="dxa"/>
            <w:left w:w="0" w:type="dxa"/>
            <w:bottom w:w="0" w:type="dxa"/>
            <w:right w:w="0" w:type="dxa"/>
          </w:tblCellMar>
        </w:tblPrEx>
        <w:trPr>
          <w:trHeight w:val="23" w:hRule="atLeast"/>
          <w:jc w:val="center"/>
        </w:trPr>
        <w:tc>
          <w:tcPr>
            <w:tcW w:w="379" w:type="dxa"/>
            <w:vMerge w:val="continue"/>
            <w:tcBorders>
              <w:right w:val="single" w:color="auto" w:sz="4" w:space="0"/>
              <w:tl2br w:val="nil"/>
              <w:tr2bl w:val="nil"/>
            </w:tcBorders>
            <w:vAlign w:val="center"/>
          </w:tcPr>
          <w:p>
            <w:pPr>
              <w:spacing w:line="240" w:lineRule="auto"/>
              <w:ind w:firstLine="0" w:firstLineChars="0"/>
              <w:jc w:val="center"/>
              <w:rPr>
                <w:rFonts w:hint="eastAsia" w:ascii="仿宋" w:hAnsi="仿宋" w:eastAsia="仿宋" w:cs="仿宋"/>
                <w:sz w:val="24"/>
                <w:szCs w:val="24"/>
              </w:rPr>
            </w:pPr>
          </w:p>
        </w:tc>
        <w:tc>
          <w:tcPr>
            <w:tcW w:w="1242" w:type="dxa"/>
            <w:vMerge w:val="restart"/>
            <w:tcBorders>
              <w:top w:val="single" w:color="000000" w:sz="4" w:space="0"/>
              <w:left w:val="single" w:color="auto" w:sz="4" w:space="0"/>
              <w:tl2br w:val="nil"/>
              <w:tr2bl w:val="nil"/>
            </w:tcBorders>
            <w:vAlign w:val="center"/>
          </w:tcPr>
          <w:p>
            <w:pPr>
              <w:spacing w:line="240" w:lineRule="auto"/>
              <w:ind w:firstLine="0" w:firstLineChars="0"/>
              <w:jc w:val="center"/>
              <w:rPr>
                <w:rFonts w:hint="eastAsia" w:ascii="仿宋" w:hAnsi="仿宋" w:eastAsia="仿宋" w:cs="仿宋"/>
                <w:sz w:val="24"/>
                <w:szCs w:val="24"/>
                <w:lang w:eastAsia="zh-CN"/>
              </w:rPr>
            </w:pPr>
            <w:r>
              <w:rPr>
                <w:rFonts w:hint="eastAsia" w:ascii="仿宋" w:hAnsi="仿宋" w:eastAsia="仿宋" w:cs="仿宋"/>
                <w:sz w:val="24"/>
                <w:szCs w:val="24"/>
                <w:lang w:eastAsia="zh-CN"/>
              </w:rPr>
              <w:t>大气污染物</w:t>
            </w:r>
          </w:p>
        </w:tc>
        <w:tc>
          <w:tcPr>
            <w:tcW w:w="938" w:type="dxa"/>
            <w:vMerge w:val="restart"/>
            <w:tcBorders>
              <w:top w:val="single" w:color="000000" w:sz="4" w:space="0"/>
              <w:tl2br w:val="nil"/>
              <w:tr2bl w:val="nil"/>
            </w:tcBorders>
            <w:vAlign w:val="center"/>
          </w:tcPr>
          <w:p>
            <w:pPr>
              <w:spacing w:line="240" w:lineRule="auto"/>
              <w:ind w:firstLine="0" w:firstLineChars="0"/>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内燃机车</w:t>
            </w:r>
          </w:p>
        </w:tc>
        <w:tc>
          <w:tcPr>
            <w:tcW w:w="1022" w:type="dxa"/>
            <w:tcBorders>
              <w:top w:val="single" w:color="000000" w:sz="4" w:space="0"/>
              <w:right w:val="single" w:color="auto" w:sz="4" w:space="0"/>
              <w:tl2br w:val="nil"/>
              <w:tr2bl w:val="nil"/>
            </w:tcBorders>
            <w:vAlign w:val="center"/>
          </w:tcPr>
          <w:p>
            <w:pPr>
              <w:spacing w:line="240" w:lineRule="auto"/>
              <w:ind w:firstLine="0" w:firstLineChars="0"/>
              <w:jc w:val="center"/>
              <w:rPr>
                <w:rFonts w:hint="eastAsia" w:ascii="仿宋" w:hAnsi="仿宋" w:eastAsia="仿宋" w:cs="仿宋"/>
                <w:sz w:val="24"/>
                <w:szCs w:val="24"/>
              </w:rPr>
            </w:pPr>
            <w:r>
              <w:rPr>
                <w:rFonts w:hint="eastAsia" w:ascii="仿宋" w:hAnsi="仿宋" w:eastAsia="仿宋" w:cs="仿宋"/>
              </w:rPr>
              <w:t>烟尘</w:t>
            </w:r>
          </w:p>
        </w:tc>
        <w:tc>
          <w:tcPr>
            <w:tcW w:w="3116" w:type="dxa"/>
            <w:tcBorders>
              <w:left w:val="single" w:color="auto" w:sz="4" w:space="0"/>
              <w:right w:val="single" w:color="auto" w:sz="4" w:space="0"/>
              <w:tl2br w:val="nil"/>
              <w:tr2bl w:val="nil"/>
            </w:tcBorders>
            <w:vAlign w:val="center"/>
          </w:tcPr>
          <w:p>
            <w:pPr>
              <w:pStyle w:val="57"/>
              <w:snapToGrid w:val="0"/>
              <w:ind w:left="0" w:leftChars="0" w:firstLine="0" w:firstLineChars="0"/>
              <w:jc w:val="center"/>
              <w:rPr>
                <w:rFonts w:hint="eastAsia" w:ascii="仿宋" w:hAnsi="仿宋" w:eastAsia="仿宋" w:cs="仿宋"/>
                <w:sz w:val="24"/>
                <w:szCs w:val="24"/>
                <w:lang w:val="en-US" w:eastAsia="zh-CN"/>
              </w:rPr>
            </w:pPr>
            <w:r>
              <w:rPr>
                <w:rFonts w:hint="eastAsia" w:ascii="仿宋" w:hAnsi="仿宋" w:eastAsia="仿宋" w:cs="仿宋"/>
                <w:color w:val="auto"/>
                <w:sz w:val="24"/>
                <w:szCs w:val="24"/>
                <w:lang w:val="en-US" w:eastAsia="zh-CN"/>
              </w:rPr>
              <w:t>0.56t/a</w:t>
            </w:r>
          </w:p>
        </w:tc>
        <w:tc>
          <w:tcPr>
            <w:tcW w:w="2394" w:type="dxa"/>
            <w:tcBorders>
              <w:left w:val="single" w:color="auto" w:sz="4" w:space="0"/>
              <w:tl2br w:val="nil"/>
              <w:tr2bl w:val="nil"/>
            </w:tcBorders>
            <w:vAlign w:val="center"/>
          </w:tcPr>
          <w:p>
            <w:pPr>
              <w:pStyle w:val="57"/>
              <w:snapToGrid w:val="0"/>
              <w:ind w:left="0" w:leftChars="0" w:firstLine="0" w:firstLineChars="0"/>
              <w:jc w:val="center"/>
              <w:rPr>
                <w:rFonts w:hint="eastAsia" w:ascii="仿宋" w:hAnsi="仿宋" w:eastAsia="仿宋" w:cs="仿宋"/>
                <w:sz w:val="24"/>
                <w:szCs w:val="24"/>
                <w:lang w:val="en-US" w:eastAsia="zh-CN"/>
              </w:rPr>
            </w:pPr>
            <w:r>
              <w:rPr>
                <w:rFonts w:hint="eastAsia" w:ascii="仿宋" w:hAnsi="仿宋" w:eastAsia="仿宋" w:cs="仿宋"/>
                <w:color w:val="auto"/>
                <w:sz w:val="24"/>
                <w:szCs w:val="24"/>
                <w:lang w:val="en-US" w:eastAsia="zh-CN"/>
              </w:rPr>
              <w:t>0.56t/a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Layout w:type="fixed"/>
          <w:tblCellMar>
            <w:top w:w="0" w:type="dxa"/>
            <w:left w:w="0" w:type="dxa"/>
            <w:bottom w:w="0" w:type="dxa"/>
            <w:right w:w="0" w:type="dxa"/>
          </w:tblCellMar>
        </w:tblPrEx>
        <w:trPr>
          <w:trHeight w:val="287" w:hRule="atLeast"/>
          <w:jc w:val="center"/>
        </w:trPr>
        <w:tc>
          <w:tcPr>
            <w:tcW w:w="379" w:type="dxa"/>
            <w:vMerge w:val="continue"/>
            <w:tcBorders>
              <w:right w:val="single" w:color="auto" w:sz="4" w:space="0"/>
              <w:tl2br w:val="nil"/>
              <w:tr2bl w:val="nil"/>
            </w:tcBorders>
            <w:vAlign w:val="center"/>
          </w:tcPr>
          <w:p>
            <w:pPr>
              <w:pStyle w:val="57"/>
              <w:snapToGrid w:val="0"/>
              <w:ind w:left="0" w:leftChars="0" w:firstLine="0" w:firstLineChars="0"/>
              <w:jc w:val="center"/>
              <w:rPr>
                <w:rFonts w:hint="eastAsia" w:ascii="仿宋" w:hAnsi="仿宋" w:eastAsia="仿宋" w:cs="仿宋"/>
                <w:color w:val="auto"/>
                <w:sz w:val="24"/>
                <w:szCs w:val="24"/>
                <w:lang w:val="en-US" w:eastAsia="zh-CN"/>
              </w:rPr>
            </w:pPr>
          </w:p>
        </w:tc>
        <w:tc>
          <w:tcPr>
            <w:tcW w:w="1242" w:type="dxa"/>
            <w:vMerge w:val="continue"/>
            <w:tcBorders>
              <w:left w:val="single" w:color="auto" w:sz="4" w:space="0"/>
              <w:tl2br w:val="nil"/>
              <w:tr2bl w:val="nil"/>
            </w:tcBorders>
            <w:vAlign w:val="center"/>
          </w:tcPr>
          <w:p>
            <w:pPr>
              <w:spacing w:line="240" w:lineRule="auto"/>
              <w:ind w:firstLine="0" w:firstLineChars="0"/>
              <w:jc w:val="center"/>
              <w:rPr>
                <w:rFonts w:hint="eastAsia" w:ascii="仿宋" w:hAnsi="仿宋" w:eastAsia="仿宋" w:cs="仿宋"/>
                <w:sz w:val="24"/>
                <w:szCs w:val="24"/>
              </w:rPr>
            </w:pPr>
          </w:p>
        </w:tc>
        <w:tc>
          <w:tcPr>
            <w:tcW w:w="938" w:type="dxa"/>
            <w:vMerge w:val="continue"/>
            <w:tcBorders>
              <w:tl2br w:val="nil"/>
              <w:tr2bl w:val="nil"/>
            </w:tcBorders>
            <w:vAlign w:val="center"/>
          </w:tcPr>
          <w:p>
            <w:pPr>
              <w:spacing w:line="240" w:lineRule="auto"/>
              <w:ind w:firstLine="0" w:firstLineChars="0"/>
              <w:jc w:val="center"/>
              <w:rPr>
                <w:rFonts w:hint="eastAsia" w:ascii="仿宋" w:hAnsi="仿宋" w:eastAsia="仿宋" w:cs="仿宋"/>
                <w:sz w:val="24"/>
                <w:szCs w:val="24"/>
                <w:lang w:val="en-US" w:eastAsia="zh-CN"/>
              </w:rPr>
            </w:pPr>
          </w:p>
        </w:tc>
        <w:tc>
          <w:tcPr>
            <w:tcW w:w="1022" w:type="dxa"/>
            <w:tcBorders>
              <w:top w:val="single" w:color="000000" w:sz="4" w:space="0"/>
              <w:right w:val="single" w:color="auto" w:sz="4" w:space="0"/>
              <w:tl2br w:val="nil"/>
              <w:tr2bl w:val="nil"/>
            </w:tcBorders>
            <w:vAlign w:val="center"/>
          </w:tcPr>
          <w:p>
            <w:pPr>
              <w:spacing w:line="240" w:lineRule="auto"/>
              <w:ind w:firstLine="0" w:firstLineChars="0"/>
              <w:jc w:val="center"/>
              <w:rPr>
                <w:rFonts w:hint="eastAsia" w:ascii="仿宋" w:hAnsi="仿宋" w:eastAsia="仿宋" w:cs="仿宋"/>
                <w:sz w:val="24"/>
                <w:szCs w:val="24"/>
              </w:rPr>
            </w:pPr>
            <w:r>
              <w:rPr>
                <w:rFonts w:hint="eastAsia" w:ascii="仿宋" w:hAnsi="仿宋" w:eastAsia="仿宋" w:cs="仿宋"/>
              </w:rPr>
              <w:t>SO</w:t>
            </w:r>
            <w:r>
              <w:rPr>
                <w:rFonts w:hint="eastAsia" w:ascii="仿宋" w:hAnsi="仿宋" w:eastAsia="仿宋" w:cs="仿宋"/>
                <w:vertAlign w:val="subscript"/>
              </w:rPr>
              <w:t>2</w:t>
            </w:r>
          </w:p>
        </w:tc>
        <w:tc>
          <w:tcPr>
            <w:tcW w:w="3116" w:type="dxa"/>
            <w:tcBorders>
              <w:left w:val="single" w:color="auto" w:sz="4" w:space="0"/>
              <w:right w:val="single" w:color="auto" w:sz="4" w:space="0"/>
              <w:tl2br w:val="nil"/>
              <w:tr2bl w:val="nil"/>
            </w:tcBorders>
            <w:vAlign w:val="center"/>
          </w:tcPr>
          <w:p>
            <w:pPr>
              <w:pStyle w:val="57"/>
              <w:snapToGrid w:val="0"/>
              <w:ind w:left="0" w:leftChars="0" w:firstLine="0" w:firstLineChars="0"/>
              <w:jc w:val="center"/>
              <w:rPr>
                <w:rFonts w:hint="eastAsia" w:ascii="仿宋" w:hAnsi="仿宋" w:eastAsia="仿宋" w:cs="仿宋"/>
                <w:color w:val="000000"/>
                <w:kern w:val="21"/>
                <w:sz w:val="24"/>
                <w:szCs w:val="24"/>
                <w:lang w:val="en-US" w:eastAsia="zh-CN"/>
              </w:rPr>
            </w:pPr>
            <w:r>
              <w:rPr>
                <w:rFonts w:hint="eastAsia" w:ascii="仿宋" w:hAnsi="仿宋" w:eastAsia="仿宋" w:cs="仿宋"/>
                <w:color w:val="auto"/>
                <w:sz w:val="24"/>
                <w:szCs w:val="24"/>
                <w:lang w:val="en-US" w:eastAsia="zh-CN"/>
              </w:rPr>
              <w:t>0.12t/a</w:t>
            </w:r>
          </w:p>
        </w:tc>
        <w:tc>
          <w:tcPr>
            <w:tcW w:w="2394" w:type="dxa"/>
            <w:tcBorders>
              <w:left w:val="single" w:color="auto" w:sz="4" w:space="0"/>
              <w:tl2br w:val="nil"/>
              <w:tr2bl w:val="nil"/>
            </w:tcBorders>
            <w:vAlign w:val="center"/>
          </w:tcPr>
          <w:p>
            <w:pPr>
              <w:pStyle w:val="57"/>
              <w:snapToGrid w:val="0"/>
              <w:ind w:left="0" w:leftChars="0" w:firstLine="0" w:firstLineChars="0"/>
              <w:jc w:val="center"/>
              <w:rPr>
                <w:rFonts w:hint="eastAsia" w:ascii="仿宋" w:hAnsi="仿宋" w:eastAsia="仿宋" w:cs="仿宋"/>
                <w:color w:val="000000"/>
                <w:kern w:val="21"/>
                <w:sz w:val="24"/>
                <w:szCs w:val="24"/>
                <w:lang w:val="en-US" w:eastAsia="zh-CN"/>
              </w:rPr>
            </w:pPr>
            <w:r>
              <w:rPr>
                <w:rFonts w:hint="eastAsia" w:ascii="仿宋" w:hAnsi="仿宋" w:eastAsia="仿宋" w:cs="仿宋"/>
                <w:color w:val="auto"/>
                <w:sz w:val="24"/>
                <w:szCs w:val="24"/>
                <w:lang w:val="en-US" w:eastAsia="zh-CN"/>
              </w:rPr>
              <w:t>0.12t/a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Layout w:type="fixed"/>
          <w:tblCellMar>
            <w:top w:w="0" w:type="dxa"/>
            <w:left w:w="0" w:type="dxa"/>
            <w:bottom w:w="0" w:type="dxa"/>
            <w:right w:w="0" w:type="dxa"/>
          </w:tblCellMar>
        </w:tblPrEx>
        <w:trPr>
          <w:trHeight w:val="23" w:hRule="atLeast"/>
          <w:jc w:val="center"/>
        </w:trPr>
        <w:tc>
          <w:tcPr>
            <w:tcW w:w="379" w:type="dxa"/>
            <w:vMerge w:val="continue"/>
            <w:tcBorders>
              <w:right w:val="single" w:color="auto" w:sz="4" w:space="0"/>
              <w:tl2br w:val="nil"/>
              <w:tr2bl w:val="nil"/>
            </w:tcBorders>
            <w:vAlign w:val="center"/>
          </w:tcPr>
          <w:p>
            <w:pPr>
              <w:pStyle w:val="57"/>
              <w:snapToGrid w:val="0"/>
              <w:ind w:left="0" w:leftChars="0" w:firstLine="0" w:firstLineChars="0"/>
              <w:jc w:val="center"/>
              <w:rPr>
                <w:rFonts w:hint="eastAsia" w:ascii="仿宋" w:hAnsi="仿宋" w:eastAsia="仿宋" w:cs="仿宋"/>
                <w:color w:val="auto"/>
                <w:sz w:val="24"/>
                <w:szCs w:val="24"/>
                <w:lang w:val="en-US" w:eastAsia="zh-CN"/>
              </w:rPr>
            </w:pPr>
          </w:p>
        </w:tc>
        <w:tc>
          <w:tcPr>
            <w:tcW w:w="1242" w:type="dxa"/>
            <w:vMerge w:val="continue"/>
            <w:tcBorders>
              <w:left w:val="single" w:color="auto" w:sz="4" w:space="0"/>
              <w:tl2br w:val="nil"/>
              <w:tr2bl w:val="nil"/>
            </w:tcBorders>
            <w:vAlign w:val="center"/>
          </w:tcPr>
          <w:p>
            <w:pPr>
              <w:spacing w:line="240" w:lineRule="auto"/>
              <w:ind w:firstLine="0" w:firstLineChars="0"/>
              <w:jc w:val="center"/>
              <w:rPr>
                <w:rFonts w:hint="eastAsia" w:ascii="仿宋" w:hAnsi="仿宋" w:eastAsia="仿宋" w:cs="仿宋"/>
                <w:sz w:val="24"/>
                <w:szCs w:val="24"/>
              </w:rPr>
            </w:pPr>
          </w:p>
        </w:tc>
        <w:tc>
          <w:tcPr>
            <w:tcW w:w="938" w:type="dxa"/>
            <w:vMerge w:val="continue"/>
            <w:tcBorders>
              <w:tl2br w:val="nil"/>
              <w:tr2bl w:val="nil"/>
            </w:tcBorders>
            <w:vAlign w:val="center"/>
          </w:tcPr>
          <w:p>
            <w:pPr>
              <w:spacing w:line="240" w:lineRule="auto"/>
              <w:ind w:firstLine="0" w:firstLineChars="0"/>
              <w:jc w:val="center"/>
              <w:rPr>
                <w:rFonts w:hint="eastAsia" w:ascii="仿宋" w:hAnsi="仿宋" w:eastAsia="仿宋" w:cs="仿宋"/>
                <w:sz w:val="24"/>
                <w:szCs w:val="24"/>
                <w:lang w:val="en-US" w:eastAsia="zh-CN"/>
              </w:rPr>
            </w:pPr>
          </w:p>
        </w:tc>
        <w:tc>
          <w:tcPr>
            <w:tcW w:w="1022" w:type="dxa"/>
            <w:tcBorders>
              <w:top w:val="single" w:color="000000" w:sz="4" w:space="0"/>
              <w:right w:val="single" w:color="auto" w:sz="4" w:space="0"/>
              <w:tl2br w:val="nil"/>
              <w:tr2bl w:val="nil"/>
            </w:tcBorders>
            <w:vAlign w:val="center"/>
          </w:tcPr>
          <w:p>
            <w:pPr>
              <w:spacing w:line="240" w:lineRule="auto"/>
              <w:ind w:firstLine="0" w:firstLineChars="0"/>
              <w:jc w:val="center"/>
              <w:rPr>
                <w:rFonts w:hint="eastAsia" w:ascii="仿宋" w:hAnsi="仿宋" w:eastAsia="仿宋" w:cs="仿宋"/>
                <w:sz w:val="24"/>
                <w:szCs w:val="24"/>
              </w:rPr>
            </w:pPr>
            <w:r>
              <w:rPr>
                <w:rFonts w:hint="eastAsia" w:ascii="仿宋" w:hAnsi="仿宋" w:eastAsia="仿宋" w:cs="仿宋"/>
              </w:rPr>
              <w:t>NO</w:t>
            </w:r>
            <w:r>
              <w:rPr>
                <w:rFonts w:hint="eastAsia" w:ascii="仿宋" w:hAnsi="仿宋" w:eastAsia="仿宋" w:cs="仿宋"/>
                <w:vertAlign w:val="subscript"/>
              </w:rPr>
              <w:t>x</w:t>
            </w:r>
          </w:p>
        </w:tc>
        <w:tc>
          <w:tcPr>
            <w:tcW w:w="3116" w:type="dxa"/>
            <w:tcBorders>
              <w:left w:val="single" w:color="auto" w:sz="4" w:space="0"/>
              <w:right w:val="single" w:color="auto" w:sz="4" w:space="0"/>
              <w:tl2br w:val="nil"/>
              <w:tr2bl w:val="nil"/>
            </w:tcBorders>
            <w:vAlign w:val="center"/>
          </w:tcPr>
          <w:p>
            <w:pPr>
              <w:pStyle w:val="57"/>
              <w:snapToGrid w:val="0"/>
              <w:ind w:left="0" w:leftChars="0" w:firstLine="0" w:firstLineChars="0"/>
              <w:jc w:val="center"/>
              <w:rPr>
                <w:rFonts w:hint="eastAsia" w:ascii="仿宋" w:hAnsi="仿宋" w:eastAsia="仿宋" w:cs="仿宋"/>
                <w:color w:val="000000"/>
                <w:kern w:val="21"/>
                <w:sz w:val="24"/>
                <w:szCs w:val="24"/>
                <w:lang w:val="en-US" w:eastAsia="zh-CN"/>
              </w:rPr>
            </w:pPr>
            <w:r>
              <w:rPr>
                <w:rFonts w:hint="eastAsia" w:ascii="仿宋" w:hAnsi="仿宋" w:eastAsia="仿宋" w:cs="仿宋"/>
                <w:color w:val="auto"/>
                <w:sz w:val="24"/>
                <w:szCs w:val="24"/>
                <w:lang w:val="en-US" w:eastAsia="zh-CN"/>
              </w:rPr>
              <w:t>0.7t/a</w:t>
            </w:r>
          </w:p>
        </w:tc>
        <w:tc>
          <w:tcPr>
            <w:tcW w:w="2394" w:type="dxa"/>
            <w:tcBorders>
              <w:left w:val="single" w:color="auto" w:sz="4" w:space="0"/>
              <w:tl2br w:val="nil"/>
              <w:tr2bl w:val="nil"/>
            </w:tcBorders>
            <w:vAlign w:val="center"/>
          </w:tcPr>
          <w:p>
            <w:pPr>
              <w:pStyle w:val="57"/>
              <w:snapToGrid w:val="0"/>
              <w:ind w:left="0" w:leftChars="0" w:firstLine="0" w:firstLineChars="0"/>
              <w:jc w:val="center"/>
              <w:rPr>
                <w:rFonts w:hint="eastAsia" w:ascii="仿宋" w:hAnsi="仿宋" w:eastAsia="仿宋" w:cs="仿宋"/>
                <w:color w:val="000000"/>
                <w:kern w:val="21"/>
                <w:sz w:val="24"/>
                <w:szCs w:val="24"/>
                <w:lang w:val="en-US" w:eastAsia="zh-CN"/>
              </w:rPr>
            </w:pPr>
            <w:r>
              <w:rPr>
                <w:rFonts w:hint="eastAsia" w:ascii="仿宋" w:hAnsi="仿宋" w:eastAsia="仿宋" w:cs="仿宋"/>
                <w:color w:val="auto"/>
                <w:sz w:val="24"/>
                <w:szCs w:val="24"/>
                <w:lang w:val="en-US" w:eastAsia="zh-CN"/>
              </w:rPr>
              <w:t>0.7t/a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Layout w:type="fixed"/>
          <w:tblCellMar>
            <w:top w:w="0" w:type="dxa"/>
            <w:left w:w="0" w:type="dxa"/>
            <w:bottom w:w="0" w:type="dxa"/>
            <w:right w:w="0" w:type="dxa"/>
          </w:tblCellMar>
        </w:tblPrEx>
        <w:trPr>
          <w:trHeight w:val="23" w:hRule="atLeast"/>
          <w:jc w:val="center"/>
        </w:trPr>
        <w:tc>
          <w:tcPr>
            <w:tcW w:w="379" w:type="dxa"/>
            <w:vMerge w:val="continue"/>
            <w:tcBorders>
              <w:right w:val="single" w:color="auto" w:sz="4" w:space="0"/>
              <w:tl2br w:val="nil"/>
              <w:tr2bl w:val="nil"/>
            </w:tcBorders>
            <w:vAlign w:val="center"/>
          </w:tcPr>
          <w:p>
            <w:pPr>
              <w:keepNext w:val="0"/>
              <w:keepLines w:val="0"/>
              <w:suppressLineNumbers w:val="0"/>
              <w:spacing w:before="0" w:beforeAutospacing="0" w:after="0" w:afterAutospacing="0" w:line="240" w:lineRule="auto"/>
              <w:ind w:left="0" w:leftChars="0" w:right="0" w:rightChars="0" w:firstLine="480" w:firstLineChars="200"/>
              <w:jc w:val="center"/>
              <w:outlineLvl w:val="9"/>
              <w:rPr>
                <w:rFonts w:hint="eastAsia" w:ascii="仿宋" w:hAnsi="仿宋" w:eastAsia="仿宋" w:cs="仿宋"/>
                <w:color w:val="auto"/>
                <w:sz w:val="24"/>
                <w:szCs w:val="24"/>
                <w:lang w:val="en-US" w:eastAsia="zh-CN"/>
              </w:rPr>
            </w:pPr>
          </w:p>
        </w:tc>
        <w:tc>
          <w:tcPr>
            <w:tcW w:w="1242" w:type="dxa"/>
            <w:vMerge w:val="continue"/>
            <w:tcBorders>
              <w:left w:val="single" w:color="auto" w:sz="4" w:space="0"/>
              <w:tl2br w:val="nil"/>
              <w:tr2bl w:val="nil"/>
            </w:tcBorders>
            <w:vAlign w:val="center"/>
          </w:tcPr>
          <w:p>
            <w:pPr>
              <w:spacing w:line="240" w:lineRule="auto"/>
              <w:ind w:firstLine="0" w:firstLineChars="0"/>
              <w:jc w:val="center"/>
              <w:rPr>
                <w:rFonts w:hint="eastAsia" w:ascii="仿宋" w:hAnsi="仿宋" w:eastAsia="仿宋" w:cs="仿宋"/>
                <w:sz w:val="24"/>
                <w:szCs w:val="24"/>
              </w:rPr>
            </w:pPr>
          </w:p>
        </w:tc>
        <w:tc>
          <w:tcPr>
            <w:tcW w:w="938" w:type="dxa"/>
            <w:tcBorders>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both"/>
              <w:outlineLvl w:val="9"/>
              <w:rPr>
                <w:rFonts w:hint="eastAsia" w:ascii="仿宋" w:hAnsi="仿宋" w:eastAsia="仿宋" w:cs="仿宋"/>
                <w:sz w:val="24"/>
                <w:szCs w:val="24"/>
                <w:lang w:val="en-US" w:eastAsia="zh-CN"/>
              </w:rPr>
            </w:pPr>
            <w:r>
              <w:rPr>
                <w:rFonts w:hint="eastAsia" w:ascii="仿宋" w:hAnsi="仿宋" w:eastAsia="仿宋" w:cs="仿宋"/>
                <w:b w:val="0"/>
                <w:bCs w:val="0"/>
                <w:color w:val="auto"/>
                <w:sz w:val="21"/>
                <w:szCs w:val="21"/>
                <w:highlight w:val="none"/>
                <w:vertAlign w:val="baseline"/>
                <w:lang w:val="en-US" w:eastAsia="zh-CN"/>
              </w:rPr>
              <w:t>柴油发电机废气</w:t>
            </w:r>
          </w:p>
        </w:tc>
        <w:tc>
          <w:tcPr>
            <w:tcW w:w="1022" w:type="dxa"/>
            <w:tcBorders>
              <w:top w:val="single" w:color="000000" w:sz="4" w:space="0"/>
              <w:right w:val="single" w:color="auto" w:sz="4" w:space="0"/>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both"/>
              <w:outlineLvl w:val="9"/>
              <w:rPr>
                <w:rFonts w:hint="eastAsia" w:ascii="仿宋" w:hAnsi="仿宋" w:eastAsia="仿宋" w:cs="仿宋"/>
              </w:rPr>
            </w:pPr>
            <w:r>
              <w:rPr>
                <w:rFonts w:hint="eastAsia" w:ascii="仿宋" w:hAnsi="仿宋" w:eastAsia="仿宋" w:cs="仿宋"/>
                <w:b w:val="0"/>
                <w:bCs w:val="0"/>
                <w:color w:val="auto"/>
                <w:sz w:val="21"/>
                <w:szCs w:val="21"/>
                <w:highlight w:val="none"/>
                <w:vertAlign w:val="baseline"/>
                <w:lang w:val="en-US" w:eastAsia="zh-CN"/>
              </w:rPr>
              <w:t>颗粒物、CO、NO</w:t>
            </w:r>
            <w:r>
              <w:rPr>
                <w:rFonts w:hint="eastAsia" w:ascii="仿宋" w:hAnsi="仿宋" w:eastAsia="仿宋" w:cs="仿宋"/>
                <w:b w:val="0"/>
                <w:bCs w:val="0"/>
                <w:color w:val="auto"/>
                <w:sz w:val="21"/>
                <w:szCs w:val="21"/>
                <w:highlight w:val="none"/>
                <w:vertAlign w:val="subscript"/>
                <w:lang w:val="en-US" w:eastAsia="zh-CN"/>
              </w:rPr>
              <w:t>X</w:t>
            </w:r>
          </w:p>
        </w:tc>
        <w:tc>
          <w:tcPr>
            <w:tcW w:w="3116" w:type="dxa"/>
            <w:tcBorders>
              <w:left w:val="single" w:color="auto" w:sz="4" w:space="0"/>
              <w:right w:val="single" w:color="auto" w:sz="4" w:space="0"/>
              <w:tl2br w:val="nil"/>
              <w:tr2bl w:val="nil"/>
            </w:tcBorders>
            <w:vAlign w:val="center"/>
          </w:tcPr>
          <w:p>
            <w:pPr>
              <w:keepNext w:val="0"/>
              <w:keepLines w:val="0"/>
              <w:suppressLineNumbers w:val="0"/>
              <w:spacing w:before="0" w:beforeAutospacing="0" w:after="0" w:afterAutospacing="0" w:line="240" w:lineRule="auto"/>
              <w:ind w:left="0" w:leftChars="0" w:right="0" w:rightChars="0" w:firstLine="420" w:firstLineChars="200"/>
              <w:jc w:val="center"/>
              <w:outlineLvl w:val="9"/>
              <w:rPr>
                <w:rFonts w:hint="eastAsia" w:ascii="仿宋" w:hAnsi="仿宋" w:eastAsia="仿宋" w:cs="仿宋"/>
                <w:color w:val="auto"/>
                <w:sz w:val="24"/>
                <w:szCs w:val="24"/>
                <w:lang w:val="en-US" w:eastAsia="zh-CN"/>
              </w:rPr>
            </w:pPr>
            <w:r>
              <w:rPr>
                <w:rFonts w:hint="eastAsia" w:ascii="仿宋" w:hAnsi="仿宋" w:eastAsia="仿宋" w:cs="仿宋"/>
                <w:b w:val="0"/>
                <w:bCs w:val="0"/>
                <w:color w:val="auto"/>
                <w:sz w:val="21"/>
                <w:szCs w:val="21"/>
                <w:highlight w:val="none"/>
                <w:vertAlign w:val="baseline"/>
                <w:lang w:val="en-US" w:eastAsia="zh-CN"/>
              </w:rPr>
              <w:t>使用优质低硫轻柴油</w:t>
            </w:r>
          </w:p>
        </w:tc>
        <w:tc>
          <w:tcPr>
            <w:tcW w:w="2394" w:type="dxa"/>
            <w:tcBorders>
              <w:left w:val="single" w:color="auto" w:sz="4" w:space="0"/>
              <w:tl2br w:val="nil"/>
              <w:tr2bl w:val="nil"/>
            </w:tcBorders>
            <w:vAlign w:val="center"/>
          </w:tcPr>
          <w:p>
            <w:pPr>
              <w:keepNext w:val="0"/>
              <w:keepLines w:val="0"/>
              <w:suppressLineNumbers w:val="0"/>
              <w:spacing w:before="0" w:beforeAutospacing="0" w:after="0" w:afterAutospacing="0" w:line="240" w:lineRule="auto"/>
              <w:ind w:left="0" w:leftChars="0" w:right="0" w:rightChars="0" w:firstLine="480" w:firstLineChars="200"/>
              <w:jc w:val="center"/>
              <w:outlineLvl w:val="9"/>
              <w:rPr>
                <w:rFonts w:hint="eastAsia"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达标排放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Layout w:type="fixed"/>
          <w:tblCellMar>
            <w:top w:w="0" w:type="dxa"/>
            <w:left w:w="0" w:type="dxa"/>
            <w:bottom w:w="0" w:type="dxa"/>
            <w:right w:w="0" w:type="dxa"/>
          </w:tblCellMar>
        </w:tblPrEx>
        <w:trPr>
          <w:trHeight w:val="414" w:hRule="atLeast"/>
          <w:jc w:val="center"/>
        </w:trPr>
        <w:tc>
          <w:tcPr>
            <w:tcW w:w="379" w:type="dxa"/>
            <w:vMerge w:val="continue"/>
            <w:tcBorders>
              <w:right w:val="single" w:color="auto" w:sz="4" w:space="0"/>
              <w:tl2br w:val="nil"/>
              <w:tr2bl w:val="nil"/>
            </w:tcBorders>
            <w:vAlign w:val="center"/>
          </w:tcPr>
          <w:p>
            <w:pPr>
              <w:spacing w:line="240" w:lineRule="auto"/>
              <w:ind w:left="0" w:leftChars="0" w:firstLine="0" w:firstLineChars="0"/>
              <w:jc w:val="center"/>
              <w:rPr>
                <w:rFonts w:hint="eastAsia" w:ascii="仿宋" w:hAnsi="仿宋" w:eastAsia="仿宋" w:cs="仿宋"/>
                <w:sz w:val="24"/>
                <w:szCs w:val="24"/>
                <w:lang w:eastAsia="zh-CN"/>
              </w:rPr>
            </w:pPr>
          </w:p>
        </w:tc>
        <w:tc>
          <w:tcPr>
            <w:tcW w:w="1242" w:type="dxa"/>
            <w:tcBorders>
              <w:left w:val="single" w:color="auto" w:sz="4" w:space="0"/>
              <w:tl2br w:val="nil"/>
              <w:tr2bl w:val="nil"/>
            </w:tcBorders>
            <w:vAlign w:val="center"/>
          </w:tcPr>
          <w:p>
            <w:pPr>
              <w:spacing w:line="240" w:lineRule="auto"/>
              <w:ind w:left="0" w:leftChars="0" w:firstLine="0" w:firstLineChars="0"/>
              <w:jc w:val="center"/>
              <w:rPr>
                <w:rFonts w:hint="eastAsia" w:ascii="仿宋" w:hAnsi="仿宋" w:eastAsia="仿宋" w:cs="仿宋"/>
                <w:sz w:val="24"/>
                <w:szCs w:val="24"/>
                <w:lang w:eastAsia="zh-CN"/>
              </w:rPr>
            </w:pPr>
            <w:r>
              <w:rPr>
                <w:rFonts w:hint="eastAsia" w:ascii="仿宋" w:hAnsi="仿宋" w:eastAsia="仿宋" w:cs="仿宋"/>
                <w:sz w:val="24"/>
                <w:szCs w:val="24"/>
                <w:lang w:eastAsia="zh-CN"/>
              </w:rPr>
              <w:t>固体废物</w:t>
            </w:r>
          </w:p>
        </w:tc>
        <w:tc>
          <w:tcPr>
            <w:tcW w:w="1960" w:type="dxa"/>
            <w:gridSpan w:val="2"/>
            <w:tcBorders>
              <w:right w:val="single" w:color="auto" w:sz="4" w:space="0"/>
              <w:tl2br w:val="nil"/>
              <w:tr2bl w:val="nil"/>
            </w:tcBorders>
            <w:vAlign w:val="center"/>
          </w:tcPr>
          <w:p>
            <w:pPr>
              <w:pStyle w:val="57"/>
              <w:snapToGrid w:val="0"/>
              <w:ind w:left="0" w:leftChars="0" w:firstLine="0" w:firstLineChars="0"/>
              <w:jc w:val="center"/>
              <w:rPr>
                <w:rFonts w:hint="eastAsia" w:ascii="仿宋" w:hAnsi="仿宋" w:eastAsia="仿宋" w:cs="仿宋"/>
                <w:color w:val="000000"/>
                <w:kern w:val="21"/>
                <w:sz w:val="24"/>
                <w:szCs w:val="24"/>
                <w:lang w:eastAsia="zh-CN"/>
              </w:rPr>
            </w:pPr>
            <w:r>
              <w:rPr>
                <w:rFonts w:hint="eastAsia" w:ascii="仿宋" w:hAnsi="仿宋" w:eastAsia="仿宋" w:cs="仿宋"/>
                <w:color w:val="000000"/>
                <w:kern w:val="21"/>
                <w:sz w:val="24"/>
                <w:szCs w:val="24"/>
              </w:rPr>
              <w:t>生活垃圾</w:t>
            </w:r>
          </w:p>
        </w:tc>
        <w:tc>
          <w:tcPr>
            <w:tcW w:w="3116" w:type="dxa"/>
            <w:tcBorders>
              <w:left w:val="single" w:color="auto" w:sz="4" w:space="0"/>
              <w:right w:val="single" w:color="auto" w:sz="4" w:space="0"/>
              <w:tl2br w:val="nil"/>
              <w:tr2bl w:val="nil"/>
            </w:tcBorders>
            <w:vAlign w:val="center"/>
          </w:tcPr>
          <w:p>
            <w:pPr>
              <w:snapToGrid w:val="0"/>
              <w:spacing w:line="240" w:lineRule="auto"/>
              <w:ind w:left="0" w:leftChars="0" w:firstLine="0" w:firstLineChars="0"/>
              <w:jc w:val="center"/>
              <w:rPr>
                <w:rFonts w:hint="eastAsia" w:ascii="仿宋" w:hAnsi="仿宋" w:eastAsia="仿宋" w:cs="仿宋"/>
                <w:b w:val="0"/>
                <w:bCs/>
                <w:color w:val="000000"/>
                <w:sz w:val="24"/>
                <w:szCs w:val="24"/>
                <w:lang w:val="en-US" w:eastAsia="zh-CN"/>
              </w:rPr>
            </w:pPr>
            <w:r>
              <w:rPr>
                <w:rFonts w:hint="eastAsia" w:ascii="仿宋" w:hAnsi="仿宋" w:eastAsia="仿宋" w:cs="仿宋"/>
                <w:b w:val="0"/>
                <w:bCs/>
                <w:color w:val="000000"/>
                <w:sz w:val="24"/>
                <w:szCs w:val="24"/>
                <w:lang w:val="en-US" w:eastAsia="zh-CN"/>
              </w:rPr>
              <w:t>12.8t/a</w:t>
            </w:r>
          </w:p>
        </w:tc>
        <w:tc>
          <w:tcPr>
            <w:tcW w:w="2394" w:type="dxa"/>
            <w:tcBorders>
              <w:left w:val="single" w:color="auto" w:sz="4" w:space="0"/>
              <w:tl2br w:val="nil"/>
              <w:tr2bl w:val="nil"/>
            </w:tcBorders>
            <w:vAlign w:val="center"/>
          </w:tcPr>
          <w:p>
            <w:pPr>
              <w:snapToGrid w:val="0"/>
              <w:spacing w:line="240" w:lineRule="auto"/>
              <w:ind w:left="0" w:leftChars="0" w:firstLine="0" w:firstLineChars="0"/>
              <w:jc w:val="center"/>
              <w:rPr>
                <w:rFonts w:hint="eastAsia" w:ascii="仿宋" w:hAnsi="仿宋" w:eastAsia="仿宋" w:cs="仿宋"/>
                <w:b w:val="0"/>
                <w:bCs/>
                <w:color w:val="000000"/>
                <w:sz w:val="24"/>
                <w:szCs w:val="24"/>
                <w:lang w:val="en-US" w:eastAsia="zh-CN"/>
              </w:rPr>
            </w:pPr>
            <w:r>
              <w:rPr>
                <w:rFonts w:hint="eastAsia" w:ascii="仿宋" w:hAnsi="仿宋" w:eastAsia="仿宋" w:cs="仿宋"/>
                <w:b w:val="0"/>
                <w:bCs/>
                <w:color w:val="000000"/>
                <w:sz w:val="24"/>
                <w:szCs w:val="24"/>
                <w:lang w:val="en-US" w:eastAsia="zh-CN"/>
              </w:rPr>
              <w:t>12.8t/a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Layout w:type="fixed"/>
          <w:tblCellMar>
            <w:top w:w="0" w:type="dxa"/>
            <w:left w:w="0" w:type="dxa"/>
            <w:bottom w:w="0" w:type="dxa"/>
            <w:right w:w="0" w:type="dxa"/>
          </w:tblCellMar>
        </w:tblPrEx>
        <w:trPr>
          <w:trHeight w:val="23" w:hRule="atLeast"/>
          <w:jc w:val="center"/>
        </w:trPr>
        <w:tc>
          <w:tcPr>
            <w:tcW w:w="379" w:type="dxa"/>
            <w:vMerge w:val="continue"/>
            <w:tcBorders>
              <w:right w:val="single" w:color="auto" w:sz="4" w:space="0"/>
              <w:tl2br w:val="nil"/>
              <w:tr2bl w:val="nil"/>
            </w:tcBorders>
            <w:vAlign w:val="center"/>
          </w:tcPr>
          <w:p>
            <w:pPr>
              <w:spacing w:line="240" w:lineRule="auto"/>
              <w:ind w:left="0" w:leftChars="0" w:firstLine="0" w:firstLineChars="0"/>
              <w:jc w:val="center"/>
              <w:rPr>
                <w:rFonts w:hint="eastAsia" w:ascii="仿宋" w:hAnsi="仿宋" w:eastAsia="仿宋" w:cs="仿宋"/>
                <w:sz w:val="24"/>
                <w:szCs w:val="24"/>
              </w:rPr>
            </w:pPr>
          </w:p>
        </w:tc>
        <w:tc>
          <w:tcPr>
            <w:tcW w:w="1242" w:type="dxa"/>
            <w:tcBorders>
              <w:left w:val="single" w:color="auto" w:sz="4" w:space="0"/>
              <w:tl2br w:val="nil"/>
              <w:tr2bl w:val="nil"/>
            </w:tcBorders>
            <w:vAlign w:val="center"/>
          </w:tcPr>
          <w:p>
            <w:pPr>
              <w:spacing w:line="240" w:lineRule="auto"/>
              <w:ind w:left="0" w:leftChars="0" w:firstLine="0" w:firstLineChars="0"/>
              <w:jc w:val="center"/>
              <w:rPr>
                <w:rFonts w:hint="eastAsia" w:ascii="仿宋" w:hAnsi="仿宋" w:eastAsia="仿宋" w:cs="仿宋"/>
                <w:sz w:val="24"/>
                <w:szCs w:val="24"/>
              </w:rPr>
            </w:pPr>
            <w:r>
              <w:rPr>
                <w:rFonts w:hint="eastAsia" w:ascii="仿宋" w:hAnsi="仿宋" w:eastAsia="仿宋" w:cs="仿宋"/>
                <w:sz w:val="24"/>
                <w:szCs w:val="24"/>
              </w:rPr>
              <w:t>噪声</w:t>
            </w:r>
          </w:p>
        </w:tc>
        <w:tc>
          <w:tcPr>
            <w:tcW w:w="7470" w:type="dxa"/>
            <w:gridSpan w:val="4"/>
            <w:tcBorders>
              <w:tl2br w:val="nil"/>
              <w:tr2bl w:val="nil"/>
            </w:tcBorders>
            <w:vAlign w:val="center"/>
          </w:tcPr>
          <w:p>
            <w:pPr>
              <w:spacing w:line="240" w:lineRule="auto"/>
              <w:ind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项目建成后主要噪声源为列车运行噪声等，其声压级</w:t>
            </w:r>
            <w:r>
              <w:rPr>
                <w:rFonts w:hint="eastAsia" w:ascii="仿宋" w:hAnsi="仿宋" w:eastAsia="仿宋" w:cs="仿宋"/>
                <w:color w:val="auto"/>
                <w:sz w:val="21"/>
                <w:szCs w:val="21"/>
                <w:lang w:eastAsia="zh-CN"/>
              </w:rPr>
              <w:t>为</w:t>
            </w:r>
            <w:r>
              <w:rPr>
                <w:rFonts w:hint="eastAsia" w:ascii="仿宋" w:hAnsi="仿宋" w:eastAsia="仿宋" w:cs="仿宋"/>
                <w:color w:val="auto"/>
                <w:sz w:val="21"/>
                <w:szCs w:val="21"/>
              </w:rPr>
              <w:t>75dB(A)。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Layout w:type="fixed"/>
          <w:tblCellMar>
            <w:top w:w="0" w:type="dxa"/>
            <w:left w:w="0" w:type="dxa"/>
            <w:bottom w:w="0" w:type="dxa"/>
            <w:right w:w="0" w:type="dxa"/>
          </w:tblCellMar>
        </w:tblPrEx>
        <w:trPr>
          <w:trHeight w:val="23" w:hRule="atLeast"/>
          <w:jc w:val="center"/>
        </w:trPr>
        <w:tc>
          <w:tcPr>
            <w:tcW w:w="379" w:type="dxa"/>
            <w:vMerge w:val="continue"/>
            <w:tcBorders>
              <w:right w:val="single" w:color="auto" w:sz="4" w:space="0"/>
              <w:tl2br w:val="nil"/>
              <w:tr2bl w:val="nil"/>
            </w:tcBorders>
            <w:vAlign w:val="center"/>
          </w:tcPr>
          <w:p>
            <w:pPr>
              <w:spacing w:line="240" w:lineRule="auto"/>
              <w:ind w:left="0" w:leftChars="0" w:firstLine="0" w:firstLineChars="0"/>
              <w:jc w:val="center"/>
              <w:rPr>
                <w:rFonts w:hint="eastAsia" w:ascii="仿宋" w:hAnsi="仿宋" w:eastAsia="仿宋" w:cs="仿宋"/>
                <w:sz w:val="24"/>
                <w:szCs w:val="24"/>
                <w:lang w:eastAsia="zh-CN"/>
              </w:rPr>
            </w:pPr>
          </w:p>
        </w:tc>
        <w:tc>
          <w:tcPr>
            <w:tcW w:w="1242" w:type="dxa"/>
            <w:tcBorders>
              <w:left w:val="single" w:color="auto" w:sz="4" w:space="0"/>
              <w:tl2br w:val="nil"/>
              <w:tr2bl w:val="nil"/>
            </w:tcBorders>
            <w:vAlign w:val="center"/>
          </w:tcPr>
          <w:p>
            <w:pPr>
              <w:spacing w:line="240" w:lineRule="auto"/>
              <w:ind w:left="0" w:leftChars="0" w:firstLine="0" w:firstLineChars="0"/>
              <w:jc w:val="center"/>
              <w:rPr>
                <w:rFonts w:hint="eastAsia" w:ascii="仿宋" w:hAnsi="仿宋" w:eastAsia="仿宋" w:cs="仿宋"/>
                <w:sz w:val="24"/>
                <w:szCs w:val="24"/>
                <w:lang w:eastAsia="zh-CN"/>
              </w:rPr>
            </w:pPr>
            <w:r>
              <w:rPr>
                <w:rFonts w:hint="eastAsia" w:ascii="仿宋" w:hAnsi="仿宋" w:eastAsia="仿宋" w:cs="仿宋"/>
                <w:sz w:val="24"/>
                <w:szCs w:val="24"/>
                <w:lang w:eastAsia="zh-CN"/>
              </w:rPr>
              <w:t>振动</w:t>
            </w:r>
          </w:p>
        </w:tc>
        <w:tc>
          <w:tcPr>
            <w:tcW w:w="7470" w:type="dxa"/>
            <w:gridSpan w:val="4"/>
            <w:tcBorders>
              <w:tl2br w:val="nil"/>
              <w:tr2bl w:val="nil"/>
            </w:tcBorders>
            <w:vAlign w:val="center"/>
          </w:tcPr>
          <w:p>
            <w:pPr>
              <w:spacing w:line="240" w:lineRule="auto"/>
              <w:ind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项目建成后主要</w:t>
            </w:r>
            <w:r>
              <w:rPr>
                <w:rFonts w:hint="eastAsia" w:ascii="仿宋" w:hAnsi="仿宋" w:eastAsia="仿宋" w:cs="仿宋"/>
                <w:color w:val="auto"/>
                <w:sz w:val="21"/>
                <w:szCs w:val="21"/>
                <w:lang w:eastAsia="zh-CN"/>
              </w:rPr>
              <w:t>振动</w:t>
            </w:r>
            <w:r>
              <w:rPr>
                <w:rFonts w:hint="eastAsia" w:ascii="仿宋" w:hAnsi="仿宋" w:eastAsia="仿宋" w:cs="仿宋"/>
                <w:color w:val="auto"/>
                <w:sz w:val="21"/>
                <w:szCs w:val="21"/>
              </w:rPr>
              <w:t>源为列车运行</w:t>
            </w:r>
            <w:r>
              <w:rPr>
                <w:rFonts w:hint="eastAsia" w:ascii="仿宋" w:hAnsi="仿宋" w:eastAsia="仿宋" w:cs="仿宋"/>
                <w:color w:val="auto"/>
                <w:sz w:val="21"/>
                <w:szCs w:val="21"/>
                <w:lang w:eastAsia="zh-CN"/>
              </w:rPr>
              <w:t>产生的振动</w:t>
            </w:r>
            <w:r>
              <w:rPr>
                <w:rFonts w:hint="eastAsia" w:ascii="仿宋" w:hAnsi="仿宋" w:eastAsia="仿宋" w:cs="仿宋"/>
                <w:color w:val="auto"/>
                <w:sz w:val="21"/>
                <w:szCs w:val="21"/>
              </w:rPr>
              <w:t>，其声压级</w:t>
            </w:r>
            <w:r>
              <w:rPr>
                <w:rFonts w:hint="eastAsia" w:ascii="仿宋" w:hAnsi="仿宋" w:eastAsia="仿宋" w:cs="仿宋"/>
                <w:color w:val="auto"/>
                <w:sz w:val="21"/>
                <w:szCs w:val="21"/>
                <w:lang w:eastAsia="zh-CN"/>
              </w:rPr>
              <w:t>为</w:t>
            </w:r>
            <w:r>
              <w:rPr>
                <w:rFonts w:hint="eastAsia" w:ascii="仿宋" w:hAnsi="仿宋" w:eastAsia="仿宋" w:cs="仿宋"/>
                <w:color w:val="auto"/>
                <w:sz w:val="21"/>
                <w:szCs w:val="21"/>
              </w:rPr>
              <w:t>7</w:t>
            </w:r>
            <w:r>
              <w:rPr>
                <w:rFonts w:hint="eastAsia" w:ascii="仿宋" w:hAnsi="仿宋" w:eastAsia="仿宋" w:cs="仿宋"/>
                <w:color w:val="auto"/>
                <w:sz w:val="21"/>
                <w:szCs w:val="21"/>
                <w:lang w:val="en-US" w:eastAsia="zh-CN"/>
              </w:rPr>
              <w:t>8.5</w:t>
            </w:r>
            <w:r>
              <w:rPr>
                <w:rFonts w:hint="eastAsia" w:ascii="仿宋" w:hAnsi="仿宋" w:eastAsia="仿宋" w:cs="仿宋"/>
                <w:color w:val="auto"/>
                <w:sz w:val="21"/>
                <w:szCs w:val="21"/>
              </w:rPr>
              <w:t>dB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6" w:space="0"/>
          </w:tblBorders>
          <w:tblLayout w:type="fixed"/>
          <w:tblCellMar>
            <w:top w:w="0" w:type="dxa"/>
            <w:left w:w="0" w:type="dxa"/>
            <w:bottom w:w="0" w:type="dxa"/>
            <w:right w:w="0" w:type="dxa"/>
          </w:tblCellMar>
        </w:tblPrEx>
        <w:trPr>
          <w:trHeight w:val="23" w:hRule="atLeast"/>
          <w:jc w:val="center"/>
        </w:trPr>
        <w:tc>
          <w:tcPr>
            <w:tcW w:w="9091" w:type="dxa"/>
            <w:gridSpan w:val="6"/>
            <w:tcBorders>
              <w:tl2br w:val="nil"/>
              <w:tr2bl w:val="nil"/>
            </w:tcBorders>
            <w:vAlign w:val="center"/>
          </w:tcPr>
          <w:p>
            <w:pPr>
              <w:snapToGrid w:val="0"/>
              <w:spacing w:before="120"/>
              <w:ind w:firstLine="0" w:firstLineChars="0"/>
              <w:rPr>
                <w:rFonts w:hint="eastAsia" w:ascii="仿宋" w:hAnsi="仿宋" w:eastAsia="仿宋" w:cs="仿宋"/>
                <w:sz w:val="24"/>
                <w:szCs w:val="24"/>
              </w:rPr>
            </w:pPr>
            <w:r>
              <w:rPr>
                <w:rFonts w:hint="eastAsia" w:ascii="仿宋" w:hAnsi="仿宋" w:eastAsia="仿宋" w:cs="仿宋"/>
                <w:b/>
                <w:sz w:val="24"/>
                <w:szCs w:val="24"/>
              </w:rPr>
              <w:t>主要生态影响：</w:t>
            </w:r>
          </w:p>
          <w:p>
            <w:pPr>
              <w:snapToGrid w:val="0"/>
              <w:rPr>
                <w:rFonts w:hint="eastAsia" w:ascii="仿宋" w:hAnsi="仿宋" w:eastAsia="仿宋" w:cs="仿宋"/>
                <w:sz w:val="24"/>
                <w:szCs w:val="24"/>
              </w:rPr>
            </w:pPr>
            <w:r>
              <w:rPr>
                <w:rFonts w:hint="eastAsia" w:ascii="仿宋" w:hAnsi="仿宋" w:eastAsia="仿宋" w:cs="仿宋"/>
                <w:color w:val="000000"/>
                <w:sz w:val="24"/>
              </w:rPr>
              <w:t>本项目占地</w:t>
            </w:r>
            <w:r>
              <w:rPr>
                <w:rFonts w:hint="eastAsia" w:ascii="仿宋" w:hAnsi="仿宋" w:eastAsia="仿宋" w:cs="仿宋"/>
                <w:color w:val="000000"/>
                <w:sz w:val="24"/>
                <w:lang w:eastAsia="zh-CN"/>
              </w:rPr>
              <w:t>为购买临江永安煤矿工业广场的厂址，</w:t>
            </w:r>
            <w:r>
              <w:rPr>
                <w:rFonts w:hint="eastAsia" w:ascii="仿宋" w:hAnsi="仿宋" w:eastAsia="仿宋" w:cs="仿宋"/>
                <w:color w:val="000000"/>
                <w:sz w:val="24"/>
              </w:rPr>
              <w:t>为工业用地，</w:t>
            </w:r>
            <w:r>
              <w:rPr>
                <w:rFonts w:hint="eastAsia" w:ascii="仿宋" w:hAnsi="仿宋" w:eastAsia="仿宋" w:cs="仿宋"/>
                <w:sz w:val="24"/>
                <w:szCs w:val="24"/>
              </w:rPr>
              <w:t>在做好管理的基础上</w:t>
            </w:r>
            <w:r>
              <w:rPr>
                <w:rFonts w:hint="eastAsia" w:ascii="仿宋" w:hAnsi="仿宋" w:eastAsia="仿宋" w:cs="仿宋"/>
                <w:sz w:val="24"/>
                <w:szCs w:val="24"/>
                <w:lang w:eastAsia="zh-CN"/>
              </w:rPr>
              <w:t>对生态</w:t>
            </w:r>
            <w:r>
              <w:rPr>
                <w:rFonts w:hint="eastAsia" w:ascii="仿宋" w:hAnsi="仿宋" w:eastAsia="仿宋" w:cs="仿宋"/>
                <w:sz w:val="24"/>
                <w:szCs w:val="24"/>
              </w:rPr>
              <w:t>影响不大。项目周围无特殊保护的生态环境保护目标，项目营运中污染物经过相应环保措施治理后，不会造成生态环境的明显影响。</w:t>
            </w:r>
          </w:p>
          <w:p>
            <w:pPr>
              <w:pStyle w:val="2"/>
              <w:rPr>
                <w:rFonts w:hint="eastAsia" w:ascii="仿宋" w:hAnsi="仿宋" w:eastAsia="仿宋" w:cs="仿宋"/>
                <w:sz w:val="24"/>
                <w:szCs w:val="24"/>
              </w:rPr>
            </w:pPr>
          </w:p>
          <w:p>
            <w:pPr>
              <w:pStyle w:val="10"/>
              <w:ind w:firstLine="180"/>
              <w:rPr>
                <w:rFonts w:hint="eastAsia" w:ascii="仿宋" w:hAnsi="仿宋" w:eastAsia="仿宋" w:cs="仿宋"/>
                <w:sz w:val="24"/>
                <w:szCs w:val="24"/>
              </w:rPr>
            </w:pPr>
          </w:p>
          <w:p>
            <w:pPr>
              <w:pStyle w:val="10"/>
              <w:ind w:firstLine="180"/>
              <w:rPr>
                <w:rFonts w:hint="eastAsia" w:ascii="仿宋" w:hAnsi="仿宋" w:eastAsia="仿宋" w:cs="仿宋"/>
                <w:sz w:val="24"/>
                <w:szCs w:val="24"/>
              </w:rPr>
            </w:pPr>
          </w:p>
          <w:p>
            <w:pPr>
              <w:pStyle w:val="10"/>
              <w:ind w:firstLine="180"/>
              <w:rPr>
                <w:rFonts w:hint="eastAsia" w:ascii="仿宋" w:hAnsi="仿宋" w:eastAsia="仿宋" w:cs="仿宋"/>
                <w:sz w:val="24"/>
                <w:szCs w:val="24"/>
              </w:rPr>
            </w:pPr>
          </w:p>
          <w:p>
            <w:pPr>
              <w:pStyle w:val="10"/>
              <w:ind w:firstLine="180"/>
              <w:rPr>
                <w:rFonts w:hint="eastAsia" w:ascii="仿宋" w:hAnsi="仿宋" w:eastAsia="仿宋" w:cs="仿宋"/>
                <w:sz w:val="24"/>
                <w:szCs w:val="24"/>
              </w:rPr>
            </w:pPr>
          </w:p>
          <w:p>
            <w:pPr>
              <w:pStyle w:val="10"/>
              <w:ind w:firstLine="180"/>
              <w:rPr>
                <w:rFonts w:hint="eastAsia" w:ascii="仿宋" w:hAnsi="仿宋" w:eastAsia="仿宋" w:cs="仿宋"/>
                <w:sz w:val="24"/>
                <w:szCs w:val="24"/>
              </w:rPr>
            </w:pPr>
          </w:p>
          <w:p>
            <w:pPr>
              <w:ind w:left="0" w:leftChars="0" w:firstLine="0" w:firstLineChars="0"/>
              <w:rPr>
                <w:rFonts w:hint="eastAsia" w:ascii="仿宋" w:hAnsi="仿宋" w:eastAsia="仿宋" w:cs="仿宋"/>
                <w:sz w:val="24"/>
                <w:szCs w:val="24"/>
              </w:rPr>
            </w:pPr>
          </w:p>
        </w:tc>
      </w:tr>
    </w:tbl>
    <w:p>
      <w:pPr>
        <w:pStyle w:val="3"/>
        <w:rPr>
          <w:rFonts w:hint="eastAsia" w:ascii="仿宋" w:hAnsi="仿宋" w:eastAsia="仿宋" w:cs="仿宋"/>
        </w:rPr>
      </w:pPr>
      <w:r>
        <w:rPr>
          <w:rFonts w:hint="eastAsia" w:ascii="仿宋" w:hAnsi="仿宋" w:eastAsia="仿宋" w:cs="仿宋"/>
        </w:rPr>
        <w:t>环境影响分析</w:t>
      </w:r>
    </w:p>
    <w:tbl>
      <w:tblPr>
        <w:tblStyle w:val="25"/>
        <w:tblW w:w="871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881" w:hRule="atLeast"/>
          <w:jc w:val="center"/>
        </w:trPr>
        <w:tc>
          <w:tcPr>
            <w:tcW w:w="8719" w:type="dxa"/>
          </w:tcPr>
          <w:p>
            <w:pPr>
              <w:numPr>
                <w:ilvl w:val="0"/>
                <w:numId w:val="8"/>
              </w:numPr>
              <w:ind w:firstLine="482" w:firstLineChars="200"/>
              <w:rPr>
                <w:rFonts w:hint="eastAsia" w:ascii="仿宋" w:hAnsi="仿宋" w:eastAsia="仿宋" w:cs="仿宋"/>
                <w:b/>
                <w:bCs/>
              </w:rPr>
            </w:pPr>
            <w:r>
              <w:rPr>
                <w:rFonts w:hint="eastAsia" w:ascii="仿宋" w:hAnsi="仿宋" w:eastAsia="仿宋" w:cs="仿宋"/>
                <w:b/>
                <w:bCs/>
              </w:rPr>
              <w:t>施工期</w:t>
            </w:r>
            <w:r>
              <w:rPr>
                <w:rFonts w:hint="eastAsia" w:ascii="仿宋" w:hAnsi="仿宋" w:eastAsia="仿宋" w:cs="仿宋"/>
                <w:b/>
                <w:bCs/>
                <w:lang w:eastAsia="zh-CN"/>
              </w:rPr>
              <w:t>影响分析</w:t>
            </w:r>
          </w:p>
          <w:p>
            <w:pPr>
              <w:pStyle w:val="2"/>
              <w:numPr>
                <w:ilvl w:val="0"/>
                <w:numId w:val="9"/>
              </w:numPr>
              <w:ind w:left="480" w:leftChars="0" w:firstLine="0" w:firstLineChars="0"/>
              <w:rPr>
                <w:rFonts w:hint="eastAsia" w:ascii="仿宋" w:hAnsi="仿宋" w:eastAsia="仿宋" w:cs="仿宋"/>
                <w:b/>
                <w:bCs/>
                <w:lang w:val="en-US" w:eastAsia="zh-CN"/>
              </w:rPr>
            </w:pPr>
            <w:r>
              <w:rPr>
                <w:rFonts w:hint="eastAsia" w:ascii="仿宋" w:hAnsi="仿宋" w:eastAsia="仿宋" w:cs="仿宋"/>
                <w:b/>
                <w:bCs/>
                <w:lang w:val="en-US" w:eastAsia="zh-CN"/>
              </w:rPr>
              <w:t>工程占地影响分析</w:t>
            </w:r>
          </w:p>
          <w:p>
            <w:pPr>
              <w:numPr>
                <w:ilvl w:val="0"/>
                <w:numId w:val="0"/>
              </w:numPr>
              <w:spacing w:line="360" w:lineRule="auto"/>
              <w:ind w:firstLine="480" w:firstLineChars="200"/>
              <w:rPr>
                <w:rFonts w:hint="eastAsia" w:ascii="仿宋" w:hAnsi="仿宋" w:eastAsia="仿宋" w:cs="仿宋"/>
                <w:color w:val="auto"/>
                <w:sz w:val="24"/>
                <w:lang w:eastAsia="zh-CN"/>
              </w:rPr>
            </w:pPr>
            <w:r>
              <w:rPr>
                <w:rFonts w:hint="eastAsia" w:ascii="仿宋" w:hAnsi="仿宋" w:eastAsia="仿宋" w:cs="仿宋"/>
                <w:color w:val="auto"/>
                <w:sz w:val="24"/>
              </w:rPr>
              <w:t>本项目总占地面积</w:t>
            </w:r>
            <w:r>
              <w:rPr>
                <w:rFonts w:hint="eastAsia" w:ascii="仿宋" w:hAnsi="仿宋" w:eastAsia="仿宋" w:cs="仿宋"/>
                <w:color w:val="auto"/>
                <w:sz w:val="24"/>
                <w:lang w:val="en-US" w:eastAsia="zh-CN"/>
              </w:rPr>
              <w:t>73865</w:t>
            </w:r>
            <w:r>
              <w:rPr>
                <w:rFonts w:hint="eastAsia" w:ascii="仿宋" w:hAnsi="仿宋" w:eastAsia="仿宋" w:cs="仿宋"/>
                <w:color w:val="auto"/>
                <w:sz w:val="24"/>
              </w:rPr>
              <w:t>m</w:t>
            </w:r>
            <w:r>
              <w:rPr>
                <w:rFonts w:hint="eastAsia" w:ascii="仿宋" w:hAnsi="仿宋" w:eastAsia="仿宋" w:cs="仿宋"/>
                <w:color w:val="auto"/>
                <w:sz w:val="24"/>
                <w:vertAlign w:val="superscript"/>
              </w:rPr>
              <w:t>2</w:t>
            </w:r>
            <w:r>
              <w:rPr>
                <w:rFonts w:hint="eastAsia" w:ascii="仿宋" w:hAnsi="仿宋" w:eastAsia="仿宋" w:cs="仿宋"/>
                <w:color w:val="auto"/>
                <w:sz w:val="24"/>
                <w:lang w:eastAsia="zh-CN"/>
              </w:rPr>
              <w:t>，</w:t>
            </w:r>
            <w:r>
              <w:rPr>
                <w:rFonts w:hint="eastAsia" w:ascii="仿宋" w:hAnsi="仿宋" w:eastAsia="仿宋" w:cs="仿宋"/>
                <w:color w:val="auto"/>
                <w:sz w:val="24"/>
              </w:rPr>
              <w:t>项目占地均为</w:t>
            </w:r>
            <w:r>
              <w:rPr>
                <w:rFonts w:hint="eastAsia" w:ascii="仿宋" w:hAnsi="仿宋" w:eastAsia="仿宋" w:cs="仿宋"/>
                <w:color w:val="auto"/>
                <w:sz w:val="24"/>
                <w:lang w:eastAsia="zh-CN"/>
              </w:rPr>
              <w:t>工业</w:t>
            </w:r>
            <w:r>
              <w:rPr>
                <w:rFonts w:hint="eastAsia" w:ascii="仿宋" w:hAnsi="仿宋" w:eastAsia="仿宋" w:cs="仿宋"/>
                <w:color w:val="auto"/>
                <w:sz w:val="24"/>
              </w:rPr>
              <w:t>用地</w:t>
            </w:r>
            <w:r>
              <w:rPr>
                <w:rFonts w:hint="eastAsia" w:ascii="仿宋" w:hAnsi="仿宋" w:eastAsia="仿宋" w:cs="仿宋"/>
                <w:color w:val="auto"/>
                <w:sz w:val="24"/>
                <w:lang w:eastAsia="zh-CN"/>
              </w:rPr>
              <w:t>，均为永久占地，不涉及临时占地，故对环境影响较小。</w:t>
            </w:r>
          </w:p>
          <w:p>
            <w:pPr>
              <w:pStyle w:val="2"/>
              <w:numPr>
                <w:ilvl w:val="0"/>
                <w:numId w:val="9"/>
              </w:numPr>
              <w:spacing w:line="360" w:lineRule="auto"/>
              <w:ind w:left="480" w:leftChars="0" w:firstLine="0" w:firstLineChars="0"/>
              <w:rPr>
                <w:rFonts w:hint="eastAsia" w:ascii="仿宋" w:hAnsi="仿宋" w:eastAsia="仿宋" w:cs="仿宋"/>
                <w:color w:val="auto"/>
                <w:sz w:val="24"/>
                <w:lang w:val="en-US" w:eastAsia="zh-CN"/>
              </w:rPr>
            </w:pPr>
            <w:r>
              <w:rPr>
                <w:rFonts w:hint="eastAsia" w:ascii="仿宋" w:hAnsi="仿宋" w:eastAsia="仿宋" w:cs="仿宋"/>
                <w:b/>
                <w:bCs/>
                <w:color w:val="auto"/>
                <w:sz w:val="24"/>
                <w:lang w:val="en-US" w:eastAsia="zh-CN"/>
              </w:rPr>
              <w:t>土石方工程对生态环境影响分析</w:t>
            </w:r>
          </w:p>
          <w:p>
            <w:pPr>
              <w:spacing w:before="0" w:beforeLines="0" w:after="0" w:afterLines="0" w:line="360" w:lineRule="auto"/>
              <w:ind w:firstLine="480"/>
              <w:rPr>
                <w:rFonts w:hint="eastAsia" w:ascii="仿宋" w:hAnsi="仿宋" w:eastAsia="仿宋" w:cs="仿宋"/>
              </w:rPr>
            </w:pPr>
            <w:r>
              <w:rPr>
                <w:rFonts w:hint="eastAsia" w:ascii="仿宋" w:hAnsi="仿宋" w:eastAsia="仿宋" w:cs="仿宋"/>
              </w:rPr>
              <w:t>（1）水土流失现状</w:t>
            </w:r>
          </w:p>
          <w:p>
            <w:pPr>
              <w:spacing w:before="0" w:beforeLines="0" w:after="0" w:afterLines="0" w:line="360" w:lineRule="auto"/>
              <w:ind w:firstLine="480"/>
              <w:rPr>
                <w:rFonts w:hint="eastAsia" w:ascii="仿宋" w:hAnsi="仿宋" w:eastAsia="仿宋" w:cs="仿宋"/>
              </w:rPr>
            </w:pPr>
            <w:r>
              <w:rPr>
                <w:rFonts w:hint="eastAsia" w:ascii="仿宋" w:hAnsi="仿宋" w:eastAsia="仿宋" w:cs="仿宋"/>
              </w:rPr>
              <w:t>采用扰动地表流失量公式进行计算，预测工程建设中新增水土流失量。</w:t>
            </w:r>
          </w:p>
          <w:p>
            <w:pPr>
              <w:ind w:firstLine="480"/>
              <w:rPr>
                <w:rFonts w:hint="eastAsia" w:ascii="仿宋" w:hAnsi="仿宋" w:eastAsia="仿宋" w:cs="仿宋"/>
                <w:b w:val="0"/>
                <w:bCs w:val="0"/>
                <w:u w:val="none"/>
              </w:rPr>
            </w:pPr>
            <w:r>
              <w:rPr>
                <w:rFonts w:hint="eastAsia" w:ascii="仿宋" w:hAnsi="仿宋" w:eastAsia="仿宋" w:cs="仿宋"/>
              </w:rPr>
              <w:t>水土流失现状主要根据《吉林省水土流失公告》（2003年5月），并结合实地查勘、调查，对项目区水土流失情况进行分析而得。项目区土壤侵蚀类型主要为水力侵蚀，表现形式主要以面蚀为主，土壤侵蚀强度为轻度～中度侵蚀，</w:t>
            </w:r>
            <w:r>
              <w:rPr>
                <w:rFonts w:hint="eastAsia" w:ascii="仿宋" w:hAnsi="仿宋" w:eastAsia="仿宋" w:cs="仿宋"/>
                <w:highlight w:val="none"/>
              </w:rPr>
              <w:t>原生地貌侵蚀模数：</w:t>
            </w:r>
            <w:r>
              <w:rPr>
                <w:rFonts w:hint="eastAsia" w:ascii="仿宋" w:hAnsi="仿宋" w:eastAsia="仿宋" w:cs="仿宋"/>
                <w:highlight w:val="none"/>
                <w:lang w:eastAsia="zh-CN"/>
              </w:rPr>
              <w:t>依据</w:t>
            </w:r>
            <w:r>
              <w:rPr>
                <w:rFonts w:hint="eastAsia" w:ascii="仿宋" w:hAnsi="仿宋" w:eastAsia="仿宋" w:cs="仿宋"/>
                <w:color w:val="auto"/>
                <w:sz w:val="24"/>
                <w:highlight w:val="none"/>
                <w:u w:val="none"/>
                <w:shd w:val="clear" w:color="auto" w:fill="auto"/>
              </w:rPr>
              <w:t>吉林省最新水土流失遥感调查发布的水土流失公告，本区属于微度水力侵蚀区，其土壤侵蚀模数</w:t>
            </w:r>
            <w:r>
              <w:rPr>
                <w:rFonts w:hint="eastAsia" w:ascii="仿宋" w:hAnsi="仿宋" w:eastAsia="仿宋" w:cs="仿宋"/>
                <w:color w:val="auto"/>
                <w:sz w:val="24"/>
                <w:highlight w:val="none"/>
                <w:u w:val="none"/>
                <w:shd w:val="clear" w:color="auto" w:fill="auto"/>
                <w:lang w:eastAsia="zh-CN"/>
              </w:rPr>
              <w:t>背景值</w:t>
            </w:r>
            <w:r>
              <w:rPr>
                <w:rFonts w:hint="eastAsia" w:ascii="仿宋" w:hAnsi="仿宋" w:eastAsia="仿宋" w:cs="仿宋"/>
                <w:color w:val="auto"/>
                <w:sz w:val="24"/>
                <w:highlight w:val="none"/>
                <w:u w:val="none"/>
                <w:shd w:val="clear" w:color="auto" w:fill="auto"/>
              </w:rPr>
              <w:t>为</w:t>
            </w:r>
            <w:r>
              <w:rPr>
                <w:rFonts w:hint="eastAsia" w:ascii="仿宋" w:hAnsi="仿宋" w:eastAsia="仿宋" w:cs="仿宋"/>
                <w:color w:val="auto"/>
                <w:sz w:val="24"/>
                <w:highlight w:val="none"/>
                <w:u w:val="none"/>
                <w:shd w:val="clear" w:color="auto" w:fill="auto"/>
                <w:lang w:val="en-US" w:eastAsia="zh-CN"/>
              </w:rPr>
              <w:t>200</w:t>
            </w:r>
            <w:r>
              <w:rPr>
                <w:rFonts w:hint="eastAsia" w:ascii="仿宋" w:hAnsi="仿宋" w:eastAsia="仿宋" w:cs="仿宋"/>
                <w:color w:val="auto"/>
                <w:sz w:val="24"/>
                <w:highlight w:val="none"/>
                <w:u w:val="none"/>
                <w:shd w:val="clear" w:color="auto" w:fill="auto"/>
              </w:rPr>
              <w:t>t/km</w:t>
            </w:r>
            <w:r>
              <w:rPr>
                <w:rFonts w:hint="eastAsia" w:ascii="仿宋" w:hAnsi="仿宋" w:eastAsia="仿宋" w:cs="仿宋"/>
                <w:color w:val="auto"/>
                <w:sz w:val="24"/>
                <w:highlight w:val="none"/>
                <w:u w:val="none"/>
                <w:shd w:val="clear" w:color="auto" w:fill="auto"/>
                <w:vertAlign w:val="superscript"/>
              </w:rPr>
              <w:t>2</w:t>
            </w:r>
            <w:r>
              <w:rPr>
                <w:rFonts w:hint="eastAsia" w:ascii="仿宋" w:hAnsi="仿宋" w:eastAsia="仿宋" w:cs="仿宋"/>
                <w:color w:val="auto"/>
                <w:sz w:val="24"/>
                <w:highlight w:val="none"/>
                <w:u w:val="none"/>
                <w:shd w:val="clear" w:color="auto" w:fill="auto"/>
              </w:rPr>
              <w:t>.a</w:t>
            </w:r>
            <w:r>
              <w:rPr>
                <w:rFonts w:hint="eastAsia" w:ascii="仿宋" w:hAnsi="仿宋" w:eastAsia="仿宋" w:cs="仿宋"/>
                <w:highlight w:val="none"/>
              </w:rPr>
              <w:t>。</w:t>
            </w:r>
            <w:r>
              <w:rPr>
                <w:rFonts w:hint="eastAsia" w:ascii="仿宋" w:hAnsi="仿宋" w:eastAsia="仿宋" w:cs="仿宋"/>
                <w:color w:val="auto"/>
                <w:sz w:val="24"/>
                <w:highlight w:val="none"/>
                <w:u w:val="none"/>
                <w:shd w:val="clear" w:color="auto" w:fill="auto"/>
              </w:rPr>
              <w:t>预测土壤侵蚀模数采取现场调查，并参考《土壤侵蚀分类分级标准》，</w:t>
            </w:r>
            <w:r>
              <w:rPr>
                <w:rFonts w:hint="eastAsia" w:ascii="仿宋" w:hAnsi="仿宋" w:eastAsia="仿宋" w:cs="仿宋"/>
                <w:color w:val="auto"/>
                <w:sz w:val="24"/>
                <w:highlight w:val="none"/>
                <w:u w:val="none"/>
                <w:shd w:val="clear" w:color="auto" w:fill="auto"/>
                <w:lang w:eastAsia="zh-CN"/>
              </w:rPr>
              <w:t>确定项目区</w:t>
            </w:r>
            <w:r>
              <w:rPr>
                <w:rFonts w:hint="eastAsia" w:ascii="仿宋" w:hAnsi="仿宋" w:eastAsia="仿宋" w:cs="仿宋"/>
                <w:color w:val="auto"/>
                <w:sz w:val="24"/>
                <w:highlight w:val="none"/>
                <w:u w:val="none"/>
                <w:shd w:val="clear" w:color="auto" w:fill="auto"/>
              </w:rPr>
              <w:t>扰动后土壤侵蚀模数</w:t>
            </w:r>
            <w:r>
              <w:rPr>
                <w:rFonts w:hint="eastAsia" w:ascii="仿宋" w:hAnsi="仿宋" w:eastAsia="仿宋" w:cs="仿宋"/>
                <w:color w:val="auto"/>
                <w:sz w:val="24"/>
                <w:highlight w:val="none"/>
                <w:u w:val="none"/>
                <w:shd w:val="clear" w:color="auto" w:fill="auto"/>
                <w:lang w:val="en-US" w:eastAsia="zh-CN"/>
              </w:rPr>
              <w:t>1500</w:t>
            </w:r>
            <w:r>
              <w:rPr>
                <w:rFonts w:hint="eastAsia" w:ascii="仿宋" w:hAnsi="仿宋" w:eastAsia="仿宋" w:cs="仿宋"/>
                <w:color w:val="auto"/>
                <w:sz w:val="24"/>
                <w:highlight w:val="none"/>
                <w:u w:val="none"/>
                <w:shd w:val="clear" w:color="auto" w:fill="auto"/>
              </w:rPr>
              <w:t>t/km².a</w:t>
            </w:r>
            <w:r>
              <w:rPr>
                <w:rFonts w:hint="eastAsia" w:ascii="仿宋" w:hAnsi="仿宋" w:eastAsia="仿宋" w:cs="仿宋"/>
                <w:color w:val="auto"/>
                <w:sz w:val="24"/>
                <w:highlight w:val="none"/>
                <w:u w:val="none"/>
                <w:shd w:val="clear" w:color="auto" w:fill="auto"/>
                <w:lang w:eastAsia="zh-CN"/>
              </w:rPr>
              <w:t>。</w:t>
            </w:r>
          </w:p>
          <w:p>
            <w:pPr>
              <w:numPr>
                <w:ilvl w:val="0"/>
                <w:numId w:val="7"/>
              </w:numPr>
              <w:spacing w:before="0" w:beforeLines="0" w:after="0" w:afterLines="0" w:line="360" w:lineRule="auto"/>
              <w:ind w:left="0" w:leftChars="0" w:firstLine="480" w:firstLineChars="200"/>
              <w:rPr>
                <w:rFonts w:hint="eastAsia"/>
              </w:rPr>
            </w:pPr>
            <w:r>
              <w:rPr>
                <w:rFonts w:hint="eastAsia" w:ascii="仿宋" w:hAnsi="仿宋" w:eastAsia="仿宋" w:cs="仿宋"/>
                <w:b w:val="0"/>
                <w:bCs w:val="0"/>
                <w:u w:val="none"/>
              </w:rPr>
              <w:t>水土流失预测</w:t>
            </w:r>
          </w:p>
          <w:p>
            <w:pPr>
              <w:spacing w:before="0" w:beforeLines="0" w:after="0" w:afterLines="0" w:line="360" w:lineRule="auto"/>
              <w:ind w:firstLine="482"/>
              <w:rPr>
                <w:rFonts w:hint="eastAsia" w:ascii="仿宋" w:hAnsi="仿宋" w:eastAsia="仿宋" w:cs="仿宋"/>
                <w:b w:val="0"/>
                <w:bCs w:val="0"/>
                <w:u w:val="none"/>
              </w:rPr>
            </w:pPr>
            <w:r>
              <w:rPr>
                <w:rFonts w:hint="eastAsia" w:ascii="仿宋" w:hAnsi="仿宋" w:eastAsia="仿宋" w:cs="仿宋"/>
                <w:b w:val="0"/>
                <w:bCs w:val="0"/>
                <w:u w:val="none"/>
              </w:rPr>
              <w:t>本工程水土流失预测见表</w:t>
            </w:r>
            <w:r>
              <w:rPr>
                <w:rFonts w:hint="eastAsia" w:ascii="仿宋" w:hAnsi="仿宋" w:eastAsia="仿宋" w:cs="仿宋"/>
                <w:b w:val="0"/>
                <w:bCs w:val="0"/>
                <w:u w:val="none"/>
                <w:lang w:val="en-US" w:eastAsia="zh-CN"/>
              </w:rPr>
              <w:t>27</w:t>
            </w:r>
            <w:r>
              <w:rPr>
                <w:rFonts w:hint="eastAsia" w:ascii="仿宋" w:hAnsi="仿宋" w:eastAsia="仿宋" w:cs="仿宋"/>
                <w:b w:val="0"/>
                <w:bCs w:val="0"/>
                <w:u w:val="none"/>
                <w:lang w:eastAsia="zh-CN"/>
              </w:rPr>
              <w:t>。</w:t>
            </w:r>
          </w:p>
          <w:p>
            <w:pPr>
              <w:pStyle w:val="2"/>
              <w:spacing w:line="240" w:lineRule="auto"/>
              <w:jc w:val="center"/>
              <w:rPr>
                <w:rFonts w:hint="eastAsia" w:ascii="仿宋" w:hAnsi="仿宋" w:eastAsia="仿宋" w:cs="仿宋"/>
                <w:sz w:val="21"/>
                <w:szCs w:val="21"/>
              </w:rPr>
            </w:pPr>
            <w:r>
              <w:rPr>
                <w:rFonts w:hint="eastAsia" w:ascii="仿宋" w:hAnsi="仿宋" w:eastAsia="仿宋" w:cs="仿宋"/>
                <w:b/>
                <w:color w:val="000000"/>
                <w:kern w:val="0"/>
                <w:sz w:val="21"/>
                <w:szCs w:val="21"/>
              </w:rPr>
              <w:t>表</w:t>
            </w:r>
            <w:r>
              <w:rPr>
                <w:rFonts w:hint="eastAsia" w:ascii="仿宋" w:hAnsi="仿宋" w:eastAsia="仿宋" w:cs="仿宋"/>
                <w:b/>
                <w:color w:val="000000"/>
                <w:kern w:val="0"/>
                <w:sz w:val="21"/>
                <w:szCs w:val="21"/>
                <w:lang w:val="en-US" w:eastAsia="zh-CN"/>
              </w:rPr>
              <w:t xml:space="preserve">27 </w:t>
            </w:r>
            <w:r>
              <w:rPr>
                <w:rFonts w:hint="eastAsia" w:ascii="仿宋" w:hAnsi="仿宋" w:eastAsia="仿宋" w:cs="仿宋"/>
                <w:b/>
                <w:color w:val="000000"/>
                <w:kern w:val="0"/>
                <w:sz w:val="21"/>
                <w:szCs w:val="21"/>
              </w:rPr>
              <w:t>施工期可能产生的水土流失预测表</w:t>
            </w:r>
          </w:p>
          <w:tbl>
            <w:tblPr>
              <w:tblStyle w:val="24"/>
              <w:tblW w:w="8503"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68"/>
              <w:gridCol w:w="1050"/>
              <w:gridCol w:w="923"/>
              <w:gridCol w:w="1073"/>
              <w:gridCol w:w="888"/>
              <w:gridCol w:w="724"/>
              <w:gridCol w:w="753"/>
              <w:gridCol w:w="860"/>
              <w:gridCol w:w="859"/>
              <w:gridCol w:w="90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468" w:type="dxa"/>
                  <w:vMerge w:val="restart"/>
                  <w:tcBorders>
                    <w:tl2br w:val="nil"/>
                    <w:tr2bl w:val="nil"/>
                  </w:tcBorders>
                  <w:shd w:val="clear" w:color="auto" w:fill="auto"/>
                  <w:vAlign w:val="center"/>
                </w:tcPr>
                <w:p>
                  <w:pPr>
                    <w:pStyle w:val="27"/>
                    <w:spacing w:line="240" w:lineRule="exact"/>
                    <w:jc w:val="center"/>
                    <w:rPr>
                      <w:rFonts w:hint="eastAsia" w:ascii="仿宋" w:hAnsi="仿宋" w:eastAsia="仿宋" w:cs="仿宋"/>
                      <w:b w:val="0"/>
                      <w:bCs/>
                      <w:color w:val="000000"/>
                      <w:kern w:val="0"/>
                      <w:sz w:val="18"/>
                      <w:szCs w:val="21"/>
                    </w:rPr>
                  </w:pPr>
                  <w:r>
                    <w:rPr>
                      <w:rFonts w:hint="eastAsia" w:ascii="仿宋" w:hAnsi="仿宋" w:eastAsia="仿宋" w:cs="仿宋"/>
                      <w:b w:val="0"/>
                      <w:bCs/>
                      <w:color w:val="000000"/>
                      <w:kern w:val="0"/>
                      <w:sz w:val="18"/>
                      <w:szCs w:val="21"/>
                    </w:rPr>
                    <w:t>序</w:t>
                  </w:r>
                </w:p>
                <w:p>
                  <w:pPr>
                    <w:pStyle w:val="27"/>
                    <w:spacing w:line="240" w:lineRule="exact"/>
                    <w:jc w:val="center"/>
                    <w:rPr>
                      <w:rFonts w:hint="eastAsia" w:ascii="仿宋" w:hAnsi="仿宋" w:eastAsia="仿宋" w:cs="仿宋"/>
                      <w:b w:val="0"/>
                      <w:bCs/>
                      <w:color w:val="000000"/>
                      <w:kern w:val="0"/>
                      <w:sz w:val="18"/>
                      <w:szCs w:val="21"/>
                    </w:rPr>
                  </w:pPr>
                  <w:r>
                    <w:rPr>
                      <w:rFonts w:hint="eastAsia" w:ascii="仿宋" w:hAnsi="仿宋" w:eastAsia="仿宋" w:cs="仿宋"/>
                      <w:b w:val="0"/>
                      <w:bCs/>
                      <w:color w:val="000000"/>
                      <w:kern w:val="0"/>
                      <w:sz w:val="18"/>
                      <w:szCs w:val="21"/>
                    </w:rPr>
                    <w:t>号</w:t>
                  </w:r>
                </w:p>
              </w:tc>
              <w:tc>
                <w:tcPr>
                  <w:tcW w:w="1050" w:type="dxa"/>
                  <w:vMerge w:val="restart"/>
                  <w:tcBorders>
                    <w:tl2br w:val="nil"/>
                    <w:tr2bl w:val="nil"/>
                  </w:tcBorders>
                  <w:shd w:val="clear" w:color="auto" w:fill="auto"/>
                  <w:vAlign w:val="center"/>
                </w:tcPr>
                <w:p>
                  <w:pPr>
                    <w:pStyle w:val="27"/>
                    <w:spacing w:line="240" w:lineRule="exact"/>
                    <w:jc w:val="center"/>
                    <w:rPr>
                      <w:rFonts w:hint="eastAsia" w:ascii="仿宋" w:hAnsi="仿宋" w:eastAsia="仿宋" w:cs="仿宋"/>
                      <w:b w:val="0"/>
                      <w:bCs/>
                      <w:color w:val="000000"/>
                      <w:kern w:val="0"/>
                      <w:sz w:val="18"/>
                      <w:szCs w:val="21"/>
                    </w:rPr>
                  </w:pPr>
                  <w:r>
                    <w:rPr>
                      <w:rFonts w:hint="eastAsia" w:ascii="仿宋" w:hAnsi="仿宋" w:eastAsia="仿宋" w:cs="仿宋"/>
                      <w:b w:val="0"/>
                      <w:bCs/>
                      <w:color w:val="000000"/>
                      <w:kern w:val="0"/>
                      <w:sz w:val="18"/>
                      <w:szCs w:val="21"/>
                    </w:rPr>
                    <w:t>分区</w:t>
                  </w:r>
                </w:p>
              </w:tc>
              <w:tc>
                <w:tcPr>
                  <w:tcW w:w="6985" w:type="dxa"/>
                  <w:gridSpan w:val="8"/>
                  <w:tcBorders>
                    <w:tl2br w:val="nil"/>
                    <w:tr2bl w:val="nil"/>
                  </w:tcBorders>
                  <w:shd w:val="clear" w:color="auto" w:fill="auto"/>
                  <w:vAlign w:val="center"/>
                </w:tcPr>
                <w:p>
                  <w:pPr>
                    <w:pStyle w:val="27"/>
                    <w:spacing w:line="240" w:lineRule="exact"/>
                    <w:jc w:val="center"/>
                    <w:rPr>
                      <w:rFonts w:hint="eastAsia" w:ascii="仿宋" w:hAnsi="仿宋" w:eastAsia="仿宋" w:cs="仿宋"/>
                      <w:b w:val="0"/>
                      <w:bCs/>
                      <w:color w:val="000000"/>
                      <w:kern w:val="0"/>
                      <w:sz w:val="18"/>
                      <w:szCs w:val="21"/>
                    </w:rPr>
                  </w:pPr>
                  <w:r>
                    <w:rPr>
                      <w:rFonts w:hint="eastAsia" w:ascii="仿宋" w:hAnsi="仿宋" w:eastAsia="仿宋" w:cs="仿宋"/>
                      <w:b w:val="0"/>
                      <w:bCs/>
                      <w:color w:val="000000"/>
                      <w:kern w:val="0"/>
                      <w:sz w:val="18"/>
                      <w:szCs w:val="21"/>
                    </w:rPr>
                    <w:t>预测内容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86" w:hRule="atLeast"/>
                <w:jc w:val="center"/>
              </w:trPr>
              <w:tc>
                <w:tcPr>
                  <w:tcW w:w="468" w:type="dxa"/>
                  <w:vMerge w:val="continue"/>
                  <w:tcBorders>
                    <w:tl2br w:val="nil"/>
                    <w:tr2bl w:val="nil"/>
                  </w:tcBorders>
                  <w:shd w:val="clear" w:color="auto" w:fill="auto"/>
                  <w:vAlign w:val="center"/>
                </w:tcPr>
                <w:p>
                  <w:pPr>
                    <w:pStyle w:val="27"/>
                    <w:spacing w:line="240" w:lineRule="exact"/>
                    <w:jc w:val="center"/>
                    <w:rPr>
                      <w:rFonts w:hint="eastAsia" w:ascii="仿宋" w:hAnsi="仿宋" w:eastAsia="仿宋" w:cs="仿宋"/>
                      <w:b w:val="0"/>
                      <w:bCs/>
                      <w:color w:val="000000"/>
                      <w:kern w:val="0"/>
                      <w:sz w:val="18"/>
                      <w:szCs w:val="21"/>
                    </w:rPr>
                  </w:pPr>
                </w:p>
              </w:tc>
              <w:tc>
                <w:tcPr>
                  <w:tcW w:w="1050" w:type="dxa"/>
                  <w:vMerge w:val="continue"/>
                  <w:tcBorders>
                    <w:tl2br w:val="nil"/>
                    <w:tr2bl w:val="nil"/>
                  </w:tcBorders>
                  <w:shd w:val="clear" w:color="auto" w:fill="auto"/>
                  <w:vAlign w:val="center"/>
                </w:tcPr>
                <w:p>
                  <w:pPr>
                    <w:pStyle w:val="27"/>
                    <w:spacing w:line="240" w:lineRule="exact"/>
                    <w:jc w:val="center"/>
                    <w:rPr>
                      <w:rFonts w:hint="eastAsia" w:ascii="仿宋" w:hAnsi="仿宋" w:eastAsia="仿宋" w:cs="仿宋"/>
                      <w:b w:val="0"/>
                      <w:bCs/>
                      <w:color w:val="000000"/>
                      <w:kern w:val="0"/>
                      <w:sz w:val="18"/>
                      <w:szCs w:val="21"/>
                    </w:rPr>
                  </w:pPr>
                </w:p>
              </w:tc>
              <w:tc>
                <w:tcPr>
                  <w:tcW w:w="923" w:type="dxa"/>
                  <w:vMerge w:val="restart"/>
                  <w:tcBorders>
                    <w:tl2br w:val="nil"/>
                    <w:tr2bl w:val="nil"/>
                  </w:tcBorders>
                  <w:shd w:val="clear" w:color="auto" w:fill="auto"/>
                  <w:vAlign w:val="center"/>
                </w:tcPr>
                <w:p>
                  <w:pPr>
                    <w:pStyle w:val="27"/>
                    <w:spacing w:line="240" w:lineRule="exact"/>
                    <w:jc w:val="center"/>
                    <w:rPr>
                      <w:rFonts w:hint="eastAsia" w:ascii="仿宋" w:hAnsi="仿宋" w:eastAsia="仿宋" w:cs="仿宋"/>
                      <w:b w:val="0"/>
                      <w:bCs/>
                      <w:color w:val="000000"/>
                      <w:kern w:val="0"/>
                      <w:sz w:val="18"/>
                      <w:szCs w:val="21"/>
                    </w:rPr>
                  </w:pPr>
                  <w:r>
                    <w:rPr>
                      <w:rFonts w:hint="eastAsia" w:ascii="仿宋" w:hAnsi="仿宋" w:eastAsia="仿宋" w:cs="仿宋"/>
                      <w:b w:val="0"/>
                      <w:bCs/>
                      <w:color w:val="000000"/>
                      <w:kern w:val="0"/>
                      <w:sz w:val="18"/>
                      <w:szCs w:val="21"/>
                    </w:rPr>
                    <w:t>原地貌</w:t>
                  </w:r>
                </w:p>
              </w:tc>
              <w:tc>
                <w:tcPr>
                  <w:tcW w:w="1073" w:type="dxa"/>
                  <w:vMerge w:val="restart"/>
                  <w:tcBorders>
                    <w:tl2br w:val="nil"/>
                    <w:tr2bl w:val="nil"/>
                  </w:tcBorders>
                  <w:shd w:val="clear" w:color="auto" w:fill="auto"/>
                  <w:vAlign w:val="center"/>
                </w:tcPr>
                <w:p>
                  <w:pPr>
                    <w:pStyle w:val="27"/>
                    <w:spacing w:line="240" w:lineRule="exact"/>
                    <w:jc w:val="center"/>
                    <w:rPr>
                      <w:rFonts w:hint="eastAsia" w:ascii="仿宋" w:hAnsi="仿宋" w:eastAsia="仿宋" w:cs="仿宋"/>
                      <w:b w:val="0"/>
                      <w:bCs/>
                      <w:color w:val="000000"/>
                      <w:kern w:val="0"/>
                      <w:sz w:val="18"/>
                      <w:szCs w:val="21"/>
                    </w:rPr>
                  </w:pPr>
                  <w:r>
                    <w:rPr>
                      <w:rFonts w:hint="eastAsia" w:ascii="仿宋" w:hAnsi="仿宋" w:eastAsia="仿宋" w:cs="仿宋"/>
                      <w:b w:val="0"/>
                      <w:bCs/>
                      <w:color w:val="000000"/>
                      <w:kern w:val="0"/>
                      <w:sz w:val="18"/>
                      <w:szCs w:val="21"/>
                    </w:rPr>
                    <w:t>土壤侵蚀背景值（t/km</w:t>
                  </w:r>
                  <w:r>
                    <w:rPr>
                      <w:rFonts w:hint="eastAsia" w:ascii="仿宋" w:hAnsi="仿宋" w:eastAsia="仿宋" w:cs="仿宋"/>
                      <w:b w:val="0"/>
                      <w:bCs/>
                      <w:color w:val="000000"/>
                      <w:kern w:val="0"/>
                      <w:sz w:val="18"/>
                      <w:szCs w:val="21"/>
                      <w:vertAlign w:val="superscript"/>
                    </w:rPr>
                    <w:t>2</w:t>
                  </w:r>
                  <w:r>
                    <w:rPr>
                      <w:rFonts w:hint="eastAsia" w:ascii="仿宋" w:hAnsi="仿宋" w:eastAsia="仿宋" w:cs="仿宋"/>
                      <w:b w:val="0"/>
                      <w:bCs/>
                      <w:color w:val="000000"/>
                      <w:kern w:val="0"/>
                      <w:sz w:val="18"/>
                      <w:szCs w:val="21"/>
                    </w:rPr>
                    <w:t>·a）</w:t>
                  </w:r>
                </w:p>
              </w:tc>
              <w:tc>
                <w:tcPr>
                  <w:tcW w:w="888" w:type="dxa"/>
                  <w:vMerge w:val="restart"/>
                  <w:tcBorders>
                    <w:tl2br w:val="nil"/>
                    <w:tr2bl w:val="nil"/>
                  </w:tcBorders>
                  <w:shd w:val="clear" w:color="auto" w:fill="auto"/>
                  <w:vAlign w:val="center"/>
                </w:tcPr>
                <w:p>
                  <w:pPr>
                    <w:pStyle w:val="27"/>
                    <w:spacing w:line="240" w:lineRule="exact"/>
                    <w:jc w:val="center"/>
                    <w:rPr>
                      <w:rFonts w:hint="eastAsia" w:ascii="仿宋" w:hAnsi="仿宋" w:eastAsia="仿宋" w:cs="仿宋"/>
                      <w:b w:val="0"/>
                      <w:bCs/>
                      <w:color w:val="000000"/>
                      <w:kern w:val="0"/>
                      <w:sz w:val="18"/>
                      <w:szCs w:val="21"/>
                    </w:rPr>
                  </w:pPr>
                  <w:r>
                    <w:rPr>
                      <w:rFonts w:hint="eastAsia" w:ascii="仿宋" w:hAnsi="仿宋" w:eastAsia="仿宋" w:cs="仿宋"/>
                      <w:b w:val="0"/>
                      <w:bCs/>
                      <w:color w:val="000000"/>
                      <w:kern w:val="0"/>
                      <w:sz w:val="18"/>
                      <w:szCs w:val="21"/>
                    </w:rPr>
                    <w:t>扰动后侵蚀模数（t/km</w:t>
                  </w:r>
                  <w:r>
                    <w:rPr>
                      <w:rFonts w:hint="eastAsia" w:ascii="仿宋" w:hAnsi="仿宋" w:eastAsia="仿宋" w:cs="仿宋"/>
                      <w:b w:val="0"/>
                      <w:bCs/>
                      <w:color w:val="000000"/>
                      <w:kern w:val="0"/>
                      <w:sz w:val="18"/>
                      <w:szCs w:val="21"/>
                      <w:vertAlign w:val="superscript"/>
                    </w:rPr>
                    <w:t>2</w:t>
                  </w:r>
                  <w:r>
                    <w:rPr>
                      <w:rFonts w:hint="eastAsia" w:ascii="仿宋" w:hAnsi="仿宋" w:eastAsia="仿宋" w:cs="仿宋"/>
                      <w:b w:val="0"/>
                      <w:bCs/>
                      <w:color w:val="000000"/>
                      <w:kern w:val="0"/>
                      <w:sz w:val="18"/>
                      <w:szCs w:val="21"/>
                    </w:rPr>
                    <w:t>·a）</w:t>
                  </w:r>
                </w:p>
              </w:tc>
              <w:tc>
                <w:tcPr>
                  <w:tcW w:w="724" w:type="dxa"/>
                  <w:vMerge w:val="restart"/>
                  <w:tcBorders>
                    <w:tl2br w:val="nil"/>
                    <w:tr2bl w:val="nil"/>
                  </w:tcBorders>
                  <w:shd w:val="clear" w:color="auto" w:fill="auto"/>
                  <w:vAlign w:val="center"/>
                </w:tcPr>
                <w:p>
                  <w:pPr>
                    <w:pStyle w:val="27"/>
                    <w:spacing w:line="240" w:lineRule="exact"/>
                    <w:jc w:val="center"/>
                    <w:rPr>
                      <w:rFonts w:hint="eastAsia" w:ascii="仿宋" w:hAnsi="仿宋" w:eastAsia="仿宋" w:cs="仿宋"/>
                      <w:b w:val="0"/>
                      <w:bCs/>
                      <w:color w:val="000000"/>
                      <w:kern w:val="0"/>
                      <w:sz w:val="18"/>
                      <w:szCs w:val="21"/>
                    </w:rPr>
                  </w:pPr>
                  <w:r>
                    <w:rPr>
                      <w:rFonts w:hint="eastAsia" w:ascii="仿宋" w:hAnsi="仿宋" w:eastAsia="仿宋" w:cs="仿宋"/>
                      <w:b w:val="0"/>
                      <w:bCs/>
                      <w:color w:val="000000"/>
                      <w:kern w:val="0"/>
                      <w:sz w:val="18"/>
                      <w:szCs w:val="21"/>
                    </w:rPr>
                    <w:t>侵蚀面积（</w:t>
                  </w:r>
                  <w:r>
                    <w:rPr>
                      <w:rFonts w:hint="eastAsia" w:ascii="仿宋" w:hAnsi="仿宋" w:eastAsia="仿宋" w:cs="仿宋"/>
                      <w:b w:val="0"/>
                      <w:bCs/>
                      <w:color w:val="000000"/>
                      <w:kern w:val="0"/>
                      <w:sz w:val="18"/>
                      <w:szCs w:val="21"/>
                      <w:lang w:val="en-US" w:eastAsia="zh-CN"/>
                    </w:rPr>
                    <w:t>k</w:t>
                  </w:r>
                  <w:r>
                    <w:rPr>
                      <w:rFonts w:hint="eastAsia" w:ascii="仿宋" w:hAnsi="仿宋" w:eastAsia="仿宋" w:cs="仿宋"/>
                      <w:b w:val="0"/>
                      <w:bCs/>
                      <w:color w:val="000000"/>
                      <w:kern w:val="0"/>
                      <w:sz w:val="18"/>
                      <w:szCs w:val="21"/>
                    </w:rPr>
                    <w:t>m</w:t>
                  </w:r>
                  <w:r>
                    <w:rPr>
                      <w:rFonts w:hint="eastAsia" w:ascii="仿宋" w:hAnsi="仿宋" w:eastAsia="仿宋" w:cs="仿宋"/>
                      <w:b w:val="0"/>
                      <w:bCs/>
                      <w:color w:val="000000"/>
                      <w:kern w:val="0"/>
                      <w:sz w:val="18"/>
                      <w:szCs w:val="21"/>
                      <w:vertAlign w:val="superscript"/>
                    </w:rPr>
                    <w:t>2</w:t>
                  </w:r>
                  <w:r>
                    <w:rPr>
                      <w:rFonts w:hint="eastAsia" w:ascii="仿宋" w:hAnsi="仿宋" w:eastAsia="仿宋" w:cs="仿宋"/>
                      <w:b w:val="0"/>
                      <w:bCs/>
                      <w:color w:val="000000"/>
                      <w:kern w:val="0"/>
                      <w:sz w:val="18"/>
                      <w:szCs w:val="21"/>
                    </w:rPr>
                    <w:t>）</w:t>
                  </w:r>
                </w:p>
              </w:tc>
              <w:tc>
                <w:tcPr>
                  <w:tcW w:w="753" w:type="dxa"/>
                  <w:vMerge w:val="restart"/>
                  <w:tcBorders>
                    <w:tl2br w:val="nil"/>
                    <w:tr2bl w:val="nil"/>
                  </w:tcBorders>
                  <w:shd w:val="clear" w:color="auto" w:fill="auto"/>
                  <w:vAlign w:val="center"/>
                </w:tcPr>
                <w:p>
                  <w:pPr>
                    <w:pStyle w:val="27"/>
                    <w:spacing w:line="240" w:lineRule="exact"/>
                    <w:jc w:val="center"/>
                    <w:rPr>
                      <w:rFonts w:hint="eastAsia" w:ascii="仿宋" w:hAnsi="仿宋" w:eastAsia="仿宋" w:cs="仿宋"/>
                      <w:b w:val="0"/>
                      <w:bCs/>
                      <w:color w:val="000000"/>
                      <w:kern w:val="0"/>
                      <w:sz w:val="18"/>
                      <w:szCs w:val="21"/>
                    </w:rPr>
                  </w:pPr>
                  <w:r>
                    <w:rPr>
                      <w:rFonts w:hint="eastAsia" w:ascii="仿宋" w:hAnsi="仿宋" w:eastAsia="仿宋" w:cs="仿宋"/>
                      <w:b w:val="0"/>
                      <w:bCs/>
                      <w:color w:val="000000"/>
                      <w:kern w:val="0"/>
                      <w:sz w:val="18"/>
                      <w:szCs w:val="21"/>
                    </w:rPr>
                    <w:t>侵蚀时间（a）</w:t>
                  </w:r>
                </w:p>
              </w:tc>
              <w:tc>
                <w:tcPr>
                  <w:tcW w:w="860" w:type="dxa"/>
                  <w:vMerge w:val="restart"/>
                  <w:tcBorders>
                    <w:tl2br w:val="nil"/>
                    <w:tr2bl w:val="nil"/>
                  </w:tcBorders>
                  <w:shd w:val="clear" w:color="auto" w:fill="auto"/>
                  <w:vAlign w:val="center"/>
                </w:tcPr>
                <w:p>
                  <w:pPr>
                    <w:pStyle w:val="27"/>
                    <w:spacing w:line="240" w:lineRule="exact"/>
                    <w:jc w:val="center"/>
                    <w:rPr>
                      <w:rFonts w:hint="eastAsia" w:ascii="仿宋" w:hAnsi="仿宋" w:eastAsia="仿宋" w:cs="仿宋"/>
                      <w:b w:val="0"/>
                      <w:bCs/>
                      <w:color w:val="000000"/>
                      <w:kern w:val="0"/>
                      <w:sz w:val="18"/>
                      <w:szCs w:val="21"/>
                    </w:rPr>
                  </w:pPr>
                  <w:r>
                    <w:rPr>
                      <w:rFonts w:hint="eastAsia" w:ascii="仿宋" w:hAnsi="仿宋" w:eastAsia="仿宋" w:cs="仿宋"/>
                      <w:b w:val="0"/>
                      <w:bCs/>
                      <w:color w:val="000000"/>
                      <w:kern w:val="0"/>
                      <w:sz w:val="18"/>
                      <w:szCs w:val="21"/>
                    </w:rPr>
                    <w:t>背景流失量（t）</w:t>
                  </w:r>
                </w:p>
              </w:tc>
              <w:tc>
                <w:tcPr>
                  <w:tcW w:w="859" w:type="dxa"/>
                  <w:vMerge w:val="restart"/>
                  <w:tcBorders>
                    <w:tl2br w:val="nil"/>
                    <w:tr2bl w:val="nil"/>
                  </w:tcBorders>
                  <w:shd w:val="clear" w:color="auto" w:fill="auto"/>
                  <w:vAlign w:val="center"/>
                </w:tcPr>
                <w:p>
                  <w:pPr>
                    <w:pStyle w:val="27"/>
                    <w:spacing w:line="240" w:lineRule="exact"/>
                    <w:jc w:val="center"/>
                    <w:rPr>
                      <w:rFonts w:hint="eastAsia" w:ascii="仿宋" w:hAnsi="仿宋" w:eastAsia="仿宋" w:cs="仿宋"/>
                      <w:b w:val="0"/>
                      <w:bCs/>
                      <w:color w:val="000000"/>
                      <w:kern w:val="0"/>
                      <w:sz w:val="18"/>
                      <w:szCs w:val="21"/>
                    </w:rPr>
                  </w:pPr>
                  <w:r>
                    <w:rPr>
                      <w:rFonts w:hint="eastAsia" w:ascii="仿宋" w:hAnsi="仿宋" w:eastAsia="仿宋" w:cs="仿宋"/>
                      <w:b w:val="0"/>
                      <w:bCs/>
                      <w:color w:val="000000"/>
                      <w:kern w:val="0"/>
                      <w:sz w:val="18"/>
                      <w:szCs w:val="21"/>
                    </w:rPr>
                    <w:t>预测流失量（t）</w:t>
                  </w:r>
                </w:p>
              </w:tc>
              <w:tc>
                <w:tcPr>
                  <w:tcW w:w="905" w:type="dxa"/>
                  <w:vMerge w:val="restart"/>
                  <w:tcBorders>
                    <w:tl2br w:val="nil"/>
                    <w:tr2bl w:val="nil"/>
                  </w:tcBorders>
                  <w:shd w:val="clear" w:color="auto" w:fill="auto"/>
                  <w:vAlign w:val="center"/>
                </w:tcPr>
                <w:p>
                  <w:pPr>
                    <w:pStyle w:val="27"/>
                    <w:spacing w:line="240" w:lineRule="exact"/>
                    <w:jc w:val="center"/>
                    <w:rPr>
                      <w:rFonts w:hint="eastAsia" w:ascii="仿宋" w:hAnsi="仿宋" w:eastAsia="仿宋" w:cs="仿宋"/>
                      <w:b w:val="0"/>
                      <w:bCs/>
                      <w:color w:val="000000"/>
                      <w:kern w:val="0"/>
                      <w:sz w:val="18"/>
                      <w:szCs w:val="21"/>
                    </w:rPr>
                  </w:pPr>
                  <w:r>
                    <w:rPr>
                      <w:rFonts w:hint="eastAsia" w:ascii="仿宋" w:hAnsi="仿宋" w:eastAsia="仿宋" w:cs="仿宋"/>
                      <w:b w:val="0"/>
                      <w:bCs/>
                      <w:color w:val="000000"/>
                      <w:kern w:val="0"/>
                      <w:sz w:val="18"/>
                      <w:szCs w:val="21"/>
                    </w:rPr>
                    <w:t>新增流失量（t）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86" w:hRule="atLeast"/>
                <w:jc w:val="center"/>
              </w:trPr>
              <w:tc>
                <w:tcPr>
                  <w:tcW w:w="468" w:type="dxa"/>
                  <w:vMerge w:val="continue"/>
                  <w:tcBorders>
                    <w:tl2br w:val="nil"/>
                    <w:tr2bl w:val="nil"/>
                  </w:tcBorders>
                  <w:vAlign w:val="center"/>
                </w:tcPr>
                <w:p>
                  <w:pPr>
                    <w:pStyle w:val="27"/>
                    <w:spacing w:line="240" w:lineRule="exact"/>
                    <w:jc w:val="center"/>
                    <w:rPr>
                      <w:rFonts w:hint="eastAsia" w:ascii="仿宋" w:hAnsi="仿宋" w:eastAsia="仿宋" w:cs="仿宋"/>
                      <w:b w:val="0"/>
                      <w:bCs/>
                      <w:color w:val="000000"/>
                      <w:kern w:val="0"/>
                      <w:sz w:val="18"/>
                      <w:szCs w:val="21"/>
                    </w:rPr>
                  </w:pPr>
                </w:p>
              </w:tc>
              <w:tc>
                <w:tcPr>
                  <w:tcW w:w="1050" w:type="dxa"/>
                  <w:vMerge w:val="continue"/>
                  <w:tcBorders>
                    <w:tl2br w:val="nil"/>
                    <w:tr2bl w:val="nil"/>
                  </w:tcBorders>
                  <w:vAlign w:val="center"/>
                </w:tcPr>
                <w:p>
                  <w:pPr>
                    <w:pStyle w:val="27"/>
                    <w:spacing w:line="240" w:lineRule="exact"/>
                    <w:jc w:val="center"/>
                    <w:rPr>
                      <w:rFonts w:hint="eastAsia" w:ascii="仿宋" w:hAnsi="仿宋" w:eastAsia="仿宋" w:cs="仿宋"/>
                      <w:b w:val="0"/>
                      <w:bCs/>
                      <w:color w:val="000000"/>
                      <w:kern w:val="0"/>
                      <w:sz w:val="18"/>
                      <w:szCs w:val="21"/>
                    </w:rPr>
                  </w:pPr>
                </w:p>
              </w:tc>
              <w:tc>
                <w:tcPr>
                  <w:tcW w:w="923" w:type="dxa"/>
                  <w:vMerge w:val="continue"/>
                  <w:tcBorders>
                    <w:tl2br w:val="nil"/>
                    <w:tr2bl w:val="nil"/>
                  </w:tcBorders>
                  <w:vAlign w:val="center"/>
                </w:tcPr>
                <w:p>
                  <w:pPr>
                    <w:pStyle w:val="27"/>
                    <w:spacing w:line="240" w:lineRule="exact"/>
                    <w:jc w:val="center"/>
                    <w:rPr>
                      <w:rFonts w:hint="eastAsia" w:ascii="仿宋" w:hAnsi="仿宋" w:eastAsia="仿宋" w:cs="仿宋"/>
                      <w:b w:val="0"/>
                      <w:bCs/>
                      <w:color w:val="000000"/>
                      <w:kern w:val="0"/>
                      <w:sz w:val="18"/>
                      <w:szCs w:val="21"/>
                    </w:rPr>
                  </w:pPr>
                </w:p>
              </w:tc>
              <w:tc>
                <w:tcPr>
                  <w:tcW w:w="1073" w:type="dxa"/>
                  <w:vMerge w:val="continue"/>
                  <w:tcBorders>
                    <w:tl2br w:val="nil"/>
                    <w:tr2bl w:val="nil"/>
                  </w:tcBorders>
                  <w:vAlign w:val="center"/>
                </w:tcPr>
                <w:p>
                  <w:pPr>
                    <w:pStyle w:val="27"/>
                    <w:spacing w:line="240" w:lineRule="exact"/>
                    <w:jc w:val="center"/>
                    <w:rPr>
                      <w:rFonts w:hint="eastAsia" w:ascii="仿宋" w:hAnsi="仿宋" w:eastAsia="仿宋" w:cs="仿宋"/>
                      <w:b w:val="0"/>
                      <w:bCs/>
                      <w:color w:val="000000"/>
                      <w:kern w:val="0"/>
                      <w:sz w:val="18"/>
                      <w:szCs w:val="21"/>
                    </w:rPr>
                  </w:pPr>
                </w:p>
              </w:tc>
              <w:tc>
                <w:tcPr>
                  <w:tcW w:w="888" w:type="dxa"/>
                  <w:vMerge w:val="continue"/>
                  <w:tcBorders>
                    <w:tl2br w:val="nil"/>
                    <w:tr2bl w:val="nil"/>
                  </w:tcBorders>
                  <w:vAlign w:val="center"/>
                </w:tcPr>
                <w:p>
                  <w:pPr>
                    <w:pStyle w:val="27"/>
                    <w:spacing w:line="240" w:lineRule="exact"/>
                    <w:jc w:val="center"/>
                    <w:rPr>
                      <w:rFonts w:hint="eastAsia" w:ascii="仿宋" w:hAnsi="仿宋" w:eastAsia="仿宋" w:cs="仿宋"/>
                      <w:b w:val="0"/>
                      <w:bCs/>
                      <w:color w:val="000000"/>
                      <w:kern w:val="0"/>
                      <w:sz w:val="18"/>
                      <w:szCs w:val="21"/>
                    </w:rPr>
                  </w:pPr>
                </w:p>
              </w:tc>
              <w:tc>
                <w:tcPr>
                  <w:tcW w:w="724" w:type="dxa"/>
                  <w:vMerge w:val="continue"/>
                  <w:tcBorders>
                    <w:tl2br w:val="nil"/>
                    <w:tr2bl w:val="nil"/>
                  </w:tcBorders>
                  <w:vAlign w:val="center"/>
                </w:tcPr>
                <w:p>
                  <w:pPr>
                    <w:pStyle w:val="27"/>
                    <w:spacing w:line="240" w:lineRule="exact"/>
                    <w:jc w:val="center"/>
                    <w:rPr>
                      <w:rFonts w:hint="eastAsia" w:ascii="仿宋" w:hAnsi="仿宋" w:eastAsia="仿宋" w:cs="仿宋"/>
                      <w:b w:val="0"/>
                      <w:bCs/>
                      <w:color w:val="000000"/>
                      <w:kern w:val="0"/>
                      <w:sz w:val="18"/>
                      <w:szCs w:val="21"/>
                    </w:rPr>
                  </w:pPr>
                </w:p>
              </w:tc>
              <w:tc>
                <w:tcPr>
                  <w:tcW w:w="753" w:type="dxa"/>
                  <w:vMerge w:val="continue"/>
                  <w:tcBorders>
                    <w:tl2br w:val="nil"/>
                    <w:tr2bl w:val="nil"/>
                  </w:tcBorders>
                  <w:vAlign w:val="center"/>
                </w:tcPr>
                <w:p>
                  <w:pPr>
                    <w:pStyle w:val="27"/>
                    <w:spacing w:line="240" w:lineRule="exact"/>
                    <w:jc w:val="center"/>
                    <w:rPr>
                      <w:rFonts w:hint="eastAsia" w:ascii="仿宋" w:hAnsi="仿宋" w:eastAsia="仿宋" w:cs="仿宋"/>
                      <w:b w:val="0"/>
                      <w:bCs/>
                      <w:color w:val="000000"/>
                      <w:kern w:val="0"/>
                      <w:sz w:val="18"/>
                      <w:szCs w:val="21"/>
                    </w:rPr>
                  </w:pPr>
                </w:p>
              </w:tc>
              <w:tc>
                <w:tcPr>
                  <w:tcW w:w="860" w:type="dxa"/>
                  <w:vMerge w:val="continue"/>
                  <w:tcBorders>
                    <w:tl2br w:val="nil"/>
                    <w:tr2bl w:val="nil"/>
                  </w:tcBorders>
                  <w:vAlign w:val="center"/>
                </w:tcPr>
                <w:p>
                  <w:pPr>
                    <w:pStyle w:val="27"/>
                    <w:spacing w:line="240" w:lineRule="exact"/>
                    <w:jc w:val="center"/>
                    <w:rPr>
                      <w:rFonts w:hint="eastAsia" w:ascii="仿宋" w:hAnsi="仿宋" w:eastAsia="仿宋" w:cs="仿宋"/>
                      <w:b w:val="0"/>
                      <w:bCs/>
                      <w:color w:val="000000"/>
                      <w:kern w:val="0"/>
                      <w:sz w:val="18"/>
                      <w:szCs w:val="21"/>
                    </w:rPr>
                  </w:pPr>
                </w:p>
              </w:tc>
              <w:tc>
                <w:tcPr>
                  <w:tcW w:w="859" w:type="dxa"/>
                  <w:vMerge w:val="continue"/>
                  <w:tcBorders>
                    <w:tl2br w:val="nil"/>
                    <w:tr2bl w:val="nil"/>
                  </w:tcBorders>
                  <w:vAlign w:val="center"/>
                </w:tcPr>
                <w:p>
                  <w:pPr>
                    <w:pStyle w:val="27"/>
                    <w:spacing w:line="240" w:lineRule="exact"/>
                    <w:jc w:val="center"/>
                    <w:rPr>
                      <w:rFonts w:hint="eastAsia" w:ascii="仿宋" w:hAnsi="仿宋" w:eastAsia="仿宋" w:cs="仿宋"/>
                      <w:b w:val="0"/>
                      <w:bCs/>
                      <w:color w:val="000000"/>
                      <w:kern w:val="0"/>
                      <w:sz w:val="18"/>
                      <w:szCs w:val="21"/>
                    </w:rPr>
                  </w:pPr>
                </w:p>
              </w:tc>
              <w:tc>
                <w:tcPr>
                  <w:tcW w:w="905" w:type="dxa"/>
                  <w:vMerge w:val="continue"/>
                  <w:tcBorders>
                    <w:tl2br w:val="nil"/>
                    <w:tr2bl w:val="nil"/>
                  </w:tcBorders>
                  <w:vAlign w:val="center"/>
                </w:tcPr>
                <w:p>
                  <w:pPr>
                    <w:pStyle w:val="27"/>
                    <w:spacing w:line="240" w:lineRule="exact"/>
                    <w:jc w:val="center"/>
                    <w:rPr>
                      <w:rFonts w:hint="eastAsia" w:ascii="仿宋" w:hAnsi="仿宋" w:eastAsia="仿宋" w:cs="仿宋"/>
                      <w:b w:val="0"/>
                      <w:bCs/>
                      <w:color w:val="000000"/>
                      <w:kern w:val="0"/>
                      <w:sz w:val="18"/>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468" w:type="dxa"/>
                  <w:tcBorders>
                    <w:tl2br w:val="nil"/>
                    <w:tr2bl w:val="nil"/>
                  </w:tcBorders>
                  <w:shd w:val="clear" w:color="auto" w:fill="auto"/>
                  <w:vAlign w:val="center"/>
                </w:tcPr>
                <w:p>
                  <w:pPr>
                    <w:pStyle w:val="27"/>
                    <w:spacing w:line="240" w:lineRule="exact"/>
                    <w:jc w:val="center"/>
                    <w:rPr>
                      <w:rFonts w:hint="eastAsia" w:ascii="仿宋" w:hAnsi="仿宋" w:eastAsia="仿宋" w:cs="仿宋"/>
                      <w:b w:val="0"/>
                      <w:bCs/>
                      <w:color w:val="000000"/>
                      <w:kern w:val="0"/>
                      <w:sz w:val="18"/>
                      <w:szCs w:val="21"/>
                    </w:rPr>
                  </w:pPr>
                  <w:r>
                    <w:rPr>
                      <w:rFonts w:hint="eastAsia" w:ascii="仿宋" w:hAnsi="仿宋" w:eastAsia="仿宋" w:cs="仿宋"/>
                      <w:b w:val="0"/>
                      <w:bCs/>
                      <w:color w:val="000000"/>
                      <w:kern w:val="0"/>
                      <w:sz w:val="18"/>
                      <w:szCs w:val="21"/>
                    </w:rPr>
                    <w:t>1</w:t>
                  </w:r>
                </w:p>
              </w:tc>
              <w:tc>
                <w:tcPr>
                  <w:tcW w:w="1050" w:type="dxa"/>
                  <w:tcBorders>
                    <w:tl2br w:val="nil"/>
                    <w:tr2bl w:val="nil"/>
                  </w:tcBorders>
                  <w:shd w:val="clear" w:color="auto" w:fill="auto"/>
                  <w:vAlign w:val="center"/>
                </w:tcPr>
                <w:p>
                  <w:pPr>
                    <w:pStyle w:val="27"/>
                    <w:spacing w:line="240" w:lineRule="exact"/>
                    <w:jc w:val="both"/>
                    <w:rPr>
                      <w:rFonts w:hint="eastAsia" w:ascii="仿宋" w:hAnsi="仿宋" w:eastAsia="仿宋" w:cs="仿宋"/>
                      <w:b w:val="0"/>
                      <w:bCs/>
                      <w:color w:val="000000"/>
                      <w:kern w:val="0"/>
                      <w:sz w:val="18"/>
                      <w:szCs w:val="21"/>
                      <w:lang w:val="en-US" w:eastAsia="zh-CN"/>
                    </w:rPr>
                  </w:pPr>
                  <w:r>
                    <w:rPr>
                      <w:rFonts w:hint="eastAsia" w:ascii="仿宋" w:hAnsi="仿宋" w:eastAsia="仿宋" w:cs="仿宋"/>
                      <w:b w:val="0"/>
                      <w:bCs/>
                      <w:color w:val="000000"/>
                      <w:kern w:val="0"/>
                      <w:sz w:val="18"/>
                      <w:szCs w:val="21"/>
                      <w:lang w:val="en-US" w:eastAsia="zh-CN"/>
                    </w:rPr>
                    <w:t xml:space="preserve"> 动土面积</w:t>
                  </w:r>
                </w:p>
              </w:tc>
              <w:tc>
                <w:tcPr>
                  <w:tcW w:w="923" w:type="dxa"/>
                  <w:tcBorders>
                    <w:tl2br w:val="nil"/>
                    <w:tr2bl w:val="nil"/>
                  </w:tcBorders>
                  <w:shd w:val="clear" w:color="auto" w:fill="auto"/>
                  <w:vAlign w:val="center"/>
                </w:tcPr>
                <w:p>
                  <w:pPr>
                    <w:pStyle w:val="27"/>
                    <w:spacing w:line="240" w:lineRule="exact"/>
                    <w:jc w:val="center"/>
                    <w:rPr>
                      <w:rFonts w:hint="eastAsia" w:ascii="仿宋" w:hAnsi="仿宋" w:eastAsia="仿宋" w:cs="仿宋"/>
                      <w:b w:val="0"/>
                      <w:bCs/>
                      <w:color w:val="000000"/>
                      <w:kern w:val="0"/>
                      <w:sz w:val="18"/>
                      <w:szCs w:val="21"/>
                      <w:lang w:eastAsia="zh-CN"/>
                    </w:rPr>
                  </w:pPr>
                  <w:r>
                    <w:rPr>
                      <w:rFonts w:hint="eastAsia" w:ascii="仿宋" w:hAnsi="仿宋" w:eastAsia="仿宋" w:cs="仿宋"/>
                      <w:b w:val="0"/>
                      <w:bCs/>
                      <w:color w:val="000000"/>
                      <w:kern w:val="0"/>
                      <w:sz w:val="18"/>
                      <w:szCs w:val="21"/>
                      <w:lang w:eastAsia="zh-CN"/>
                    </w:rPr>
                    <w:t>东北黑土区</w:t>
                  </w:r>
                </w:p>
              </w:tc>
              <w:tc>
                <w:tcPr>
                  <w:tcW w:w="1073" w:type="dxa"/>
                  <w:tcBorders>
                    <w:tl2br w:val="nil"/>
                    <w:tr2bl w:val="nil"/>
                  </w:tcBorders>
                  <w:shd w:val="clear" w:color="auto" w:fill="auto"/>
                  <w:vAlign w:val="center"/>
                </w:tcPr>
                <w:p>
                  <w:pPr>
                    <w:pStyle w:val="27"/>
                    <w:spacing w:line="240" w:lineRule="exact"/>
                    <w:jc w:val="center"/>
                    <w:rPr>
                      <w:rFonts w:hint="eastAsia" w:ascii="仿宋" w:hAnsi="仿宋" w:eastAsia="仿宋" w:cs="仿宋"/>
                      <w:b w:val="0"/>
                      <w:bCs/>
                      <w:color w:val="auto"/>
                      <w:kern w:val="0"/>
                      <w:sz w:val="18"/>
                      <w:szCs w:val="21"/>
                      <w:lang w:eastAsia="zh-CN"/>
                    </w:rPr>
                  </w:pPr>
                  <w:r>
                    <w:rPr>
                      <w:rFonts w:hint="eastAsia" w:ascii="仿宋" w:hAnsi="仿宋" w:eastAsia="仿宋" w:cs="仿宋"/>
                      <w:b w:val="0"/>
                      <w:bCs/>
                      <w:color w:val="auto"/>
                      <w:kern w:val="0"/>
                      <w:sz w:val="18"/>
                      <w:szCs w:val="21"/>
                      <w:lang w:val="en-US" w:eastAsia="zh-CN"/>
                    </w:rPr>
                    <w:t>200</w:t>
                  </w:r>
                </w:p>
              </w:tc>
              <w:tc>
                <w:tcPr>
                  <w:tcW w:w="888" w:type="dxa"/>
                  <w:tcBorders>
                    <w:tl2br w:val="nil"/>
                    <w:tr2bl w:val="nil"/>
                  </w:tcBorders>
                  <w:shd w:val="clear" w:color="auto" w:fill="auto"/>
                  <w:vAlign w:val="center"/>
                </w:tcPr>
                <w:p>
                  <w:pPr>
                    <w:pStyle w:val="27"/>
                    <w:spacing w:line="240" w:lineRule="exact"/>
                    <w:jc w:val="center"/>
                    <w:rPr>
                      <w:rFonts w:hint="eastAsia" w:ascii="仿宋" w:hAnsi="仿宋" w:eastAsia="仿宋" w:cs="仿宋"/>
                      <w:b w:val="0"/>
                      <w:bCs/>
                      <w:color w:val="auto"/>
                      <w:kern w:val="0"/>
                      <w:sz w:val="18"/>
                      <w:szCs w:val="21"/>
                      <w:lang w:val="en-US" w:eastAsia="zh-CN"/>
                    </w:rPr>
                  </w:pPr>
                  <w:r>
                    <w:rPr>
                      <w:rFonts w:hint="eastAsia" w:ascii="仿宋" w:hAnsi="仿宋" w:eastAsia="仿宋" w:cs="仿宋"/>
                      <w:b w:val="0"/>
                      <w:bCs/>
                      <w:color w:val="auto"/>
                      <w:kern w:val="0"/>
                      <w:sz w:val="18"/>
                      <w:szCs w:val="21"/>
                      <w:lang w:val="en-US" w:eastAsia="zh-CN"/>
                    </w:rPr>
                    <w:t>1500</w:t>
                  </w:r>
                </w:p>
              </w:tc>
              <w:tc>
                <w:tcPr>
                  <w:tcW w:w="724" w:type="dxa"/>
                  <w:tcBorders>
                    <w:tl2br w:val="nil"/>
                    <w:tr2bl w:val="nil"/>
                  </w:tcBorders>
                  <w:shd w:val="clear" w:color="auto" w:fill="auto"/>
                  <w:vAlign w:val="center"/>
                </w:tcPr>
                <w:p>
                  <w:pPr>
                    <w:pStyle w:val="27"/>
                    <w:spacing w:line="240" w:lineRule="exact"/>
                    <w:jc w:val="center"/>
                    <w:rPr>
                      <w:rFonts w:hint="eastAsia" w:ascii="仿宋" w:hAnsi="仿宋" w:eastAsia="仿宋" w:cs="仿宋"/>
                      <w:b w:val="0"/>
                      <w:bCs/>
                      <w:color w:val="000000"/>
                      <w:kern w:val="0"/>
                      <w:sz w:val="18"/>
                      <w:szCs w:val="21"/>
                      <w:lang w:val="en-US" w:eastAsia="zh-CN"/>
                    </w:rPr>
                  </w:pPr>
                  <w:r>
                    <w:rPr>
                      <w:rFonts w:hint="eastAsia" w:ascii="仿宋" w:hAnsi="仿宋" w:eastAsia="仿宋" w:cs="仿宋"/>
                      <w:b w:val="0"/>
                      <w:bCs/>
                      <w:color w:val="000000"/>
                      <w:kern w:val="0"/>
                      <w:sz w:val="18"/>
                      <w:szCs w:val="21"/>
                      <w:lang w:val="en-US" w:eastAsia="zh-CN"/>
                    </w:rPr>
                    <w:t>0.033403</w:t>
                  </w:r>
                </w:p>
              </w:tc>
              <w:tc>
                <w:tcPr>
                  <w:tcW w:w="753" w:type="dxa"/>
                  <w:tcBorders>
                    <w:tl2br w:val="nil"/>
                    <w:tr2bl w:val="nil"/>
                  </w:tcBorders>
                  <w:shd w:val="clear" w:color="auto" w:fill="auto"/>
                  <w:vAlign w:val="center"/>
                </w:tcPr>
                <w:p>
                  <w:pPr>
                    <w:pStyle w:val="27"/>
                    <w:spacing w:line="240" w:lineRule="exact"/>
                    <w:jc w:val="center"/>
                    <w:rPr>
                      <w:rFonts w:hint="eastAsia" w:ascii="仿宋" w:hAnsi="仿宋" w:eastAsia="仿宋" w:cs="仿宋"/>
                      <w:b w:val="0"/>
                      <w:bCs/>
                      <w:color w:val="000000"/>
                      <w:kern w:val="0"/>
                      <w:sz w:val="18"/>
                      <w:szCs w:val="21"/>
                    </w:rPr>
                  </w:pPr>
                  <w:r>
                    <w:rPr>
                      <w:rFonts w:hint="eastAsia" w:ascii="仿宋" w:hAnsi="仿宋" w:eastAsia="仿宋" w:cs="仿宋"/>
                      <w:b w:val="0"/>
                      <w:bCs/>
                      <w:color w:val="000000"/>
                      <w:kern w:val="0"/>
                      <w:sz w:val="18"/>
                      <w:szCs w:val="21"/>
                    </w:rPr>
                    <w:t>1</w:t>
                  </w:r>
                  <w:r>
                    <w:rPr>
                      <w:rFonts w:hint="eastAsia" w:ascii="仿宋" w:hAnsi="仿宋" w:eastAsia="仿宋" w:cs="仿宋"/>
                      <w:b w:val="0"/>
                      <w:bCs/>
                      <w:color w:val="000000"/>
                      <w:kern w:val="0"/>
                      <w:sz w:val="18"/>
                      <w:szCs w:val="21"/>
                      <w:lang w:val="en-US" w:eastAsia="zh-CN"/>
                    </w:rPr>
                    <w:t>.6</w:t>
                  </w:r>
                </w:p>
              </w:tc>
              <w:tc>
                <w:tcPr>
                  <w:tcW w:w="860" w:type="dxa"/>
                  <w:tcBorders>
                    <w:tl2br w:val="nil"/>
                    <w:tr2bl w:val="nil"/>
                  </w:tcBorders>
                  <w:shd w:val="clear" w:color="auto" w:fill="auto"/>
                  <w:vAlign w:val="center"/>
                </w:tcPr>
                <w:p>
                  <w:pPr>
                    <w:pStyle w:val="27"/>
                    <w:spacing w:line="240" w:lineRule="exact"/>
                    <w:jc w:val="center"/>
                    <w:rPr>
                      <w:rFonts w:hint="eastAsia" w:ascii="仿宋" w:hAnsi="仿宋" w:eastAsia="仿宋" w:cs="仿宋"/>
                      <w:b w:val="0"/>
                      <w:bCs/>
                      <w:color w:val="000000"/>
                      <w:kern w:val="0"/>
                      <w:sz w:val="18"/>
                      <w:szCs w:val="21"/>
                      <w:lang w:val="en-US" w:eastAsia="zh-CN"/>
                    </w:rPr>
                  </w:pPr>
                  <w:r>
                    <w:rPr>
                      <w:rFonts w:hint="eastAsia" w:ascii="仿宋" w:hAnsi="仿宋" w:eastAsia="仿宋" w:cs="仿宋"/>
                      <w:b w:val="0"/>
                      <w:bCs/>
                      <w:color w:val="000000"/>
                      <w:kern w:val="0"/>
                      <w:sz w:val="18"/>
                      <w:szCs w:val="21"/>
                      <w:lang w:val="en-US" w:eastAsia="zh-CN"/>
                    </w:rPr>
                    <w:t>10.7</w:t>
                  </w:r>
                </w:p>
              </w:tc>
              <w:tc>
                <w:tcPr>
                  <w:tcW w:w="859" w:type="dxa"/>
                  <w:tcBorders>
                    <w:tl2br w:val="nil"/>
                    <w:tr2bl w:val="nil"/>
                  </w:tcBorders>
                  <w:shd w:val="clear" w:color="auto" w:fill="auto"/>
                  <w:vAlign w:val="center"/>
                </w:tcPr>
                <w:p>
                  <w:pPr>
                    <w:pStyle w:val="27"/>
                    <w:spacing w:line="240" w:lineRule="exact"/>
                    <w:jc w:val="center"/>
                    <w:rPr>
                      <w:rFonts w:hint="eastAsia" w:ascii="仿宋" w:hAnsi="仿宋" w:eastAsia="仿宋" w:cs="仿宋"/>
                      <w:b w:val="0"/>
                      <w:bCs/>
                      <w:color w:val="000000"/>
                      <w:kern w:val="0"/>
                      <w:sz w:val="18"/>
                      <w:szCs w:val="21"/>
                      <w:lang w:val="en-US" w:eastAsia="zh-CN"/>
                    </w:rPr>
                  </w:pPr>
                  <w:r>
                    <w:rPr>
                      <w:rFonts w:hint="eastAsia" w:ascii="仿宋" w:hAnsi="仿宋" w:eastAsia="仿宋" w:cs="仿宋"/>
                      <w:b w:val="0"/>
                      <w:bCs/>
                      <w:color w:val="000000"/>
                      <w:kern w:val="0"/>
                      <w:sz w:val="18"/>
                      <w:szCs w:val="21"/>
                      <w:lang w:val="en-US" w:eastAsia="zh-CN"/>
                    </w:rPr>
                    <w:t>80.2</w:t>
                  </w:r>
                </w:p>
              </w:tc>
              <w:tc>
                <w:tcPr>
                  <w:tcW w:w="905" w:type="dxa"/>
                  <w:tcBorders>
                    <w:tl2br w:val="nil"/>
                    <w:tr2bl w:val="nil"/>
                  </w:tcBorders>
                  <w:shd w:val="clear" w:color="auto" w:fill="auto"/>
                  <w:vAlign w:val="center"/>
                </w:tcPr>
                <w:p>
                  <w:pPr>
                    <w:pStyle w:val="27"/>
                    <w:spacing w:line="240" w:lineRule="exact"/>
                    <w:jc w:val="center"/>
                    <w:rPr>
                      <w:rFonts w:hint="eastAsia" w:ascii="仿宋" w:hAnsi="仿宋" w:eastAsia="仿宋" w:cs="仿宋"/>
                      <w:b w:val="0"/>
                      <w:bCs/>
                      <w:color w:val="000000"/>
                      <w:kern w:val="0"/>
                      <w:sz w:val="18"/>
                      <w:szCs w:val="21"/>
                      <w:lang w:val="en-US" w:eastAsia="zh-CN"/>
                    </w:rPr>
                  </w:pPr>
                  <w:r>
                    <w:rPr>
                      <w:rFonts w:hint="eastAsia" w:ascii="仿宋" w:hAnsi="仿宋" w:eastAsia="仿宋" w:cs="仿宋"/>
                      <w:b w:val="0"/>
                      <w:bCs/>
                      <w:color w:val="000000"/>
                      <w:kern w:val="0"/>
                      <w:sz w:val="18"/>
                      <w:szCs w:val="21"/>
                      <w:lang w:val="en-US" w:eastAsia="zh-CN"/>
                    </w:rPr>
                    <w:t>64.2</w:t>
                  </w:r>
                </w:p>
              </w:tc>
            </w:tr>
          </w:tbl>
          <w:p>
            <w:pPr>
              <w:numPr>
                <w:ilvl w:val="0"/>
                <w:numId w:val="0"/>
              </w:numPr>
              <w:spacing w:line="240" w:lineRule="auto"/>
              <w:ind w:leftChars="200"/>
              <w:rPr>
                <w:rFonts w:hint="eastAsia" w:ascii="仿宋" w:hAnsi="仿宋" w:eastAsia="仿宋" w:cs="仿宋"/>
                <w:sz w:val="24"/>
                <w:szCs w:val="24"/>
                <w:lang w:val="en-US" w:eastAsia="zh-CN"/>
              </w:rPr>
            </w:pPr>
          </w:p>
          <w:p>
            <w:pPr>
              <w:spacing w:line="360" w:lineRule="auto"/>
              <w:ind w:firstLine="480" w:firstLineChars="200"/>
              <w:rPr>
                <w:rFonts w:hint="eastAsia" w:ascii="仿宋" w:hAnsi="仿宋" w:eastAsia="仿宋" w:cs="仿宋"/>
                <w:color w:val="auto"/>
                <w:lang w:val="en-US" w:eastAsia="zh-CN"/>
              </w:rPr>
            </w:pPr>
            <w:r>
              <w:rPr>
                <w:rFonts w:hint="eastAsia" w:ascii="仿宋" w:hAnsi="仿宋" w:eastAsia="仿宋" w:cs="仿宋"/>
                <w:b w:val="0"/>
                <w:bCs/>
                <w:u w:val="none"/>
              </w:rPr>
              <w:t>本工程预测施工过程中可能产生水土流</w:t>
            </w:r>
            <w:r>
              <w:rPr>
                <w:rFonts w:hint="eastAsia" w:ascii="仿宋" w:hAnsi="仿宋" w:eastAsia="仿宋" w:cs="仿宋"/>
                <w:b w:val="0"/>
                <w:bCs/>
                <w:color w:val="000000"/>
                <w:u w:val="none"/>
              </w:rPr>
              <w:t>失</w:t>
            </w:r>
            <w:r>
              <w:rPr>
                <w:rFonts w:hint="eastAsia" w:ascii="仿宋" w:hAnsi="仿宋" w:eastAsia="仿宋" w:cs="仿宋"/>
                <w:b w:val="0"/>
                <w:bCs/>
                <w:color w:val="000000"/>
                <w:u w:val="none"/>
                <w:lang w:val="en-US" w:eastAsia="zh-CN"/>
              </w:rPr>
              <w:t>80.2</w:t>
            </w:r>
            <w:r>
              <w:rPr>
                <w:rFonts w:hint="eastAsia" w:ascii="仿宋" w:hAnsi="仿宋" w:eastAsia="仿宋" w:cs="仿宋"/>
                <w:b w:val="0"/>
                <w:bCs/>
                <w:color w:val="000000"/>
                <w:u w:val="none"/>
              </w:rPr>
              <w:t>t，新增水土流失</w:t>
            </w:r>
            <w:r>
              <w:rPr>
                <w:rFonts w:hint="eastAsia" w:ascii="仿宋" w:hAnsi="仿宋" w:eastAsia="仿宋" w:cs="仿宋"/>
                <w:b w:val="0"/>
                <w:bCs/>
                <w:color w:val="000000"/>
                <w:u w:val="none"/>
                <w:lang w:val="en-US" w:eastAsia="zh-CN"/>
              </w:rPr>
              <w:t>64.2</w:t>
            </w:r>
            <w:r>
              <w:rPr>
                <w:rFonts w:hint="eastAsia" w:ascii="仿宋" w:hAnsi="仿宋" w:eastAsia="仿宋" w:cs="仿宋"/>
                <w:b w:val="0"/>
                <w:bCs/>
                <w:color w:val="000000"/>
                <w:u w:val="none"/>
              </w:rPr>
              <w:t>t。</w:t>
            </w:r>
            <w:r>
              <w:rPr>
                <w:rFonts w:hint="eastAsia" w:ascii="仿宋" w:hAnsi="仿宋" w:eastAsia="仿宋" w:cs="仿宋"/>
                <w:b w:val="0"/>
                <w:bCs/>
                <w:color w:val="000000"/>
                <w:u w:val="none"/>
                <w:lang w:eastAsia="zh-CN"/>
              </w:rPr>
              <w:t>本项目</w:t>
            </w:r>
            <w:r>
              <w:rPr>
                <w:rFonts w:hint="eastAsia" w:ascii="仿宋" w:hAnsi="仿宋" w:eastAsia="仿宋" w:cs="仿宋"/>
                <w:color w:val="auto"/>
                <w:lang w:val="en-US" w:eastAsia="zh-CN"/>
              </w:rPr>
              <w:t>施工期应尽量减少水土流失。合理安排施工作业，分区域施工，减少动土面积；对于施工产生的表土进行拦挡及遮盖，临时堆放场周边设临时围挡；施工结束的场地及时做好场地平整，平整后回填表土以利于植被恢复。</w:t>
            </w:r>
          </w:p>
          <w:p>
            <w:pPr>
              <w:pStyle w:val="2"/>
              <w:spacing w:line="360" w:lineRule="auto"/>
              <w:ind w:left="0" w:leftChars="0" w:firstLine="480" w:firstLineChars="200"/>
              <w:rPr>
                <w:rFonts w:hint="eastAsia" w:ascii="仿宋" w:hAnsi="仿宋" w:eastAsia="仿宋" w:cs="仿宋"/>
                <w:color w:val="auto"/>
                <w:sz w:val="24"/>
              </w:rPr>
            </w:pPr>
            <w:r>
              <w:rPr>
                <w:rFonts w:hint="eastAsia" w:ascii="仿宋" w:hAnsi="仿宋" w:eastAsia="仿宋" w:cs="仿宋"/>
                <w:color w:val="auto"/>
                <w:sz w:val="24"/>
                <w:lang w:val="en-US" w:eastAsia="zh-CN"/>
              </w:rPr>
              <w:t>本项目厂区南侧紧邻三道沟河，该河流为Ⅱ类水体，要求施工期规范施工行为，并且</w:t>
            </w:r>
            <w:r>
              <w:rPr>
                <w:rFonts w:hint="eastAsia" w:ascii="仿宋" w:hAnsi="仿宋" w:eastAsia="仿宋" w:cs="仿宋"/>
                <w:color w:val="auto"/>
                <w:sz w:val="24"/>
                <w:lang w:eastAsia="zh-CN"/>
              </w:rPr>
              <w:t>在厂区南侧最低点设置</w:t>
            </w:r>
            <w:r>
              <w:rPr>
                <w:rFonts w:hint="eastAsia" w:ascii="仿宋" w:hAnsi="仿宋" w:eastAsia="仿宋" w:cs="仿宋"/>
                <w:color w:val="auto"/>
                <w:sz w:val="24"/>
              </w:rPr>
              <w:t>防</w:t>
            </w:r>
            <w:r>
              <w:rPr>
                <w:rFonts w:hint="eastAsia" w:ascii="仿宋" w:hAnsi="仿宋" w:eastAsia="仿宋" w:cs="仿宋"/>
                <w:color w:val="auto"/>
                <w:sz w:val="24"/>
                <w:lang w:eastAsia="zh-CN"/>
              </w:rPr>
              <w:t>渗</w:t>
            </w:r>
            <w:r>
              <w:rPr>
                <w:rFonts w:hint="eastAsia" w:ascii="仿宋" w:hAnsi="仿宋" w:eastAsia="仿宋" w:cs="仿宋"/>
                <w:color w:val="auto"/>
                <w:sz w:val="24"/>
              </w:rPr>
              <w:t>储水池，施工污水排入储水池</w:t>
            </w:r>
            <w:r>
              <w:rPr>
                <w:rFonts w:hint="eastAsia" w:ascii="仿宋" w:hAnsi="仿宋" w:eastAsia="仿宋" w:cs="仿宋"/>
                <w:color w:val="auto"/>
                <w:sz w:val="24"/>
                <w:lang w:eastAsia="zh-CN"/>
              </w:rPr>
              <w:t>内，</w:t>
            </w:r>
            <w:r>
              <w:rPr>
                <w:rFonts w:hint="eastAsia" w:ascii="仿宋" w:hAnsi="仿宋" w:eastAsia="仿宋" w:cs="仿宋"/>
                <w:color w:val="auto"/>
                <w:sz w:val="24"/>
              </w:rPr>
              <w:t>作掺和泥沙等二次利用</w:t>
            </w:r>
            <w:r>
              <w:rPr>
                <w:rFonts w:hint="eastAsia" w:ascii="仿宋" w:hAnsi="仿宋" w:eastAsia="仿宋" w:cs="仿宋"/>
                <w:color w:val="auto"/>
                <w:sz w:val="24"/>
                <w:lang w:eastAsia="zh-CN"/>
              </w:rPr>
              <w:t>，杜绝</w:t>
            </w:r>
            <w:r>
              <w:rPr>
                <w:rFonts w:hint="eastAsia" w:ascii="仿宋" w:hAnsi="仿宋" w:eastAsia="仿宋" w:cs="仿宋"/>
                <w:color w:val="auto"/>
                <w:sz w:val="24"/>
              </w:rPr>
              <w:t>废水排入</w:t>
            </w:r>
            <w:r>
              <w:rPr>
                <w:rFonts w:hint="eastAsia" w:ascii="仿宋" w:hAnsi="仿宋" w:eastAsia="仿宋" w:cs="仿宋"/>
                <w:color w:val="auto"/>
                <w:sz w:val="24"/>
                <w:lang w:eastAsia="zh-CN"/>
              </w:rPr>
              <w:t>三道沟河内，同时减少水土流失</w:t>
            </w:r>
            <w:r>
              <w:rPr>
                <w:rFonts w:hint="eastAsia" w:ascii="仿宋" w:hAnsi="仿宋" w:eastAsia="仿宋" w:cs="仿宋"/>
                <w:color w:val="auto"/>
                <w:sz w:val="24"/>
              </w:rPr>
              <w:t>。</w:t>
            </w:r>
          </w:p>
          <w:p>
            <w:pPr>
              <w:pStyle w:val="2"/>
              <w:numPr>
                <w:ilvl w:val="0"/>
                <w:numId w:val="9"/>
              </w:numPr>
              <w:spacing w:line="360" w:lineRule="auto"/>
              <w:ind w:left="480" w:leftChars="0" w:firstLine="0" w:firstLineChars="0"/>
              <w:rPr>
                <w:rFonts w:hint="eastAsia" w:ascii="仿宋" w:hAnsi="仿宋" w:eastAsia="仿宋" w:cs="仿宋"/>
                <w:b/>
                <w:bCs/>
                <w:color w:val="auto"/>
                <w:sz w:val="24"/>
                <w:u w:val="single"/>
              </w:rPr>
            </w:pPr>
            <w:r>
              <w:rPr>
                <w:rFonts w:hint="eastAsia" w:ascii="仿宋" w:hAnsi="仿宋" w:eastAsia="仿宋" w:cs="仿宋"/>
                <w:b/>
                <w:bCs/>
                <w:color w:val="auto"/>
                <w:sz w:val="24"/>
                <w:u w:val="single"/>
              </w:rPr>
              <w:t>噪声环境影响分析</w:t>
            </w:r>
          </w:p>
          <w:p>
            <w:pPr>
              <w:adjustRightInd w:val="0"/>
              <w:snapToGrid w:val="0"/>
              <w:spacing w:line="360" w:lineRule="auto"/>
              <w:ind w:firstLine="361" w:firstLineChars="150"/>
              <w:rPr>
                <w:rFonts w:hint="eastAsia" w:ascii="仿宋" w:hAnsi="仿宋" w:eastAsia="仿宋" w:cs="仿宋"/>
                <w:b/>
                <w:bCs/>
                <w:color w:val="auto"/>
                <w:sz w:val="24"/>
                <w:u w:val="single"/>
              </w:rPr>
            </w:pPr>
            <w:r>
              <w:rPr>
                <w:rFonts w:hint="eastAsia" w:ascii="仿宋" w:hAnsi="仿宋" w:eastAsia="仿宋" w:cs="仿宋"/>
                <w:b/>
                <w:bCs/>
                <w:color w:val="auto"/>
                <w:sz w:val="24"/>
                <w:u w:val="single"/>
              </w:rPr>
              <w:t>（1）噪声源</w:t>
            </w:r>
          </w:p>
          <w:p>
            <w:pPr>
              <w:adjustRightInd w:val="0"/>
              <w:snapToGrid w:val="0"/>
              <w:spacing w:line="360" w:lineRule="auto"/>
              <w:ind w:firstLine="482" w:firstLineChars="200"/>
              <w:rPr>
                <w:rFonts w:hint="eastAsia" w:ascii="仿宋" w:hAnsi="仿宋" w:eastAsia="仿宋" w:cs="仿宋"/>
                <w:b/>
                <w:bCs/>
                <w:color w:val="auto"/>
                <w:sz w:val="24"/>
                <w:u w:val="single"/>
              </w:rPr>
            </w:pPr>
            <w:r>
              <w:rPr>
                <w:rFonts w:hint="eastAsia" w:ascii="仿宋" w:hAnsi="仿宋" w:eastAsia="仿宋" w:cs="仿宋"/>
                <w:b/>
                <w:bCs/>
                <w:color w:val="auto"/>
                <w:sz w:val="24"/>
                <w:u w:val="single"/>
              </w:rPr>
              <w:t>拟建项目施工过程噪声源强经类比调查，声压级范围详见表</w:t>
            </w:r>
            <w:r>
              <w:rPr>
                <w:rFonts w:hint="eastAsia" w:ascii="仿宋" w:hAnsi="仿宋" w:eastAsia="仿宋" w:cs="仿宋"/>
                <w:b/>
                <w:bCs/>
                <w:color w:val="auto"/>
                <w:sz w:val="24"/>
                <w:u w:val="single"/>
                <w:lang w:val="en-US" w:eastAsia="zh-CN"/>
              </w:rPr>
              <w:t>28</w:t>
            </w:r>
            <w:r>
              <w:rPr>
                <w:rFonts w:hint="eastAsia" w:ascii="仿宋" w:hAnsi="仿宋" w:eastAsia="仿宋" w:cs="仿宋"/>
                <w:b/>
                <w:bCs/>
                <w:color w:val="auto"/>
                <w:sz w:val="24"/>
                <w:u w:val="single"/>
              </w:rPr>
              <w:t>。</w:t>
            </w:r>
          </w:p>
          <w:p>
            <w:pPr>
              <w:adjustRightInd w:val="0"/>
              <w:snapToGrid w:val="0"/>
              <w:spacing w:line="360" w:lineRule="auto"/>
              <w:jc w:val="center"/>
              <w:rPr>
                <w:rFonts w:hint="eastAsia" w:ascii="仿宋" w:hAnsi="仿宋" w:eastAsia="仿宋" w:cs="仿宋"/>
                <w:b/>
                <w:bCs/>
                <w:color w:val="auto"/>
                <w:sz w:val="21"/>
                <w:szCs w:val="21"/>
                <w:u w:val="single"/>
              </w:rPr>
            </w:pPr>
            <w:r>
              <w:rPr>
                <w:rFonts w:hint="eastAsia" w:ascii="仿宋" w:hAnsi="仿宋" w:eastAsia="仿宋" w:cs="仿宋"/>
                <w:b/>
                <w:bCs/>
                <w:color w:val="auto"/>
                <w:sz w:val="21"/>
                <w:szCs w:val="21"/>
                <w:u w:val="single"/>
              </w:rPr>
              <w:t>表</w:t>
            </w:r>
            <w:r>
              <w:rPr>
                <w:rFonts w:hint="eastAsia" w:ascii="仿宋" w:hAnsi="仿宋" w:eastAsia="仿宋" w:cs="仿宋"/>
                <w:b/>
                <w:bCs/>
                <w:color w:val="auto"/>
                <w:sz w:val="21"/>
                <w:szCs w:val="21"/>
                <w:u w:val="single"/>
                <w:lang w:val="en-US" w:eastAsia="zh-CN"/>
              </w:rPr>
              <w:t>28</w:t>
            </w:r>
            <w:r>
              <w:rPr>
                <w:rFonts w:hint="eastAsia" w:ascii="仿宋" w:hAnsi="仿宋" w:eastAsia="仿宋" w:cs="仿宋"/>
                <w:b/>
                <w:bCs/>
                <w:color w:val="auto"/>
                <w:sz w:val="21"/>
                <w:szCs w:val="21"/>
                <w:u w:val="single"/>
              </w:rPr>
              <w:t xml:space="preserve">  施工各阶段噪声源及其声功率级</w:t>
            </w:r>
          </w:p>
          <w:tbl>
            <w:tblPr>
              <w:tblStyle w:val="24"/>
              <w:tblW w:w="8522"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90"/>
              <w:gridCol w:w="3286"/>
              <w:gridCol w:w="284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390" w:type="dxa"/>
                  <w:tcBorders>
                    <w:tl2br w:val="nil"/>
                    <w:tr2bl w:val="nil"/>
                  </w:tcBorders>
                  <w:vAlign w:val="center"/>
                </w:tcPr>
                <w:p>
                  <w:pPr>
                    <w:adjustRightInd w:val="0"/>
                    <w:snapToGrid w:val="0"/>
                    <w:spacing w:line="240" w:lineRule="auto"/>
                    <w:jc w:val="center"/>
                    <w:rPr>
                      <w:rFonts w:hint="eastAsia" w:ascii="仿宋" w:hAnsi="仿宋" w:eastAsia="仿宋" w:cs="仿宋"/>
                      <w:b/>
                      <w:bCs/>
                      <w:color w:val="auto"/>
                      <w:sz w:val="21"/>
                      <w:szCs w:val="21"/>
                      <w:u w:val="none"/>
                    </w:rPr>
                  </w:pPr>
                  <w:r>
                    <w:rPr>
                      <w:rFonts w:hint="eastAsia" w:ascii="仿宋" w:hAnsi="仿宋" w:eastAsia="仿宋" w:cs="仿宋"/>
                      <w:b/>
                      <w:bCs/>
                      <w:color w:val="auto"/>
                      <w:sz w:val="21"/>
                      <w:szCs w:val="21"/>
                      <w:u w:val="none"/>
                    </w:rPr>
                    <w:t>施工阶段</w:t>
                  </w:r>
                </w:p>
              </w:tc>
              <w:tc>
                <w:tcPr>
                  <w:tcW w:w="3286" w:type="dxa"/>
                  <w:tcBorders>
                    <w:tl2br w:val="nil"/>
                    <w:tr2bl w:val="nil"/>
                  </w:tcBorders>
                  <w:vAlign w:val="center"/>
                </w:tcPr>
                <w:p>
                  <w:pPr>
                    <w:adjustRightInd w:val="0"/>
                    <w:snapToGrid w:val="0"/>
                    <w:spacing w:line="240" w:lineRule="auto"/>
                    <w:jc w:val="center"/>
                    <w:rPr>
                      <w:rFonts w:hint="eastAsia" w:ascii="仿宋" w:hAnsi="仿宋" w:eastAsia="仿宋" w:cs="仿宋"/>
                      <w:b/>
                      <w:bCs/>
                      <w:color w:val="auto"/>
                      <w:sz w:val="21"/>
                      <w:szCs w:val="21"/>
                      <w:u w:val="none"/>
                    </w:rPr>
                  </w:pPr>
                  <w:r>
                    <w:rPr>
                      <w:rFonts w:hint="eastAsia" w:ascii="仿宋" w:hAnsi="仿宋" w:eastAsia="仿宋" w:cs="仿宋"/>
                      <w:b/>
                      <w:bCs/>
                      <w:color w:val="auto"/>
                      <w:sz w:val="21"/>
                      <w:szCs w:val="21"/>
                      <w:u w:val="none"/>
                    </w:rPr>
                    <w:t>主要噪声源</w:t>
                  </w:r>
                </w:p>
              </w:tc>
              <w:tc>
                <w:tcPr>
                  <w:tcW w:w="2846" w:type="dxa"/>
                  <w:tcBorders>
                    <w:tl2br w:val="nil"/>
                    <w:tr2bl w:val="nil"/>
                  </w:tcBorders>
                  <w:vAlign w:val="center"/>
                </w:tcPr>
                <w:p>
                  <w:pPr>
                    <w:adjustRightInd w:val="0"/>
                    <w:snapToGrid w:val="0"/>
                    <w:spacing w:line="240" w:lineRule="auto"/>
                    <w:jc w:val="center"/>
                    <w:rPr>
                      <w:rFonts w:hint="eastAsia" w:ascii="仿宋" w:hAnsi="仿宋" w:eastAsia="仿宋" w:cs="仿宋"/>
                      <w:b/>
                      <w:bCs/>
                      <w:color w:val="auto"/>
                      <w:sz w:val="21"/>
                      <w:szCs w:val="21"/>
                      <w:u w:val="none"/>
                    </w:rPr>
                  </w:pPr>
                  <w:r>
                    <w:rPr>
                      <w:rFonts w:hint="eastAsia" w:ascii="仿宋" w:hAnsi="仿宋" w:eastAsia="仿宋" w:cs="仿宋"/>
                      <w:b/>
                      <w:bCs/>
                      <w:color w:val="auto"/>
                      <w:sz w:val="21"/>
                      <w:szCs w:val="21"/>
                      <w:u w:val="none"/>
                    </w:rPr>
                    <w:t>声功率级dB（A）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390" w:type="dxa"/>
                  <w:tcBorders>
                    <w:tl2br w:val="nil"/>
                    <w:tr2bl w:val="nil"/>
                  </w:tcBorders>
                  <w:vAlign w:val="center"/>
                </w:tcPr>
                <w:p>
                  <w:pPr>
                    <w:adjustRightInd w:val="0"/>
                    <w:snapToGrid w:val="0"/>
                    <w:spacing w:line="240" w:lineRule="auto"/>
                    <w:jc w:val="center"/>
                    <w:rPr>
                      <w:rFonts w:hint="eastAsia" w:ascii="仿宋" w:hAnsi="仿宋" w:eastAsia="仿宋" w:cs="仿宋"/>
                      <w:b/>
                      <w:bCs/>
                      <w:color w:val="auto"/>
                      <w:sz w:val="21"/>
                      <w:szCs w:val="21"/>
                      <w:u w:val="none"/>
                      <w:lang w:eastAsia="zh-CN"/>
                    </w:rPr>
                  </w:pPr>
                  <w:r>
                    <w:rPr>
                      <w:rFonts w:hint="eastAsia" w:ascii="仿宋" w:hAnsi="仿宋" w:eastAsia="仿宋" w:cs="仿宋"/>
                      <w:b/>
                      <w:bCs/>
                      <w:color w:val="auto"/>
                      <w:sz w:val="21"/>
                      <w:szCs w:val="21"/>
                      <w:u w:val="none"/>
                      <w:lang w:eastAsia="zh-CN"/>
                    </w:rPr>
                    <w:t>拆除阶段</w:t>
                  </w:r>
                </w:p>
              </w:tc>
              <w:tc>
                <w:tcPr>
                  <w:tcW w:w="3286" w:type="dxa"/>
                  <w:tcBorders>
                    <w:tl2br w:val="nil"/>
                    <w:tr2bl w:val="nil"/>
                  </w:tcBorders>
                  <w:vAlign w:val="center"/>
                </w:tcPr>
                <w:p>
                  <w:pPr>
                    <w:pStyle w:val="37"/>
                    <w:spacing w:line="240" w:lineRule="auto"/>
                    <w:ind w:firstLine="422" w:firstLineChars="200"/>
                    <w:jc w:val="center"/>
                    <w:rPr>
                      <w:rFonts w:hint="eastAsia" w:ascii="仿宋" w:hAnsi="仿宋" w:eastAsia="仿宋" w:cs="仿宋"/>
                      <w:b/>
                      <w:bCs/>
                      <w:color w:val="auto"/>
                      <w:sz w:val="21"/>
                      <w:szCs w:val="21"/>
                      <w:u w:val="none"/>
                    </w:rPr>
                  </w:pPr>
                  <w:r>
                    <w:rPr>
                      <w:rFonts w:hint="eastAsia" w:ascii="仿宋" w:hAnsi="仿宋" w:eastAsia="仿宋" w:cs="仿宋"/>
                      <w:b/>
                      <w:bCs/>
                      <w:color w:val="auto"/>
                      <w:sz w:val="21"/>
                      <w:szCs w:val="21"/>
                      <w:u w:val="none"/>
                    </w:rPr>
                    <w:t>无长时间操作的偶发声源</w:t>
                  </w:r>
                </w:p>
              </w:tc>
              <w:tc>
                <w:tcPr>
                  <w:tcW w:w="2846" w:type="dxa"/>
                  <w:tcBorders>
                    <w:tl2br w:val="nil"/>
                    <w:tr2bl w:val="nil"/>
                  </w:tcBorders>
                  <w:vAlign w:val="center"/>
                </w:tcPr>
                <w:p>
                  <w:pPr>
                    <w:pStyle w:val="37"/>
                    <w:spacing w:line="240" w:lineRule="auto"/>
                    <w:ind w:firstLine="422" w:firstLineChars="200"/>
                    <w:jc w:val="center"/>
                    <w:rPr>
                      <w:rFonts w:hint="eastAsia" w:ascii="仿宋" w:hAnsi="仿宋" w:eastAsia="仿宋" w:cs="仿宋"/>
                      <w:b/>
                      <w:bCs/>
                      <w:color w:val="auto"/>
                      <w:sz w:val="21"/>
                      <w:szCs w:val="21"/>
                      <w:u w:val="none"/>
                    </w:rPr>
                  </w:pPr>
                  <w:r>
                    <w:rPr>
                      <w:rFonts w:hint="eastAsia" w:ascii="仿宋" w:hAnsi="仿宋" w:eastAsia="仿宋" w:cs="仿宋"/>
                      <w:b/>
                      <w:bCs/>
                      <w:color w:val="auto"/>
                      <w:sz w:val="21"/>
                      <w:szCs w:val="21"/>
                      <w:u w:val="none"/>
                    </w:rPr>
                    <w:t>63-70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390" w:type="dxa"/>
                  <w:tcBorders>
                    <w:tl2br w:val="nil"/>
                    <w:tr2bl w:val="nil"/>
                  </w:tcBorders>
                  <w:vAlign w:val="center"/>
                </w:tcPr>
                <w:p>
                  <w:pPr>
                    <w:adjustRightInd w:val="0"/>
                    <w:snapToGrid w:val="0"/>
                    <w:spacing w:line="240" w:lineRule="auto"/>
                    <w:jc w:val="center"/>
                    <w:rPr>
                      <w:rFonts w:hint="eastAsia" w:ascii="仿宋" w:hAnsi="仿宋" w:eastAsia="仿宋" w:cs="仿宋"/>
                      <w:b/>
                      <w:bCs/>
                      <w:color w:val="auto"/>
                      <w:sz w:val="21"/>
                      <w:szCs w:val="21"/>
                      <w:u w:val="none"/>
                    </w:rPr>
                  </w:pPr>
                  <w:r>
                    <w:rPr>
                      <w:rFonts w:hint="eastAsia" w:ascii="仿宋" w:hAnsi="仿宋" w:eastAsia="仿宋" w:cs="仿宋"/>
                      <w:b/>
                      <w:bCs/>
                      <w:color w:val="auto"/>
                      <w:sz w:val="21"/>
                      <w:szCs w:val="21"/>
                      <w:u w:val="none"/>
                    </w:rPr>
                    <w:t>土石方阶段</w:t>
                  </w:r>
                </w:p>
              </w:tc>
              <w:tc>
                <w:tcPr>
                  <w:tcW w:w="3286" w:type="dxa"/>
                  <w:tcBorders>
                    <w:tl2br w:val="nil"/>
                    <w:tr2bl w:val="nil"/>
                  </w:tcBorders>
                  <w:vAlign w:val="center"/>
                </w:tcPr>
                <w:p>
                  <w:pPr>
                    <w:adjustRightInd w:val="0"/>
                    <w:snapToGrid w:val="0"/>
                    <w:spacing w:line="240" w:lineRule="auto"/>
                    <w:jc w:val="center"/>
                    <w:rPr>
                      <w:rFonts w:hint="eastAsia" w:ascii="仿宋" w:hAnsi="仿宋" w:eastAsia="仿宋" w:cs="仿宋"/>
                      <w:b/>
                      <w:bCs/>
                      <w:color w:val="auto"/>
                      <w:sz w:val="21"/>
                      <w:szCs w:val="21"/>
                      <w:u w:val="none"/>
                    </w:rPr>
                  </w:pPr>
                  <w:r>
                    <w:rPr>
                      <w:rFonts w:hint="eastAsia" w:ascii="仿宋" w:hAnsi="仿宋" w:eastAsia="仿宋" w:cs="仿宋"/>
                      <w:b/>
                      <w:bCs/>
                      <w:color w:val="auto"/>
                      <w:sz w:val="21"/>
                      <w:szCs w:val="21"/>
                      <w:u w:val="none"/>
                    </w:rPr>
                    <w:t>推土机、挖掘机等</w:t>
                  </w:r>
                </w:p>
              </w:tc>
              <w:tc>
                <w:tcPr>
                  <w:tcW w:w="2846" w:type="dxa"/>
                  <w:tcBorders>
                    <w:tl2br w:val="nil"/>
                    <w:tr2bl w:val="nil"/>
                  </w:tcBorders>
                  <w:vAlign w:val="center"/>
                </w:tcPr>
                <w:p>
                  <w:pPr>
                    <w:adjustRightInd w:val="0"/>
                    <w:snapToGrid w:val="0"/>
                    <w:spacing w:line="240" w:lineRule="auto"/>
                    <w:jc w:val="center"/>
                    <w:rPr>
                      <w:rFonts w:hint="eastAsia" w:ascii="仿宋" w:hAnsi="仿宋" w:eastAsia="仿宋" w:cs="仿宋"/>
                      <w:b/>
                      <w:bCs/>
                      <w:color w:val="auto"/>
                      <w:sz w:val="21"/>
                      <w:szCs w:val="21"/>
                      <w:u w:val="none"/>
                    </w:rPr>
                  </w:pPr>
                  <w:r>
                    <w:rPr>
                      <w:rFonts w:hint="eastAsia" w:ascii="仿宋" w:hAnsi="仿宋" w:eastAsia="仿宋" w:cs="仿宋"/>
                      <w:b/>
                      <w:bCs/>
                      <w:color w:val="auto"/>
                      <w:sz w:val="21"/>
                      <w:szCs w:val="21"/>
                      <w:u w:val="none"/>
                    </w:rPr>
                    <w:t>9</w:t>
                  </w:r>
                  <w:r>
                    <w:rPr>
                      <w:rFonts w:hint="eastAsia" w:ascii="仿宋" w:hAnsi="仿宋" w:eastAsia="仿宋" w:cs="仿宋"/>
                      <w:b/>
                      <w:bCs/>
                      <w:color w:val="auto"/>
                      <w:sz w:val="21"/>
                      <w:szCs w:val="21"/>
                      <w:u w:val="none"/>
                      <w:lang w:val="en-US" w:eastAsia="zh-CN"/>
                    </w:rPr>
                    <w:t>0</w:t>
                  </w:r>
                  <w:r>
                    <w:rPr>
                      <w:rFonts w:hint="eastAsia" w:ascii="仿宋" w:hAnsi="仿宋" w:eastAsia="仿宋" w:cs="仿宋"/>
                      <w:b/>
                      <w:bCs/>
                      <w:color w:val="auto"/>
                      <w:sz w:val="21"/>
                      <w:szCs w:val="21"/>
                      <w:u w:val="none"/>
                    </w:rPr>
                    <w:t>—11</w:t>
                  </w:r>
                  <w:r>
                    <w:rPr>
                      <w:rFonts w:hint="eastAsia" w:ascii="仿宋" w:hAnsi="仿宋" w:eastAsia="仿宋" w:cs="仿宋"/>
                      <w:b/>
                      <w:bCs/>
                      <w:color w:val="auto"/>
                      <w:sz w:val="21"/>
                      <w:szCs w:val="21"/>
                      <w:u w:val="none"/>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390" w:type="dxa"/>
                  <w:tcBorders>
                    <w:tl2br w:val="nil"/>
                    <w:tr2bl w:val="nil"/>
                  </w:tcBorders>
                  <w:vAlign w:val="center"/>
                </w:tcPr>
                <w:p>
                  <w:pPr>
                    <w:adjustRightInd w:val="0"/>
                    <w:snapToGrid w:val="0"/>
                    <w:spacing w:line="240" w:lineRule="auto"/>
                    <w:jc w:val="center"/>
                    <w:rPr>
                      <w:rFonts w:hint="eastAsia" w:ascii="仿宋" w:hAnsi="仿宋" w:eastAsia="仿宋" w:cs="仿宋"/>
                      <w:b/>
                      <w:bCs/>
                      <w:color w:val="auto"/>
                      <w:sz w:val="21"/>
                      <w:szCs w:val="21"/>
                      <w:u w:val="none"/>
                    </w:rPr>
                  </w:pPr>
                  <w:r>
                    <w:rPr>
                      <w:rFonts w:hint="eastAsia" w:ascii="仿宋" w:hAnsi="仿宋" w:eastAsia="仿宋" w:cs="仿宋"/>
                      <w:b/>
                      <w:bCs/>
                      <w:color w:val="auto"/>
                      <w:sz w:val="21"/>
                      <w:szCs w:val="21"/>
                      <w:u w:val="none"/>
                    </w:rPr>
                    <w:t>基础阶段</w:t>
                  </w:r>
                </w:p>
              </w:tc>
              <w:tc>
                <w:tcPr>
                  <w:tcW w:w="3286" w:type="dxa"/>
                  <w:tcBorders>
                    <w:tl2br w:val="nil"/>
                    <w:tr2bl w:val="nil"/>
                  </w:tcBorders>
                  <w:vAlign w:val="center"/>
                </w:tcPr>
                <w:p>
                  <w:pPr>
                    <w:adjustRightInd w:val="0"/>
                    <w:snapToGrid w:val="0"/>
                    <w:spacing w:line="240" w:lineRule="auto"/>
                    <w:jc w:val="center"/>
                    <w:rPr>
                      <w:rFonts w:hint="eastAsia" w:ascii="仿宋" w:hAnsi="仿宋" w:eastAsia="仿宋" w:cs="仿宋"/>
                      <w:b/>
                      <w:bCs/>
                      <w:color w:val="auto"/>
                      <w:sz w:val="21"/>
                      <w:szCs w:val="21"/>
                      <w:u w:val="none"/>
                    </w:rPr>
                  </w:pPr>
                  <w:r>
                    <w:rPr>
                      <w:rFonts w:hint="eastAsia" w:ascii="仿宋" w:hAnsi="仿宋" w:eastAsia="仿宋" w:cs="仿宋"/>
                      <w:b/>
                      <w:bCs/>
                      <w:color w:val="auto"/>
                      <w:sz w:val="21"/>
                      <w:szCs w:val="21"/>
                      <w:u w:val="none"/>
                    </w:rPr>
                    <w:t>各种打桩机等</w:t>
                  </w:r>
                </w:p>
              </w:tc>
              <w:tc>
                <w:tcPr>
                  <w:tcW w:w="2846" w:type="dxa"/>
                  <w:tcBorders>
                    <w:tl2br w:val="nil"/>
                    <w:tr2bl w:val="nil"/>
                  </w:tcBorders>
                  <w:vAlign w:val="center"/>
                </w:tcPr>
                <w:p>
                  <w:pPr>
                    <w:adjustRightInd w:val="0"/>
                    <w:snapToGrid w:val="0"/>
                    <w:spacing w:line="240" w:lineRule="auto"/>
                    <w:jc w:val="center"/>
                    <w:rPr>
                      <w:rFonts w:hint="eastAsia" w:ascii="仿宋" w:hAnsi="仿宋" w:eastAsia="仿宋" w:cs="仿宋"/>
                      <w:b/>
                      <w:bCs/>
                      <w:color w:val="auto"/>
                      <w:sz w:val="21"/>
                      <w:szCs w:val="21"/>
                      <w:u w:val="none"/>
                    </w:rPr>
                  </w:pPr>
                  <w:r>
                    <w:rPr>
                      <w:rFonts w:hint="eastAsia" w:ascii="仿宋" w:hAnsi="仿宋" w:eastAsia="仿宋" w:cs="仿宋"/>
                      <w:b/>
                      <w:bCs/>
                      <w:color w:val="auto"/>
                      <w:sz w:val="21"/>
                      <w:szCs w:val="21"/>
                      <w:u w:val="none"/>
                      <w:lang w:val="en-US" w:eastAsia="zh-CN"/>
                    </w:rPr>
                    <w:t>95</w:t>
                  </w:r>
                  <w:r>
                    <w:rPr>
                      <w:rFonts w:hint="eastAsia" w:ascii="仿宋" w:hAnsi="仿宋" w:eastAsia="仿宋" w:cs="仿宋"/>
                      <w:b/>
                      <w:bCs/>
                      <w:color w:val="auto"/>
                      <w:sz w:val="21"/>
                      <w:szCs w:val="21"/>
                      <w:u w:val="none"/>
                    </w:rPr>
                    <w:t>—</w:t>
                  </w:r>
                  <w:r>
                    <w:rPr>
                      <w:rFonts w:hint="eastAsia" w:ascii="仿宋" w:hAnsi="仿宋" w:eastAsia="仿宋" w:cs="仿宋"/>
                      <w:b/>
                      <w:bCs/>
                      <w:color w:val="auto"/>
                      <w:sz w:val="21"/>
                      <w:szCs w:val="21"/>
                      <w:u w:val="none"/>
                      <w:lang w:val="en-US" w:eastAsia="zh-CN"/>
                    </w:rPr>
                    <w:t>110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390" w:type="dxa"/>
                  <w:tcBorders>
                    <w:tl2br w:val="nil"/>
                    <w:tr2bl w:val="nil"/>
                  </w:tcBorders>
                  <w:vAlign w:val="center"/>
                </w:tcPr>
                <w:p>
                  <w:pPr>
                    <w:adjustRightInd w:val="0"/>
                    <w:snapToGrid w:val="0"/>
                    <w:spacing w:line="240" w:lineRule="auto"/>
                    <w:jc w:val="center"/>
                    <w:rPr>
                      <w:rFonts w:hint="eastAsia" w:ascii="仿宋" w:hAnsi="仿宋" w:eastAsia="仿宋" w:cs="仿宋"/>
                      <w:b/>
                      <w:bCs/>
                      <w:color w:val="auto"/>
                      <w:sz w:val="21"/>
                      <w:szCs w:val="21"/>
                      <w:u w:val="none"/>
                    </w:rPr>
                  </w:pPr>
                  <w:r>
                    <w:rPr>
                      <w:rFonts w:hint="eastAsia" w:ascii="仿宋" w:hAnsi="仿宋" w:eastAsia="仿宋" w:cs="仿宋"/>
                      <w:b/>
                      <w:bCs/>
                      <w:color w:val="auto"/>
                      <w:sz w:val="21"/>
                      <w:szCs w:val="21"/>
                      <w:u w:val="none"/>
                    </w:rPr>
                    <w:t>结构阶段</w:t>
                  </w:r>
                </w:p>
              </w:tc>
              <w:tc>
                <w:tcPr>
                  <w:tcW w:w="3286" w:type="dxa"/>
                  <w:tcBorders>
                    <w:tl2br w:val="nil"/>
                    <w:tr2bl w:val="nil"/>
                  </w:tcBorders>
                  <w:vAlign w:val="center"/>
                </w:tcPr>
                <w:p>
                  <w:pPr>
                    <w:adjustRightInd w:val="0"/>
                    <w:snapToGrid w:val="0"/>
                    <w:spacing w:line="240" w:lineRule="auto"/>
                    <w:jc w:val="center"/>
                    <w:rPr>
                      <w:rFonts w:hint="eastAsia" w:ascii="仿宋" w:hAnsi="仿宋" w:eastAsia="仿宋" w:cs="仿宋"/>
                      <w:b/>
                      <w:bCs/>
                      <w:color w:val="auto"/>
                      <w:sz w:val="21"/>
                      <w:szCs w:val="21"/>
                      <w:u w:val="none"/>
                    </w:rPr>
                  </w:pPr>
                  <w:r>
                    <w:rPr>
                      <w:rFonts w:hint="eastAsia" w:ascii="仿宋" w:hAnsi="仿宋" w:eastAsia="仿宋" w:cs="仿宋"/>
                      <w:b/>
                      <w:bCs/>
                      <w:color w:val="auto"/>
                      <w:sz w:val="21"/>
                      <w:szCs w:val="21"/>
                      <w:u w:val="none"/>
                    </w:rPr>
                    <w:t>各类混凝土搅拌机</w:t>
                  </w:r>
                </w:p>
                <w:p>
                  <w:pPr>
                    <w:adjustRightInd w:val="0"/>
                    <w:snapToGrid w:val="0"/>
                    <w:spacing w:line="240" w:lineRule="auto"/>
                    <w:jc w:val="center"/>
                    <w:rPr>
                      <w:rFonts w:hint="eastAsia" w:ascii="仿宋" w:hAnsi="仿宋" w:eastAsia="仿宋" w:cs="仿宋"/>
                      <w:b/>
                      <w:bCs/>
                      <w:color w:val="auto"/>
                      <w:sz w:val="21"/>
                      <w:szCs w:val="21"/>
                      <w:u w:val="none"/>
                    </w:rPr>
                  </w:pPr>
                  <w:r>
                    <w:rPr>
                      <w:rFonts w:hint="eastAsia" w:ascii="仿宋" w:hAnsi="仿宋" w:eastAsia="仿宋" w:cs="仿宋"/>
                      <w:b/>
                      <w:bCs/>
                      <w:color w:val="auto"/>
                      <w:sz w:val="21"/>
                      <w:szCs w:val="21"/>
                      <w:u w:val="none"/>
                    </w:rPr>
                    <w:t>混凝土振捣棒</w:t>
                  </w:r>
                </w:p>
              </w:tc>
              <w:tc>
                <w:tcPr>
                  <w:tcW w:w="2846" w:type="dxa"/>
                  <w:tcBorders>
                    <w:tl2br w:val="nil"/>
                    <w:tr2bl w:val="nil"/>
                  </w:tcBorders>
                  <w:vAlign w:val="center"/>
                </w:tcPr>
                <w:p>
                  <w:pPr>
                    <w:adjustRightInd w:val="0"/>
                    <w:snapToGrid w:val="0"/>
                    <w:spacing w:line="240" w:lineRule="auto"/>
                    <w:jc w:val="center"/>
                    <w:rPr>
                      <w:rFonts w:hint="eastAsia" w:ascii="仿宋" w:hAnsi="仿宋" w:eastAsia="仿宋" w:cs="仿宋"/>
                      <w:b/>
                      <w:bCs/>
                      <w:color w:val="auto"/>
                      <w:sz w:val="21"/>
                      <w:szCs w:val="21"/>
                      <w:u w:val="none"/>
                    </w:rPr>
                  </w:pPr>
                  <w:r>
                    <w:rPr>
                      <w:rFonts w:hint="eastAsia" w:ascii="仿宋" w:hAnsi="仿宋" w:eastAsia="仿宋" w:cs="仿宋"/>
                      <w:b/>
                      <w:bCs/>
                      <w:color w:val="auto"/>
                      <w:sz w:val="21"/>
                      <w:szCs w:val="21"/>
                      <w:u w:val="none"/>
                    </w:rPr>
                    <w:t>85-11</w:t>
                  </w:r>
                  <w:r>
                    <w:rPr>
                      <w:rFonts w:hint="eastAsia" w:ascii="仿宋" w:hAnsi="仿宋" w:eastAsia="仿宋" w:cs="仿宋"/>
                      <w:b/>
                      <w:bCs/>
                      <w:color w:val="auto"/>
                      <w:sz w:val="21"/>
                      <w:szCs w:val="21"/>
                      <w:u w:val="none"/>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0" w:hRule="atLeast"/>
                <w:jc w:val="center"/>
              </w:trPr>
              <w:tc>
                <w:tcPr>
                  <w:tcW w:w="2390" w:type="dxa"/>
                  <w:tcBorders>
                    <w:tl2br w:val="nil"/>
                    <w:tr2bl w:val="nil"/>
                  </w:tcBorders>
                  <w:vAlign w:val="center"/>
                </w:tcPr>
                <w:p>
                  <w:pPr>
                    <w:adjustRightInd w:val="0"/>
                    <w:snapToGrid w:val="0"/>
                    <w:spacing w:line="240" w:lineRule="auto"/>
                    <w:jc w:val="center"/>
                    <w:rPr>
                      <w:rFonts w:hint="eastAsia" w:ascii="仿宋" w:hAnsi="仿宋" w:eastAsia="仿宋" w:cs="仿宋"/>
                      <w:b/>
                      <w:bCs/>
                      <w:color w:val="auto"/>
                      <w:sz w:val="21"/>
                      <w:szCs w:val="21"/>
                      <w:u w:val="none"/>
                    </w:rPr>
                  </w:pPr>
                  <w:r>
                    <w:rPr>
                      <w:rFonts w:hint="eastAsia" w:ascii="仿宋" w:hAnsi="仿宋" w:eastAsia="仿宋" w:cs="仿宋"/>
                      <w:b/>
                      <w:bCs/>
                      <w:color w:val="auto"/>
                      <w:sz w:val="21"/>
                      <w:szCs w:val="21"/>
                      <w:u w:val="none"/>
                    </w:rPr>
                    <w:t>装修阶段</w:t>
                  </w:r>
                </w:p>
              </w:tc>
              <w:tc>
                <w:tcPr>
                  <w:tcW w:w="3286" w:type="dxa"/>
                  <w:tcBorders>
                    <w:tl2br w:val="nil"/>
                    <w:tr2bl w:val="nil"/>
                  </w:tcBorders>
                  <w:vAlign w:val="center"/>
                </w:tcPr>
                <w:p>
                  <w:pPr>
                    <w:adjustRightInd w:val="0"/>
                    <w:snapToGrid w:val="0"/>
                    <w:spacing w:line="240" w:lineRule="auto"/>
                    <w:ind w:left="0" w:leftChars="0" w:firstLine="0" w:firstLineChars="0"/>
                    <w:jc w:val="center"/>
                    <w:rPr>
                      <w:rFonts w:hint="eastAsia" w:ascii="仿宋" w:hAnsi="仿宋" w:eastAsia="仿宋" w:cs="仿宋"/>
                      <w:b/>
                      <w:bCs/>
                      <w:color w:val="auto"/>
                      <w:sz w:val="21"/>
                      <w:szCs w:val="21"/>
                      <w:u w:val="none"/>
                    </w:rPr>
                  </w:pPr>
                  <w:r>
                    <w:rPr>
                      <w:rFonts w:hint="eastAsia" w:ascii="仿宋" w:hAnsi="仿宋" w:eastAsia="仿宋" w:cs="仿宋"/>
                      <w:b/>
                      <w:bCs/>
                      <w:color w:val="auto"/>
                      <w:sz w:val="21"/>
                      <w:szCs w:val="21"/>
                      <w:u w:val="none"/>
                    </w:rPr>
                    <w:t>无长时间操作的偶发声源</w:t>
                  </w:r>
                </w:p>
              </w:tc>
              <w:tc>
                <w:tcPr>
                  <w:tcW w:w="2846" w:type="dxa"/>
                  <w:tcBorders>
                    <w:tl2br w:val="nil"/>
                    <w:tr2bl w:val="nil"/>
                  </w:tcBorders>
                  <w:vAlign w:val="center"/>
                </w:tcPr>
                <w:p>
                  <w:pPr>
                    <w:adjustRightInd w:val="0"/>
                    <w:snapToGrid w:val="0"/>
                    <w:spacing w:line="240" w:lineRule="auto"/>
                    <w:jc w:val="center"/>
                    <w:rPr>
                      <w:rFonts w:hint="eastAsia" w:ascii="仿宋" w:hAnsi="仿宋" w:eastAsia="仿宋" w:cs="仿宋"/>
                      <w:b/>
                      <w:bCs/>
                      <w:color w:val="auto"/>
                      <w:sz w:val="21"/>
                      <w:szCs w:val="21"/>
                      <w:u w:val="none"/>
                    </w:rPr>
                  </w:pPr>
                  <w:r>
                    <w:rPr>
                      <w:rFonts w:hint="eastAsia" w:ascii="仿宋" w:hAnsi="仿宋" w:eastAsia="仿宋" w:cs="仿宋"/>
                      <w:b/>
                      <w:bCs/>
                      <w:color w:val="auto"/>
                      <w:sz w:val="21"/>
                      <w:szCs w:val="21"/>
                      <w:u w:val="none"/>
                    </w:rPr>
                    <w:t>63-70</w:t>
                  </w:r>
                </w:p>
              </w:tc>
            </w:tr>
          </w:tbl>
          <w:p>
            <w:pPr>
              <w:adjustRightInd w:val="0"/>
              <w:snapToGrid w:val="0"/>
              <w:spacing w:line="240" w:lineRule="auto"/>
              <w:rPr>
                <w:rFonts w:hint="eastAsia" w:ascii="仿宋" w:hAnsi="仿宋" w:eastAsia="仿宋" w:cs="仿宋"/>
                <w:b/>
                <w:bCs/>
                <w:color w:val="auto"/>
                <w:sz w:val="24"/>
                <w:u w:val="single"/>
              </w:rPr>
            </w:pPr>
          </w:p>
          <w:p>
            <w:pPr>
              <w:adjustRightInd w:val="0"/>
              <w:snapToGrid w:val="0"/>
              <w:spacing w:line="360" w:lineRule="auto"/>
              <w:ind w:firstLine="482" w:firstLineChars="200"/>
              <w:rPr>
                <w:rFonts w:hint="eastAsia" w:ascii="仿宋" w:hAnsi="仿宋" w:eastAsia="仿宋" w:cs="仿宋"/>
                <w:b/>
                <w:bCs/>
                <w:color w:val="auto"/>
                <w:sz w:val="24"/>
                <w:u w:val="single"/>
              </w:rPr>
            </w:pPr>
            <w:r>
              <w:rPr>
                <w:rFonts w:hint="eastAsia" w:ascii="仿宋" w:hAnsi="仿宋" w:eastAsia="仿宋" w:cs="仿宋"/>
                <w:b/>
                <w:bCs/>
                <w:color w:val="auto"/>
                <w:sz w:val="24"/>
                <w:u w:val="single"/>
              </w:rPr>
              <w:t>这些设备的运转将影响施工场地周围区域声环境的质量。施工期环境保护敏感点是</w:t>
            </w:r>
            <w:r>
              <w:rPr>
                <w:rFonts w:hint="eastAsia" w:ascii="仿宋" w:hAnsi="仿宋" w:eastAsia="仿宋" w:cs="仿宋"/>
                <w:b/>
                <w:bCs/>
                <w:color w:val="auto"/>
                <w:sz w:val="24"/>
                <w:u w:val="single"/>
                <w:lang w:eastAsia="zh-CN"/>
              </w:rPr>
              <w:t>物流厂区厂界东侧、北侧</w:t>
            </w:r>
            <w:r>
              <w:rPr>
                <w:rFonts w:hint="eastAsia" w:ascii="仿宋" w:hAnsi="仿宋" w:eastAsia="仿宋" w:cs="仿宋"/>
                <w:b/>
                <w:bCs/>
                <w:color w:val="auto"/>
                <w:sz w:val="24"/>
                <w:u w:val="single"/>
              </w:rPr>
              <w:t>的</w:t>
            </w:r>
            <w:r>
              <w:rPr>
                <w:rFonts w:hint="eastAsia" w:ascii="仿宋" w:hAnsi="仿宋" w:eastAsia="仿宋" w:cs="仿宋"/>
                <w:b/>
                <w:bCs/>
                <w:color w:val="auto"/>
                <w:sz w:val="24"/>
                <w:u w:val="single"/>
                <w:lang w:eastAsia="zh-CN"/>
              </w:rPr>
              <w:t>居民</w:t>
            </w:r>
            <w:r>
              <w:rPr>
                <w:rFonts w:hint="eastAsia" w:ascii="仿宋" w:hAnsi="仿宋" w:eastAsia="仿宋" w:cs="仿宋"/>
                <w:b/>
                <w:bCs/>
                <w:color w:val="auto"/>
                <w:sz w:val="24"/>
                <w:u w:val="single"/>
              </w:rPr>
              <w:t>。</w:t>
            </w:r>
          </w:p>
          <w:p>
            <w:pPr>
              <w:pStyle w:val="71"/>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2" w:firstLineChars="200"/>
              <w:jc w:val="left"/>
              <w:textAlignment w:val="auto"/>
              <w:outlineLvl w:val="9"/>
              <w:rPr>
                <w:rFonts w:hint="default" w:ascii="Times New Roman" w:hAnsi="Times New Roman" w:eastAsia="仿宋" w:cs="Times New Roman"/>
                <w:b/>
                <w:bCs/>
                <w:color w:val="auto"/>
                <w:sz w:val="24"/>
                <w:szCs w:val="24"/>
                <w:u w:val="single"/>
                <w:lang w:eastAsia="zh-CN"/>
              </w:rPr>
            </w:pPr>
            <w:r>
              <w:rPr>
                <w:rFonts w:hint="default" w:ascii="Times New Roman" w:hAnsi="Times New Roman" w:eastAsia="仿宋" w:cs="Times New Roman"/>
                <w:b/>
                <w:bCs/>
                <w:color w:val="auto"/>
                <w:sz w:val="24"/>
                <w:szCs w:val="24"/>
                <w:u w:val="single"/>
                <w:lang w:eastAsia="zh-CN"/>
              </w:rPr>
              <w:t>本项目</w:t>
            </w:r>
            <w:r>
              <w:rPr>
                <w:rFonts w:hint="default" w:ascii="Times New Roman" w:hAnsi="Times New Roman" w:eastAsia="仿宋" w:cs="Times New Roman"/>
                <w:b/>
                <w:bCs/>
                <w:color w:val="auto"/>
                <w:sz w:val="24"/>
                <w:szCs w:val="24"/>
                <w:u w:val="single"/>
              </w:rPr>
              <w:t>所有产噪设备</w:t>
            </w:r>
            <w:r>
              <w:rPr>
                <w:rFonts w:hint="default" w:ascii="Times New Roman" w:hAnsi="Times New Roman" w:eastAsia="仿宋" w:cs="Times New Roman"/>
                <w:b/>
                <w:bCs/>
                <w:color w:val="auto"/>
                <w:sz w:val="24"/>
                <w:szCs w:val="24"/>
                <w:u w:val="single"/>
                <w:lang w:eastAsia="zh-CN"/>
              </w:rPr>
              <w:t>均</w:t>
            </w:r>
            <w:r>
              <w:rPr>
                <w:rFonts w:hint="eastAsia" w:ascii="Times New Roman" w:hAnsi="Times New Roman" w:eastAsia="仿宋" w:cs="Times New Roman"/>
                <w:b/>
                <w:bCs/>
                <w:color w:val="auto"/>
                <w:sz w:val="24"/>
                <w:szCs w:val="24"/>
                <w:u w:val="single"/>
                <w:lang w:eastAsia="zh-CN"/>
              </w:rPr>
              <w:t>设置在厂区内，厂界利用已有围墙。</w:t>
            </w:r>
          </w:p>
          <w:p>
            <w:pPr>
              <w:pStyle w:val="72"/>
              <w:spacing w:after="0" w:line="360" w:lineRule="auto"/>
              <w:ind w:left="0" w:leftChars="0" w:firstLine="482" w:firstLineChars="200"/>
              <w:rPr>
                <w:rFonts w:hint="default" w:ascii="Times New Roman" w:hAnsi="Times New Roman" w:eastAsia="仿宋" w:cs="Times New Roman"/>
                <w:b/>
                <w:bCs/>
                <w:color w:val="auto"/>
                <w:sz w:val="24"/>
                <w:szCs w:val="24"/>
                <w:u w:val="single"/>
              </w:rPr>
            </w:pPr>
            <w:r>
              <w:rPr>
                <w:rFonts w:hint="default" w:ascii="Times New Roman" w:hAnsi="Times New Roman" w:eastAsia="仿宋" w:cs="Times New Roman"/>
                <w:b/>
                <w:bCs/>
                <w:color w:val="auto"/>
                <w:sz w:val="24"/>
                <w:szCs w:val="24"/>
                <w:u w:val="single"/>
                <w:lang w:eastAsia="zh-CN"/>
              </w:rPr>
              <w:t>运营期</w:t>
            </w:r>
            <w:r>
              <w:rPr>
                <w:rFonts w:hint="default" w:ascii="Times New Roman" w:hAnsi="Times New Roman" w:eastAsia="仿宋" w:cs="Times New Roman"/>
                <w:b/>
                <w:bCs/>
                <w:color w:val="auto"/>
                <w:sz w:val="24"/>
                <w:szCs w:val="24"/>
                <w:u w:val="single"/>
              </w:rPr>
              <w:t>噪声源可视为点声源。根据点声源噪声衰减模式，可估算出</w:t>
            </w:r>
            <w:r>
              <w:rPr>
                <w:rFonts w:hint="default" w:ascii="Times New Roman" w:hAnsi="Times New Roman" w:eastAsia="仿宋" w:cs="Times New Roman"/>
                <w:b/>
                <w:bCs/>
                <w:color w:val="auto"/>
                <w:sz w:val="24"/>
                <w:szCs w:val="24"/>
                <w:u w:val="single"/>
                <w:lang w:eastAsia="zh-CN"/>
              </w:rPr>
              <w:t>运营</w:t>
            </w:r>
            <w:r>
              <w:rPr>
                <w:rFonts w:hint="default" w:ascii="Times New Roman" w:hAnsi="Times New Roman" w:eastAsia="仿宋" w:cs="Times New Roman"/>
                <w:b/>
                <w:bCs/>
                <w:color w:val="auto"/>
                <w:sz w:val="24"/>
                <w:szCs w:val="24"/>
                <w:u w:val="single"/>
              </w:rPr>
              <w:t>期间距声源不同距离处的噪声值。</w:t>
            </w:r>
          </w:p>
          <w:p>
            <w:pPr>
              <w:pStyle w:val="72"/>
              <w:spacing w:after="0" w:line="360" w:lineRule="auto"/>
              <w:ind w:left="0" w:leftChars="0" w:firstLine="482" w:firstLineChars="200"/>
              <w:rPr>
                <w:rFonts w:hint="default" w:ascii="Times New Roman" w:hAnsi="Times New Roman" w:eastAsia="仿宋" w:cs="Times New Roman"/>
                <w:b/>
                <w:bCs/>
                <w:color w:val="auto"/>
                <w:sz w:val="24"/>
                <w:szCs w:val="24"/>
                <w:u w:val="single"/>
              </w:rPr>
            </w:pPr>
            <w:r>
              <w:rPr>
                <w:rFonts w:hint="default" w:ascii="Times New Roman" w:hAnsi="Times New Roman" w:eastAsia="仿宋" w:cs="Times New Roman"/>
                <w:b/>
                <w:bCs/>
                <w:color w:val="auto"/>
                <w:sz w:val="24"/>
                <w:szCs w:val="24"/>
                <w:u w:val="single"/>
                <w:lang w:eastAsia="zh-CN"/>
              </w:rPr>
              <w:t>（</w:t>
            </w:r>
            <w:r>
              <w:rPr>
                <w:rFonts w:hint="eastAsia" w:ascii="Times New Roman" w:hAnsi="Times New Roman" w:eastAsia="仿宋" w:cs="Times New Roman"/>
                <w:b/>
                <w:bCs/>
                <w:color w:val="auto"/>
                <w:sz w:val="24"/>
                <w:szCs w:val="24"/>
                <w:u w:val="single"/>
                <w:lang w:val="en-US" w:eastAsia="zh-CN"/>
              </w:rPr>
              <w:t>2</w:t>
            </w:r>
            <w:r>
              <w:rPr>
                <w:rFonts w:hint="default" w:ascii="Times New Roman" w:hAnsi="Times New Roman" w:eastAsia="仿宋" w:cs="Times New Roman"/>
                <w:b/>
                <w:bCs/>
                <w:color w:val="auto"/>
                <w:sz w:val="24"/>
                <w:szCs w:val="24"/>
                <w:u w:val="single"/>
                <w:lang w:eastAsia="zh-CN"/>
              </w:rPr>
              <w:t>）</w:t>
            </w:r>
            <w:r>
              <w:rPr>
                <w:rFonts w:hint="default" w:ascii="Times New Roman" w:hAnsi="Times New Roman" w:eastAsia="仿宋" w:cs="Times New Roman"/>
                <w:b/>
                <w:bCs/>
                <w:color w:val="auto"/>
                <w:sz w:val="24"/>
                <w:szCs w:val="24"/>
                <w:u w:val="single"/>
              </w:rPr>
              <w:t>预测范围、点位与预测因子</w:t>
            </w:r>
          </w:p>
          <w:p>
            <w:pPr>
              <w:pStyle w:val="72"/>
              <w:spacing w:after="0" w:line="360" w:lineRule="auto"/>
              <w:ind w:left="0" w:leftChars="0" w:firstLine="482" w:firstLineChars="200"/>
              <w:rPr>
                <w:rFonts w:hint="default" w:ascii="Times New Roman" w:hAnsi="Times New Roman" w:eastAsia="仿宋" w:cs="Times New Roman"/>
                <w:b/>
                <w:bCs/>
                <w:color w:val="auto"/>
                <w:sz w:val="24"/>
                <w:szCs w:val="24"/>
                <w:u w:val="single"/>
              </w:rPr>
            </w:pPr>
            <w:r>
              <w:rPr>
                <w:rFonts w:hint="default" w:ascii="Times New Roman" w:hAnsi="Times New Roman" w:eastAsia="仿宋" w:cs="Times New Roman"/>
                <w:b/>
                <w:bCs/>
                <w:color w:val="auto"/>
                <w:sz w:val="24"/>
                <w:szCs w:val="24"/>
                <w:u w:val="single"/>
              </w:rPr>
              <w:t>1）预测范围及点位</w:t>
            </w:r>
          </w:p>
          <w:p>
            <w:pPr>
              <w:pStyle w:val="72"/>
              <w:spacing w:after="0" w:line="360" w:lineRule="auto"/>
              <w:ind w:left="0" w:leftChars="0" w:firstLine="482" w:firstLineChars="200"/>
              <w:rPr>
                <w:rFonts w:hint="default" w:ascii="Times New Roman" w:hAnsi="Times New Roman" w:eastAsia="仿宋" w:cs="Times New Roman"/>
                <w:b/>
                <w:bCs/>
                <w:color w:val="auto"/>
                <w:sz w:val="24"/>
                <w:szCs w:val="24"/>
                <w:u w:val="single"/>
              </w:rPr>
            </w:pPr>
            <w:r>
              <w:rPr>
                <w:rFonts w:hint="default" w:ascii="Times New Roman" w:hAnsi="Times New Roman" w:eastAsia="仿宋" w:cs="Times New Roman"/>
                <w:b/>
                <w:bCs/>
                <w:color w:val="auto"/>
                <w:sz w:val="24"/>
                <w:szCs w:val="24"/>
                <w:u w:val="single"/>
              </w:rPr>
              <w:t>①噪声预测范围为：</w:t>
            </w:r>
            <w:r>
              <w:rPr>
                <w:rFonts w:hint="default" w:ascii="Times New Roman" w:hAnsi="Times New Roman" w:eastAsia="仿宋" w:cs="Times New Roman"/>
                <w:b/>
                <w:bCs/>
                <w:color w:val="auto"/>
                <w:sz w:val="24"/>
                <w:szCs w:val="24"/>
                <w:u w:val="single"/>
                <w:lang w:eastAsia="zh-CN"/>
              </w:rPr>
              <w:t>厂界四周外</w:t>
            </w:r>
            <w:r>
              <w:rPr>
                <w:rFonts w:hint="default" w:ascii="Times New Roman" w:hAnsi="Times New Roman" w:eastAsia="仿宋" w:cs="Times New Roman"/>
                <w:b/>
                <w:bCs/>
                <w:color w:val="auto"/>
                <w:sz w:val="24"/>
                <w:szCs w:val="24"/>
                <w:u w:val="single"/>
                <w:lang w:val="en-US" w:eastAsia="zh-CN"/>
              </w:rPr>
              <w:t>1m范围</w:t>
            </w:r>
            <w:r>
              <w:rPr>
                <w:rFonts w:hint="default" w:ascii="Times New Roman" w:hAnsi="Times New Roman" w:eastAsia="仿宋" w:cs="Times New Roman"/>
                <w:b/>
                <w:bCs/>
                <w:color w:val="auto"/>
                <w:sz w:val="24"/>
                <w:szCs w:val="24"/>
                <w:u w:val="single"/>
              </w:rPr>
              <w:t>；</w:t>
            </w:r>
          </w:p>
          <w:p>
            <w:pPr>
              <w:pStyle w:val="72"/>
              <w:spacing w:after="0" w:line="360" w:lineRule="auto"/>
              <w:ind w:left="0" w:leftChars="0" w:firstLine="482" w:firstLineChars="200"/>
              <w:rPr>
                <w:rFonts w:hint="default" w:ascii="Times New Roman" w:hAnsi="Times New Roman" w:eastAsia="仿宋" w:cs="Times New Roman"/>
                <w:b/>
                <w:bCs/>
                <w:color w:val="auto"/>
                <w:sz w:val="24"/>
                <w:szCs w:val="24"/>
                <w:u w:val="single"/>
              </w:rPr>
            </w:pPr>
            <w:r>
              <w:rPr>
                <w:rFonts w:hint="default" w:ascii="Times New Roman" w:hAnsi="Times New Roman" w:eastAsia="仿宋" w:cs="Times New Roman"/>
                <w:b/>
                <w:bCs/>
                <w:color w:val="auto"/>
                <w:sz w:val="24"/>
                <w:szCs w:val="24"/>
                <w:u w:val="single"/>
              </w:rPr>
              <w:t>②预测点位：以现状监测点以及敏感点为预测评价点。</w:t>
            </w:r>
          </w:p>
          <w:p>
            <w:pPr>
              <w:pStyle w:val="72"/>
              <w:spacing w:after="0" w:line="360" w:lineRule="auto"/>
              <w:ind w:left="0" w:leftChars="0" w:firstLine="482" w:firstLineChars="200"/>
              <w:rPr>
                <w:rFonts w:hint="default" w:ascii="Times New Roman" w:hAnsi="Times New Roman" w:eastAsia="仿宋" w:cs="Times New Roman"/>
                <w:b/>
                <w:bCs/>
                <w:color w:val="auto"/>
                <w:sz w:val="24"/>
                <w:szCs w:val="24"/>
                <w:u w:val="single"/>
              </w:rPr>
            </w:pPr>
            <w:r>
              <w:rPr>
                <w:rFonts w:hint="default" w:ascii="Times New Roman" w:hAnsi="Times New Roman" w:eastAsia="仿宋" w:cs="Times New Roman"/>
                <w:b/>
                <w:bCs/>
                <w:color w:val="auto"/>
                <w:sz w:val="24"/>
                <w:szCs w:val="24"/>
                <w:u w:val="single"/>
              </w:rPr>
              <w:t>2）预测因子</w:t>
            </w:r>
            <w:r>
              <w:rPr>
                <w:rFonts w:hint="eastAsia" w:ascii="Times New Roman" w:hAnsi="Times New Roman" w:eastAsia="仿宋" w:cs="Times New Roman"/>
                <w:b/>
                <w:bCs/>
                <w:color w:val="auto"/>
                <w:sz w:val="24"/>
                <w:szCs w:val="24"/>
                <w:u w:val="single"/>
                <w:lang w:val="en-US" w:eastAsia="zh-CN"/>
              </w:rPr>
              <w:t xml:space="preserve"> </w:t>
            </w:r>
          </w:p>
          <w:p>
            <w:pPr>
              <w:pStyle w:val="72"/>
              <w:spacing w:after="0" w:line="360" w:lineRule="auto"/>
              <w:ind w:left="0" w:leftChars="0" w:firstLine="482" w:firstLineChars="200"/>
              <w:rPr>
                <w:rFonts w:hint="default" w:ascii="Times New Roman" w:hAnsi="Times New Roman" w:eastAsia="仿宋" w:cs="Times New Roman"/>
                <w:b/>
                <w:bCs/>
                <w:color w:val="auto"/>
                <w:sz w:val="24"/>
                <w:szCs w:val="24"/>
                <w:u w:val="single"/>
              </w:rPr>
            </w:pPr>
            <w:r>
              <w:rPr>
                <w:rFonts w:hint="default" w:ascii="Times New Roman" w:hAnsi="Times New Roman" w:eastAsia="仿宋" w:cs="Times New Roman"/>
                <w:b/>
                <w:bCs/>
                <w:color w:val="auto"/>
                <w:sz w:val="24"/>
                <w:szCs w:val="24"/>
                <w:u w:val="single"/>
              </w:rPr>
              <w:t>噪声预测因子：等效连续A声级。</w:t>
            </w:r>
          </w:p>
          <w:p>
            <w:pPr>
              <w:pStyle w:val="72"/>
              <w:spacing w:after="0" w:line="360" w:lineRule="auto"/>
              <w:ind w:left="0" w:leftChars="0" w:firstLine="482" w:firstLineChars="200"/>
              <w:rPr>
                <w:rFonts w:hint="default" w:ascii="Times New Roman" w:hAnsi="Times New Roman" w:eastAsia="仿宋" w:cs="Times New Roman"/>
                <w:b/>
                <w:bCs/>
                <w:color w:val="auto"/>
                <w:sz w:val="24"/>
                <w:szCs w:val="24"/>
                <w:u w:val="single"/>
              </w:rPr>
            </w:pPr>
            <w:r>
              <w:rPr>
                <w:rFonts w:hint="default" w:ascii="Times New Roman" w:hAnsi="Times New Roman" w:eastAsia="仿宋" w:cs="Times New Roman"/>
                <w:b/>
                <w:bCs/>
                <w:color w:val="auto"/>
                <w:sz w:val="24"/>
                <w:szCs w:val="24"/>
                <w:u w:val="single"/>
              </w:rPr>
              <w:t>预测模式如下：</w:t>
            </w:r>
          </w:p>
          <w:p>
            <w:pPr>
              <w:pStyle w:val="71"/>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2" w:firstLineChars="200"/>
              <w:jc w:val="left"/>
              <w:textAlignment w:val="auto"/>
              <w:outlineLvl w:val="9"/>
              <w:rPr>
                <w:rFonts w:hint="default" w:ascii="Times New Roman" w:hAnsi="Times New Roman" w:eastAsia="仿宋" w:cs="Times New Roman"/>
                <w:b/>
                <w:bCs/>
                <w:color w:val="auto"/>
                <w:sz w:val="24"/>
                <w:szCs w:val="24"/>
                <w:u w:val="single"/>
                <w:lang w:eastAsia="zh-CN"/>
              </w:rPr>
            </w:pPr>
            <w:r>
              <w:rPr>
                <w:rFonts w:hint="default" w:ascii="Times New Roman" w:hAnsi="Times New Roman" w:eastAsia="仿宋" w:cs="Times New Roman"/>
                <w:b/>
                <w:bCs/>
                <w:color w:val="auto"/>
                <w:sz w:val="24"/>
                <w:szCs w:val="24"/>
                <w:u w:val="single"/>
                <w:lang w:eastAsia="zh-CN"/>
              </w:rPr>
              <w:t>预测模式采用《环境影响评价技术导则声环境》(HJ2.4-2009)中推荐的模型。噪声在传播过程中受到多种因素的干扰，使其产生衰减，根据建设项目噪声源和环境特征，预测过程中考虑了厂房等建筑物的屏障作用、空气吸收。预测模式采用点声源处于半自由空间的几何发散模式。</w:t>
            </w:r>
          </w:p>
          <w:p>
            <w:pPr>
              <w:pStyle w:val="71"/>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2" w:firstLineChars="200"/>
              <w:jc w:val="left"/>
              <w:textAlignment w:val="auto"/>
              <w:outlineLvl w:val="9"/>
              <w:rPr>
                <w:rFonts w:hint="default" w:ascii="Times New Roman" w:hAnsi="Times New Roman" w:eastAsia="仿宋" w:cs="Times New Roman"/>
                <w:b/>
                <w:bCs/>
                <w:color w:val="auto"/>
                <w:sz w:val="24"/>
                <w:szCs w:val="24"/>
                <w:u w:val="single"/>
                <w:lang w:eastAsia="zh-CN"/>
              </w:rPr>
            </w:pPr>
            <w:r>
              <w:rPr>
                <w:rFonts w:hint="default" w:ascii="Times New Roman" w:hAnsi="Times New Roman" w:eastAsia="仿宋" w:cs="Times New Roman"/>
                <w:b/>
                <w:bCs/>
                <w:color w:val="auto"/>
                <w:sz w:val="24"/>
                <w:szCs w:val="24"/>
                <w:u w:val="single"/>
                <w:lang w:val="en-US" w:eastAsia="zh-CN"/>
              </w:rPr>
              <w:t>A.</w:t>
            </w:r>
            <w:r>
              <w:rPr>
                <w:rFonts w:hint="default" w:ascii="Times New Roman" w:hAnsi="Times New Roman" w:eastAsia="仿宋" w:cs="Times New Roman"/>
                <w:b/>
                <w:bCs/>
                <w:color w:val="auto"/>
                <w:sz w:val="24"/>
                <w:szCs w:val="24"/>
                <w:u w:val="single"/>
                <w:lang w:eastAsia="zh-CN"/>
              </w:rPr>
              <w:t>室外点声源利用点源衰减公式</w:t>
            </w:r>
          </w:p>
          <w:p>
            <w:pPr>
              <w:pStyle w:val="71"/>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2" w:firstLineChars="200"/>
              <w:jc w:val="left"/>
              <w:textAlignment w:val="auto"/>
              <w:outlineLvl w:val="9"/>
              <w:rPr>
                <w:rFonts w:hint="default" w:ascii="Times New Roman" w:hAnsi="Times New Roman" w:eastAsia="仿宋" w:cs="Times New Roman"/>
                <w:b/>
                <w:bCs/>
                <w:color w:val="auto"/>
                <w:sz w:val="24"/>
                <w:szCs w:val="24"/>
                <w:u w:val="single"/>
                <w:lang w:val="en-US" w:eastAsia="zh-CN"/>
              </w:rPr>
            </w:pPr>
            <w:r>
              <w:rPr>
                <w:rFonts w:hint="default" w:ascii="Times New Roman" w:hAnsi="Times New Roman" w:eastAsia="仿宋" w:cs="Times New Roman"/>
                <w:b/>
                <w:bCs/>
                <w:color w:val="auto"/>
                <w:sz w:val="24"/>
                <w:szCs w:val="24"/>
                <w:u w:val="single"/>
                <w:lang w:val="en-US" w:eastAsia="zh-CN"/>
              </w:rPr>
              <w:t>点声源衰减模式进行预测，模式为：</w:t>
            </w:r>
          </w:p>
          <w:p>
            <w:pPr>
              <w:pStyle w:val="71"/>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2" w:firstLineChars="200"/>
              <w:jc w:val="left"/>
              <w:textAlignment w:val="auto"/>
              <w:outlineLvl w:val="9"/>
              <w:rPr>
                <w:rFonts w:hint="default" w:ascii="Times New Roman" w:hAnsi="Times New Roman" w:eastAsia="仿宋" w:cs="Times New Roman"/>
                <w:b/>
                <w:bCs/>
                <w:color w:val="auto"/>
                <w:sz w:val="24"/>
                <w:szCs w:val="24"/>
                <w:u w:val="single"/>
                <w:lang w:val="en-US" w:eastAsia="zh-CN"/>
              </w:rPr>
            </w:pPr>
            <w:r>
              <w:rPr>
                <w:rFonts w:hint="default" w:ascii="Times New Roman" w:hAnsi="Times New Roman" w:eastAsia="仿宋" w:cs="Times New Roman"/>
                <w:b/>
                <w:bCs/>
                <w:color w:val="auto"/>
                <w:sz w:val="24"/>
                <w:szCs w:val="24"/>
                <w:u w:val="single"/>
                <w:lang w:val="en-US" w:eastAsia="zh-CN"/>
              </w:rPr>
              <w:object>
                <v:shape id="_x0000_i1030" o:spt="75" type="#_x0000_t75" style="height:39.4pt;width:125pt;" o:ole="t" filled="f" o:preferrelative="t" stroked="f" coordsize="21600,21600">
                  <v:path/>
                  <v:fill on="f" focussize="0,0"/>
                  <v:stroke on="f" joinstyle="miter"/>
                  <v:imagedata r:id="rId29" o:title=""/>
                  <o:lock v:ext="edit" aspectratio="t"/>
                  <w10:wrap type="none"/>
                  <w10:anchorlock/>
                </v:shape>
                <o:OLEObject Type="Embed" ProgID="Equation.3" ShapeID="_x0000_i1030" DrawAspect="Content" ObjectID="_1468075730" r:id="rId28">
                  <o:LockedField>false</o:LockedField>
                </o:OLEObject>
              </w:object>
            </w:r>
          </w:p>
          <w:p>
            <w:pPr>
              <w:pStyle w:val="71"/>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2" w:firstLineChars="200"/>
              <w:jc w:val="left"/>
              <w:textAlignment w:val="auto"/>
              <w:outlineLvl w:val="9"/>
              <w:rPr>
                <w:rFonts w:hint="default" w:ascii="Times New Roman" w:hAnsi="Times New Roman" w:eastAsia="仿宋" w:cs="Times New Roman"/>
                <w:b/>
                <w:bCs/>
                <w:color w:val="auto"/>
                <w:sz w:val="24"/>
                <w:szCs w:val="24"/>
                <w:u w:val="single"/>
                <w:lang w:val="en-US" w:eastAsia="zh-CN"/>
              </w:rPr>
            </w:pPr>
            <w:r>
              <w:rPr>
                <w:rFonts w:hint="default" w:ascii="Times New Roman" w:hAnsi="Times New Roman" w:eastAsia="仿宋" w:cs="Times New Roman"/>
                <w:b/>
                <w:bCs/>
                <w:color w:val="auto"/>
                <w:sz w:val="24"/>
                <w:szCs w:val="24"/>
                <w:u w:val="single"/>
                <w:lang w:val="en-US" w:eastAsia="zh-CN"/>
              </w:rPr>
              <w:t>式中：Lr-距声源rm处声压级dB（A）；</w:t>
            </w:r>
          </w:p>
          <w:p>
            <w:pPr>
              <w:pStyle w:val="71"/>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2" w:firstLineChars="200"/>
              <w:jc w:val="left"/>
              <w:textAlignment w:val="auto"/>
              <w:outlineLvl w:val="9"/>
              <w:rPr>
                <w:rFonts w:hint="default" w:ascii="Times New Roman" w:hAnsi="Times New Roman" w:eastAsia="仿宋" w:cs="Times New Roman"/>
                <w:b/>
                <w:bCs/>
                <w:color w:val="auto"/>
                <w:sz w:val="24"/>
                <w:szCs w:val="24"/>
                <w:u w:val="single"/>
                <w:lang w:val="en-US" w:eastAsia="zh-CN"/>
              </w:rPr>
            </w:pPr>
            <w:r>
              <w:rPr>
                <w:rFonts w:hint="default" w:ascii="Times New Roman" w:hAnsi="Times New Roman" w:eastAsia="仿宋" w:cs="Times New Roman"/>
                <w:b/>
                <w:bCs/>
                <w:color w:val="auto"/>
                <w:sz w:val="24"/>
                <w:szCs w:val="24"/>
                <w:u w:val="single"/>
                <w:lang w:val="en-US" w:eastAsia="zh-CN"/>
              </w:rPr>
              <w:t>Lro-距声源ro处声压级dB（A）；</w:t>
            </w:r>
          </w:p>
          <w:p>
            <w:pPr>
              <w:pStyle w:val="71"/>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2" w:firstLineChars="200"/>
              <w:jc w:val="left"/>
              <w:textAlignment w:val="auto"/>
              <w:outlineLvl w:val="9"/>
              <w:rPr>
                <w:rFonts w:hint="default" w:ascii="Times New Roman" w:hAnsi="Times New Roman" w:eastAsia="仿宋" w:cs="Times New Roman"/>
                <w:b/>
                <w:bCs/>
                <w:color w:val="auto"/>
                <w:sz w:val="24"/>
                <w:szCs w:val="24"/>
                <w:u w:val="single"/>
                <w:lang w:val="en-US" w:eastAsia="zh-CN"/>
              </w:rPr>
            </w:pPr>
            <w:r>
              <w:rPr>
                <w:rFonts w:hint="default" w:ascii="Times New Roman" w:hAnsi="Times New Roman" w:eastAsia="仿宋" w:cs="Times New Roman"/>
                <w:b/>
                <w:bCs/>
                <w:color w:val="auto"/>
                <w:sz w:val="24"/>
                <w:szCs w:val="24"/>
                <w:u w:val="single"/>
                <w:lang w:val="en-US" w:eastAsia="zh-CN"/>
              </w:rPr>
              <w:t>r-离声源的距离；</w:t>
            </w:r>
          </w:p>
          <w:p>
            <w:pPr>
              <w:pStyle w:val="71"/>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2" w:firstLineChars="200"/>
              <w:jc w:val="left"/>
              <w:textAlignment w:val="auto"/>
              <w:outlineLvl w:val="9"/>
              <w:rPr>
                <w:rFonts w:hint="default" w:ascii="Times New Roman" w:hAnsi="Times New Roman" w:eastAsia="仿宋" w:cs="Times New Roman"/>
                <w:b/>
                <w:bCs/>
                <w:color w:val="auto"/>
                <w:sz w:val="24"/>
                <w:szCs w:val="24"/>
                <w:u w:val="single"/>
                <w:lang w:val="en-US" w:eastAsia="zh-CN"/>
              </w:rPr>
            </w:pPr>
            <w:r>
              <w:rPr>
                <w:rFonts w:hint="default" w:ascii="Times New Roman" w:hAnsi="Times New Roman" w:eastAsia="仿宋" w:cs="Times New Roman"/>
                <w:b/>
                <w:bCs/>
                <w:color w:val="auto"/>
                <w:sz w:val="24"/>
                <w:szCs w:val="24"/>
                <w:u w:val="single"/>
                <w:lang w:val="en-US" w:eastAsia="zh-CN"/>
              </w:rPr>
              <w:t>ro-离声源1m；</w:t>
            </w:r>
          </w:p>
          <w:p>
            <w:pPr>
              <w:pStyle w:val="71"/>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2" w:firstLineChars="200"/>
              <w:jc w:val="left"/>
              <w:textAlignment w:val="auto"/>
              <w:outlineLvl w:val="9"/>
              <w:rPr>
                <w:rFonts w:hint="default" w:ascii="Times New Roman" w:hAnsi="Times New Roman" w:eastAsia="仿宋" w:cs="Times New Roman"/>
                <w:b/>
                <w:bCs/>
                <w:color w:val="auto"/>
                <w:sz w:val="24"/>
                <w:szCs w:val="24"/>
                <w:u w:val="single"/>
                <w:lang w:val="en-US" w:eastAsia="zh-CN"/>
              </w:rPr>
            </w:pPr>
            <w:r>
              <w:rPr>
                <w:rFonts w:hint="default" w:ascii="Times New Roman" w:hAnsi="Times New Roman" w:eastAsia="仿宋" w:cs="Times New Roman"/>
                <w:b/>
                <w:bCs/>
                <w:color w:val="auto"/>
                <w:sz w:val="24"/>
                <w:szCs w:val="24"/>
                <w:u w:val="single"/>
                <w:lang w:val="en-US" w:eastAsia="zh-CN"/>
              </w:rPr>
              <w:object>
                <v:shape id="_x0000_i1031" o:spt="75" type="#_x0000_t75" style="height:12.9pt;width:18.35pt;" o:ole="t" filled="f" o:preferrelative="t" stroked="f" coordsize="21600,21600">
                  <v:path/>
                  <v:fill on="f" focussize="0,0"/>
                  <v:stroke on="f" joinstyle="miter"/>
                  <v:imagedata r:id="rId31" o:title=""/>
                  <o:lock v:ext="edit" aspectratio="t"/>
                  <w10:wrap type="none"/>
                  <w10:anchorlock/>
                </v:shape>
                <o:OLEObject Type="Embed" ProgID="Equation.3" ShapeID="_x0000_i1031" DrawAspect="Content" ObjectID="_1468075731" r:id="rId30">
                  <o:LockedField>false</o:LockedField>
                </o:OLEObject>
              </w:object>
            </w:r>
            <w:r>
              <w:rPr>
                <w:rFonts w:hint="default" w:ascii="Times New Roman" w:hAnsi="Times New Roman" w:eastAsia="仿宋" w:cs="Times New Roman"/>
                <w:b/>
                <w:bCs/>
                <w:color w:val="auto"/>
                <w:sz w:val="24"/>
                <w:szCs w:val="24"/>
                <w:u w:val="single"/>
                <w:lang w:val="en-US" w:eastAsia="zh-CN"/>
              </w:rPr>
              <w:t>-各种衰减量（除发散衰减外）dB（A）。</w:t>
            </w:r>
          </w:p>
          <w:p>
            <w:pPr>
              <w:pStyle w:val="71"/>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2" w:firstLineChars="200"/>
              <w:jc w:val="left"/>
              <w:textAlignment w:val="auto"/>
              <w:outlineLvl w:val="9"/>
              <w:rPr>
                <w:rFonts w:hint="default" w:ascii="Times New Roman" w:hAnsi="Times New Roman" w:eastAsia="仿宋" w:cs="Times New Roman"/>
                <w:b/>
                <w:bCs/>
                <w:color w:val="auto"/>
                <w:sz w:val="24"/>
                <w:szCs w:val="24"/>
                <w:u w:val="single"/>
                <w:lang w:eastAsia="zh-CN"/>
              </w:rPr>
            </w:pPr>
            <w:r>
              <w:rPr>
                <w:rFonts w:hint="default" w:ascii="Times New Roman" w:hAnsi="Times New Roman" w:eastAsia="仿宋" w:cs="Times New Roman"/>
                <w:b/>
                <w:bCs/>
                <w:color w:val="auto"/>
                <w:sz w:val="24"/>
                <w:szCs w:val="24"/>
                <w:u w:val="single"/>
                <w:lang w:val="en-US" w:eastAsia="zh-CN"/>
              </w:rPr>
              <w:t>B.</w:t>
            </w:r>
            <w:r>
              <w:rPr>
                <w:rFonts w:hint="default" w:ascii="Times New Roman" w:hAnsi="Times New Roman" w:eastAsia="仿宋" w:cs="Times New Roman"/>
                <w:b/>
                <w:bCs/>
                <w:color w:val="auto"/>
                <w:sz w:val="24"/>
                <w:szCs w:val="24"/>
                <w:u w:val="single"/>
                <w:lang w:eastAsia="zh-CN"/>
              </w:rPr>
              <w:t>对于室内声源按下列步骤计算：</w:t>
            </w:r>
          </w:p>
          <w:p>
            <w:pPr>
              <w:pStyle w:val="71"/>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2" w:firstLineChars="200"/>
              <w:jc w:val="left"/>
              <w:textAlignment w:val="auto"/>
              <w:outlineLvl w:val="9"/>
              <w:rPr>
                <w:rFonts w:hint="default" w:ascii="Times New Roman" w:hAnsi="Times New Roman" w:eastAsia="仿宋" w:cs="Times New Roman"/>
                <w:b/>
                <w:bCs/>
                <w:color w:val="auto"/>
                <w:sz w:val="24"/>
                <w:szCs w:val="24"/>
                <w:u w:val="single"/>
                <w:lang w:eastAsia="zh-CN"/>
              </w:rPr>
            </w:pPr>
            <w:r>
              <w:rPr>
                <w:rFonts w:hint="default" w:ascii="Times New Roman" w:hAnsi="Times New Roman" w:eastAsia="仿宋" w:cs="Times New Roman"/>
                <w:b/>
                <w:bCs/>
                <w:color w:val="auto"/>
                <w:sz w:val="24"/>
                <w:szCs w:val="24"/>
                <w:u w:val="single"/>
                <w:lang w:eastAsia="zh-CN"/>
              </w:rPr>
              <w:t>①将室外声级LA(r0)和透声面积换算成等效的室外声源。计算出等效源的声功率级：</w:t>
            </w:r>
          </w:p>
          <w:p>
            <w:pPr>
              <w:pStyle w:val="71"/>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2" w:firstLineChars="200"/>
              <w:jc w:val="left"/>
              <w:textAlignment w:val="auto"/>
              <w:outlineLvl w:val="9"/>
              <w:rPr>
                <w:rFonts w:hint="default" w:ascii="Times New Roman" w:hAnsi="Times New Roman" w:eastAsia="仿宋" w:cs="Times New Roman"/>
                <w:b/>
                <w:bCs/>
                <w:color w:val="auto"/>
                <w:sz w:val="24"/>
                <w:szCs w:val="24"/>
                <w:u w:val="single"/>
                <w:lang w:eastAsia="zh-CN"/>
              </w:rPr>
            </w:pPr>
            <w:r>
              <w:rPr>
                <w:rFonts w:hint="default" w:ascii="Times New Roman" w:hAnsi="Times New Roman" w:eastAsia="仿宋" w:cs="Times New Roman"/>
                <w:b/>
                <w:bCs/>
                <w:color w:val="auto"/>
                <w:sz w:val="24"/>
                <w:szCs w:val="24"/>
                <w:u w:val="single"/>
                <w:lang w:eastAsia="zh-CN"/>
              </w:rPr>
              <w:object>
                <v:shape id="_x0000_i1032" o:spt="75" type="#_x0000_t75" style="height:19.1pt;width:102pt;" o:ole="t" filled="f" o:preferrelative="t" stroked="f" coordsize="21600,21600">
                  <v:path/>
                  <v:fill on="f" focussize="0,0"/>
                  <v:stroke on="f"/>
                  <v:imagedata r:id="rId33" o:title=""/>
                  <o:lock v:ext="edit" grouping="f" rotation="f" text="f" aspectratio="t"/>
                  <w10:wrap type="none"/>
                  <w10:anchorlock/>
                </v:shape>
                <o:OLEObject Type="Embed" ProgID="Equation.3" ShapeID="_x0000_i1032" DrawAspect="Content" ObjectID="_1468075732" r:id="rId32">
                  <o:LockedField>false</o:LockedField>
                </o:OLEObject>
              </w:object>
            </w:r>
            <w:r>
              <w:rPr>
                <w:rFonts w:hint="default" w:ascii="Times New Roman" w:hAnsi="Times New Roman" w:eastAsia="仿宋" w:cs="Times New Roman"/>
                <w:b/>
                <w:bCs/>
                <w:color w:val="auto"/>
                <w:sz w:val="24"/>
                <w:szCs w:val="24"/>
                <w:u w:val="single"/>
                <w:lang w:eastAsia="zh-CN"/>
              </w:rPr>
              <w:t>式中S为透声面积。</w:t>
            </w:r>
          </w:p>
          <w:p>
            <w:pPr>
              <w:pStyle w:val="71"/>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2" w:firstLineChars="200"/>
              <w:jc w:val="left"/>
              <w:textAlignment w:val="auto"/>
              <w:outlineLvl w:val="9"/>
              <w:rPr>
                <w:rFonts w:hint="default" w:ascii="Times New Roman" w:hAnsi="Times New Roman" w:eastAsia="仿宋" w:cs="Times New Roman"/>
                <w:b/>
                <w:bCs/>
                <w:color w:val="auto"/>
                <w:sz w:val="24"/>
                <w:szCs w:val="24"/>
                <w:u w:val="single"/>
                <w:lang w:eastAsia="zh-CN"/>
              </w:rPr>
            </w:pPr>
            <w:r>
              <w:rPr>
                <w:rFonts w:hint="default" w:ascii="Times New Roman" w:hAnsi="Times New Roman" w:eastAsia="仿宋" w:cs="Times New Roman"/>
                <w:b/>
                <w:bCs/>
                <w:color w:val="auto"/>
                <w:sz w:val="24"/>
                <w:szCs w:val="24"/>
                <w:u w:val="single"/>
                <w:lang w:eastAsia="zh-CN"/>
              </w:rPr>
              <w:t>③用下式计算出等效室外声源在预测点的声压级。</w:t>
            </w:r>
          </w:p>
          <w:p>
            <w:pPr>
              <w:pStyle w:val="71"/>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2" w:firstLineChars="200"/>
              <w:jc w:val="left"/>
              <w:textAlignment w:val="auto"/>
              <w:outlineLvl w:val="9"/>
              <w:rPr>
                <w:rFonts w:hint="default" w:ascii="Times New Roman" w:hAnsi="Times New Roman" w:eastAsia="仿宋" w:cs="Times New Roman"/>
                <w:b/>
                <w:bCs/>
                <w:color w:val="auto"/>
                <w:sz w:val="24"/>
                <w:szCs w:val="24"/>
                <w:u w:val="single"/>
                <w:lang w:eastAsia="zh-CN"/>
              </w:rPr>
            </w:pPr>
            <w:r>
              <w:rPr>
                <w:rFonts w:hint="default" w:ascii="Times New Roman" w:hAnsi="Times New Roman" w:eastAsia="仿宋" w:cs="Times New Roman"/>
                <w:b/>
                <w:bCs/>
                <w:color w:val="auto"/>
                <w:sz w:val="24"/>
                <w:szCs w:val="24"/>
                <w:u w:val="single"/>
                <w:lang w:eastAsia="zh-CN"/>
              </w:rPr>
              <w:object>
                <v:shape id="_x0000_i1033" o:spt="75" type="#_x0000_t75" style="height:19.1pt;width:186pt;" o:ole="t" filled="f" o:preferrelative="t" stroked="f" coordsize="21600,21600">
                  <v:path/>
                  <v:fill on="f" focussize="0,0"/>
                  <v:stroke on="f"/>
                  <v:imagedata r:id="rId35" o:title=""/>
                  <o:lock v:ext="edit" grouping="f" rotation="f" text="f" aspectratio="t"/>
                  <w10:wrap type="none"/>
                  <w10:anchorlock/>
                </v:shape>
                <o:OLEObject Type="Embed" ProgID="Equation.3" ShapeID="_x0000_i1033" DrawAspect="Content" ObjectID="_1468075733" r:id="rId34">
                  <o:LockedField>false</o:LockedField>
                </o:OLEObject>
              </w:object>
            </w:r>
          </w:p>
          <w:p>
            <w:pPr>
              <w:pStyle w:val="71"/>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2" w:firstLineChars="200"/>
              <w:jc w:val="left"/>
              <w:textAlignment w:val="auto"/>
              <w:outlineLvl w:val="9"/>
              <w:rPr>
                <w:rFonts w:hint="default" w:ascii="Times New Roman" w:hAnsi="Times New Roman" w:eastAsia="仿宋" w:cs="Times New Roman"/>
                <w:b/>
                <w:bCs/>
                <w:color w:val="auto"/>
                <w:sz w:val="24"/>
                <w:szCs w:val="24"/>
                <w:u w:val="single"/>
                <w:lang w:eastAsia="zh-CN"/>
              </w:rPr>
            </w:pPr>
            <w:r>
              <w:rPr>
                <w:rFonts w:hint="default" w:ascii="Times New Roman" w:hAnsi="Times New Roman" w:eastAsia="仿宋" w:cs="Times New Roman"/>
                <w:b/>
                <w:bCs/>
                <w:color w:val="auto"/>
                <w:sz w:val="24"/>
                <w:szCs w:val="24"/>
                <w:u w:val="single"/>
                <w:lang w:eastAsia="zh-CN"/>
              </w:rPr>
              <w:t>④用下式计算各噪声源对预测点贡献声级及背景噪声叠加。</w:t>
            </w:r>
          </w:p>
          <w:p>
            <w:pPr>
              <w:pStyle w:val="71"/>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2" w:firstLineChars="200"/>
              <w:jc w:val="left"/>
              <w:textAlignment w:val="auto"/>
              <w:outlineLvl w:val="9"/>
              <w:rPr>
                <w:rFonts w:hint="default" w:ascii="Times New Roman" w:hAnsi="Times New Roman" w:eastAsia="仿宋" w:cs="Times New Roman"/>
                <w:b/>
                <w:bCs/>
                <w:color w:val="auto"/>
                <w:sz w:val="24"/>
                <w:szCs w:val="24"/>
                <w:u w:val="single"/>
                <w:lang w:eastAsia="zh-CN"/>
              </w:rPr>
            </w:pPr>
            <w:r>
              <w:rPr>
                <w:rFonts w:hint="default" w:ascii="Times New Roman" w:hAnsi="Times New Roman" w:eastAsia="仿宋" w:cs="Times New Roman"/>
                <w:b/>
                <w:bCs/>
                <w:color w:val="auto"/>
                <w:sz w:val="24"/>
                <w:szCs w:val="24"/>
                <w:u w:val="single"/>
                <w:lang w:eastAsia="zh-CN"/>
              </w:rPr>
              <w:object>
                <v:shape id="_x0000_i1034" o:spt="75" type="#_x0000_t75" style="height:37.45pt;width:112pt;" o:ole="t" filled="f" o:preferrelative="t" stroked="f" coordsize="21600,21600">
                  <v:path/>
                  <v:fill on="f" focussize="0,0"/>
                  <v:stroke on="f"/>
                  <v:imagedata r:id="rId37" o:title=""/>
                  <o:lock v:ext="edit" grouping="f" rotation="f" text="f" aspectratio="t"/>
                  <w10:wrap type="none"/>
                  <w10:anchorlock/>
                </v:shape>
                <o:OLEObject Type="Embed" ProgID="Equation.3" ShapeID="_x0000_i1034" DrawAspect="Content" ObjectID="_1468075734" r:id="rId36">
                  <o:LockedField>false</o:LockedField>
                </o:OLEObject>
              </w:object>
            </w:r>
          </w:p>
          <w:p>
            <w:pPr>
              <w:pStyle w:val="71"/>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right="0" w:rightChars="0" w:firstLine="482" w:firstLineChars="200"/>
              <w:jc w:val="left"/>
              <w:textAlignment w:val="auto"/>
              <w:outlineLvl w:val="9"/>
              <w:rPr>
                <w:rFonts w:hint="default" w:ascii="Times New Roman" w:hAnsi="Times New Roman" w:eastAsia="仿宋" w:cs="Times New Roman"/>
                <w:b/>
                <w:bCs/>
                <w:color w:val="auto"/>
                <w:sz w:val="24"/>
                <w:szCs w:val="24"/>
                <w:u w:val="single"/>
                <w:lang w:eastAsia="zh-CN"/>
              </w:rPr>
            </w:pPr>
            <w:r>
              <w:rPr>
                <w:rFonts w:hint="default" w:ascii="Times New Roman" w:hAnsi="Times New Roman" w:eastAsia="仿宋" w:cs="Times New Roman"/>
                <w:b/>
                <w:bCs/>
                <w:color w:val="auto"/>
                <w:sz w:val="24"/>
                <w:szCs w:val="24"/>
                <w:u w:val="single"/>
                <w:lang w:eastAsia="zh-CN"/>
              </w:rPr>
              <w:t>式中：LAi为声源单独作用时预测处的A声级，n为声源个数。</w:t>
            </w:r>
          </w:p>
          <w:p>
            <w:pPr>
              <w:pStyle w:val="6"/>
              <w:spacing w:line="360" w:lineRule="auto"/>
              <w:rPr>
                <w:rFonts w:hint="default" w:ascii="Times New Roman" w:hAnsi="Times New Roman" w:eastAsia="仿宋" w:cs="Times New Roman"/>
                <w:b/>
                <w:bCs/>
                <w:color w:val="auto"/>
                <w:sz w:val="24"/>
                <w:szCs w:val="24"/>
                <w:u w:val="single"/>
              </w:rPr>
            </w:pPr>
            <w:r>
              <w:rPr>
                <w:rFonts w:hint="default" w:ascii="Times New Roman" w:hAnsi="Times New Roman" w:eastAsia="仿宋" w:cs="Times New Roman"/>
                <w:b/>
                <w:bCs/>
                <w:color w:val="auto"/>
                <w:sz w:val="24"/>
                <w:szCs w:val="24"/>
                <w:u w:val="single"/>
                <w:lang w:eastAsia="zh-CN"/>
              </w:rPr>
              <w:t>（</w:t>
            </w:r>
            <w:r>
              <w:rPr>
                <w:rFonts w:hint="eastAsia" w:ascii="Times New Roman" w:hAnsi="Times New Roman" w:eastAsia="仿宋" w:cs="Times New Roman"/>
                <w:b/>
                <w:bCs/>
                <w:color w:val="auto"/>
                <w:sz w:val="24"/>
                <w:szCs w:val="24"/>
                <w:u w:val="single"/>
                <w:lang w:val="en-US" w:eastAsia="zh-CN"/>
              </w:rPr>
              <w:t>3</w:t>
            </w:r>
            <w:r>
              <w:rPr>
                <w:rFonts w:hint="default" w:ascii="Times New Roman" w:hAnsi="Times New Roman" w:eastAsia="仿宋" w:cs="Times New Roman"/>
                <w:b/>
                <w:bCs/>
                <w:color w:val="auto"/>
                <w:sz w:val="24"/>
                <w:szCs w:val="24"/>
                <w:u w:val="single"/>
                <w:lang w:eastAsia="zh-CN"/>
              </w:rPr>
              <w:t>）</w:t>
            </w:r>
            <w:r>
              <w:rPr>
                <w:rFonts w:hint="default" w:ascii="Times New Roman" w:hAnsi="Times New Roman" w:eastAsia="仿宋" w:cs="Times New Roman"/>
                <w:b/>
                <w:bCs/>
                <w:color w:val="auto"/>
                <w:sz w:val="24"/>
                <w:szCs w:val="24"/>
                <w:u w:val="single"/>
              </w:rPr>
              <w:t>预测结果</w:t>
            </w:r>
          </w:p>
          <w:p>
            <w:pPr>
              <w:adjustRightInd w:val="0"/>
              <w:snapToGrid w:val="0"/>
              <w:spacing w:line="360" w:lineRule="auto"/>
              <w:ind w:firstLine="480"/>
              <w:rPr>
                <w:rFonts w:hint="default" w:ascii="Times New Roman" w:hAnsi="Times New Roman" w:eastAsia="仿宋" w:cs="Times New Roman"/>
                <w:b/>
                <w:bCs/>
                <w:color w:val="auto"/>
                <w:spacing w:val="-2"/>
                <w:sz w:val="24"/>
                <w:u w:val="single"/>
              </w:rPr>
            </w:pPr>
            <w:r>
              <w:rPr>
                <w:rFonts w:hint="default" w:ascii="Times New Roman" w:hAnsi="Times New Roman" w:eastAsia="仿宋" w:cs="Times New Roman"/>
                <w:b/>
                <w:bCs/>
                <w:color w:val="auto"/>
                <w:spacing w:val="-2"/>
                <w:sz w:val="24"/>
                <w:u w:val="single"/>
              </w:rPr>
              <w:t>采用《噪声环境影响评价系统（NoiseSystem）》预测软件进行计算。</w:t>
            </w:r>
            <w:r>
              <w:rPr>
                <w:rFonts w:hint="default" w:ascii="Times New Roman" w:hAnsi="Times New Roman" w:eastAsia="仿宋" w:cs="Times New Roman"/>
                <w:b/>
                <w:bCs/>
                <w:color w:val="auto"/>
                <w:spacing w:val="-2"/>
                <w:sz w:val="24"/>
                <w:u w:val="single"/>
                <w:lang w:eastAsia="zh-CN"/>
              </w:rPr>
              <w:t>预测</w:t>
            </w:r>
            <w:r>
              <w:rPr>
                <w:rFonts w:hint="default" w:ascii="Times New Roman" w:hAnsi="Times New Roman" w:eastAsia="仿宋" w:cs="Times New Roman"/>
                <w:b/>
                <w:bCs/>
                <w:color w:val="auto"/>
                <w:kern w:val="2"/>
                <w:sz w:val="24"/>
                <w:szCs w:val="24"/>
                <w:u w:val="single"/>
                <w:lang w:eastAsia="zh-CN"/>
              </w:rPr>
              <w:t>地点：厂界</w:t>
            </w:r>
            <w:r>
              <w:rPr>
                <w:rFonts w:hint="eastAsia" w:ascii="Times New Roman" w:hAnsi="Times New Roman" w:eastAsia="仿宋" w:cs="Times New Roman"/>
                <w:b/>
                <w:bCs/>
                <w:color w:val="auto"/>
                <w:kern w:val="2"/>
                <w:sz w:val="24"/>
                <w:szCs w:val="24"/>
                <w:u w:val="single"/>
                <w:lang w:eastAsia="zh-CN"/>
              </w:rPr>
              <w:t>（东、南、西、北）外</w:t>
            </w:r>
            <w:r>
              <w:rPr>
                <w:rFonts w:hint="eastAsia" w:ascii="Times New Roman" w:hAnsi="Times New Roman" w:eastAsia="仿宋" w:cs="Times New Roman"/>
                <w:b/>
                <w:bCs/>
                <w:color w:val="auto"/>
                <w:kern w:val="2"/>
                <w:sz w:val="24"/>
                <w:szCs w:val="24"/>
                <w:u w:val="single"/>
                <w:lang w:val="en-US" w:eastAsia="zh-CN"/>
              </w:rPr>
              <w:t>1m</w:t>
            </w:r>
            <w:r>
              <w:rPr>
                <w:rFonts w:hint="default" w:ascii="Times New Roman" w:hAnsi="Times New Roman" w:eastAsia="仿宋" w:cs="Times New Roman"/>
                <w:b/>
                <w:bCs/>
                <w:color w:val="auto"/>
                <w:kern w:val="2"/>
                <w:sz w:val="24"/>
                <w:szCs w:val="24"/>
                <w:u w:val="single"/>
                <w:lang w:val="en-US" w:eastAsia="zh-CN"/>
              </w:rPr>
              <w:t>，夜间不进行</w:t>
            </w:r>
            <w:r>
              <w:rPr>
                <w:rFonts w:hint="eastAsia" w:ascii="Times New Roman" w:hAnsi="Times New Roman" w:eastAsia="仿宋" w:cs="Times New Roman"/>
                <w:b/>
                <w:bCs/>
                <w:color w:val="auto"/>
                <w:kern w:val="2"/>
                <w:sz w:val="24"/>
                <w:szCs w:val="24"/>
                <w:u w:val="single"/>
                <w:lang w:val="en-US" w:eastAsia="zh-CN"/>
              </w:rPr>
              <w:t>施工</w:t>
            </w:r>
            <w:r>
              <w:rPr>
                <w:rFonts w:hint="default" w:ascii="Times New Roman" w:hAnsi="Times New Roman" w:eastAsia="仿宋" w:cs="Times New Roman"/>
                <w:b/>
                <w:bCs/>
                <w:color w:val="auto"/>
                <w:kern w:val="2"/>
                <w:sz w:val="24"/>
                <w:szCs w:val="24"/>
                <w:u w:val="single"/>
                <w:lang w:val="en-US" w:eastAsia="zh-CN"/>
              </w:rPr>
              <w:t>，故不进行预测。运营期厂房内各设备噪声叠加后贡献值</w:t>
            </w:r>
            <w:r>
              <w:rPr>
                <w:rFonts w:hint="eastAsia" w:ascii="Times New Roman" w:hAnsi="Times New Roman" w:eastAsia="仿宋" w:cs="Times New Roman"/>
                <w:b/>
                <w:bCs/>
                <w:color w:val="auto"/>
                <w:kern w:val="2"/>
                <w:sz w:val="24"/>
                <w:szCs w:val="24"/>
                <w:u w:val="single"/>
                <w:lang w:val="en-US" w:eastAsia="zh-CN"/>
              </w:rPr>
              <w:t>最大</w:t>
            </w:r>
            <w:r>
              <w:rPr>
                <w:rFonts w:hint="default" w:ascii="Times New Roman" w:hAnsi="Times New Roman" w:eastAsia="仿宋" w:cs="Times New Roman"/>
                <w:b/>
                <w:bCs/>
                <w:color w:val="auto"/>
                <w:kern w:val="2"/>
                <w:sz w:val="24"/>
                <w:szCs w:val="24"/>
                <w:u w:val="single"/>
                <w:lang w:val="en-US" w:eastAsia="zh-CN"/>
              </w:rPr>
              <w:t>约为</w:t>
            </w:r>
            <w:r>
              <w:rPr>
                <w:rFonts w:hint="eastAsia" w:ascii="Times New Roman" w:hAnsi="Times New Roman" w:eastAsia="仿宋" w:cs="Times New Roman"/>
                <w:b/>
                <w:bCs/>
                <w:color w:val="auto"/>
                <w:kern w:val="2"/>
                <w:sz w:val="24"/>
                <w:szCs w:val="24"/>
                <w:u w:val="single"/>
                <w:lang w:val="en-US" w:eastAsia="zh-CN"/>
              </w:rPr>
              <w:t>110</w:t>
            </w:r>
            <w:r>
              <w:rPr>
                <w:rFonts w:hint="default" w:ascii="Times New Roman" w:hAnsi="Times New Roman" w:eastAsia="仿宋" w:cs="Times New Roman"/>
                <w:b/>
                <w:bCs/>
                <w:color w:val="auto"/>
                <w:kern w:val="2"/>
                <w:sz w:val="24"/>
                <w:szCs w:val="24"/>
                <w:u w:val="single"/>
                <w:lang w:val="en-US" w:eastAsia="zh-CN"/>
              </w:rPr>
              <w:t>dB(A)，经</w:t>
            </w:r>
            <w:r>
              <w:rPr>
                <w:rFonts w:hint="eastAsia" w:ascii="Times New Roman" w:hAnsi="Times New Roman" w:eastAsia="仿宋" w:cs="Times New Roman"/>
                <w:b/>
                <w:bCs/>
                <w:color w:val="auto"/>
                <w:kern w:val="2"/>
                <w:sz w:val="24"/>
                <w:szCs w:val="24"/>
                <w:u w:val="single"/>
                <w:lang w:val="en-US" w:eastAsia="zh-CN"/>
              </w:rPr>
              <w:t>围墙</w:t>
            </w:r>
            <w:r>
              <w:rPr>
                <w:rFonts w:hint="default" w:ascii="Times New Roman" w:hAnsi="Times New Roman" w:eastAsia="仿宋" w:cs="Times New Roman"/>
                <w:b/>
                <w:bCs/>
                <w:color w:val="auto"/>
                <w:kern w:val="2"/>
                <w:sz w:val="24"/>
                <w:szCs w:val="24"/>
                <w:u w:val="single"/>
                <w:lang w:val="en-US" w:eastAsia="zh-CN"/>
              </w:rPr>
              <w:t>隔音、距离衰减</w:t>
            </w:r>
            <w:r>
              <w:rPr>
                <w:rFonts w:hint="eastAsia" w:ascii="Times New Roman" w:hAnsi="Times New Roman" w:eastAsia="仿宋" w:cs="Times New Roman"/>
                <w:b/>
                <w:bCs/>
                <w:color w:val="auto"/>
                <w:kern w:val="2"/>
                <w:sz w:val="24"/>
                <w:szCs w:val="24"/>
                <w:u w:val="single"/>
                <w:lang w:val="en-US" w:eastAsia="zh-CN"/>
              </w:rPr>
              <w:t>（施工场设置在厂区南侧）后</w:t>
            </w:r>
            <w:r>
              <w:rPr>
                <w:rFonts w:hint="default" w:ascii="Times New Roman" w:hAnsi="Times New Roman" w:eastAsia="仿宋" w:cs="Times New Roman"/>
                <w:b/>
                <w:bCs/>
                <w:color w:val="auto"/>
                <w:kern w:val="2"/>
                <w:sz w:val="24"/>
                <w:szCs w:val="24"/>
                <w:u w:val="single"/>
                <w:lang w:val="en-US" w:eastAsia="zh-CN"/>
              </w:rPr>
              <w:t>，</w:t>
            </w:r>
            <w:r>
              <w:rPr>
                <w:rFonts w:hint="default" w:ascii="Times New Roman" w:hAnsi="Times New Roman" w:eastAsia="仿宋" w:cs="Times New Roman"/>
                <w:b/>
                <w:bCs/>
                <w:color w:val="auto"/>
                <w:spacing w:val="-2"/>
                <w:sz w:val="24"/>
                <w:u w:val="single"/>
              </w:rPr>
              <w:t>厂界及区域环境敏感点预测结果见表</w:t>
            </w:r>
            <w:r>
              <w:rPr>
                <w:rFonts w:hint="eastAsia" w:ascii="Times New Roman" w:hAnsi="Times New Roman" w:eastAsia="仿宋" w:cs="Times New Roman"/>
                <w:b/>
                <w:bCs/>
                <w:color w:val="auto"/>
                <w:spacing w:val="-2"/>
                <w:sz w:val="24"/>
                <w:u w:val="single"/>
                <w:lang w:val="en-US" w:eastAsia="zh-CN"/>
              </w:rPr>
              <w:t>29</w:t>
            </w:r>
            <w:r>
              <w:rPr>
                <w:rFonts w:hint="default" w:ascii="Times New Roman" w:hAnsi="Times New Roman" w:eastAsia="仿宋" w:cs="Times New Roman"/>
                <w:b/>
                <w:bCs/>
                <w:color w:val="auto"/>
                <w:spacing w:val="-2"/>
                <w:sz w:val="24"/>
                <w:u w:val="single"/>
              </w:rPr>
              <w:t>。</w:t>
            </w:r>
          </w:p>
          <w:p>
            <w:pPr>
              <w:pStyle w:val="2"/>
              <w:rPr>
                <w:rFonts w:hint="default" w:ascii="Times New Roman" w:hAnsi="Times New Roman" w:eastAsia="仿宋" w:cs="Times New Roman"/>
                <w:b/>
                <w:bCs/>
                <w:color w:val="auto"/>
                <w:spacing w:val="-2"/>
                <w:sz w:val="24"/>
                <w:u w:val="single"/>
              </w:rPr>
            </w:pPr>
          </w:p>
          <w:p>
            <w:pPr>
              <w:rPr>
                <w:rFonts w:hint="default" w:ascii="Times New Roman" w:hAnsi="Times New Roman" w:eastAsia="仿宋" w:cs="Times New Roman"/>
                <w:b/>
                <w:bCs/>
                <w:color w:val="auto"/>
                <w:spacing w:val="-2"/>
                <w:sz w:val="24"/>
                <w:u w:val="single"/>
              </w:rPr>
            </w:pPr>
          </w:p>
          <w:p>
            <w:pPr>
              <w:pStyle w:val="2"/>
              <w:rPr>
                <w:rFonts w:hint="default" w:ascii="Times New Roman" w:hAnsi="Times New Roman" w:eastAsia="仿宋" w:cs="Times New Roman"/>
                <w:b/>
                <w:bCs/>
                <w:color w:val="auto"/>
                <w:spacing w:val="-2"/>
                <w:sz w:val="24"/>
                <w:u w:val="single"/>
              </w:rPr>
            </w:pPr>
          </w:p>
          <w:p>
            <w:pPr>
              <w:rPr>
                <w:rFonts w:hint="default"/>
              </w:rPr>
            </w:pPr>
          </w:p>
          <w:p>
            <w:pPr>
              <w:adjustRightInd w:val="0"/>
              <w:snapToGrid w:val="0"/>
              <w:ind w:firstLine="480"/>
              <w:jc w:val="center"/>
              <w:rPr>
                <w:rFonts w:hint="default" w:ascii="Times New Roman" w:hAnsi="Times New Roman" w:eastAsia="仿宋" w:cs="Times New Roman"/>
                <w:b/>
                <w:bCs/>
                <w:color w:val="auto"/>
                <w:sz w:val="21"/>
                <w:szCs w:val="21"/>
                <w:u w:val="none"/>
              </w:rPr>
            </w:pPr>
            <w:r>
              <w:rPr>
                <w:rFonts w:hint="default" w:ascii="Times New Roman" w:hAnsi="Times New Roman" w:eastAsia="仿宋" w:cs="Times New Roman"/>
                <w:b/>
                <w:bCs/>
                <w:color w:val="auto"/>
                <w:sz w:val="21"/>
                <w:szCs w:val="21"/>
                <w:u w:val="none"/>
              </w:rPr>
              <w:t>表</w:t>
            </w:r>
            <w:r>
              <w:rPr>
                <w:rFonts w:hint="eastAsia" w:ascii="Times New Roman" w:hAnsi="Times New Roman" w:eastAsia="仿宋" w:cs="Times New Roman"/>
                <w:b/>
                <w:bCs/>
                <w:color w:val="auto"/>
                <w:sz w:val="21"/>
                <w:szCs w:val="21"/>
                <w:u w:val="none"/>
                <w:lang w:val="en-US" w:eastAsia="zh-CN"/>
              </w:rPr>
              <w:t>29</w:t>
            </w:r>
            <w:r>
              <w:rPr>
                <w:rFonts w:hint="default" w:ascii="Times New Roman" w:hAnsi="Times New Roman" w:eastAsia="仿宋" w:cs="Times New Roman"/>
                <w:b/>
                <w:bCs/>
                <w:color w:val="auto"/>
                <w:sz w:val="21"/>
                <w:szCs w:val="21"/>
                <w:u w:val="none"/>
                <w:lang w:val="en-US" w:eastAsia="zh-CN"/>
              </w:rPr>
              <w:t xml:space="preserve">  </w:t>
            </w:r>
            <w:r>
              <w:rPr>
                <w:rFonts w:hint="default" w:ascii="Times New Roman" w:hAnsi="Times New Roman" w:eastAsia="仿宋" w:cs="Times New Roman"/>
                <w:b/>
                <w:bCs/>
                <w:color w:val="auto"/>
                <w:sz w:val="21"/>
                <w:szCs w:val="21"/>
                <w:u w:val="none"/>
              </w:rPr>
              <w:t>项目噪声预测结果统计表单位：dB（A）</w:t>
            </w:r>
          </w:p>
          <w:tbl>
            <w:tblPr>
              <w:tblStyle w:val="25"/>
              <w:tblW w:w="8306"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84"/>
              <w:gridCol w:w="1384"/>
              <w:gridCol w:w="1384"/>
              <w:gridCol w:w="1384"/>
              <w:gridCol w:w="1385"/>
              <w:gridCol w:w="138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84" w:type="dxa"/>
                  <w:tcBorders>
                    <w:tl2br w:val="nil"/>
                    <w:tr2bl w:val="nil"/>
                  </w:tcBorders>
                  <w:vAlign w:val="center"/>
                </w:tcPr>
                <w:p>
                  <w:pPr>
                    <w:spacing w:line="240" w:lineRule="auto"/>
                    <w:ind w:left="0" w:leftChars="0" w:firstLine="0" w:firstLineChars="0"/>
                    <w:jc w:val="center"/>
                    <w:rPr>
                      <w:rFonts w:hint="eastAsia" w:ascii="仿宋" w:hAnsi="仿宋" w:eastAsia="仿宋" w:cs="仿宋"/>
                      <w:b/>
                      <w:bCs/>
                      <w:color w:val="auto"/>
                      <w:sz w:val="21"/>
                      <w:szCs w:val="21"/>
                      <w:u w:val="none"/>
                      <w:lang w:val="en-US" w:eastAsia="zh-CN"/>
                    </w:rPr>
                  </w:pPr>
                  <w:r>
                    <w:rPr>
                      <w:rFonts w:hint="eastAsia" w:ascii="仿宋" w:hAnsi="仿宋" w:eastAsia="仿宋" w:cs="仿宋"/>
                      <w:b/>
                      <w:bCs/>
                      <w:color w:val="auto"/>
                      <w:sz w:val="21"/>
                      <w:szCs w:val="21"/>
                      <w:u w:val="none"/>
                      <w:lang w:val="en-US" w:eastAsia="zh-CN"/>
                    </w:rPr>
                    <w:t>评价点</w:t>
                  </w:r>
                </w:p>
              </w:tc>
              <w:tc>
                <w:tcPr>
                  <w:tcW w:w="1384" w:type="dxa"/>
                  <w:tcBorders>
                    <w:tl2br w:val="nil"/>
                    <w:tr2bl w:val="nil"/>
                  </w:tcBorders>
                  <w:vAlign w:val="center"/>
                </w:tcPr>
                <w:p>
                  <w:pPr>
                    <w:spacing w:line="240" w:lineRule="auto"/>
                    <w:ind w:left="0" w:leftChars="0" w:firstLine="422" w:firstLineChars="200"/>
                    <w:jc w:val="both"/>
                    <w:rPr>
                      <w:rFonts w:hint="eastAsia" w:ascii="仿宋" w:hAnsi="仿宋" w:eastAsia="仿宋" w:cs="仿宋"/>
                      <w:b/>
                      <w:bCs/>
                      <w:color w:val="auto"/>
                      <w:sz w:val="21"/>
                      <w:szCs w:val="21"/>
                      <w:u w:val="none"/>
                      <w:lang w:val="en-US" w:eastAsia="zh-CN"/>
                    </w:rPr>
                  </w:pPr>
                  <w:r>
                    <w:rPr>
                      <w:rFonts w:hint="eastAsia" w:ascii="仿宋" w:hAnsi="仿宋" w:eastAsia="仿宋" w:cs="仿宋"/>
                      <w:b/>
                      <w:bCs/>
                      <w:color w:val="auto"/>
                      <w:sz w:val="21"/>
                      <w:szCs w:val="21"/>
                      <w:u w:val="none"/>
                      <w:lang w:val="en-US" w:eastAsia="zh-CN"/>
                    </w:rPr>
                    <w:t>时段</w:t>
                  </w:r>
                </w:p>
              </w:tc>
              <w:tc>
                <w:tcPr>
                  <w:tcW w:w="1384" w:type="dxa"/>
                  <w:tcBorders>
                    <w:tl2br w:val="nil"/>
                    <w:tr2bl w:val="nil"/>
                  </w:tcBorders>
                  <w:vAlign w:val="center"/>
                </w:tcPr>
                <w:p>
                  <w:pPr>
                    <w:spacing w:line="240" w:lineRule="auto"/>
                    <w:ind w:left="0" w:leftChars="0" w:firstLine="0" w:firstLineChars="0"/>
                    <w:jc w:val="center"/>
                    <w:rPr>
                      <w:rFonts w:hint="eastAsia" w:ascii="仿宋" w:hAnsi="仿宋" w:eastAsia="仿宋" w:cs="仿宋"/>
                      <w:b/>
                      <w:bCs/>
                      <w:color w:val="auto"/>
                      <w:sz w:val="21"/>
                      <w:szCs w:val="21"/>
                      <w:u w:val="none"/>
                      <w:lang w:val="en-US" w:eastAsia="zh-CN"/>
                    </w:rPr>
                  </w:pPr>
                  <w:r>
                    <w:rPr>
                      <w:rFonts w:hint="eastAsia" w:ascii="仿宋" w:hAnsi="仿宋" w:eastAsia="仿宋" w:cs="仿宋"/>
                      <w:b/>
                      <w:bCs/>
                      <w:color w:val="auto"/>
                      <w:sz w:val="21"/>
                      <w:szCs w:val="21"/>
                      <w:u w:val="none"/>
                      <w:lang w:val="en-US" w:eastAsia="zh-CN"/>
                    </w:rPr>
                    <w:t>贡献值</w:t>
                  </w:r>
                </w:p>
              </w:tc>
              <w:tc>
                <w:tcPr>
                  <w:tcW w:w="1384" w:type="dxa"/>
                  <w:tcBorders>
                    <w:tl2br w:val="nil"/>
                    <w:tr2bl w:val="nil"/>
                  </w:tcBorders>
                  <w:vAlign w:val="center"/>
                </w:tcPr>
                <w:p>
                  <w:pPr>
                    <w:spacing w:line="240" w:lineRule="auto"/>
                    <w:ind w:left="0" w:leftChars="0" w:firstLine="0" w:firstLineChars="0"/>
                    <w:jc w:val="center"/>
                    <w:rPr>
                      <w:rFonts w:hint="eastAsia" w:ascii="仿宋" w:hAnsi="仿宋" w:eastAsia="仿宋" w:cs="仿宋"/>
                      <w:b/>
                      <w:bCs/>
                      <w:color w:val="auto"/>
                      <w:sz w:val="21"/>
                      <w:szCs w:val="21"/>
                      <w:u w:val="none"/>
                      <w:lang w:val="en-US" w:eastAsia="zh-CN"/>
                    </w:rPr>
                  </w:pPr>
                  <w:r>
                    <w:rPr>
                      <w:rFonts w:hint="eastAsia" w:ascii="仿宋" w:hAnsi="仿宋" w:eastAsia="仿宋" w:cs="仿宋"/>
                      <w:b/>
                      <w:bCs/>
                      <w:color w:val="auto"/>
                      <w:sz w:val="21"/>
                      <w:szCs w:val="21"/>
                      <w:u w:val="none"/>
                      <w:lang w:val="en-US" w:eastAsia="zh-CN"/>
                    </w:rPr>
                    <w:t>背景值</w:t>
                  </w:r>
                </w:p>
              </w:tc>
              <w:tc>
                <w:tcPr>
                  <w:tcW w:w="1385" w:type="dxa"/>
                  <w:tcBorders>
                    <w:tl2br w:val="nil"/>
                    <w:tr2bl w:val="nil"/>
                  </w:tcBorders>
                  <w:vAlign w:val="center"/>
                </w:tcPr>
                <w:p>
                  <w:pPr>
                    <w:spacing w:line="240" w:lineRule="auto"/>
                    <w:ind w:left="0" w:leftChars="0" w:firstLine="0" w:firstLineChars="0"/>
                    <w:jc w:val="center"/>
                    <w:rPr>
                      <w:rFonts w:hint="eastAsia" w:ascii="仿宋" w:hAnsi="仿宋" w:eastAsia="仿宋" w:cs="仿宋"/>
                      <w:b/>
                      <w:bCs/>
                      <w:color w:val="auto"/>
                      <w:sz w:val="21"/>
                      <w:szCs w:val="21"/>
                      <w:u w:val="none"/>
                      <w:lang w:val="en-US" w:eastAsia="zh-CN"/>
                    </w:rPr>
                  </w:pPr>
                  <w:r>
                    <w:rPr>
                      <w:rFonts w:hint="eastAsia" w:ascii="仿宋" w:hAnsi="仿宋" w:eastAsia="仿宋" w:cs="仿宋"/>
                      <w:b/>
                      <w:bCs/>
                      <w:color w:val="auto"/>
                      <w:sz w:val="21"/>
                      <w:szCs w:val="21"/>
                      <w:u w:val="none"/>
                      <w:lang w:val="en-US" w:eastAsia="zh-CN"/>
                    </w:rPr>
                    <w:t>预测值</w:t>
                  </w:r>
                </w:p>
              </w:tc>
              <w:tc>
                <w:tcPr>
                  <w:tcW w:w="1385" w:type="dxa"/>
                  <w:tcBorders>
                    <w:tl2br w:val="nil"/>
                    <w:tr2bl w:val="nil"/>
                  </w:tcBorders>
                  <w:vAlign w:val="center"/>
                </w:tcPr>
                <w:p>
                  <w:pPr>
                    <w:spacing w:line="240" w:lineRule="auto"/>
                    <w:ind w:left="0" w:leftChars="0" w:firstLine="0" w:firstLineChars="0"/>
                    <w:jc w:val="center"/>
                    <w:rPr>
                      <w:rFonts w:hint="eastAsia" w:ascii="仿宋" w:hAnsi="仿宋" w:eastAsia="仿宋" w:cs="仿宋"/>
                      <w:b/>
                      <w:bCs/>
                      <w:color w:val="auto"/>
                      <w:sz w:val="21"/>
                      <w:szCs w:val="21"/>
                      <w:u w:val="none"/>
                      <w:lang w:val="en-US" w:eastAsia="zh-CN"/>
                    </w:rPr>
                  </w:pPr>
                  <w:r>
                    <w:rPr>
                      <w:rFonts w:hint="eastAsia" w:ascii="仿宋" w:hAnsi="仿宋" w:eastAsia="仿宋" w:cs="仿宋"/>
                      <w:b/>
                      <w:bCs/>
                      <w:color w:val="auto"/>
                      <w:sz w:val="21"/>
                      <w:szCs w:val="21"/>
                      <w:u w:val="none"/>
                      <w:lang w:val="en-US" w:eastAsia="zh-CN"/>
                    </w:rPr>
                    <w:t>标准值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8" w:hRule="atLeast"/>
                <w:jc w:val="center"/>
              </w:trPr>
              <w:tc>
                <w:tcPr>
                  <w:tcW w:w="1384" w:type="dxa"/>
                  <w:tcBorders>
                    <w:tl2br w:val="nil"/>
                    <w:tr2bl w:val="nil"/>
                  </w:tcBorders>
                  <w:vAlign w:val="center"/>
                </w:tcPr>
                <w:p>
                  <w:pPr>
                    <w:spacing w:line="240" w:lineRule="auto"/>
                    <w:ind w:left="0" w:leftChars="0" w:firstLine="0" w:firstLineChars="0"/>
                    <w:jc w:val="center"/>
                    <w:rPr>
                      <w:rFonts w:hint="eastAsia" w:ascii="仿宋" w:hAnsi="仿宋" w:eastAsia="仿宋" w:cs="仿宋"/>
                      <w:b/>
                      <w:bCs/>
                      <w:color w:val="auto"/>
                      <w:sz w:val="21"/>
                      <w:szCs w:val="21"/>
                      <w:u w:val="none"/>
                      <w:lang w:val="en-US" w:eastAsia="zh-CN"/>
                    </w:rPr>
                  </w:pPr>
                  <w:r>
                    <w:rPr>
                      <w:rFonts w:hint="eastAsia" w:ascii="仿宋" w:hAnsi="仿宋" w:eastAsia="仿宋" w:cs="仿宋"/>
                      <w:b/>
                      <w:bCs/>
                      <w:color w:val="auto"/>
                      <w:sz w:val="21"/>
                      <w:szCs w:val="21"/>
                      <w:u w:val="none"/>
                      <w:lang w:val="en-US" w:eastAsia="zh-CN"/>
                    </w:rPr>
                    <w:t>东厂界外1m</w:t>
                  </w:r>
                </w:p>
              </w:tc>
              <w:tc>
                <w:tcPr>
                  <w:tcW w:w="1384" w:type="dxa"/>
                  <w:vMerge w:val="restart"/>
                  <w:tcBorders>
                    <w:tl2br w:val="nil"/>
                    <w:tr2bl w:val="nil"/>
                  </w:tcBorders>
                  <w:vAlign w:val="center"/>
                </w:tcPr>
                <w:p>
                  <w:pPr>
                    <w:spacing w:line="240" w:lineRule="auto"/>
                    <w:ind w:left="0" w:leftChars="0" w:firstLine="0" w:firstLineChars="0"/>
                    <w:jc w:val="center"/>
                    <w:rPr>
                      <w:rFonts w:hint="eastAsia"/>
                      <w:sz w:val="21"/>
                      <w:szCs w:val="21"/>
                      <w:lang w:val="en-US" w:eastAsia="zh-CN"/>
                    </w:rPr>
                  </w:pPr>
                </w:p>
                <w:p>
                  <w:pPr>
                    <w:spacing w:line="240" w:lineRule="auto"/>
                    <w:ind w:left="0" w:leftChars="0" w:firstLine="0" w:firstLineChars="0"/>
                    <w:jc w:val="center"/>
                    <w:rPr>
                      <w:rFonts w:hint="eastAsia" w:ascii="仿宋" w:hAnsi="仿宋" w:eastAsia="仿宋" w:cs="仿宋"/>
                      <w:b/>
                      <w:bCs/>
                      <w:sz w:val="21"/>
                      <w:szCs w:val="21"/>
                      <w:lang w:val="en-US" w:eastAsia="zh-CN"/>
                    </w:rPr>
                  </w:pPr>
                  <w:r>
                    <w:rPr>
                      <w:rFonts w:hint="eastAsia" w:ascii="仿宋" w:hAnsi="仿宋" w:eastAsia="仿宋" w:cs="仿宋"/>
                      <w:b/>
                      <w:bCs/>
                      <w:sz w:val="21"/>
                      <w:szCs w:val="21"/>
                      <w:lang w:val="en-US" w:eastAsia="zh-CN"/>
                    </w:rPr>
                    <w:t>昼间</w:t>
                  </w:r>
                </w:p>
                <w:p>
                  <w:pPr>
                    <w:spacing w:line="240" w:lineRule="auto"/>
                    <w:ind w:left="0" w:leftChars="0" w:firstLine="420" w:firstLineChars="200"/>
                    <w:jc w:val="both"/>
                    <w:rPr>
                      <w:rFonts w:hint="eastAsia"/>
                      <w:sz w:val="21"/>
                      <w:szCs w:val="21"/>
                      <w:lang w:val="en-US" w:eastAsia="zh-CN"/>
                    </w:rPr>
                  </w:pPr>
                </w:p>
                <w:p>
                  <w:pPr>
                    <w:pStyle w:val="2"/>
                    <w:rPr>
                      <w:rFonts w:hint="eastAsia"/>
                      <w:sz w:val="21"/>
                      <w:szCs w:val="21"/>
                      <w:lang w:val="en-US" w:eastAsia="zh-CN"/>
                    </w:rPr>
                  </w:pPr>
                </w:p>
              </w:tc>
              <w:tc>
                <w:tcPr>
                  <w:tcW w:w="1384" w:type="dxa"/>
                  <w:tcBorders>
                    <w:tl2br w:val="nil"/>
                    <w:tr2bl w:val="nil"/>
                  </w:tcBorders>
                  <w:vAlign w:val="center"/>
                </w:tcPr>
                <w:p>
                  <w:pPr>
                    <w:spacing w:line="240" w:lineRule="auto"/>
                    <w:jc w:val="both"/>
                    <w:rPr>
                      <w:rFonts w:hint="eastAsia" w:ascii="仿宋" w:hAnsi="仿宋" w:eastAsia="仿宋" w:cs="仿宋"/>
                      <w:b/>
                      <w:bCs/>
                      <w:color w:val="auto"/>
                      <w:sz w:val="21"/>
                      <w:szCs w:val="21"/>
                      <w:u w:val="none"/>
                      <w:lang w:val="en-US" w:eastAsia="zh-CN"/>
                    </w:rPr>
                  </w:pPr>
                  <w:r>
                    <w:rPr>
                      <w:rFonts w:hint="eastAsia" w:ascii="仿宋" w:hAnsi="仿宋" w:eastAsia="仿宋" w:cs="仿宋"/>
                      <w:b/>
                      <w:bCs/>
                      <w:color w:val="auto"/>
                      <w:sz w:val="21"/>
                      <w:szCs w:val="21"/>
                      <w:u w:val="none"/>
                      <w:lang w:val="en-US" w:eastAsia="zh-CN"/>
                    </w:rPr>
                    <w:t>65</w:t>
                  </w:r>
                </w:p>
              </w:tc>
              <w:tc>
                <w:tcPr>
                  <w:tcW w:w="1384" w:type="dxa"/>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b/>
                      <w:bCs/>
                      <w:color w:val="auto"/>
                      <w:sz w:val="21"/>
                      <w:szCs w:val="21"/>
                      <w:u w:val="none"/>
                      <w:lang w:val="en-US" w:eastAsia="zh-CN"/>
                    </w:rPr>
                  </w:pPr>
                  <w:r>
                    <w:rPr>
                      <w:rFonts w:hint="eastAsia" w:ascii="仿宋" w:hAnsi="仿宋" w:eastAsia="仿宋" w:cs="仿宋"/>
                      <w:b/>
                      <w:bCs/>
                      <w:color w:val="auto"/>
                      <w:sz w:val="21"/>
                      <w:szCs w:val="21"/>
                      <w:u w:val="none"/>
                      <w:lang w:val="en-US" w:eastAsia="zh-CN"/>
                    </w:rPr>
                    <w:t>49.8</w:t>
                  </w:r>
                </w:p>
              </w:tc>
              <w:tc>
                <w:tcPr>
                  <w:tcW w:w="1385" w:type="dxa"/>
                  <w:tcBorders>
                    <w:tl2br w:val="nil"/>
                    <w:tr2bl w:val="nil"/>
                  </w:tcBorders>
                  <w:vAlign w:val="center"/>
                </w:tcPr>
                <w:p>
                  <w:pPr>
                    <w:spacing w:line="240" w:lineRule="auto"/>
                    <w:ind w:left="0" w:leftChars="0" w:firstLine="211" w:firstLineChars="100"/>
                    <w:jc w:val="both"/>
                    <w:rPr>
                      <w:rFonts w:hint="eastAsia" w:ascii="仿宋" w:hAnsi="仿宋" w:eastAsia="仿宋" w:cs="仿宋"/>
                      <w:b/>
                      <w:bCs/>
                      <w:color w:val="auto"/>
                      <w:sz w:val="21"/>
                      <w:szCs w:val="21"/>
                      <w:u w:val="none"/>
                      <w:lang w:val="en-US" w:eastAsia="zh-CN"/>
                    </w:rPr>
                  </w:pPr>
                  <w:r>
                    <w:rPr>
                      <w:rFonts w:hint="eastAsia" w:ascii="仿宋" w:hAnsi="仿宋" w:eastAsia="仿宋" w:cs="仿宋"/>
                      <w:b/>
                      <w:bCs/>
                      <w:color w:val="auto"/>
                      <w:sz w:val="21"/>
                      <w:szCs w:val="21"/>
                      <w:u w:val="none"/>
                      <w:lang w:val="en-US" w:eastAsia="zh-CN"/>
                    </w:rPr>
                    <w:t>68.07</w:t>
                  </w:r>
                </w:p>
              </w:tc>
              <w:tc>
                <w:tcPr>
                  <w:tcW w:w="1385" w:type="dxa"/>
                  <w:vMerge w:val="restart"/>
                  <w:tcBorders>
                    <w:tl2br w:val="nil"/>
                    <w:tr2bl w:val="nil"/>
                  </w:tcBorders>
                  <w:vAlign w:val="center"/>
                </w:tcPr>
                <w:p>
                  <w:pPr>
                    <w:spacing w:line="240" w:lineRule="auto"/>
                    <w:jc w:val="both"/>
                    <w:rPr>
                      <w:rFonts w:hint="eastAsia" w:ascii="仿宋" w:hAnsi="仿宋" w:eastAsia="仿宋" w:cs="仿宋"/>
                      <w:b/>
                      <w:bCs/>
                      <w:color w:val="auto"/>
                      <w:sz w:val="21"/>
                      <w:szCs w:val="21"/>
                      <w:u w:val="none"/>
                      <w:lang w:val="en-US" w:eastAsia="zh-CN"/>
                    </w:rPr>
                  </w:pPr>
                  <w:r>
                    <w:rPr>
                      <w:rFonts w:hint="eastAsia" w:ascii="仿宋" w:hAnsi="仿宋" w:eastAsia="仿宋" w:cs="仿宋"/>
                      <w:b/>
                      <w:bCs/>
                      <w:color w:val="auto"/>
                      <w:sz w:val="21"/>
                      <w:szCs w:val="21"/>
                      <w:u w:val="none"/>
                      <w:lang w:val="en-US" w:eastAsia="zh-CN"/>
                    </w:rPr>
                    <w:t>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84" w:type="dxa"/>
                  <w:tcBorders>
                    <w:tl2br w:val="nil"/>
                    <w:tr2bl w:val="nil"/>
                  </w:tcBorders>
                  <w:vAlign w:val="center"/>
                </w:tcPr>
                <w:p>
                  <w:pPr>
                    <w:spacing w:line="240" w:lineRule="auto"/>
                    <w:ind w:left="0" w:leftChars="0" w:firstLine="0" w:firstLineChars="0"/>
                    <w:jc w:val="center"/>
                    <w:rPr>
                      <w:rFonts w:hint="eastAsia" w:ascii="仿宋" w:hAnsi="仿宋" w:eastAsia="仿宋" w:cs="仿宋"/>
                      <w:b/>
                      <w:bCs/>
                      <w:color w:val="auto"/>
                      <w:sz w:val="21"/>
                      <w:szCs w:val="21"/>
                      <w:u w:val="none"/>
                      <w:lang w:val="en-US" w:eastAsia="zh-CN"/>
                    </w:rPr>
                  </w:pPr>
                  <w:r>
                    <w:rPr>
                      <w:rFonts w:hint="eastAsia" w:ascii="仿宋" w:hAnsi="仿宋" w:eastAsia="仿宋" w:cs="仿宋"/>
                      <w:b/>
                      <w:bCs/>
                      <w:color w:val="auto"/>
                      <w:sz w:val="21"/>
                      <w:szCs w:val="21"/>
                      <w:u w:val="none"/>
                      <w:lang w:val="en-US" w:eastAsia="zh-CN"/>
                    </w:rPr>
                    <w:t>南厂界外1m</w:t>
                  </w:r>
                </w:p>
              </w:tc>
              <w:tc>
                <w:tcPr>
                  <w:tcW w:w="1384" w:type="dxa"/>
                  <w:vMerge w:val="continue"/>
                  <w:tcBorders>
                    <w:tl2br w:val="nil"/>
                    <w:tr2bl w:val="nil"/>
                  </w:tcBorders>
                  <w:vAlign w:val="center"/>
                </w:tcPr>
                <w:p>
                  <w:pPr>
                    <w:spacing w:line="240" w:lineRule="auto"/>
                    <w:ind w:left="0" w:leftChars="0" w:firstLine="0" w:firstLineChars="0"/>
                    <w:jc w:val="center"/>
                    <w:rPr>
                      <w:rFonts w:hint="eastAsia" w:ascii="仿宋" w:hAnsi="仿宋" w:eastAsia="仿宋" w:cs="仿宋"/>
                      <w:b/>
                      <w:bCs/>
                      <w:color w:val="auto"/>
                      <w:sz w:val="21"/>
                      <w:szCs w:val="21"/>
                      <w:u w:val="none"/>
                      <w:lang w:val="en-US" w:eastAsia="zh-CN"/>
                    </w:rPr>
                  </w:pPr>
                </w:p>
              </w:tc>
              <w:tc>
                <w:tcPr>
                  <w:tcW w:w="1384" w:type="dxa"/>
                  <w:tcBorders>
                    <w:tl2br w:val="nil"/>
                    <w:tr2bl w:val="nil"/>
                  </w:tcBorders>
                  <w:vAlign w:val="center"/>
                </w:tcPr>
                <w:p>
                  <w:pPr>
                    <w:spacing w:line="240" w:lineRule="auto"/>
                    <w:jc w:val="both"/>
                    <w:rPr>
                      <w:rFonts w:hint="eastAsia" w:ascii="仿宋" w:hAnsi="仿宋" w:eastAsia="仿宋" w:cs="仿宋"/>
                      <w:b/>
                      <w:bCs/>
                      <w:color w:val="auto"/>
                      <w:sz w:val="21"/>
                      <w:szCs w:val="21"/>
                      <w:u w:val="none"/>
                      <w:lang w:val="en-US" w:eastAsia="zh-CN"/>
                    </w:rPr>
                  </w:pPr>
                  <w:r>
                    <w:rPr>
                      <w:rFonts w:hint="eastAsia" w:ascii="仿宋" w:hAnsi="仿宋" w:eastAsia="仿宋" w:cs="仿宋"/>
                      <w:b/>
                      <w:bCs/>
                      <w:color w:val="auto"/>
                      <w:sz w:val="21"/>
                      <w:szCs w:val="21"/>
                      <w:u w:val="none"/>
                      <w:lang w:val="en-US" w:eastAsia="zh-CN"/>
                    </w:rPr>
                    <w:t>68</w:t>
                  </w:r>
                </w:p>
              </w:tc>
              <w:tc>
                <w:tcPr>
                  <w:tcW w:w="1384" w:type="dxa"/>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b/>
                      <w:bCs/>
                      <w:color w:val="auto"/>
                      <w:sz w:val="21"/>
                      <w:szCs w:val="21"/>
                      <w:u w:val="none"/>
                      <w:lang w:val="en-US" w:eastAsia="zh-CN"/>
                    </w:rPr>
                  </w:pPr>
                  <w:r>
                    <w:rPr>
                      <w:rFonts w:hint="eastAsia" w:ascii="仿宋" w:hAnsi="仿宋" w:eastAsia="仿宋" w:cs="仿宋"/>
                      <w:b/>
                      <w:bCs/>
                      <w:color w:val="auto"/>
                      <w:sz w:val="21"/>
                      <w:szCs w:val="21"/>
                      <w:u w:val="none"/>
                      <w:lang w:val="en-US" w:eastAsia="zh-CN"/>
                    </w:rPr>
                    <w:t>48.8</w:t>
                  </w:r>
                </w:p>
              </w:tc>
              <w:tc>
                <w:tcPr>
                  <w:tcW w:w="1385" w:type="dxa"/>
                  <w:tcBorders>
                    <w:tl2br w:val="nil"/>
                    <w:tr2bl w:val="nil"/>
                  </w:tcBorders>
                  <w:vAlign w:val="center"/>
                </w:tcPr>
                <w:p>
                  <w:pPr>
                    <w:spacing w:line="240" w:lineRule="auto"/>
                    <w:ind w:left="0" w:leftChars="0" w:firstLine="211" w:firstLineChars="100"/>
                    <w:jc w:val="both"/>
                    <w:rPr>
                      <w:rFonts w:hint="eastAsia" w:ascii="仿宋" w:hAnsi="仿宋" w:eastAsia="仿宋" w:cs="仿宋"/>
                      <w:b/>
                      <w:bCs/>
                      <w:color w:val="auto"/>
                      <w:sz w:val="21"/>
                      <w:szCs w:val="21"/>
                      <w:u w:val="none"/>
                      <w:lang w:val="en-US" w:eastAsia="zh-CN"/>
                    </w:rPr>
                  </w:pPr>
                  <w:r>
                    <w:rPr>
                      <w:rFonts w:hint="eastAsia" w:ascii="仿宋" w:hAnsi="仿宋" w:eastAsia="仿宋" w:cs="仿宋"/>
                      <w:b/>
                      <w:bCs/>
                      <w:color w:val="auto"/>
                      <w:sz w:val="21"/>
                      <w:szCs w:val="21"/>
                      <w:u w:val="none"/>
                      <w:lang w:val="en-US" w:eastAsia="zh-CN"/>
                    </w:rPr>
                    <w:t>68.05</w:t>
                  </w:r>
                </w:p>
              </w:tc>
              <w:tc>
                <w:tcPr>
                  <w:tcW w:w="1385" w:type="dxa"/>
                  <w:vMerge w:val="continue"/>
                  <w:tcBorders>
                    <w:tl2br w:val="nil"/>
                    <w:tr2bl w:val="nil"/>
                  </w:tcBorders>
                  <w:vAlign w:val="center"/>
                </w:tcPr>
                <w:p>
                  <w:pPr>
                    <w:spacing w:line="240" w:lineRule="auto"/>
                    <w:jc w:val="center"/>
                    <w:rPr>
                      <w:rFonts w:hint="eastAsia" w:ascii="仿宋" w:hAnsi="仿宋" w:eastAsia="仿宋" w:cs="仿宋"/>
                      <w:b/>
                      <w:bCs/>
                      <w:color w:val="auto"/>
                      <w:sz w:val="21"/>
                      <w:szCs w:val="21"/>
                      <w:u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84" w:type="dxa"/>
                  <w:tcBorders>
                    <w:tl2br w:val="nil"/>
                    <w:tr2bl w:val="nil"/>
                  </w:tcBorders>
                  <w:vAlign w:val="center"/>
                </w:tcPr>
                <w:p>
                  <w:pPr>
                    <w:spacing w:line="240" w:lineRule="auto"/>
                    <w:ind w:left="0" w:leftChars="0" w:firstLine="0" w:firstLineChars="0"/>
                    <w:jc w:val="center"/>
                    <w:rPr>
                      <w:rFonts w:hint="eastAsia" w:ascii="仿宋" w:hAnsi="仿宋" w:eastAsia="仿宋" w:cs="仿宋"/>
                      <w:b/>
                      <w:bCs/>
                      <w:color w:val="auto"/>
                      <w:sz w:val="21"/>
                      <w:szCs w:val="21"/>
                      <w:u w:val="none"/>
                      <w:lang w:val="en-US" w:eastAsia="zh-CN"/>
                    </w:rPr>
                  </w:pPr>
                  <w:r>
                    <w:rPr>
                      <w:rFonts w:hint="eastAsia" w:ascii="仿宋" w:hAnsi="仿宋" w:eastAsia="仿宋" w:cs="仿宋"/>
                      <w:b/>
                      <w:bCs/>
                      <w:color w:val="auto"/>
                      <w:sz w:val="21"/>
                      <w:szCs w:val="21"/>
                      <w:u w:val="none"/>
                      <w:lang w:val="en-US" w:eastAsia="zh-CN"/>
                    </w:rPr>
                    <w:t>西厂界外1m</w:t>
                  </w:r>
                </w:p>
              </w:tc>
              <w:tc>
                <w:tcPr>
                  <w:tcW w:w="1384" w:type="dxa"/>
                  <w:vMerge w:val="continue"/>
                  <w:tcBorders>
                    <w:tl2br w:val="nil"/>
                    <w:tr2bl w:val="nil"/>
                  </w:tcBorders>
                  <w:vAlign w:val="center"/>
                </w:tcPr>
                <w:p>
                  <w:pPr>
                    <w:spacing w:line="240" w:lineRule="auto"/>
                    <w:ind w:left="0" w:leftChars="0" w:firstLine="0" w:firstLineChars="0"/>
                    <w:jc w:val="center"/>
                    <w:rPr>
                      <w:rFonts w:hint="eastAsia" w:ascii="仿宋" w:hAnsi="仿宋" w:eastAsia="仿宋" w:cs="仿宋"/>
                      <w:b/>
                      <w:bCs/>
                      <w:color w:val="auto"/>
                      <w:sz w:val="21"/>
                      <w:szCs w:val="21"/>
                      <w:u w:val="none"/>
                      <w:lang w:val="en-US" w:eastAsia="zh-CN"/>
                    </w:rPr>
                  </w:pPr>
                </w:p>
              </w:tc>
              <w:tc>
                <w:tcPr>
                  <w:tcW w:w="1384" w:type="dxa"/>
                  <w:tcBorders>
                    <w:tl2br w:val="nil"/>
                    <w:tr2bl w:val="nil"/>
                  </w:tcBorders>
                  <w:vAlign w:val="center"/>
                </w:tcPr>
                <w:p>
                  <w:pPr>
                    <w:spacing w:line="240" w:lineRule="auto"/>
                    <w:jc w:val="both"/>
                    <w:rPr>
                      <w:rFonts w:hint="eastAsia" w:ascii="仿宋" w:hAnsi="仿宋" w:eastAsia="仿宋" w:cs="仿宋"/>
                      <w:b/>
                      <w:bCs/>
                      <w:color w:val="auto"/>
                      <w:sz w:val="21"/>
                      <w:szCs w:val="21"/>
                      <w:u w:val="none"/>
                      <w:lang w:val="en-US" w:eastAsia="zh-CN"/>
                    </w:rPr>
                  </w:pPr>
                  <w:r>
                    <w:rPr>
                      <w:rFonts w:hint="eastAsia" w:ascii="仿宋" w:hAnsi="仿宋" w:eastAsia="仿宋" w:cs="仿宋"/>
                      <w:b/>
                      <w:bCs/>
                      <w:color w:val="auto"/>
                      <w:sz w:val="21"/>
                      <w:szCs w:val="21"/>
                      <w:u w:val="none"/>
                      <w:lang w:val="en-US" w:eastAsia="zh-CN"/>
                    </w:rPr>
                    <w:t>65</w:t>
                  </w:r>
                </w:p>
              </w:tc>
              <w:tc>
                <w:tcPr>
                  <w:tcW w:w="1384" w:type="dxa"/>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b/>
                      <w:bCs/>
                      <w:color w:val="auto"/>
                      <w:sz w:val="21"/>
                      <w:szCs w:val="21"/>
                      <w:u w:val="none"/>
                      <w:lang w:val="en-US" w:eastAsia="zh-CN"/>
                    </w:rPr>
                  </w:pPr>
                  <w:r>
                    <w:rPr>
                      <w:rFonts w:hint="eastAsia" w:ascii="仿宋" w:hAnsi="仿宋" w:eastAsia="仿宋" w:cs="仿宋"/>
                      <w:b/>
                      <w:bCs/>
                      <w:color w:val="auto"/>
                      <w:sz w:val="21"/>
                      <w:szCs w:val="21"/>
                      <w:u w:val="none"/>
                      <w:lang w:val="en-US" w:eastAsia="zh-CN"/>
                    </w:rPr>
                    <w:t>49.4</w:t>
                  </w:r>
                </w:p>
              </w:tc>
              <w:tc>
                <w:tcPr>
                  <w:tcW w:w="1385" w:type="dxa"/>
                  <w:tcBorders>
                    <w:tl2br w:val="nil"/>
                    <w:tr2bl w:val="nil"/>
                  </w:tcBorders>
                  <w:vAlign w:val="center"/>
                </w:tcPr>
                <w:p>
                  <w:pPr>
                    <w:spacing w:line="240" w:lineRule="auto"/>
                    <w:ind w:left="0" w:leftChars="0" w:firstLine="211" w:firstLineChars="100"/>
                    <w:jc w:val="both"/>
                    <w:rPr>
                      <w:rFonts w:hint="eastAsia" w:ascii="仿宋" w:hAnsi="仿宋" w:eastAsia="仿宋" w:cs="仿宋"/>
                      <w:b/>
                      <w:bCs/>
                      <w:color w:val="auto"/>
                      <w:sz w:val="21"/>
                      <w:szCs w:val="21"/>
                      <w:u w:val="none"/>
                      <w:lang w:val="en-US" w:eastAsia="zh-CN"/>
                    </w:rPr>
                  </w:pPr>
                  <w:r>
                    <w:rPr>
                      <w:rFonts w:hint="eastAsia" w:ascii="仿宋" w:hAnsi="仿宋" w:eastAsia="仿宋" w:cs="仿宋"/>
                      <w:b/>
                      <w:bCs/>
                      <w:color w:val="auto"/>
                      <w:sz w:val="21"/>
                      <w:szCs w:val="21"/>
                      <w:u w:val="none"/>
                      <w:lang w:val="en-US" w:eastAsia="zh-CN"/>
                    </w:rPr>
                    <w:t>65.12</w:t>
                  </w:r>
                </w:p>
              </w:tc>
              <w:tc>
                <w:tcPr>
                  <w:tcW w:w="1385" w:type="dxa"/>
                  <w:vMerge w:val="continue"/>
                  <w:tcBorders>
                    <w:tl2br w:val="nil"/>
                    <w:tr2bl w:val="nil"/>
                  </w:tcBorders>
                  <w:vAlign w:val="center"/>
                </w:tcPr>
                <w:p>
                  <w:pPr>
                    <w:spacing w:line="240" w:lineRule="auto"/>
                    <w:jc w:val="center"/>
                    <w:rPr>
                      <w:rFonts w:hint="eastAsia" w:ascii="仿宋" w:hAnsi="仿宋" w:eastAsia="仿宋" w:cs="仿宋"/>
                      <w:b/>
                      <w:bCs/>
                      <w:color w:val="auto"/>
                      <w:sz w:val="21"/>
                      <w:szCs w:val="21"/>
                      <w:u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1384" w:type="dxa"/>
                  <w:tcBorders>
                    <w:tl2br w:val="nil"/>
                    <w:tr2bl w:val="nil"/>
                  </w:tcBorders>
                  <w:vAlign w:val="center"/>
                </w:tcPr>
                <w:p>
                  <w:pPr>
                    <w:spacing w:line="240" w:lineRule="auto"/>
                    <w:ind w:left="0" w:leftChars="0" w:firstLine="0" w:firstLineChars="0"/>
                    <w:jc w:val="center"/>
                    <w:rPr>
                      <w:rFonts w:hint="eastAsia" w:ascii="仿宋" w:hAnsi="仿宋" w:eastAsia="仿宋" w:cs="仿宋"/>
                      <w:b/>
                      <w:bCs/>
                      <w:color w:val="auto"/>
                      <w:sz w:val="21"/>
                      <w:szCs w:val="21"/>
                      <w:u w:val="none"/>
                      <w:lang w:val="en-US" w:eastAsia="zh-CN"/>
                    </w:rPr>
                  </w:pPr>
                  <w:r>
                    <w:rPr>
                      <w:rFonts w:hint="eastAsia" w:ascii="仿宋" w:hAnsi="仿宋" w:eastAsia="仿宋" w:cs="仿宋"/>
                      <w:b/>
                      <w:bCs/>
                      <w:color w:val="auto"/>
                      <w:sz w:val="21"/>
                      <w:szCs w:val="21"/>
                      <w:u w:val="none"/>
                      <w:lang w:val="en-US" w:eastAsia="zh-CN"/>
                    </w:rPr>
                    <w:t>北厂界外1m</w:t>
                  </w:r>
                </w:p>
              </w:tc>
              <w:tc>
                <w:tcPr>
                  <w:tcW w:w="1384" w:type="dxa"/>
                  <w:vMerge w:val="continue"/>
                  <w:tcBorders>
                    <w:tl2br w:val="nil"/>
                    <w:tr2bl w:val="nil"/>
                  </w:tcBorders>
                  <w:vAlign w:val="center"/>
                </w:tcPr>
                <w:p>
                  <w:pPr>
                    <w:spacing w:line="240" w:lineRule="auto"/>
                    <w:ind w:left="0" w:leftChars="0" w:firstLine="0" w:firstLineChars="0"/>
                    <w:jc w:val="center"/>
                    <w:rPr>
                      <w:rFonts w:hint="eastAsia" w:ascii="仿宋" w:hAnsi="仿宋" w:eastAsia="仿宋" w:cs="仿宋"/>
                      <w:b/>
                      <w:bCs/>
                      <w:color w:val="auto"/>
                      <w:sz w:val="21"/>
                      <w:szCs w:val="21"/>
                      <w:u w:val="none"/>
                      <w:lang w:val="en-US" w:eastAsia="zh-CN"/>
                    </w:rPr>
                  </w:pPr>
                </w:p>
              </w:tc>
              <w:tc>
                <w:tcPr>
                  <w:tcW w:w="1384" w:type="dxa"/>
                  <w:tcBorders>
                    <w:tl2br w:val="nil"/>
                    <w:tr2bl w:val="nil"/>
                  </w:tcBorders>
                  <w:vAlign w:val="center"/>
                </w:tcPr>
                <w:p>
                  <w:pPr>
                    <w:spacing w:line="240" w:lineRule="auto"/>
                    <w:jc w:val="both"/>
                    <w:rPr>
                      <w:rFonts w:hint="eastAsia" w:ascii="仿宋" w:hAnsi="仿宋" w:eastAsia="仿宋" w:cs="仿宋"/>
                      <w:b/>
                      <w:bCs/>
                      <w:color w:val="auto"/>
                      <w:sz w:val="21"/>
                      <w:szCs w:val="21"/>
                      <w:u w:val="none"/>
                      <w:lang w:val="en-US" w:eastAsia="zh-CN"/>
                    </w:rPr>
                  </w:pPr>
                  <w:r>
                    <w:rPr>
                      <w:rFonts w:hint="eastAsia" w:ascii="仿宋" w:hAnsi="仿宋" w:eastAsia="仿宋" w:cs="仿宋"/>
                      <w:b/>
                      <w:bCs/>
                      <w:color w:val="auto"/>
                      <w:sz w:val="21"/>
                      <w:szCs w:val="21"/>
                      <w:u w:val="none"/>
                      <w:lang w:val="en-US" w:eastAsia="zh-CN"/>
                    </w:rPr>
                    <w:t>65</w:t>
                  </w:r>
                </w:p>
              </w:tc>
              <w:tc>
                <w:tcPr>
                  <w:tcW w:w="1384" w:type="dxa"/>
                  <w:tcBorders>
                    <w:tl2br w:val="nil"/>
                    <w:tr2bl w:val="nil"/>
                  </w:tcBorders>
                  <w:vAlign w:val="center"/>
                </w:tcPr>
                <w:p>
                  <w:pPr>
                    <w:spacing w:line="240" w:lineRule="auto"/>
                    <w:ind w:left="0" w:leftChars="0" w:firstLine="422" w:firstLineChars="200"/>
                    <w:jc w:val="both"/>
                    <w:rPr>
                      <w:rFonts w:hint="eastAsia" w:ascii="仿宋" w:hAnsi="仿宋" w:eastAsia="仿宋" w:cs="仿宋"/>
                      <w:b/>
                      <w:bCs/>
                      <w:color w:val="auto"/>
                      <w:sz w:val="21"/>
                      <w:szCs w:val="21"/>
                      <w:u w:val="none"/>
                      <w:lang w:val="en-US" w:eastAsia="zh-CN"/>
                    </w:rPr>
                  </w:pPr>
                  <w:r>
                    <w:rPr>
                      <w:rFonts w:hint="eastAsia" w:ascii="仿宋" w:hAnsi="仿宋" w:eastAsia="仿宋" w:cs="仿宋"/>
                      <w:b/>
                      <w:bCs/>
                      <w:color w:val="auto"/>
                      <w:sz w:val="21"/>
                      <w:szCs w:val="21"/>
                      <w:u w:val="none"/>
                      <w:lang w:val="en-US" w:eastAsia="zh-CN"/>
                    </w:rPr>
                    <w:t>54.6</w:t>
                  </w:r>
                </w:p>
              </w:tc>
              <w:tc>
                <w:tcPr>
                  <w:tcW w:w="1385" w:type="dxa"/>
                  <w:tcBorders>
                    <w:tl2br w:val="nil"/>
                    <w:tr2bl w:val="nil"/>
                  </w:tcBorders>
                  <w:vAlign w:val="center"/>
                </w:tcPr>
                <w:p>
                  <w:pPr>
                    <w:spacing w:line="240" w:lineRule="auto"/>
                    <w:ind w:left="0" w:leftChars="0" w:firstLine="211" w:firstLineChars="100"/>
                    <w:jc w:val="both"/>
                    <w:rPr>
                      <w:rFonts w:hint="eastAsia" w:ascii="仿宋" w:hAnsi="仿宋" w:eastAsia="仿宋" w:cs="仿宋"/>
                      <w:b/>
                      <w:bCs/>
                      <w:color w:val="auto"/>
                      <w:sz w:val="21"/>
                      <w:szCs w:val="21"/>
                      <w:u w:val="none"/>
                      <w:lang w:val="en-US" w:eastAsia="zh-CN"/>
                    </w:rPr>
                  </w:pPr>
                  <w:r>
                    <w:rPr>
                      <w:rFonts w:hint="eastAsia" w:ascii="仿宋" w:hAnsi="仿宋" w:eastAsia="仿宋" w:cs="仿宋"/>
                      <w:b/>
                      <w:bCs/>
                      <w:color w:val="auto"/>
                      <w:sz w:val="21"/>
                      <w:szCs w:val="21"/>
                      <w:u w:val="none"/>
                      <w:lang w:val="en-US" w:eastAsia="zh-CN"/>
                    </w:rPr>
                    <w:t>65.38</w:t>
                  </w:r>
                </w:p>
              </w:tc>
              <w:tc>
                <w:tcPr>
                  <w:tcW w:w="1385" w:type="dxa"/>
                  <w:vMerge w:val="continue"/>
                  <w:tcBorders>
                    <w:tl2br w:val="nil"/>
                    <w:tr2bl w:val="nil"/>
                  </w:tcBorders>
                  <w:vAlign w:val="center"/>
                </w:tcPr>
                <w:p>
                  <w:pPr>
                    <w:spacing w:line="240" w:lineRule="auto"/>
                    <w:jc w:val="center"/>
                    <w:rPr>
                      <w:rFonts w:hint="eastAsia" w:ascii="仿宋" w:hAnsi="仿宋" w:eastAsia="仿宋" w:cs="仿宋"/>
                      <w:b/>
                      <w:bCs/>
                      <w:color w:val="auto"/>
                      <w:sz w:val="21"/>
                      <w:szCs w:val="21"/>
                      <w:u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84" w:type="dxa"/>
                  <w:tcBorders>
                    <w:tl2br w:val="nil"/>
                    <w:tr2bl w:val="nil"/>
                  </w:tcBorders>
                  <w:vAlign w:val="center"/>
                </w:tcPr>
                <w:p>
                  <w:pPr>
                    <w:spacing w:line="240" w:lineRule="auto"/>
                    <w:ind w:left="0" w:leftChars="0" w:firstLine="0" w:firstLineChars="0"/>
                    <w:jc w:val="center"/>
                    <w:rPr>
                      <w:rFonts w:hint="eastAsia" w:ascii="仿宋" w:hAnsi="仿宋" w:eastAsia="仿宋" w:cs="仿宋"/>
                      <w:b/>
                      <w:bCs/>
                      <w:color w:val="auto"/>
                      <w:sz w:val="21"/>
                      <w:szCs w:val="21"/>
                      <w:u w:val="none"/>
                      <w:lang w:val="en-US" w:eastAsia="zh-CN"/>
                    </w:rPr>
                  </w:pPr>
                  <w:r>
                    <w:rPr>
                      <w:rFonts w:hint="eastAsia" w:ascii="仿宋" w:hAnsi="仿宋" w:eastAsia="仿宋" w:cs="仿宋"/>
                      <w:b/>
                      <w:bCs/>
                      <w:color w:val="auto"/>
                      <w:sz w:val="21"/>
                      <w:szCs w:val="21"/>
                      <w:u w:val="none"/>
                      <w:lang w:val="en-US" w:eastAsia="zh-CN"/>
                    </w:rPr>
                    <w:t>东厂界外30m处居民</w:t>
                  </w:r>
                </w:p>
              </w:tc>
              <w:tc>
                <w:tcPr>
                  <w:tcW w:w="1384" w:type="dxa"/>
                  <w:vMerge w:val="continue"/>
                  <w:tcBorders>
                    <w:tl2br w:val="nil"/>
                    <w:tr2bl w:val="nil"/>
                  </w:tcBorders>
                  <w:vAlign w:val="center"/>
                </w:tcPr>
                <w:p>
                  <w:pPr>
                    <w:spacing w:line="240" w:lineRule="auto"/>
                    <w:jc w:val="both"/>
                    <w:rPr>
                      <w:rFonts w:hint="eastAsia" w:ascii="仿宋" w:hAnsi="仿宋" w:eastAsia="仿宋" w:cs="仿宋"/>
                      <w:b/>
                      <w:bCs/>
                      <w:color w:val="auto"/>
                      <w:sz w:val="21"/>
                      <w:szCs w:val="21"/>
                      <w:u w:val="none"/>
                      <w:lang w:val="en-US" w:eastAsia="zh-CN"/>
                    </w:rPr>
                  </w:pPr>
                </w:p>
              </w:tc>
              <w:tc>
                <w:tcPr>
                  <w:tcW w:w="1384" w:type="dxa"/>
                  <w:tcBorders>
                    <w:tl2br w:val="nil"/>
                    <w:tr2bl w:val="nil"/>
                  </w:tcBorders>
                  <w:vAlign w:val="center"/>
                </w:tcPr>
                <w:p>
                  <w:pPr>
                    <w:spacing w:line="240" w:lineRule="auto"/>
                    <w:ind w:left="0" w:leftChars="0" w:firstLine="211" w:firstLineChars="100"/>
                    <w:jc w:val="both"/>
                    <w:rPr>
                      <w:rFonts w:hint="eastAsia" w:ascii="仿宋" w:hAnsi="仿宋" w:eastAsia="仿宋" w:cs="仿宋"/>
                      <w:b/>
                      <w:bCs/>
                      <w:color w:val="auto"/>
                      <w:sz w:val="21"/>
                      <w:szCs w:val="21"/>
                      <w:u w:val="none"/>
                      <w:lang w:val="en-US" w:eastAsia="zh-CN"/>
                    </w:rPr>
                  </w:pPr>
                  <w:r>
                    <w:rPr>
                      <w:rFonts w:hint="eastAsia" w:ascii="仿宋" w:hAnsi="仿宋" w:eastAsia="仿宋" w:cs="仿宋"/>
                      <w:b/>
                      <w:bCs/>
                      <w:color w:val="auto"/>
                      <w:sz w:val="21"/>
                      <w:szCs w:val="21"/>
                      <w:u w:val="none"/>
                      <w:lang w:val="en-US" w:eastAsia="zh-CN"/>
                    </w:rPr>
                    <w:t>52.91</w:t>
                  </w:r>
                </w:p>
              </w:tc>
              <w:tc>
                <w:tcPr>
                  <w:tcW w:w="1384" w:type="dxa"/>
                  <w:tcBorders>
                    <w:tl2br w:val="nil"/>
                    <w:tr2bl w:val="nil"/>
                  </w:tcBorders>
                  <w:vAlign w:val="center"/>
                </w:tcPr>
                <w:p>
                  <w:pPr>
                    <w:spacing w:line="240" w:lineRule="auto"/>
                    <w:ind w:left="0" w:leftChars="0" w:firstLine="422" w:firstLineChars="200"/>
                    <w:jc w:val="both"/>
                    <w:rPr>
                      <w:rFonts w:hint="eastAsia" w:ascii="仿宋" w:hAnsi="仿宋" w:eastAsia="仿宋" w:cs="仿宋"/>
                      <w:b/>
                      <w:bCs/>
                      <w:color w:val="auto"/>
                      <w:sz w:val="21"/>
                      <w:szCs w:val="21"/>
                      <w:u w:val="none"/>
                      <w:lang w:val="en-US" w:eastAsia="zh-CN"/>
                    </w:rPr>
                  </w:pPr>
                  <w:r>
                    <w:rPr>
                      <w:rFonts w:hint="eastAsia" w:ascii="仿宋" w:hAnsi="仿宋" w:eastAsia="仿宋" w:cs="仿宋"/>
                      <w:b/>
                      <w:bCs/>
                      <w:color w:val="auto"/>
                      <w:sz w:val="21"/>
                      <w:szCs w:val="21"/>
                      <w:u w:val="none"/>
                      <w:lang w:val="en-US" w:eastAsia="zh-CN"/>
                    </w:rPr>
                    <w:t>49.8</w:t>
                  </w:r>
                </w:p>
              </w:tc>
              <w:tc>
                <w:tcPr>
                  <w:tcW w:w="1385" w:type="dxa"/>
                  <w:tcBorders>
                    <w:tl2br w:val="nil"/>
                    <w:tr2bl w:val="nil"/>
                  </w:tcBorders>
                  <w:vAlign w:val="center"/>
                </w:tcPr>
                <w:p>
                  <w:pPr>
                    <w:spacing w:line="240" w:lineRule="auto"/>
                    <w:ind w:left="0" w:leftChars="0" w:firstLine="211" w:firstLineChars="100"/>
                    <w:jc w:val="both"/>
                    <w:rPr>
                      <w:rFonts w:hint="eastAsia" w:ascii="仿宋" w:hAnsi="仿宋" w:eastAsia="仿宋" w:cs="仿宋"/>
                      <w:b/>
                      <w:bCs/>
                      <w:color w:val="auto"/>
                      <w:sz w:val="21"/>
                      <w:szCs w:val="21"/>
                      <w:u w:val="none"/>
                      <w:lang w:val="en-US" w:eastAsia="zh-CN"/>
                    </w:rPr>
                  </w:pPr>
                  <w:r>
                    <w:rPr>
                      <w:rFonts w:hint="eastAsia" w:ascii="仿宋" w:hAnsi="仿宋" w:eastAsia="仿宋" w:cs="仿宋"/>
                      <w:b/>
                      <w:bCs/>
                      <w:color w:val="auto"/>
                      <w:sz w:val="21"/>
                      <w:szCs w:val="21"/>
                      <w:u w:val="none"/>
                      <w:lang w:val="en-US" w:eastAsia="zh-CN"/>
                    </w:rPr>
                    <w:t>58.61</w:t>
                  </w:r>
                </w:p>
              </w:tc>
              <w:tc>
                <w:tcPr>
                  <w:tcW w:w="1385" w:type="dxa"/>
                  <w:vMerge w:val="continue"/>
                  <w:tcBorders>
                    <w:tl2br w:val="nil"/>
                    <w:tr2bl w:val="nil"/>
                  </w:tcBorders>
                  <w:vAlign w:val="center"/>
                </w:tcPr>
                <w:p>
                  <w:pPr>
                    <w:spacing w:line="240" w:lineRule="auto"/>
                    <w:jc w:val="both"/>
                    <w:rPr>
                      <w:rFonts w:hint="eastAsia" w:ascii="仿宋" w:hAnsi="仿宋" w:eastAsia="仿宋" w:cs="仿宋"/>
                      <w:b/>
                      <w:bCs/>
                      <w:color w:val="auto"/>
                      <w:sz w:val="21"/>
                      <w:szCs w:val="21"/>
                      <w:u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84" w:type="dxa"/>
                  <w:tcBorders>
                    <w:tl2br w:val="nil"/>
                    <w:tr2bl w:val="nil"/>
                  </w:tcBorders>
                  <w:vAlign w:val="center"/>
                </w:tcPr>
                <w:p>
                  <w:pPr>
                    <w:spacing w:line="240" w:lineRule="auto"/>
                    <w:ind w:left="0" w:leftChars="0" w:firstLine="0" w:firstLineChars="0"/>
                    <w:jc w:val="center"/>
                    <w:rPr>
                      <w:rFonts w:hint="eastAsia" w:ascii="仿宋" w:hAnsi="仿宋" w:eastAsia="仿宋" w:cs="仿宋"/>
                      <w:b/>
                      <w:bCs/>
                      <w:color w:val="auto"/>
                      <w:sz w:val="21"/>
                      <w:szCs w:val="21"/>
                      <w:u w:val="none"/>
                      <w:lang w:val="en-US" w:eastAsia="zh-CN"/>
                    </w:rPr>
                  </w:pPr>
                  <w:r>
                    <w:rPr>
                      <w:rFonts w:hint="eastAsia" w:ascii="仿宋" w:hAnsi="仿宋" w:eastAsia="仿宋" w:cs="仿宋"/>
                      <w:b/>
                      <w:bCs/>
                      <w:color w:val="auto"/>
                      <w:sz w:val="21"/>
                      <w:szCs w:val="21"/>
                      <w:u w:val="none"/>
                      <w:lang w:val="en-US" w:eastAsia="zh-CN"/>
                    </w:rPr>
                    <w:t>北厂界外15m处居民</w:t>
                  </w:r>
                </w:p>
              </w:tc>
              <w:tc>
                <w:tcPr>
                  <w:tcW w:w="1384" w:type="dxa"/>
                  <w:vMerge w:val="continue"/>
                  <w:tcBorders>
                    <w:tl2br w:val="nil"/>
                    <w:tr2bl w:val="nil"/>
                  </w:tcBorders>
                  <w:vAlign w:val="center"/>
                </w:tcPr>
                <w:p>
                  <w:pPr>
                    <w:spacing w:line="240" w:lineRule="auto"/>
                    <w:ind w:left="0" w:leftChars="0" w:firstLine="422" w:firstLineChars="200"/>
                    <w:jc w:val="both"/>
                    <w:rPr>
                      <w:rFonts w:hint="eastAsia" w:ascii="仿宋" w:hAnsi="仿宋" w:eastAsia="仿宋" w:cs="仿宋"/>
                      <w:b/>
                      <w:bCs/>
                      <w:color w:val="auto"/>
                      <w:sz w:val="21"/>
                      <w:szCs w:val="21"/>
                      <w:u w:val="none"/>
                      <w:lang w:val="en-US" w:eastAsia="zh-CN"/>
                    </w:rPr>
                  </w:pPr>
                </w:p>
              </w:tc>
              <w:tc>
                <w:tcPr>
                  <w:tcW w:w="1384" w:type="dxa"/>
                  <w:tcBorders>
                    <w:tl2br w:val="nil"/>
                    <w:tr2bl w:val="nil"/>
                  </w:tcBorders>
                  <w:vAlign w:val="center"/>
                </w:tcPr>
                <w:p>
                  <w:pPr>
                    <w:spacing w:line="240" w:lineRule="auto"/>
                    <w:jc w:val="both"/>
                    <w:rPr>
                      <w:rFonts w:hint="eastAsia" w:ascii="仿宋" w:hAnsi="仿宋" w:eastAsia="仿宋" w:cs="仿宋"/>
                      <w:b/>
                      <w:bCs/>
                      <w:color w:val="auto"/>
                      <w:sz w:val="21"/>
                      <w:szCs w:val="21"/>
                      <w:u w:val="none"/>
                      <w:lang w:val="en-US" w:eastAsia="zh-CN"/>
                    </w:rPr>
                  </w:pPr>
                  <w:r>
                    <w:rPr>
                      <w:rFonts w:hint="eastAsia" w:ascii="仿宋" w:hAnsi="仿宋" w:eastAsia="仿宋" w:cs="仿宋"/>
                      <w:b/>
                      <w:bCs/>
                      <w:color w:val="auto"/>
                      <w:sz w:val="21"/>
                      <w:szCs w:val="21"/>
                      <w:u w:val="none"/>
                      <w:lang w:val="en-US" w:eastAsia="zh-CN"/>
                    </w:rPr>
                    <w:t>56</w:t>
                  </w:r>
                </w:p>
              </w:tc>
              <w:tc>
                <w:tcPr>
                  <w:tcW w:w="1384" w:type="dxa"/>
                  <w:tcBorders>
                    <w:tl2br w:val="nil"/>
                    <w:tr2bl w:val="nil"/>
                  </w:tcBorders>
                  <w:vAlign w:val="center"/>
                </w:tcPr>
                <w:p>
                  <w:pPr>
                    <w:spacing w:line="240" w:lineRule="auto"/>
                    <w:ind w:left="0" w:leftChars="0" w:firstLine="422" w:firstLineChars="200"/>
                    <w:jc w:val="both"/>
                    <w:rPr>
                      <w:rFonts w:hint="eastAsia" w:ascii="仿宋" w:hAnsi="仿宋" w:eastAsia="仿宋" w:cs="仿宋"/>
                      <w:b/>
                      <w:bCs/>
                      <w:color w:val="auto"/>
                      <w:sz w:val="21"/>
                      <w:szCs w:val="21"/>
                      <w:u w:val="none"/>
                      <w:lang w:val="en-US" w:eastAsia="zh-CN"/>
                    </w:rPr>
                  </w:pPr>
                  <w:r>
                    <w:rPr>
                      <w:rFonts w:hint="eastAsia" w:ascii="仿宋" w:hAnsi="仿宋" w:eastAsia="仿宋" w:cs="仿宋"/>
                      <w:b/>
                      <w:bCs/>
                      <w:color w:val="auto"/>
                      <w:sz w:val="21"/>
                      <w:szCs w:val="21"/>
                      <w:u w:val="none"/>
                      <w:lang w:val="en-US" w:eastAsia="zh-CN"/>
                    </w:rPr>
                    <w:t>54.6</w:t>
                  </w:r>
                </w:p>
              </w:tc>
              <w:tc>
                <w:tcPr>
                  <w:tcW w:w="1385" w:type="dxa"/>
                  <w:tcBorders>
                    <w:tl2br w:val="nil"/>
                    <w:tr2bl w:val="nil"/>
                  </w:tcBorders>
                  <w:vAlign w:val="center"/>
                </w:tcPr>
                <w:p>
                  <w:pPr>
                    <w:spacing w:line="240" w:lineRule="auto"/>
                    <w:ind w:left="0" w:leftChars="0" w:firstLine="211" w:firstLineChars="100"/>
                    <w:jc w:val="both"/>
                    <w:rPr>
                      <w:rFonts w:hint="eastAsia" w:ascii="仿宋" w:hAnsi="仿宋" w:eastAsia="仿宋" w:cs="仿宋"/>
                      <w:b/>
                      <w:bCs/>
                      <w:color w:val="auto"/>
                      <w:sz w:val="21"/>
                      <w:szCs w:val="21"/>
                      <w:u w:val="none"/>
                      <w:lang w:val="en-US" w:eastAsia="zh-CN"/>
                    </w:rPr>
                  </w:pPr>
                  <w:r>
                    <w:rPr>
                      <w:rFonts w:hint="eastAsia" w:ascii="仿宋" w:hAnsi="仿宋" w:eastAsia="仿宋" w:cs="仿宋"/>
                      <w:b/>
                      <w:bCs/>
                      <w:color w:val="auto"/>
                      <w:sz w:val="21"/>
                      <w:szCs w:val="21"/>
                      <w:u w:val="none"/>
                      <w:lang w:val="en-US" w:eastAsia="zh-CN"/>
                    </w:rPr>
                    <w:t>58.37</w:t>
                  </w:r>
                </w:p>
              </w:tc>
              <w:tc>
                <w:tcPr>
                  <w:tcW w:w="1385" w:type="dxa"/>
                  <w:vMerge w:val="continue"/>
                  <w:tcBorders>
                    <w:tl2br w:val="nil"/>
                    <w:tr2bl w:val="nil"/>
                  </w:tcBorders>
                  <w:vAlign w:val="center"/>
                </w:tcPr>
                <w:p>
                  <w:pPr>
                    <w:spacing w:line="240" w:lineRule="auto"/>
                    <w:jc w:val="center"/>
                    <w:rPr>
                      <w:rFonts w:hint="eastAsia" w:ascii="仿宋" w:hAnsi="仿宋" w:eastAsia="仿宋" w:cs="仿宋"/>
                      <w:b/>
                      <w:bCs/>
                      <w:color w:val="auto"/>
                      <w:sz w:val="21"/>
                      <w:szCs w:val="21"/>
                      <w:u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384" w:type="dxa"/>
                  <w:tcBorders>
                    <w:tl2br w:val="nil"/>
                    <w:tr2bl w:val="nil"/>
                  </w:tcBorders>
                  <w:vAlign w:val="center"/>
                </w:tcPr>
                <w:p>
                  <w:pPr>
                    <w:spacing w:line="240" w:lineRule="auto"/>
                    <w:ind w:left="0" w:leftChars="0" w:firstLine="0" w:firstLineChars="0"/>
                    <w:jc w:val="center"/>
                    <w:rPr>
                      <w:rFonts w:hint="eastAsia" w:ascii="仿宋" w:hAnsi="仿宋" w:eastAsia="仿宋" w:cs="仿宋"/>
                      <w:b/>
                      <w:bCs/>
                      <w:color w:val="auto"/>
                      <w:sz w:val="21"/>
                      <w:szCs w:val="21"/>
                      <w:u w:val="none"/>
                      <w:lang w:val="en-US" w:eastAsia="zh-CN"/>
                    </w:rPr>
                  </w:pPr>
                  <w:r>
                    <w:rPr>
                      <w:rFonts w:hint="eastAsia" w:ascii="仿宋" w:hAnsi="仿宋" w:eastAsia="仿宋" w:cs="仿宋"/>
                      <w:b/>
                      <w:bCs/>
                      <w:color w:val="auto"/>
                      <w:sz w:val="21"/>
                      <w:szCs w:val="21"/>
                      <w:u w:val="none"/>
                    </w:rPr>
                    <w:t>执行标准</w:t>
                  </w:r>
                </w:p>
              </w:tc>
              <w:tc>
                <w:tcPr>
                  <w:tcW w:w="6922" w:type="dxa"/>
                  <w:gridSpan w:val="5"/>
                  <w:tcBorders>
                    <w:tl2br w:val="nil"/>
                    <w:tr2bl w:val="nil"/>
                  </w:tcBorders>
                  <w:vAlign w:val="center"/>
                </w:tcPr>
                <w:p>
                  <w:pPr>
                    <w:spacing w:line="240" w:lineRule="auto"/>
                    <w:jc w:val="center"/>
                    <w:rPr>
                      <w:rFonts w:hint="eastAsia" w:ascii="仿宋" w:hAnsi="仿宋" w:eastAsia="仿宋" w:cs="仿宋"/>
                      <w:b/>
                      <w:bCs/>
                      <w:color w:val="auto"/>
                      <w:sz w:val="21"/>
                      <w:szCs w:val="21"/>
                      <w:u w:val="none"/>
                      <w:lang w:val="en-US" w:eastAsia="zh-CN"/>
                    </w:rPr>
                  </w:pPr>
                  <w:r>
                    <w:rPr>
                      <w:rFonts w:hint="eastAsia" w:ascii="仿宋" w:hAnsi="仿宋" w:eastAsia="仿宋" w:cs="仿宋"/>
                      <w:b/>
                      <w:bCs/>
                      <w:color w:val="auto"/>
                      <w:sz w:val="21"/>
                      <w:szCs w:val="21"/>
                      <w:u w:val="none"/>
                    </w:rPr>
                    <w:t>GB12523—2011《建筑施工场界环境噪声排放标准》</w:t>
                  </w:r>
                </w:p>
              </w:tc>
            </w:tr>
          </w:tbl>
          <w:p>
            <w:pPr>
              <w:spacing w:line="240" w:lineRule="auto"/>
              <w:ind w:firstLine="482" w:firstLineChars="200"/>
              <w:jc w:val="left"/>
              <w:rPr>
                <w:rFonts w:hint="default" w:ascii="Times New Roman" w:hAnsi="Times New Roman" w:eastAsia="仿宋" w:cs="Times New Roman"/>
                <w:b/>
                <w:bCs/>
                <w:color w:val="auto"/>
                <w:sz w:val="24"/>
                <w:szCs w:val="24"/>
                <w:u w:val="single"/>
                <w:lang w:val="en-US" w:eastAsia="zh-CN"/>
              </w:rPr>
            </w:pPr>
          </w:p>
          <w:p>
            <w:pPr>
              <w:spacing w:line="360" w:lineRule="auto"/>
              <w:ind w:firstLine="482" w:firstLineChars="200"/>
              <w:jc w:val="left"/>
              <w:rPr>
                <w:rFonts w:hint="default" w:ascii="Times New Roman" w:hAnsi="Times New Roman" w:eastAsia="仿宋" w:cs="Times New Roman"/>
                <w:b/>
                <w:bCs/>
                <w:color w:val="auto"/>
                <w:sz w:val="24"/>
                <w:szCs w:val="24"/>
                <w:u w:val="single"/>
              </w:rPr>
            </w:pPr>
            <w:r>
              <w:rPr>
                <w:rFonts w:hint="default" w:ascii="Times New Roman" w:hAnsi="Times New Roman" w:eastAsia="仿宋" w:cs="Times New Roman"/>
                <w:b/>
                <w:bCs/>
                <w:color w:val="auto"/>
                <w:sz w:val="24"/>
                <w:szCs w:val="24"/>
                <w:u w:val="single"/>
                <w:lang w:val="en-US" w:eastAsia="zh-CN"/>
              </w:rPr>
              <w:t>由预测结果可知，</w:t>
            </w:r>
            <w:r>
              <w:rPr>
                <w:rFonts w:hint="default" w:ascii="Times New Roman" w:hAnsi="Times New Roman" w:eastAsia="仿宋" w:cs="Times New Roman"/>
                <w:b/>
                <w:bCs/>
                <w:color w:val="auto"/>
                <w:sz w:val="24"/>
                <w:szCs w:val="24"/>
                <w:u w:val="single"/>
                <w:lang w:eastAsia="zh-CN"/>
              </w:rPr>
              <w:t>项目生产中采取消声、合理布局、基础减震、设备定期修理养护等措施，</w:t>
            </w:r>
            <w:r>
              <w:rPr>
                <w:rFonts w:hint="default" w:ascii="Times New Roman" w:hAnsi="Times New Roman" w:eastAsia="仿宋" w:cs="Times New Roman"/>
                <w:b/>
                <w:bCs/>
                <w:color w:val="auto"/>
                <w:sz w:val="24"/>
                <w:szCs w:val="24"/>
                <w:u w:val="single"/>
              </w:rPr>
              <w:t>再经围墙和距离衰减</w:t>
            </w:r>
            <w:r>
              <w:rPr>
                <w:rFonts w:hint="default" w:ascii="Times New Roman" w:hAnsi="Times New Roman" w:eastAsia="仿宋" w:cs="Times New Roman"/>
                <w:b/>
                <w:bCs/>
                <w:color w:val="auto"/>
                <w:sz w:val="24"/>
                <w:szCs w:val="24"/>
                <w:u w:val="single"/>
                <w:lang w:eastAsia="zh-CN"/>
              </w:rPr>
              <w:t>，处理后噪声</w:t>
            </w:r>
            <w:r>
              <w:rPr>
                <w:rFonts w:hint="default" w:ascii="Times New Roman" w:hAnsi="Times New Roman" w:eastAsia="仿宋" w:cs="Times New Roman"/>
                <w:b/>
                <w:bCs/>
                <w:color w:val="auto"/>
                <w:sz w:val="24"/>
                <w:szCs w:val="24"/>
                <w:u w:val="single"/>
              </w:rPr>
              <w:t>对周围环境的声环境质量影响轻微</w:t>
            </w:r>
            <w:r>
              <w:rPr>
                <w:rFonts w:hint="default" w:ascii="Times New Roman" w:hAnsi="Times New Roman" w:eastAsia="仿宋" w:cs="Times New Roman"/>
                <w:b/>
                <w:bCs/>
                <w:color w:val="auto"/>
                <w:sz w:val="24"/>
                <w:szCs w:val="24"/>
                <w:u w:val="single"/>
                <w:lang w:eastAsia="zh-CN"/>
              </w:rPr>
              <w:t>，</w:t>
            </w:r>
            <w:r>
              <w:rPr>
                <w:rFonts w:hint="default" w:ascii="Times New Roman" w:hAnsi="Times New Roman" w:eastAsia="仿宋" w:cs="Times New Roman"/>
                <w:b/>
                <w:bCs/>
                <w:color w:val="auto"/>
                <w:sz w:val="24"/>
                <w:szCs w:val="24"/>
                <w:u w:val="single"/>
                <w:lang w:val="en-US" w:eastAsia="zh-CN"/>
              </w:rPr>
              <w:t>噪声值能满足符合</w:t>
            </w:r>
            <w:r>
              <w:rPr>
                <w:rFonts w:hint="eastAsia" w:ascii="仿宋" w:hAnsi="仿宋" w:eastAsia="仿宋" w:cs="仿宋"/>
                <w:b/>
                <w:bCs/>
                <w:color w:val="auto"/>
                <w:sz w:val="24"/>
                <w:szCs w:val="24"/>
                <w:u w:val="single"/>
              </w:rPr>
              <w:t>GB12523—2011《建筑施工场界环境噪声排放标准》</w:t>
            </w:r>
            <w:r>
              <w:rPr>
                <w:rFonts w:hint="eastAsia" w:ascii="仿宋" w:hAnsi="仿宋" w:eastAsia="仿宋" w:cs="仿宋"/>
                <w:b/>
                <w:bCs/>
                <w:color w:val="auto"/>
                <w:sz w:val="24"/>
                <w:szCs w:val="24"/>
                <w:u w:val="single"/>
                <w:lang w:eastAsia="zh-CN"/>
              </w:rPr>
              <w:t>要求</w:t>
            </w:r>
            <w:r>
              <w:rPr>
                <w:rFonts w:hint="default" w:ascii="Times New Roman" w:hAnsi="Times New Roman" w:eastAsia="仿宋" w:cs="Times New Roman"/>
                <w:b/>
                <w:bCs/>
                <w:color w:val="auto"/>
                <w:sz w:val="24"/>
                <w:szCs w:val="24"/>
                <w:u w:val="single"/>
                <w:lang w:val="en-US" w:eastAsia="zh-CN"/>
              </w:rPr>
              <w:t>。</w:t>
            </w:r>
          </w:p>
          <w:p>
            <w:pPr>
              <w:adjustRightInd w:val="0"/>
              <w:snapToGrid w:val="0"/>
              <w:spacing w:line="360" w:lineRule="auto"/>
              <w:rPr>
                <w:rFonts w:hint="eastAsia" w:ascii="仿宋" w:hAnsi="仿宋" w:eastAsia="仿宋" w:cs="仿宋"/>
                <w:b/>
                <w:bCs/>
                <w:color w:val="auto"/>
                <w:sz w:val="24"/>
                <w:u w:val="single"/>
              </w:rPr>
            </w:pPr>
            <w:r>
              <w:rPr>
                <w:rFonts w:hint="eastAsia" w:ascii="仿宋" w:hAnsi="仿宋" w:eastAsia="仿宋" w:cs="仿宋"/>
                <w:b/>
                <w:bCs/>
                <w:color w:val="auto"/>
                <w:sz w:val="24"/>
                <w:u w:val="single"/>
              </w:rPr>
              <w:t>要求本工程在施工期间，对于高噪声机械设备应安装消音减振设施，同时在晚二十二时至次日六时不得作业，昼间运行机械的时间也应避开人们的休息时间，以免造成噪声扰民影响。</w:t>
            </w:r>
          </w:p>
          <w:p>
            <w:pPr>
              <w:pStyle w:val="5"/>
              <w:rPr>
                <w:rFonts w:hint="eastAsia" w:ascii="仿宋" w:hAnsi="仿宋" w:eastAsia="仿宋" w:cs="仿宋"/>
                <w:color w:val="auto"/>
                <w:sz w:val="24"/>
              </w:rPr>
            </w:pPr>
            <w:r>
              <w:rPr>
                <w:rFonts w:hint="eastAsia" w:ascii="仿宋" w:hAnsi="仿宋" w:eastAsia="仿宋" w:cs="仿宋"/>
                <w:color w:val="auto"/>
                <w:sz w:val="24"/>
                <w:lang w:eastAsia="zh-CN"/>
              </w:rPr>
              <w:t>（四）</w:t>
            </w:r>
            <w:r>
              <w:rPr>
                <w:rFonts w:hint="eastAsia" w:ascii="仿宋" w:hAnsi="仿宋" w:eastAsia="仿宋" w:cs="仿宋"/>
                <w:color w:val="auto"/>
                <w:sz w:val="24"/>
              </w:rPr>
              <w:t>环境空气影响分析</w:t>
            </w:r>
          </w:p>
          <w:p>
            <w:pPr>
              <w:adjustRightInd w:val="0"/>
              <w:snapToGrid w:val="0"/>
              <w:spacing w:line="360" w:lineRule="auto"/>
              <w:ind w:firstLine="480" w:firstLineChars="200"/>
              <w:rPr>
                <w:rFonts w:hint="eastAsia" w:ascii="仿宋" w:hAnsi="仿宋" w:eastAsia="仿宋" w:cs="仿宋"/>
                <w:color w:val="auto"/>
                <w:sz w:val="24"/>
              </w:rPr>
            </w:pPr>
            <w:r>
              <w:rPr>
                <w:rFonts w:hint="eastAsia" w:ascii="仿宋" w:hAnsi="仿宋" w:eastAsia="仿宋" w:cs="仿宋"/>
                <w:color w:val="auto"/>
                <w:sz w:val="24"/>
              </w:rPr>
              <w:t>（1）扬尘</w:t>
            </w:r>
          </w:p>
          <w:p>
            <w:pPr>
              <w:spacing w:line="360" w:lineRule="auto"/>
              <w:ind w:firstLine="557"/>
              <w:rPr>
                <w:rFonts w:hint="eastAsia" w:ascii="仿宋" w:hAnsi="仿宋" w:eastAsia="仿宋" w:cs="仿宋"/>
                <w:color w:val="auto"/>
                <w:sz w:val="24"/>
              </w:rPr>
            </w:pPr>
            <w:r>
              <w:rPr>
                <w:rFonts w:hint="eastAsia" w:ascii="仿宋" w:hAnsi="仿宋" w:eastAsia="仿宋" w:cs="仿宋"/>
                <w:color w:val="auto"/>
                <w:sz w:val="24"/>
              </w:rPr>
              <w:t>通过工程分析，施工期对区域大气环境的影响主要是地面扬尘污染</w:t>
            </w:r>
            <w:r>
              <w:rPr>
                <w:rFonts w:hint="eastAsia" w:ascii="仿宋" w:hAnsi="仿宋" w:eastAsia="仿宋" w:cs="仿宋"/>
                <w:color w:val="auto"/>
                <w:w w:val="80"/>
                <w:sz w:val="24"/>
              </w:rPr>
              <w:t>，</w:t>
            </w:r>
            <w:r>
              <w:rPr>
                <w:rFonts w:hint="eastAsia" w:ascii="仿宋" w:hAnsi="仿宋" w:eastAsia="仿宋" w:cs="仿宋"/>
                <w:color w:val="auto"/>
                <w:sz w:val="24"/>
              </w:rPr>
              <w:t>污染因子为TSP。根据类比调查，本评价利用建筑施工场地的实测类比资料对大气环境进行影响分析。测定时风速为3.6m/s，测试结果如下：建筑施工扬尘严重，工地内TSP浓度相当于大气环境标准的1.4~2.5倍；施工扬尘浓度约为1mg/m</w:t>
            </w:r>
            <w:r>
              <w:rPr>
                <w:rFonts w:hint="eastAsia" w:ascii="仿宋" w:hAnsi="仿宋" w:eastAsia="仿宋" w:cs="仿宋"/>
                <w:color w:val="auto"/>
                <w:sz w:val="24"/>
                <w:vertAlign w:val="superscript"/>
              </w:rPr>
              <w:t>3</w:t>
            </w:r>
            <w:r>
              <w:rPr>
                <w:rFonts w:hint="eastAsia" w:ascii="仿宋" w:hAnsi="仿宋" w:eastAsia="仿宋" w:cs="仿宋"/>
                <w:color w:val="auto"/>
                <w:sz w:val="24"/>
              </w:rPr>
              <w:t>-10mg/m</w:t>
            </w:r>
            <w:r>
              <w:rPr>
                <w:rFonts w:hint="eastAsia" w:ascii="仿宋" w:hAnsi="仿宋" w:eastAsia="仿宋" w:cs="仿宋"/>
                <w:color w:val="auto"/>
                <w:sz w:val="24"/>
                <w:vertAlign w:val="superscript"/>
              </w:rPr>
              <w:t>3</w:t>
            </w:r>
            <w:r>
              <w:rPr>
                <w:rFonts w:hint="eastAsia" w:ascii="仿宋" w:hAnsi="仿宋" w:eastAsia="仿宋" w:cs="仿宋"/>
                <w:color w:val="auto"/>
                <w:sz w:val="24"/>
              </w:rPr>
              <w:t>，其影响范围达下风向150m处；施工及运输车辆引起的扬尘对路边30m范围以内影响较大，路边的TSP浓度可达10mg/m</w:t>
            </w:r>
            <w:r>
              <w:rPr>
                <w:rFonts w:hint="eastAsia" w:ascii="仿宋" w:hAnsi="仿宋" w:eastAsia="仿宋" w:cs="仿宋"/>
                <w:color w:val="auto"/>
                <w:sz w:val="24"/>
                <w:vertAlign w:val="superscript"/>
              </w:rPr>
              <w:t>3</w:t>
            </w:r>
            <w:r>
              <w:rPr>
                <w:rFonts w:hint="eastAsia" w:ascii="仿宋" w:hAnsi="仿宋" w:eastAsia="仿宋" w:cs="仿宋"/>
                <w:color w:val="auto"/>
                <w:sz w:val="24"/>
              </w:rPr>
              <w:t>左右。</w:t>
            </w:r>
          </w:p>
          <w:p>
            <w:pPr>
              <w:spacing w:line="360" w:lineRule="auto"/>
              <w:ind w:firstLine="557"/>
              <w:rPr>
                <w:rFonts w:hint="eastAsia" w:ascii="仿宋" w:hAnsi="仿宋" w:eastAsia="仿宋" w:cs="仿宋"/>
                <w:color w:val="auto"/>
                <w:lang w:val="en-US" w:eastAsia="zh-CN"/>
              </w:rPr>
            </w:pPr>
            <w:r>
              <w:rPr>
                <w:rFonts w:hint="eastAsia" w:ascii="仿宋" w:hAnsi="仿宋" w:eastAsia="仿宋" w:cs="仿宋"/>
                <w:color w:val="auto"/>
                <w:sz w:val="24"/>
              </w:rPr>
              <w:t>本项目厂区</w:t>
            </w:r>
            <w:r>
              <w:rPr>
                <w:rFonts w:hint="eastAsia" w:ascii="仿宋" w:hAnsi="仿宋" w:eastAsia="仿宋" w:cs="仿宋"/>
                <w:color w:val="auto"/>
                <w:sz w:val="24"/>
                <w:lang w:eastAsia="zh-CN"/>
              </w:rPr>
              <w:t>东侧、北</w:t>
            </w:r>
            <w:r>
              <w:rPr>
                <w:rFonts w:hint="eastAsia" w:ascii="仿宋" w:hAnsi="仿宋" w:eastAsia="仿宋" w:cs="仿宋"/>
                <w:color w:val="auto"/>
                <w:sz w:val="24"/>
              </w:rPr>
              <w:t>侧居民，扬尘对其影响较大，本项目</w:t>
            </w:r>
            <w:r>
              <w:rPr>
                <w:rFonts w:hint="eastAsia" w:ascii="仿宋" w:hAnsi="仿宋" w:eastAsia="仿宋" w:cs="仿宋"/>
                <w:color w:val="auto"/>
                <w:sz w:val="24"/>
                <w:lang w:eastAsia="zh-CN"/>
              </w:rPr>
              <w:t>施工期间</w:t>
            </w:r>
            <w:r>
              <w:rPr>
                <w:rFonts w:hint="eastAsia" w:ascii="仿宋" w:hAnsi="仿宋" w:eastAsia="仿宋" w:cs="仿宋"/>
                <w:color w:val="auto"/>
                <w:sz w:val="24"/>
              </w:rPr>
              <w:t>及时洒水降尘，可以最大限度降低对该敏感点的影响。</w:t>
            </w:r>
          </w:p>
          <w:p>
            <w:pPr>
              <w:adjustRightInd w:val="0"/>
              <w:snapToGrid w:val="0"/>
              <w:spacing w:line="360" w:lineRule="auto"/>
              <w:ind w:firstLine="480" w:firstLineChars="200"/>
              <w:rPr>
                <w:rFonts w:hint="eastAsia" w:ascii="仿宋" w:hAnsi="仿宋" w:eastAsia="仿宋" w:cs="仿宋"/>
                <w:color w:val="auto"/>
                <w:sz w:val="24"/>
              </w:rPr>
            </w:pPr>
            <w:r>
              <w:rPr>
                <w:rFonts w:hint="eastAsia" w:ascii="仿宋" w:hAnsi="仿宋" w:eastAsia="仿宋" w:cs="仿宋"/>
                <w:color w:val="auto"/>
                <w:sz w:val="24"/>
              </w:rPr>
              <w:t>（2）机械尾气</w:t>
            </w:r>
          </w:p>
          <w:p>
            <w:pPr>
              <w:adjustRightInd w:val="0"/>
              <w:snapToGrid w:val="0"/>
              <w:spacing w:line="360" w:lineRule="auto"/>
              <w:ind w:firstLine="480" w:firstLineChars="200"/>
              <w:rPr>
                <w:rFonts w:hint="eastAsia" w:ascii="仿宋" w:hAnsi="仿宋" w:eastAsia="仿宋" w:cs="仿宋"/>
                <w:color w:val="auto"/>
                <w:sz w:val="24"/>
              </w:rPr>
            </w:pPr>
            <w:r>
              <w:rPr>
                <w:rFonts w:hint="eastAsia" w:ascii="仿宋" w:hAnsi="仿宋" w:eastAsia="仿宋" w:cs="仿宋"/>
                <w:color w:val="auto"/>
                <w:sz w:val="24"/>
              </w:rPr>
              <w:t>施工中将会有各种工程及运输用车来往于施工现场，主要有运输卡车、挖掘机、铲车、推土机等。</w:t>
            </w:r>
          </w:p>
          <w:p>
            <w:pPr>
              <w:adjustRightInd w:val="0"/>
              <w:snapToGrid w:val="0"/>
              <w:spacing w:line="360" w:lineRule="auto"/>
              <w:ind w:firstLine="480" w:firstLineChars="200"/>
              <w:rPr>
                <w:rFonts w:hint="eastAsia" w:ascii="仿宋" w:hAnsi="仿宋" w:eastAsia="仿宋" w:cs="仿宋"/>
                <w:color w:val="auto"/>
                <w:sz w:val="24"/>
              </w:rPr>
            </w:pPr>
            <w:r>
              <w:rPr>
                <w:rFonts w:hint="eastAsia" w:ascii="仿宋" w:hAnsi="仿宋" w:eastAsia="仿宋" w:cs="仿宋"/>
                <w:color w:val="auto"/>
                <w:sz w:val="24"/>
              </w:rPr>
              <w:t>施工场机械尾气对大气环境的影响有如下几个特点：</w:t>
            </w:r>
          </w:p>
          <w:p>
            <w:pPr>
              <w:adjustRightInd w:val="0"/>
              <w:snapToGrid w:val="0"/>
              <w:spacing w:line="360" w:lineRule="auto"/>
              <w:ind w:firstLine="480" w:firstLineChars="200"/>
              <w:rPr>
                <w:rFonts w:hint="eastAsia" w:ascii="仿宋" w:hAnsi="仿宋" w:eastAsia="仿宋" w:cs="仿宋"/>
                <w:color w:val="auto"/>
                <w:sz w:val="24"/>
              </w:rPr>
            </w:pPr>
            <w:r>
              <w:rPr>
                <w:rFonts w:hint="eastAsia" w:ascii="仿宋" w:hAnsi="仿宋" w:eastAsia="仿宋" w:cs="仿宋"/>
                <w:color w:val="auto"/>
                <w:sz w:val="24"/>
              </w:rPr>
              <w:t>①车辆在施工场地范围内活动，尾气呈面源污染形式；</w:t>
            </w:r>
          </w:p>
          <w:p>
            <w:pPr>
              <w:adjustRightInd w:val="0"/>
              <w:snapToGrid w:val="0"/>
              <w:spacing w:line="360" w:lineRule="auto"/>
              <w:ind w:firstLine="480" w:firstLineChars="200"/>
              <w:rPr>
                <w:rFonts w:hint="eastAsia" w:ascii="仿宋" w:hAnsi="仿宋" w:eastAsia="仿宋" w:cs="仿宋"/>
                <w:color w:val="auto"/>
                <w:sz w:val="24"/>
              </w:rPr>
            </w:pPr>
            <w:r>
              <w:rPr>
                <w:rFonts w:hint="eastAsia" w:ascii="仿宋" w:hAnsi="仿宋" w:eastAsia="仿宋" w:cs="仿宋"/>
                <w:color w:val="auto"/>
                <w:sz w:val="24"/>
              </w:rPr>
              <w:t>②汽车排气筒高度较低，尾气扩散范围不大，对周围地区影响较小；</w:t>
            </w:r>
          </w:p>
          <w:p>
            <w:pPr>
              <w:adjustRightInd w:val="0"/>
              <w:snapToGrid w:val="0"/>
              <w:spacing w:line="360" w:lineRule="auto"/>
              <w:ind w:firstLine="480" w:firstLineChars="200"/>
              <w:rPr>
                <w:rFonts w:hint="eastAsia" w:ascii="仿宋" w:hAnsi="仿宋" w:eastAsia="仿宋" w:cs="仿宋"/>
                <w:color w:val="auto"/>
                <w:sz w:val="24"/>
              </w:rPr>
            </w:pPr>
            <w:r>
              <w:rPr>
                <w:rFonts w:hint="eastAsia" w:ascii="仿宋" w:hAnsi="仿宋" w:eastAsia="仿宋" w:cs="仿宋"/>
                <w:color w:val="auto"/>
                <w:sz w:val="24"/>
              </w:rPr>
              <w:t>③车辆为非连续行驶状态，污染物排放时间及排放量相对较少。</w:t>
            </w:r>
          </w:p>
          <w:p>
            <w:pPr>
              <w:adjustRightInd w:val="0"/>
              <w:snapToGrid w:val="0"/>
              <w:spacing w:line="360" w:lineRule="auto"/>
              <w:ind w:firstLine="480" w:firstLineChars="200"/>
              <w:rPr>
                <w:rFonts w:hint="eastAsia" w:ascii="仿宋" w:hAnsi="仿宋" w:eastAsia="仿宋" w:cs="仿宋"/>
                <w:color w:val="auto"/>
                <w:sz w:val="24"/>
              </w:rPr>
            </w:pPr>
            <w:r>
              <w:rPr>
                <w:rFonts w:hint="eastAsia" w:ascii="仿宋" w:hAnsi="仿宋" w:eastAsia="仿宋" w:cs="仿宋"/>
                <w:color w:val="auto"/>
                <w:sz w:val="24"/>
              </w:rPr>
              <w:t>综上，工程施工扬尘对环境空气</w:t>
            </w:r>
            <w:r>
              <w:rPr>
                <w:rFonts w:hint="eastAsia" w:ascii="仿宋" w:hAnsi="仿宋" w:eastAsia="仿宋" w:cs="仿宋"/>
                <w:color w:val="auto"/>
                <w:sz w:val="24"/>
                <w:lang w:eastAsia="zh-CN"/>
              </w:rPr>
              <w:t>存在一定影响</w:t>
            </w:r>
            <w:r>
              <w:rPr>
                <w:rFonts w:hint="eastAsia" w:ascii="仿宋" w:hAnsi="仿宋" w:eastAsia="仿宋" w:cs="仿宋"/>
                <w:color w:val="auto"/>
                <w:sz w:val="24"/>
              </w:rPr>
              <w:t>，但通过设置围墙挡板和及时洒水降尘后，其影响程度上可接受；机械尾气对环境空气的影响较小。</w:t>
            </w:r>
          </w:p>
          <w:p>
            <w:pPr>
              <w:pStyle w:val="5"/>
              <w:spacing w:line="360" w:lineRule="auto"/>
              <w:rPr>
                <w:rFonts w:hint="eastAsia" w:ascii="仿宋" w:hAnsi="仿宋" w:eastAsia="仿宋" w:cs="仿宋"/>
                <w:color w:val="auto"/>
                <w:sz w:val="24"/>
              </w:rPr>
            </w:pPr>
            <w:r>
              <w:rPr>
                <w:rFonts w:hint="eastAsia" w:ascii="仿宋" w:hAnsi="仿宋" w:eastAsia="仿宋" w:cs="仿宋"/>
                <w:color w:val="auto"/>
                <w:sz w:val="24"/>
                <w:lang w:eastAsia="zh-CN"/>
              </w:rPr>
              <w:t>（五）</w:t>
            </w:r>
            <w:r>
              <w:rPr>
                <w:rFonts w:hint="eastAsia" w:ascii="仿宋" w:hAnsi="仿宋" w:eastAsia="仿宋" w:cs="仿宋"/>
                <w:color w:val="auto"/>
                <w:sz w:val="24"/>
              </w:rPr>
              <w:t>地表水影响分析</w:t>
            </w:r>
          </w:p>
          <w:p>
            <w:pPr>
              <w:adjustRightInd w:val="0"/>
              <w:snapToGrid w:val="0"/>
              <w:spacing w:line="360" w:lineRule="auto"/>
              <w:ind w:firstLine="480"/>
              <w:rPr>
                <w:rFonts w:hint="eastAsia" w:ascii="仿宋" w:hAnsi="仿宋" w:eastAsia="仿宋" w:cs="仿宋"/>
                <w:color w:val="auto"/>
                <w:sz w:val="24"/>
              </w:rPr>
            </w:pPr>
            <w:r>
              <w:rPr>
                <w:rFonts w:hint="eastAsia" w:ascii="仿宋" w:hAnsi="仿宋" w:eastAsia="仿宋" w:cs="仿宋"/>
                <w:color w:val="auto"/>
                <w:sz w:val="24"/>
              </w:rPr>
              <w:t>本项目废水主要为生活污水</w:t>
            </w:r>
            <w:r>
              <w:rPr>
                <w:rFonts w:hint="eastAsia" w:ascii="仿宋" w:hAnsi="仿宋" w:eastAsia="仿宋" w:cs="仿宋"/>
                <w:color w:val="auto"/>
                <w:sz w:val="24"/>
                <w:lang w:eastAsia="zh-CN"/>
              </w:rPr>
              <w:t>及施工废水，其中生活污水排入厂区现有防渗化粪池；</w:t>
            </w:r>
            <w:r>
              <w:rPr>
                <w:rFonts w:hint="eastAsia" w:ascii="仿宋" w:hAnsi="仿宋" w:eastAsia="仿宋" w:cs="仿宋"/>
                <w:color w:val="auto"/>
                <w:sz w:val="24"/>
              </w:rPr>
              <w:t>施工污水排入储水池，可作掺和泥沙等二次利用。无废水直接排入地表水体，对区域地表水环境影响不大。</w:t>
            </w:r>
          </w:p>
          <w:p>
            <w:pPr>
              <w:pStyle w:val="5"/>
              <w:rPr>
                <w:rFonts w:hint="eastAsia" w:ascii="仿宋" w:hAnsi="仿宋" w:eastAsia="仿宋" w:cs="仿宋"/>
                <w:color w:val="auto"/>
                <w:sz w:val="24"/>
              </w:rPr>
            </w:pPr>
            <w:r>
              <w:rPr>
                <w:rFonts w:hint="eastAsia" w:ascii="仿宋" w:hAnsi="仿宋" w:eastAsia="仿宋" w:cs="仿宋"/>
                <w:color w:val="auto"/>
                <w:sz w:val="24"/>
                <w:lang w:eastAsia="zh-CN"/>
              </w:rPr>
              <w:t>（六）</w:t>
            </w:r>
            <w:r>
              <w:rPr>
                <w:rFonts w:hint="eastAsia" w:ascii="仿宋" w:hAnsi="仿宋" w:eastAsia="仿宋" w:cs="仿宋"/>
                <w:color w:val="auto"/>
                <w:sz w:val="24"/>
              </w:rPr>
              <w:t>固体废物环境影响分析</w:t>
            </w:r>
          </w:p>
          <w:p>
            <w:pPr>
              <w:adjustRightInd w:val="0"/>
              <w:snapToGrid w:val="0"/>
              <w:spacing w:line="360" w:lineRule="auto"/>
              <w:ind w:firstLine="480" w:firstLineChars="200"/>
              <w:rPr>
                <w:rFonts w:hint="eastAsia" w:ascii="仿宋" w:hAnsi="仿宋" w:eastAsia="仿宋" w:cs="仿宋"/>
                <w:color w:val="auto"/>
                <w:sz w:val="24"/>
              </w:rPr>
            </w:pPr>
            <w:r>
              <w:rPr>
                <w:rFonts w:hint="eastAsia" w:ascii="仿宋" w:hAnsi="仿宋" w:eastAsia="仿宋" w:cs="仿宋"/>
                <w:color w:val="auto"/>
                <w:sz w:val="24"/>
              </w:rPr>
              <w:t>本项目施工过程中施工场地人员居住的场所，会产生生活垃圾和废弃物。针对固废物的性质，建议将施工期产生的建筑垃圾及时清运，作筑路材料；区域内的杂草等，清运至垃圾箱中，送垃圾站统一处理；施工现场应设置专门生活垃圾箱，由环卫部门统一清运，避免随意抛弃。通过采取上述措施后，施工期间固废物对环境影响不大。</w:t>
            </w:r>
          </w:p>
          <w:p>
            <w:pPr>
              <w:pStyle w:val="5"/>
              <w:rPr>
                <w:rFonts w:hint="eastAsia" w:ascii="仿宋" w:hAnsi="仿宋" w:eastAsia="仿宋" w:cs="仿宋"/>
                <w:color w:val="auto"/>
                <w:sz w:val="24"/>
              </w:rPr>
            </w:pPr>
            <w:r>
              <w:rPr>
                <w:rFonts w:hint="eastAsia" w:ascii="仿宋" w:hAnsi="仿宋" w:eastAsia="仿宋" w:cs="仿宋"/>
                <w:color w:val="auto"/>
                <w:sz w:val="24"/>
                <w:lang w:eastAsia="zh-CN"/>
              </w:rPr>
              <w:t>（七）</w:t>
            </w:r>
            <w:r>
              <w:rPr>
                <w:rFonts w:hint="eastAsia" w:ascii="仿宋" w:hAnsi="仿宋" w:eastAsia="仿宋" w:cs="仿宋"/>
                <w:color w:val="auto"/>
                <w:sz w:val="24"/>
              </w:rPr>
              <w:t>交通运输影响分析</w:t>
            </w:r>
          </w:p>
          <w:p>
            <w:pPr>
              <w:adjustRightInd w:val="0"/>
              <w:snapToGrid w:val="0"/>
              <w:spacing w:line="360" w:lineRule="auto"/>
              <w:ind w:firstLine="482" w:firstLineChars="200"/>
              <w:rPr>
                <w:rFonts w:hint="eastAsia" w:ascii="仿宋" w:hAnsi="仿宋" w:eastAsia="仿宋" w:cs="仿宋"/>
                <w:b/>
                <w:bCs/>
                <w:color w:val="auto"/>
                <w:sz w:val="24"/>
                <w:u w:val="single"/>
              </w:rPr>
            </w:pPr>
            <w:r>
              <w:rPr>
                <w:rFonts w:hint="eastAsia" w:ascii="仿宋" w:hAnsi="仿宋" w:eastAsia="仿宋" w:cs="仿宋"/>
                <w:b/>
                <w:bCs/>
                <w:color w:val="auto"/>
                <w:sz w:val="24"/>
                <w:u w:val="single"/>
              </w:rPr>
              <w:t>对于施工车辆可能给当地交通带来一定的压力，交通噪声可能对北侧居民日常生活造成一定影响，要合理安排施工车辆时做到统筹安排，合理调控，尽量将建筑物资和材料的运输安排在车流量较小的夜间进行，缓解当地交通拥塞现象，并严格控制运输时间，晚上22：00以后，早上6：00之前尽量避免本项目运输车辆经过北侧道路，减缓交通噪声对北侧居民的影响。</w:t>
            </w:r>
          </w:p>
          <w:p>
            <w:pPr>
              <w:pStyle w:val="2"/>
              <w:numPr>
                <w:ilvl w:val="0"/>
                <w:numId w:val="0"/>
              </w:numPr>
              <w:ind w:leftChars="200"/>
              <w:rPr>
                <w:rFonts w:hint="eastAsia" w:ascii="仿宋" w:hAnsi="仿宋" w:eastAsia="仿宋" w:cs="仿宋"/>
                <w:b/>
                <w:bCs/>
                <w:color w:val="auto"/>
                <w:sz w:val="24"/>
                <w:u w:val="single"/>
                <w:lang w:val="en-US" w:eastAsia="zh-CN"/>
              </w:rPr>
            </w:pPr>
            <w:r>
              <w:rPr>
                <w:rFonts w:hint="eastAsia" w:ascii="仿宋" w:hAnsi="仿宋" w:eastAsia="仿宋" w:cs="仿宋"/>
                <w:b/>
                <w:bCs/>
                <w:color w:val="auto"/>
                <w:sz w:val="24"/>
                <w:u w:val="single"/>
                <w:lang w:val="en-US" w:eastAsia="zh-CN"/>
              </w:rPr>
              <w:t>渣土运输环境影响分析</w:t>
            </w:r>
          </w:p>
          <w:p>
            <w:pPr>
              <w:spacing w:line="360" w:lineRule="auto"/>
              <w:rPr>
                <w:rFonts w:hint="eastAsia"/>
                <w:lang w:val="en-US" w:eastAsia="zh-CN"/>
              </w:rPr>
            </w:pPr>
            <w:r>
              <w:rPr>
                <w:rFonts w:hint="eastAsia" w:ascii="仿宋" w:hAnsi="仿宋" w:eastAsia="仿宋" w:cs="仿宋"/>
                <w:b/>
                <w:bCs/>
                <w:u w:val="single"/>
                <w:lang w:eastAsia="zh-CN"/>
              </w:rPr>
              <w:t>渣土运输车辆采用篷布等覆盖措施，</w:t>
            </w:r>
            <w:r>
              <w:rPr>
                <w:rFonts w:hint="eastAsia" w:ascii="仿宋" w:hAnsi="仿宋" w:eastAsia="仿宋" w:cs="仿宋"/>
                <w:b/>
                <w:bCs/>
                <w:color w:val="auto"/>
                <w:sz w:val="24"/>
                <w:u w:val="single"/>
                <w:lang w:val="en-US" w:eastAsia="zh-CN"/>
              </w:rPr>
              <w:t>渣土运输</w:t>
            </w:r>
            <w:r>
              <w:rPr>
                <w:rFonts w:hint="eastAsia" w:ascii="仿宋" w:hAnsi="仿宋" w:eastAsia="仿宋" w:cs="仿宋"/>
                <w:b/>
                <w:bCs/>
                <w:color w:val="auto"/>
                <w:sz w:val="24"/>
                <w:u w:val="single"/>
              </w:rPr>
              <w:t>安排在车流量较小的夜间进行，缓解当地交通拥塞现象，并严格控制运输时间，晚上22：00以后，早上6：00之前尽量避免本项目运输车辆经过北侧道路，减缓</w:t>
            </w:r>
            <w:r>
              <w:rPr>
                <w:rFonts w:hint="eastAsia" w:ascii="仿宋" w:hAnsi="仿宋" w:eastAsia="仿宋" w:cs="仿宋"/>
                <w:b/>
                <w:bCs/>
                <w:color w:val="auto"/>
                <w:sz w:val="24"/>
                <w:u w:val="single"/>
                <w:lang w:eastAsia="zh-CN"/>
              </w:rPr>
              <w:t>扬尘及噪声</w:t>
            </w:r>
            <w:r>
              <w:rPr>
                <w:rFonts w:hint="eastAsia" w:ascii="仿宋" w:hAnsi="仿宋" w:eastAsia="仿宋" w:cs="仿宋"/>
                <w:b/>
                <w:bCs/>
                <w:color w:val="auto"/>
                <w:sz w:val="24"/>
                <w:u w:val="single"/>
              </w:rPr>
              <w:t>对北侧居民的影响</w:t>
            </w:r>
            <w:r>
              <w:rPr>
                <w:rFonts w:hint="eastAsia" w:ascii="仿宋" w:hAnsi="仿宋" w:eastAsia="仿宋" w:cs="仿宋"/>
                <w:b/>
                <w:bCs/>
                <w:color w:val="auto"/>
                <w:sz w:val="24"/>
                <w:u w:val="single"/>
                <w:lang w:eastAsia="zh-CN"/>
              </w:rPr>
              <w:t>。</w:t>
            </w:r>
          </w:p>
          <w:p>
            <w:pPr>
              <w:pStyle w:val="2"/>
              <w:spacing w:line="360" w:lineRule="auto"/>
              <w:ind w:left="0" w:leftChars="0" w:firstLine="482" w:firstLineChars="200"/>
              <w:rPr>
                <w:rFonts w:hint="eastAsia" w:ascii="仿宋" w:hAnsi="仿宋" w:eastAsia="仿宋" w:cs="仿宋"/>
                <w:b/>
                <w:bCs/>
                <w:color w:val="auto"/>
                <w:sz w:val="24"/>
                <w:lang w:val="en-US" w:eastAsia="zh-CN"/>
              </w:rPr>
            </w:pPr>
            <w:r>
              <w:rPr>
                <w:rFonts w:hint="eastAsia" w:ascii="仿宋" w:hAnsi="仿宋" w:eastAsia="仿宋" w:cs="仿宋"/>
                <w:b/>
                <w:bCs/>
                <w:color w:val="auto"/>
                <w:sz w:val="24"/>
                <w:lang w:val="en-US" w:eastAsia="zh-CN"/>
              </w:rPr>
              <w:t>（八）施工活动对三道沟河（Ⅱ类水体）的影响分析</w:t>
            </w:r>
          </w:p>
          <w:p>
            <w:pPr>
              <w:snapToGrid w:val="0"/>
              <w:spacing w:line="360" w:lineRule="auto"/>
              <w:ind w:firstLine="480"/>
              <w:rPr>
                <w:rFonts w:hint="eastAsia" w:ascii="仿宋" w:hAnsi="仿宋" w:eastAsia="仿宋" w:cs="仿宋"/>
                <w:b w:val="0"/>
                <w:bCs w:val="0"/>
                <w:color w:val="auto"/>
                <w:sz w:val="24"/>
                <w:lang w:eastAsia="zh-CN"/>
              </w:rPr>
            </w:pPr>
            <w:r>
              <w:rPr>
                <w:rFonts w:hint="eastAsia" w:ascii="仿宋" w:hAnsi="仿宋" w:eastAsia="仿宋" w:cs="仿宋"/>
                <w:b w:val="0"/>
                <w:bCs w:val="0"/>
                <w:color w:val="auto"/>
                <w:sz w:val="24"/>
              </w:rPr>
              <w:t>本项目整个施工期废水主要为生活污水和施工废水</w:t>
            </w:r>
            <w:r>
              <w:rPr>
                <w:rFonts w:hint="eastAsia" w:ascii="仿宋" w:hAnsi="仿宋" w:eastAsia="仿宋" w:cs="仿宋"/>
                <w:b w:val="0"/>
                <w:bCs w:val="0"/>
                <w:color w:val="auto"/>
                <w:sz w:val="24"/>
                <w:lang w:eastAsia="zh-CN"/>
              </w:rPr>
              <w:t>。</w:t>
            </w:r>
          </w:p>
          <w:p>
            <w:pPr>
              <w:snapToGrid w:val="0"/>
              <w:spacing w:line="360" w:lineRule="auto"/>
              <w:ind w:firstLine="480"/>
              <w:rPr>
                <w:rFonts w:hint="eastAsia" w:ascii="仿宋" w:hAnsi="仿宋" w:eastAsia="仿宋" w:cs="仿宋"/>
                <w:b w:val="0"/>
                <w:bCs w:val="0"/>
                <w:color w:val="auto"/>
                <w:sz w:val="24"/>
              </w:rPr>
            </w:pPr>
            <w:r>
              <w:rPr>
                <w:rFonts w:hint="eastAsia" w:ascii="仿宋" w:hAnsi="仿宋" w:eastAsia="仿宋" w:cs="仿宋"/>
                <w:b w:val="0"/>
                <w:bCs w:val="0"/>
                <w:color w:val="auto"/>
                <w:sz w:val="24"/>
                <w:lang w:eastAsia="zh-CN"/>
              </w:rPr>
              <w:t>其中生活污水排入厂区内现有办公楼的防渗化粪池，定期清掏不外排</w:t>
            </w:r>
            <w:r>
              <w:rPr>
                <w:rFonts w:hint="eastAsia" w:ascii="仿宋" w:hAnsi="仿宋" w:eastAsia="仿宋" w:cs="仿宋"/>
                <w:b w:val="0"/>
                <w:bCs w:val="0"/>
                <w:color w:val="auto"/>
                <w:sz w:val="24"/>
              </w:rPr>
              <w:t>；</w:t>
            </w:r>
          </w:p>
          <w:p>
            <w:pPr>
              <w:snapToGrid w:val="0"/>
              <w:spacing w:line="360" w:lineRule="auto"/>
              <w:ind w:firstLine="480"/>
              <w:rPr>
                <w:rFonts w:hint="eastAsia" w:ascii="仿宋" w:hAnsi="仿宋" w:eastAsia="仿宋" w:cs="仿宋"/>
                <w:lang w:val="en-US" w:eastAsia="zh-CN"/>
              </w:rPr>
            </w:pPr>
            <w:r>
              <w:rPr>
                <w:rFonts w:hint="eastAsia" w:ascii="仿宋" w:hAnsi="仿宋" w:eastAsia="仿宋" w:cs="仿宋"/>
                <w:lang w:val="en-US" w:eastAsia="zh-CN"/>
              </w:rPr>
              <w:t>本项目施工不涉及三道沟河，本项目与三道沟河之间存在整体围墙，且围墙外距离三道沟河10m距离，三道沟河沿岸有毛石护坡，以上措施均可对地表水体起到防护作用。</w:t>
            </w:r>
          </w:p>
          <w:p>
            <w:pPr>
              <w:snapToGrid w:val="0"/>
              <w:spacing w:line="360" w:lineRule="auto"/>
              <w:ind w:firstLine="480"/>
              <w:rPr>
                <w:rFonts w:hint="eastAsia" w:ascii="仿宋" w:hAnsi="仿宋" w:eastAsia="仿宋" w:cs="仿宋"/>
                <w:b w:val="0"/>
                <w:bCs w:val="0"/>
                <w:color w:val="auto"/>
                <w:sz w:val="24"/>
                <w:lang w:eastAsia="zh-CN"/>
              </w:rPr>
            </w:pPr>
            <w:r>
              <w:rPr>
                <w:rFonts w:hint="eastAsia" w:ascii="仿宋" w:hAnsi="仿宋" w:eastAsia="仿宋" w:cs="仿宋"/>
                <w:color w:val="auto"/>
                <w:sz w:val="24"/>
                <w:lang w:eastAsia="zh-CN"/>
              </w:rPr>
              <w:t>本项目整个施工活动控制在围墙内，不存在排水口，雨季地表径流与三道沟河不存在水力联系，施工中拟设置雨季地表径流收集池，将施工废水及雨季地表径流收集回用于拌料</w:t>
            </w:r>
            <w:r>
              <w:rPr>
                <w:rFonts w:hint="eastAsia" w:ascii="仿宋" w:hAnsi="仿宋" w:eastAsia="仿宋" w:cs="仿宋"/>
                <w:b w:val="0"/>
                <w:bCs w:val="0"/>
                <w:color w:val="auto"/>
                <w:sz w:val="24"/>
                <w:lang w:eastAsia="zh-CN"/>
              </w:rPr>
              <w:t>，不会对</w:t>
            </w:r>
            <w:r>
              <w:rPr>
                <w:rFonts w:hint="eastAsia" w:ascii="仿宋" w:hAnsi="仿宋" w:eastAsia="仿宋" w:cs="仿宋"/>
                <w:b w:val="0"/>
                <w:bCs w:val="0"/>
                <w:color w:val="auto"/>
                <w:sz w:val="24"/>
                <w:lang w:val="en-US" w:eastAsia="zh-CN"/>
              </w:rPr>
              <w:t>三道沟河Ⅱ类水体</w:t>
            </w:r>
            <w:r>
              <w:rPr>
                <w:rFonts w:hint="eastAsia" w:ascii="仿宋" w:hAnsi="仿宋" w:eastAsia="仿宋" w:cs="仿宋"/>
                <w:b w:val="0"/>
                <w:bCs w:val="0"/>
                <w:color w:val="auto"/>
                <w:sz w:val="24"/>
                <w:lang w:eastAsia="zh-CN"/>
              </w:rPr>
              <w:t>产生影响，本项目施工场地与三道沟河位置关系见下图</w:t>
            </w:r>
            <w:r>
              <w:rPr>
                <w:rFonts w:hint="eastAsia" w:ascii="仿宋" w:hAnsi="仿宋" w:eastAsia="仿宋" w:cs="仿宋"/>
                <w:b w:val="0"/>
                <w:bCs w:val="0"/>
                <w:color w:val="auto"/>
                <w:sz w:val="24"/>
                <w:lang w:val="en-US" w:eastAsia="zh-CN"/>
              </w:rPr>
              <w:t>9。</w:t>
            </w:r>
          </w:p>
          <w:p>
            <w:pPr>
              <w:pStyle w:val="2"/>
              <w:ind w:left="0" w:leftChars="0" w:firstLine="0" w:firstLineChars="0"/>
              <w:jc w:val="both"/>
            </w:pPr>
            <w:r>
              <w:drawing>
                <wp:inline distT="0" distB="0" distL="114300" distR="114300">
                  <wp:extent cx="5504180" cy="1974215"/>
                  <wp:effectExtent l="0" t="0" r="1270" b="6985"/>
                  <wp:docPr id="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1"/>
                          <pic:cNvPicPr>
                            <a:picLocks noChangeAspect="1"/>
                          </pic:cNvPicPr>
                        </pic:nvPicPr>
                        <pic:blipFill>
                          <a:blip r:embed="rId38"/>
                          <a:srcRect l="15091" t="34533" r="38199" b="35684"/>
                          <a:stretch>
                            <a:fillRect/>
                          </a:stretch>
                        </pic:blipFill>
                        <pic:spPr>
                          <a:xfrm>
                            <a:off x="0" y="0"/>
                            <a:ext cx="5504180" cy="1974215"/>
                          </a:xfrm>
                          <a:prstGeom prst="rect">
                            <a:avLst/>
                          </a:prstGeom>
                          <a:noFill/>
                          <a:ln w="9525">
                            <a:noFill/>
                          </a:ln>
                        </pic:spPr>
                      </pic:pic>
                    </a:graphicData>
                  </a:graphic>
                </wp:inline>
              </w:drawing>
            </w:r>
          </w:p>
          <w:p>
            <w:pPr>
              <w:jc w:val="center"/>
              <w:rPr>
                <w:rFonts w:hint="eastAsia" w:ascii="仿宋" w:hAnsi="仿宋" w:eastAsia="仿宋" w:cs="仿宋"/>
                <w:b/>
                <w:bCs/>
                <w:sz w:val="21"/>
                <w:szCs w:val="21"/>
                <w:lang w:eastAsia="zh-CN"/>
              </w:rPr>
            </w:pPr>
            <w:r>
              <w:rPr>
                <w:rFonts w:hint="eastAsia" w:ascii="仿宋" w:hAnsi="仿宋" w:eastAsia="仿宋" w:cs="仿宋"/>
                <w:b/>
                <w:bCs/>
                <w:sz w:val="21"/>
                <w:szCs w:val="21"/>
                <w:lang w:eastAsia="zh-CN"/>
              </w:rPr>
              <w:t>图</w:t>
            </w:r>
            <w:r>
              <w:rPr>
                <w:rFonts w:hint="eastAsia" w:ascii="仿宋" w:hAnsi="仿宋" w:eastAsia="仿宋" w:cs="仿宋"/>
                <w:b/>
                <w:bCs/>
                <w:sz w:val="21"/>
                <w:szCs w:val="21"/>
                <w:lang w:val="en-US" w:eastAsia="zh-CN"/>
              </w:rPr>
              <w:t xml:space="preserve">9  </w:t>
            </w:r>
            <w:r>
              <w:rPr>
                <w:rFonts w:hint="eastAsia" w:ascii="仿宋" w:hAnsi="仿宋" w:eastAsia="仿宋" w:cs="仿宋"/>
                <w:b/>
                <w:bCs/>
                <w:sz w:val="21"/>
                <w:szCs w:val="21"/>
                <w:lang w:eastAsia="zh-CN"/>
              </w:rPr>
              <w:t>本项目施工场地与三道沟河位置关系示意图</w:t>
            </w:r>
          </w:p>
          <w:p>
            <w:pPr>
              <w:numPr>
                <w:ilvl w:val="0"/>
                <w:numId w:val="10"/>
              </w:numPr>
              <w:ind w:firstLine="482"/>
              <w:rPr>
                <w:rFonts w:hint="eastAsia" w:ascii="仿宋" w:hAnsi="仿宋" w:eastAsia="仿宋" w:cs="仿宋"/>
                <w:b/>
                <w:bCs/>
              </w:rPr>
            </w:pPr>
            <w:r>
              <w:rPr>
                <w:rFonts w:hint="eastAsia" w:ascii="仿宋" w:hAnsi="仿宋" w:eastAsia="仿宋" w:cs="仿宋"/>
                <w:b/>
                <w:bCs/>
              </w:rPr>
              <w:t>运营期</w:t>
            </w:r>
          </w:p>
          <w:p>
            <w:pPr>
              <w:spacing w:line="360" w:lineRule="auto"/>
              <w:ind w:firstLine="480" w:firstLineChars="200"/>
              <w:rPr>
                <w:rFonts w:hint="eastAsia" w:ascii="仿宋" w:hAnsi="仿宋" w:eastAsia="仿宋" w:cs="仿宋"/>
                <w:bCs/>
                <w:sz w:val="24"/>
              </w:rPr>
            </w:pPr>
            <w:r>
              <w:rPr>
                <w:rFonts w:hint="eastAsia" w:ascii="仿宋" w:hAnsi="仿宋" w:eastAsia="仿宋" w:cs="仿宋"/>
                <w:sz w:val="24"/>
              </w:rPr>
              <w:t>1、地表水环境</w:t>
            </w:r>
            <w:r>
              <w:rPr>
                <w:rFonts w:hint="eastAsia" w:ascii="仿宋" w:hAnsi="仿宋" w:eastAsia="仿宋" w:cs="仿宋"/>
                <w:bCs/>
                <w:sz w:val="24"/>
              </w:rPr>
              <w:t>影响分析</w:t>
            </w:r>
          </w:p>
          <w:p>
            <w:pPr>
              <w:pStyle w:val="13"/>
              <w:spacing w:line="360" w:lineRule="auto"/>
              <w:ind w:left="0" w:leftChars="0" w:firstLine="482" w:firstLineChars="200"/>
              <w:rPr>
                <w:rFonts w:hint="eastAsia" w:ascii="仿宋" w:hAnsi="仿宋" w:eastAsia="仿宋" w:cs="仿宋"/>
                <w:b/>
                <w:bCs/>
                <w:color w:val="auto"/>
                <w:sz w:val="24"/>
                <w:szCs w:val="24"/>
                <w:u w:val="single"/>
              </w:rPr>
            </w:pPr>
            <w:r>
              <w:rPr>
                <w:rFonts w:hint="eastAsia" w:ascii="仿宋" w:hAnsi="仿宋" w:eastAsia="仿宋" w:cs="仿宋"/>
                <w:b/>
                <w:bCs/>
                <w:color w:val="auto"/>
                <w:sz w:val="24"/>
                <w:szCs w:val="24"/>
                <w:u w:val="single"/>
                <w:lang w:eastAsia="zh-CN"/>
              </w:rPr>
              <w:t>因此本项目排水近期</w:t>
            </w:r>
            <w:r>
              <w:rPr>
                <w:rFonts w:hint="eastAsia" w:ascii="仿宋" w:hAnsi="仿宋" w:eastAsia="仿宋" w:cs="仿宋"/>
                <w:b/>
                <w:bCs/>
                <w:color w:val="auto"/>
                <w:sz w:val="24"/>
                <w:szCs w:val="24"/>
                <w:u w:val="single"/>
                <w:lang w:val="en-US" w:eastAsia="zh-CN"/>
              </w:rPr>
              <w:t>:</w:t>
            </w:r>
            <w:r>
              <w:rPr>
                <w:rFonts w:hint="eastAsia" w:ascii="仿宋" w:hAnsi="仿宋" w:eastAsia="仿宋" w:cs="仿宋"/>
                <w:b/>
                <w:bCs/>
                <w:color w:val="auto"/>
                <w:sz w:val="24"/>
                <w:szCs w:val="24"/>
                <w:u w:val="single"/>
              </w:rPr>
              <w:t>生活污水排入站区内</w:t>
            </w:r>
            <w:r>
              <w:rPr>
                <w:rFonts w:hint="eastAsia" w:ascii="仿宋" w:hAnsi="仿宋" w:eastAsia="仿宋" w:cs="仿宋"/>
                <w:b/>
                <w:bCs/>
                <w:color w:val="auto"/>
                <w:sz w:val="24"/>
                <w:szCs w:val="24"/>
                <w:u w:val="single"/>
                <w:lang w:eastAsia="zh-CN"/>
              </w:rPr>
              <w:t>防渗化粪池</w:t>
            </w:r>
            <w:r>
              <w:rPr>
                <w:rFonts w:hint="eastAsia" w:ascii="仿宋" w:hAnsi="仿宋" w:eastAsia="仿宋" w:cs="仿宋"/>
                <w:b/>
                <w:bCs/>
                <w:color w:val="auto"/>
                <w:sz w:val="24"/>
                <w:szCs w:val="24"/>
                <w:u w:val="single"/>
              </w:rPr>
              <w:t>，定期清掏，</w:t>
            </w:r>
            <w:r>
              <w:rPr>
                <w:rFonts w:hint="eastAsia" w:ascii="仿宋" w:hAnsi="仿宋" w:eastAsia="仿宋" w:cs="仿宋"/>
                <w:b/>
                <w:bCs/>
                <w:color w:val="auto"/>
                <w:sz w:val="24"/>
                <w:szCs w:val="24"/>
                <w:u w:val="single"/>
                <w:lang w:eastAsia="zh-CN"/>
              </w:rPr>
              <w:t>每月清掏一次，</w:t>
            </w:r>
            <w:r>
              <w:rPr>
                <w:rFonts w:hint="eastAsia" w:ascii="仿宋" w:hAnsi="仿宋" w:eastAsia="仿宋" w:cs="仿宋"/>
                <w:b/>
                <w:bCs/>
                <w:color w:val="auto"/>
                <w:sz w:val="24"/>
                <w:szCs w:val="24"/>
                <w:u w:val="single"/>
              </w:rPr>
              <w:t>用作农肥</w:t>
            </w:r>
            <w:r>
              <w:rPr>
                <w:rFonts w:hint="eastAsia" w:ascii="仿宋" w:hAnsi="仿宋" w:eastAsia="仿宋" w:cs="仿宋"/>
                <w:b/>
                <w:bCs/>
                <w:color w:val="auto"/>
                <w:sz w:val="24"/>
                <w:szCs w:val="24"/>
                <w:u w:val="single"/>
                <w:lang w:eastAsia="zh-CN"/>
              </w:rPr>
              <w:t>，不会对区域地表水产生影响。</w:t>
            </w:r>
          </w:p>
          <w:p>
            <w:pPr>
              <w:pStyle w:val="2"/>
              <w:numPr>
                <w:ilvl w:val="0"/>
                <w:numId w:val="0"/>
              </w:numPr>
              <w:spacing w:line="360" w:lineRule="auto"/>
              <w:ind w:leftChars="0" w:firstLine="482" w:firstLineChars="200"/>
              <w:rPr>
                <w:rFonts w:hint="eastAsia" w:ascii="仿宋" w:hAnsi="仿宋" w:eastAsia="仿宋" w:cs="仿宋"/>
                <w:b/>
                <w:bCs/>
                <w:color w:val="auto"/>
                <w:kern w:val="2"/>
                <w:sz w:val="24"/>
                <w:szCs w:val="24"/>
                <w:u w:val="single"/>
                <w:lang w:val="en-US" w:eastAsia="zh-CN" w:bidi="ar-SA"/>
              </w:rPr>
            </w:pPr>
            <w:r>
              <w:rPr>
                <w:rFonts w:hint="eastAsia" w:ascii="仿宋" w:hAnsi="仿宋" w:eastAsia="仿宋" w:cs="仿宋"/>
                <w:b/>
                <w:bCs/>
                <w:color w:val="auto"/>
                <w:sz w:val="24"/>
                <w:szCs w:val="24"/>
                <w:u w:val="single"/>
                <w:lang w:val="en-US" w:eastAsia="zh-CN"/>
              </w:rPr>
              <w:t>远</w:t>
            </w:r>
            <w:r>
              <w:rPr>
                <w:rFonts w:hint="eastAsia" w:ascii="仿宋" w:hAnsi="仿宋" w:eastAsia="仿宋" w:cs="仿宋"/>
                <w:b/>
                <w:bCs/>
                <w:color w:val="auto"/>
                <w:kern w:val="2"/>
                <w:sz w:val="24"/>
                <w:szCs w:val="24"/>
                <w:u w:val="single"/>
                <w:lang w:val="en-US" w:eastAsia="zh-CN" w:bidi="ar-SA"/>
              </w:rPr>
              <w:t>期：本项目所在区域城市污水管网配套完成后，生活废水经城市污水管网排入城市污水处理厂。</w:t>
            </w:r>
          </w:p>
          <w:p>
            <w:pPr>
              <w:adjustRightInd w:val="0"/>
              <w:snapToGrid w:val="0"/>
              <w:spacing w:line="500" w:lineRule="exact"/>
              <w:ind w:firstLine="482" w:firstLineChars="200"/>
              <w:rPr>
                <w:rFonts w:hint="eastAsia" w:ascii="仿宋" w:hAnsi="仿宋" w:eastAsia="仿宋" w:cs="仿宋"/>
                <w:b/>
                <w:bCs/>
                <w:sz w:val="24"/>
                <w:u w:val="single"/>
              </w:rPr>
            </w:pPr>
            <w:r>
              <w:rPr>
                <w:rFonts w:hint="eastAsia" w:ascii="仿宋" w:hAnsi="仿宋" w:eastAsia="仿宋" w:cs="仿宋"/>
                <w:b/>
                <w:bCs/>
                <w:color w:val="auto"/>
                <w:kern w:val="2"/>
                <w:sz w:val="24"/>
                <w:szCs w:val="24"/>
                <w:u w:val="single"/>
                <w:lang w:val="en-US" w:eastAsia="zh-CN" w:bidi="ar-SA"/>
              </w:rPr>
              <w:t>临江市污水处理厂位于临江市干沟门村南X085县道北侧，本项目所在位置距离该污水处理厂10km,该污水处理厂</w:t>
            </w:r>
            <w:r>
              <w:rPr>
                <w:rFonts w:hint="eastAsia" w:ascii="仿宋" w:hAnsi="仿宋" w:eastAsia="仿宋" w:cs="仿宋"/>
                <w:b/>
                <w:bCs/>
                <w:sz w:val="24"/>
                <w:u w:val="single"/>
              </w:rPr>
              <w:t>规模为2.5万t/d，临江市污水处理厂将对处理工艺进行技术改造，改造后污水厂出水指标执行GB18918-2002《城镇污水处理厂污染物排放标准》中一级A处理标准要求</w:t>
            </w:r>
            <w:r>
              <w:rPr>
                <w:rFonts w:hint="eastAsia" w:ascii="仿宋" w:hAnsi="仿宋" w:eastAsia="仿宋" w:cs="仿宋"/>
                <w:b/>
                <w:bCs/>
                <w:sz w:val="24"/>
                <w:u w:val="single"/>
                <w:lang w:eastAsia="zh-CN"/>
              </w:rPr>
              <w:t>，</w:t>
            </w:r>
            <w:r>
              <w:rPr>
                <w:rFonts w:hint="eastAsia" w:ascii="仿宋" w:hAnsi="仿宋" w:eastAsia="仿宋" w:cs="仿宋"/>
                <w:b/>
                <w:bCs/>
                <w:sz w:val="24"/>
                <w:u w:val="single"/>
              </w:rPr>
              <w:t>污水处理达标后排入</w:t>
            </w:r>
            <w:r>
              <w:rPr>
                <w:rFonts w:hint="eastAsia" w:ascii="仿宋" w:hAnsi="仿宋" w:eastAsia="仿宋" w:cs="仿宋"/>
                <w:b/>
                <w:bCs/>
                <w:color w:val="000000"/>
                <w:sz w:val="24"/>
                <w:u w:val="single"/>
              </w:rPr>
              <w:t>鸭绿江</w:t>
            </w:r>
            <w:r>
              <w:rPr>
                <w:rFonts w:hint="eastAsia" w:ascii="仿宋" w:hAnsi="仿宋" w:eastAsia="仿宋" w:cs="仿宋"/>
                <w:b/>
                <w:bCs/>
                <w:sz w:val="24"/>
                <w:u w:val="single"/>
              </w:rPr>
              <w:t>。</w:t>
            </w:r>
          </w:p>
          <w:p>
            <w:pPr>
              <w:rPr>
                <w:rFonts w:hint="eastAsia" w:ascii="仿宋" w:hAnsi="仿宋" w:eastAsia="仿宋" w:cs="仿宋"/>
                <w:b/>
                <w:bCs/>
                <w:lang w:val="en-US" w:eastAsia="zh-CN"/>
              </w:rPr>
            </w:pPr>
            <w:r>
              <w:rPr>
                <w:rFonts w:hint="eastAsia" w:ascii="仿宋" w:hAnsi="仿宋" w:eastAsia="仿宋" w:cs="仿宋"/>
                <w:b/>
                <w:bCs/>
                <w:u w:val="single"/>
                <w:lang w:val="en-US" w:eastAsia="zh-CN"/>
              </w:rPr>
              <w:t>根据调查，根据临江市发展规划临江市城市污水管网工程正在进行推进，临江市经开区基础设施配套工程会日益完善，因此本项目远期生活污水排水经城市污水管网</w:t>
            </w:r>
            <w:r>
              <w:rPr>
                <w:rFonts w:hint="eastAsia" w:ascii="仿宋" w:hAnsi="仿宋" w:eastAsia="仿宋" w:cs="仿宋"/>
                <w:b/>
                <w:bCs/>
                <w:sz w:val="24"/>
                <w:u w:val="single"/>
                <w:lang w:eastAsia="zh-CN"/>
              </w:rPr>
              <w:t>排入</w:t>
            </w:r>
            <w:r>
              <w:rPr>
                <w:rFonts w:hint="eastAsia" w:ascii="仿宋" w:hAnsi="仿宋" w:eastAsia="仿宋" w:cs="仿宋"/>
                <w:b/>
                <w:bCs/>
                <w:sz w:val="24"/>
                <w:u w:val="single"/>
              </w:rPr>
              <w:t>城市污水处理厂</w:t>
            </w:r>
            <w:r>
              <w:rPr>
                <w:rFonts w:hint="eastAsia" w:ascii="仿宋" w:hAnsi="仿宋" w:eastAsia="仿宋" w:cs="仿宋"/>
                <w:b/>
                <w:bCs/>
                <w:sz w:val="24"/>
                <w:u w:val="single"/>
                <w:lang w:eastAsia="zh-CN"/>
              </w:rPr>
              <w:t>可行。</w:t>
            </w:r>
          </w:p>
          <w:p>
            <w:pPr>
              <w:spacing w:line="360" w:lineRule="auto"/>
              <w:rPr>
                <w:rFonts w:hint="eastAsia" w:ascii="仿宋" w:hAnsi="仿宋" w:eastAsia="仿宋" w:cs="仿宋"/>
                <w:b/>
                <w:bCs/>
                <w:i/>
                <w:iCs/>
                <w:color w:val="000000" w:themeColor="text1"/>
                <w:sz w:val="24"/>
                <w14:textFill>
                  <w14:solidFill>
                    <w14:schemeClr w14:val="tx1"/>
                  </w14:solidFill>
                </w14:textFill>
              </w:rPr>
            </w:pPr>
            <w:r>
              <w:rPr>
                <w:rFonts w:hint="eastAsia" w:ascii="仿宋" w:hAnsi="仿宋" w:eastAsia="仿宋" w:cs="仿宋"/>
                <w:b/>
                <w:bCs/>
                <w:i/>
                <w:iCs/>
                <w:color w:val="000000" w:themeColor="text1"/>
                <w:sz w:val="24"/>
                <w14:textFill>
                  <w14:solidFill>
                    <w14:schemeClr w14:val="tx1"/>
                  </w14:solidFill>
                </w14:textFill>
              </w:rPr>
              <w:t>2、环境空气影响分析</w:t>
            </w:r>
          </w:p>
          <w:p>
            <w:pPr>
              <w:spacing w:line="360" w:lineRule="auto"/>
              <w:ind w:firstLine="482" w:firstLineChars="200"/>
              <w:rPr>
                <w:rFonts w:hint="eastAsia" w:ascii="仿宋" w:hAnsi="仿宋" w:eastAsia="仿宋" w:cs="仿宋"/>
                <w:b/>
                <w:bCs w:val="0"/>
                <w:i w:val="0"/>
                <w:iCs w:val="0"/>
                <w:color w:val="000000" w:themeColor="text1"/>
                <w:sz w:val="24"/>
                <w:u w:val="single"/>
                <w14:textFill>
                  <w14:solidFill>
                    <w14:schemeClr w14:val="tx1"/>
                  </w14:solidFill>
                </w14:textFill>
              </w:rPr>
            </w:pPr>
            <w:r>
              <w:rPr>
                <w:rFonts w:hint="eastAsia" w:ascii="仿宋" w:hAnsi="仿宋" w:eastAsia="仿宋" w:cs="仿宋"/>
                <w:b/>
                <w:bCs w:val="0"/>
                <w:i w:val="0"/>
                <w:iCs w:val="0"/>
                <w:color w:val="000000" w:themeColor="text1"/>
                <w:sz w:val="24"/>
                <w:u w:val="single"/>
                <w14:textFill>
                  <w14:solidFill>
                    <w14:schemeClr w14:val="tx1"/>
                  </w14:solidFill>
                </w14:textFill>
              </w:rPr>
              <w:t>（1）非连续污染源</w:t>
            </w:r>
          </w:p>
          <w:p>
            <w:pPr>
              <w:adjustRightInd w:val="0"/>
              <w:snapToGrid w:val="0"/>
              <w:spacing w:line="360" w:lineRule="auto"/>
              <w:ind w:firstLine="482" w:firstLineChars="200"/>
              <w:rPr>
                <w:rFonts w:hint="eastAsia" w:ascii="仿宋" w:hAnsi="仿宋" w:eastAsia="仿宋" w:cs="仿宋"/>
                <w:b/>
                <w:bCs w:val="0"/>
                <w:i w:val="0"/>
                <w:iCs w:val="0"/>
                <w:color w:val="000000" w:themeColor="text1"/>
                <w:sz w:val="24"/>
                <w:u w:val="single"/>
                <w14:textFill>
                  <w14:solidFill>
                    <w14:schemeClr w14:val="tx1"/>
                  </w14:solidFill>
                </w14:textFill>
              </w:rPr>
            </w:pPr>
            <w:r>
              <w:rPr>
                <w:rFonts w:hint="eastAsia" w:ascii="仿宋" w:hAnsi="仿宋" w:eastAsia="仿宋" w:cs="仿宋"/>
                <w:b/>
                <w:bCs w:val="0"/>
                <w:i w:val="0"/>
                <w:iCs w:val="0"/>
                <w:color w:val="000000" w:themeColor="text1"/>
                <w:sz w:val="24"/>
                <w:u w:val="single"/>
                <w14:textFill>
                  <w14:solidFill>
                    <w14:schemeClr w14:val="tx1"/>
                  </w14:solidFill>
                </w14:textFill>
              </w:rPr>
              <w:t>本工程的废气污染源主要是运行机车产生的烟尘、SO</w:t>
            </w:r>
            <w:r>
              <w:rPr>
                <w:rFonts w:hint="eastAsia" w:ascii="仿宋" w:hAnsi="仿宋" w:eastAsia="仿宋" w:cs="仿宋"/>
                <w:b/>
                <w:bCs w:val="0"/>
                <w:i w:val="0"/>
                <w:iCs w:val="0"/>
                <w:color w:val="000000" w:themeColor="text1"/>
                <w:sz w:val="24"/>
                <w:u w:val="single"/>
                <w:vertAlign w:val="subscript"/>
                <w14:textFill>
                  <w14:solidFill>
                    <w14:schemeClr w14:val="tx1"/>
                  </w14:solidFill>
                </w14:textFill>
              </w:rPr>
              <w:t>2</w:t>
            </w:r>
            <w:r>
              <w:rPr>
                <w:rFonts w:hint="eastAsia" w:ascii="仿宋" w:hAnsi="仿宋" w:eastAsia="仿宋" w:cs="仿宋"/>
                <w:b/>
                <w:bCs w:val="0"/>
                <w:i w:val="0"/>
                <w:iCs w:val="0"/>
                <w:color w:val="000000" w:themeColor="text1"/>
                <w:sz w:val="24"/>
                <w:u w:val="single"/>
                <w14:textFill>
                  <w14:solidFill>
                    <w14:schemeClr w14:val="tx1"/>
                  </w14:solidFill>
                </w14:textFill>
              </w:rPr>
              <w:t>、NO</w:t>
            </w:r>
            <w:r>
              <w:rPr>
                <w:rFonts w:hint="eastAsia" w:ascii="仿宋" w:hAnsi="仿宋" w:eastAsia="仿宋" w:cs="仿宋"/>
                <w:b/>
                <w:bCs w:val="0"/>
                <w:i w:val="0"/>
                <w:iCs w:val="0"/>
                <w:color w:val="000000" w:themeColor="text1"/>
                <w:sz w:val="24"/>
                <w:u w:val="single"/>
                <w:vertAlign w:val="subscript"/>
                <w14:textFill>
                  <w14:solidFill>
                    <w14:schemeClr w14:val="tx1"/>
                  </w14:solidFill>
                </w14:textFill>
              </w:rPr>
              <w:t>x</w:t>
            </w:r>
            <w:r>
              <w:rPr>
                <w:rFonts w:hint="eastAsia" w:ascii="仿宋" w:hAnsi="仿宋" w:eastAsia="仿宋" w:cs="仿宋"/>
                <w:b/>
                <w:bCs w:val="0"/>
                <w:i w:val="0"/>
                <w:iCs w:val="0"/>
                <w:color w:val="000000" w:themeColor="text1"/>
                <w:sz w:val="24"/>
                <w:u w:val="single"/>
                <w14:textFill>
                  <w14:solidFill>
                    <w14:schemeClr w14:val="tx1"/>
                  </w14:solidFill>
                </w14:textFill>
              </w:rPr>
              <w:t>等。但由于机车在营运过程中机车所排废气量较小，故对周围环境空气影响甚微。</w:t>
            </w:r>
          </w:p>
          <w:p>
            <w:pPr>
              <w:keepNext w:val="0"/>
              <w:keepLines w:val="0"/>
              <w:numPr>
                <w:ilvl w:val="0"/>
                <w:numId w:val="0"/>
              </w:numPr>
              <w:suppressLineNumbers w:val="0"/>
              <w:spacing w:before="0" w:beforeAutospacing="0" w:after="0" w:afterAutospacing="0" w:line="360" w:lineRule="auto"/>
              <w:ind w:left="0" w:right="0" w:firstLine="482" w:firstLineChars="200"/>
              <w:jc w:val="left"/>
              <w:rPr>
                <w:rFonts w:hint="eastAsia" w:ascii="仿宋" w:hAnsi="仿宋" w:eastAsia="仿宋" w:cs="仿宋"/>
                <w:b/>
                <w:bCs w:val="0"/>
                <w:i w:val="0"/>
                <w:iCs w:val="0"/>
                <w:color w:val="000000" w:themeColor="text1"/>
                <w:sz w:val="24"/>
                <w:szCs w:val="24"/>
                <w:u w:val="single"/>
                <w:vertAlign w:val="baseline"/>
                <w:lang w:val="en-US" w:eastAsia="zh-CN"/>
                <w14:textFill>
                  <w14:solidFill>
                    <w14:schemeClr w14:val="tx1"/>
                  </w14:solidFill>
                </w14:textFill>
              </w:rPr>
            </w:pPr>
            <w:r>
              <w:rPr>
                <w:rFonts w:hint="eastAsia" w:ascii="仿宋" w:hAnsi="仿宋" w:eastAsia="仿宋" w:cs="仿宋"/>
                <w:b/>
                <w:bCs w:val="0"/>
                <w:i w:val="0"/>
                <w:iCs w:val="0"/>
                <w:color w:val="000000" w:themeColor="text1"/>
                <w:sz w:val="24"/>
                <w:u w:val="single"/>
                <w:lang w:val="en-US" w:eastAsia="zh-CN"/>
                <w14:textFill>
                  <w14:solidFill>
                    <w14:schemeClr w14:val="tx1"/>
                  </w14:solidFill>
                </w14:textFill>
              </w:rPr>
              <w:t>（2）</w:t>
            </w:r>
            <w:r>
              <w:rPr>
                <w:rFonts w:hint="eastAsia" w:ascii="仿宋" w:hAnsi="仿宋" w:eastAsia="仿宋" w:cs="仿宋"/>
                <w:b/>
                <w:bCs w:val="0"/>
                <w:i w:val="0"/>
                <w:iCs w:val="0"/>
                <w:color w:val="000000" w:themeColor="text1"/>
                <w:sz w:val="24"/>
                <w:szCs w:val="24"/>
                <w:u w:val="single"/>
                <w:vertAlign w:val="baseline"/>
                <w:lang w:val="en-US" w:eastAsia="zh-CN"/>
                <w14:textFill>
                  <w14:solidFill>
                    <w14:schemeClr w14:val="tx1"/>
                  </w14:solidFill>
                </w14:textFill>
              </w:rPr>
              <w:t>柴油发电机废气</w:t>
            </w:r>
          </w:p>
          <w:p>
            <w:pPr>
              <w:keepNext w:val="0"/>
              <w:keepLines w:val="0"/>
              <w:numPr>
                <w:ilvl w:val="0"/>
                <w:numId w:val="0"/>
              </w:numPr>
              <w:suppressLineNumbers w:val="0"/>
              <w:spacing w:before="0" w:beforeAutospacing="0" w:after="0" w:afterAutospacing="0" w:line="360" w:lineRule="auto"/>
              <w:ind w:left="0" w:right="0" w:firstLine="482" w:firstLineChars="200"/>
              <w:jc w:val="left"/>
              <w:rPr>
                <w:rFonts w:hint="eastAsia" w:ascii="仿宋" w:hAnsi="仿宋" w:eastAsia="仿宋" w:cs="仿宋"/>
                <w:b/>
                <w:bCs w:val="0"/>
                <w:i w:val="0"/>
                <w:iCs w:val="0"/>
                <w:color w:val="000000" w:themeColor="text1"/>
                <w:sz w:val="24"/>
                <w:szCs w:val="24"/>
                <w:u w:val="single"/>
                <w:lang w:val="en-US" w:eastAsia="zh-CN"/>
                <w14:textFill>
                  <w14:solidFill>
                    <w14:schemeClr w14:val="tx1"/>
                  </w14:solidFill>
                </w14:textFill>
              </w:rPr>
            </w:pPr>
            <w:r>
              <w:rPr>
                <w:rFonts w:hint="eastAsia" w:ascii="仿宋" w:hAnsi="仿宋" w:eastAsia="仿宋" w:cs="仿宋"/>
                <w:b/>
                <w:bCs w:val="0"/>
                <w:i w:val="0"/>
                <w:iCs w:val="0"/>
                <w:color w:val="000000" w:themeColor="text1"/>
                <w:sz w:val="24"/>
                <w:szCs w:val="24"/>
                <w:highlight w:val="none"/>
                <w:u w:val="single"/>
                <w:vertAlign w:val="baseline"/>
                <w:lang w:val="en-US" w:eastAsia="zh-CN"/>
                <w14:textFill>
                  <w14:solidFill>
                    <w14:schemeClr w14:val="tx1"/>
                  </w14:solidFill>
                </w14:textFill>
              </w:rPr>
              <w:t>该项目的柴油发电机组平时不使用，仅作为应急发电用，所排废气中的污染物主要是颗粒物、NO</w:t>
            </w:r>
            <w:r>
              <w:rPr>
                <w:rFonts w:hint="eastAsia" w:ascii="仿宋" w:hAnsi="仿宋" w:eastAsia="仿宋" w:cs="仿宋"/>
                <w:b/>
                <w:bCs w:val="0"/>
                <w:i w:val="0"/>
                <w:iCs w:val="0"/>
                <w:color w:val="000000" w:themeColor="text1"/>
                <w:sz w:val="24"/>
                <w:szCs w:val="24"/>
                <w:highlight w:val="none"/>
                <w:u w:val="single"/>
                <w:vertAlign w:val="subscript"/>
                <w:lang w:val="en-US" w:eastAsia="zh-CN"/>
                <w14:textFill>
                  <w14:solidFill>
                    <w14:schemeClr w14:val="tx1"/>
                  </w14:solidFill>
                </w14:textFill>
              </w:rPr>
              <w:t>x</w:t>
            </w:r>
            <w:r>
              <w:rPr>
                <w:rFonts w:hint="eastAsia" w:ascii="仿宋" w:hAnsi="仿宋" w:eastAsia="仿宋" w:cs="仿宋"/>
                <w:b/>
                <w:bCs w:val="0"/>
                <w:i w:val="0"/>
                <w:iCs w:val="0"/>
                <w:color w:val="000000" w:themeColor="text1"/>
                <w:sz w:val="24"/>
                <w:szCs w:val="24"/>
                <w:highlight w:val="none"/>
                <w:u w:val="single"/>
                <w:vertAlign w:val="baseline"/>
                <w:lang w:val="en-US" w:eastAsia="zh-CN"/>
                <w14:textFill>
                  <w14:solidFill>
                    <w14:schemeClr w14:val="tx1"/>
                  </w14:solidFill>
                </w14:textFill>
              </w:rPr>
              <w:t>、CO等。由于柴油发电机不经常使用，每次使用时间也短，因此其影响是暂时的。建设方应确保使用优质低硫轻柴油，使颗粒物、NO</w:t>
            </w:r>
            <w:r>
              <w:rPr>
                <w:rFonts w:hint="eastAsia" w:ascii="仿宋" w:hAnsi="仿宋" w:eastAsia="仿宋" w:cs="仿宋"/>
                <w:b/>
                <w:bCs w:val="0"/>
                <w:i w:val="0"/>
                <w:iCs w:val="0"/>
                <w:color w:val="000000" w:themeColor="text1"/>
                <w:sz w:val="24"/>
                <w:szCs w:val="24"/>
                <w:highlight w:val="none"/>
                <w:u w:val="single"/>
                <w:vertAlign w:val="subscript"/>
                <w:lang w:val="en-US" w:eastAsia="zh-CN"/>
                <w14:textFill>
                  <w14:solidFill>
                    <w14:schemeClr w14:val="tx1"/>
                  </w14:solidFill>
                </w14:textFill>
              </w:rPr>
              <w:t>x</w:t>
            </w:r>
            <w:r>
              <w:rPr>
                <w:rFonts w:hint="eastAsia" w:ascii="仿宋" w:hAnsi="仿宋" w:eastAsia="仿宋" w:cs="仿宋"/>
                <w:b/>
                <w:bCs w:val="0"/>
                <w:i w:val="0"/>
                <w:iCs w:val="0"/>
                <w:color w:val="000000" w:themeColor="text1"/>
                <w:sz w:val="24"/>
                <w:szCs w:val="24"/>
                <w:highlight w:val="none"/>
                <w:u w:val="single"/>
                <w:vertAlign w:val="baseline"/>
                <w:lang w:val="en-US" w:eastAsia="zh-CN"/>
                <w14:textFill>
                  <w14:solidFill>
                    <w14:schemeClr w14:val="tx1"/>
                  </w14:solidFill>
                </w14:textFill>
              </w:rPr>
              <w:t>、CO等污染物排放满足</w:t>
            </w:r>
            <w:r>
              <w:rPr>
                <w:rFonts w:hint="eastAsia" w:ascii="仿宋" w:hAnsi="仿宋" w:eastAsia="仿宋" w:cs="仿宋"/>
                <w:b/>
                <w:bCs w:val="0"/>
                <w:i w:val="0"/>
                <w:iCs w:val="0"/>
                <w:color w:val="000000" w:themeColor="text1"/>
                <w:sz w:val="24"/>
                <w:szCs w:val="24"/>
                <w:u w:val="single"/>
                <w:lang w:val="en-US" w:eastAsia="zh-CN"/>
                <w14:textFill>
                  <w14:solidFill>
                    <w14:schemeClr w14:val="tx1"/>
                  </w14:solidFill>
                </w14:textFill>
              </w:rPr>
              <w:t>《非道路移动机械用柴油机排气污染物排放限值及测量方法 (中国第三、四阶段）》GB 20891—2014中相应标准要求。</w:t>
            </w:r>
          </w:p>
          <w:p>
            <w:pPr>
              <w:keepNext w:val="0"/>
              <w:keepLines w:val="0"/>
              <w:numPr>
                <w:ilvl w:val="0"/>
                <w:numId w:val="0"/>
              </w:numPr>
              <w:suppressLineNumbers w:val="0"/>
              <w:spacing w:before="0" w:beforeAutospacing="0" w:after="0" w:afterAutospacing="0" w:line="360" w:lineRule="auto"/>
              <w:ind w:left="0" w:right="0" w:firstLine="482" w:firstLineChars="200"/>
              <w:jc w:val="left"/>
              <w:rPr>
                <w:rFonts w:hint="eastAsia" w:ascii="仿宋" w:hAnsi="仿宋" w:eastAsia="仿宋" w:cs="仿宋"/>
                <w:b/>
                <w:bCs w:val="0"/>
                <w:i w:val="0"/>
                <w:iCs w:val="0"/>
                <w:color w:val="000000" w:themeColor="text1"/>
                <w:sz w:val="24"/>
                <w:szCs w:val="24"/>
                <w:u w:val="single"/>
                <w:vertAlign w:val="baseline"/>
                <w:lang w:val="en-US" w:eastAsia="zh-CN"/>
                <w14:textFill>
                  <w14:solidFill>
                    <w14:schemeClr w14:val="tx1"/>
                  </w14:solidFill>
                </w14:textFill>
              </w:rPr>
            </w:pPr>
            <w:r>
              <w:rPr>
                <w:rFonts w:hint="eastAsia" w:ascii="仿宋" w:hAnsi="仿宋" w:eastAsia="仿宋" w:cs="仿宋"/>
                <w:b/>
                <w:bCs w:val="0"/>
                <w:i w:val="0"/>
                <w:iCs w:val="0"/>
                <w:color w:val="000000" w:themeColor="text1"/>
                <w:sz w:val="24"/>
                <w:szCs w:val="24"/>
                <w:u w:val="single"/>
                <w:vertAlign w:val="baseline"/>
                <w:lang w:val="en-US" w:eastAsia="zh-CN"/>
                <w14:textFill>
                  <w14:solidFill>
                    <w14:schemeClr w14:val="tx1"/>
                  </w14:solidFill>
                </w14:textFill>
              </w:rPr>
              <w:t>采取以上措施后，该项目柴油发电机产生的废气对周围环境影响较小。</w:t>
            </w:r>
          </w:p>
          <w:p>
            <w:pPr>
              <w:spacing w:line="360" w:lineRule="auto"/>
              <w:ind w:firstLine="482"/>
              <w:rPr>
                <w:rFonts w:hint="eastAsia" w:ascii="仿宋" w:hAnsi="仿宋" w:eastAsia="仿宋" w:cs="仿宋"/>
                <w:color w:val="auto"/>
                <w:sz w:val="24"/>
              </w:rPr>
            </w:pPr>
            <w:r>
              <w:rPr>
                <w:rFonts w:hint="eastAsia" w:ascii="仿宋" w:hAnsi="仿宋" w:eastAsia="仿宋" w:cs="仿宋"/>
                <w:color w:val="auto"/>
                <w:sz w:val="24"/>
              </w:rPr>
              <w:t>3、噪声环境影响分析</w:t>
            </w:r>
          </w:p>
          <w:p>
            <w:pPr>
              <w:spacing w:line="360" w:lineRule="auto"/>
              <w:ind w:firstLine="482"/>
              <w:rPr>
                <w:rFonts w:hint="eastAsia" w:ascii="仿宋" w:hAnsi="仿宋" w:eastAsia="仿宋" w:cs="仿宋"/>
                <w:i w:val="0"/>
                <w:iCs/>
                <w:color w:val="auto"/>
                <w:sz w:val="24"/>
                <w:u w:val="none"/>
              </w:rPr>
            </w:pPr>
            <w:r>
              <w:rPr>
                <w:rFonts w:hint="eastAsia" w:ascii="仿宋" w:hAnsi="仿宋" w:eastAsia="仿宋" w:cs="仿宋"/>
                <w:i w:val="0"/>
                <w:iCs/>
                <w:color w:val="auto"/>
                <w:sz w:val="24"/>
                <w:u w:val="none"/>
              </w:rPr>
              <w:t>（1）铁路噪声预测</w:t>
            </w:r>
          </w:p>
          <w:p>
            <w:pPr>
              <w:spacing w:line="360" w:lineRule="auto"/>
              <w:ind w:firstLine="480" w:firstLineChars="200"/>
              <w:rPr>
                <w:rFonts w:hint="eastAsia" w:ascii="仿宋" w:hAnsi="仿宋" w:eastAsia="仿宋" w:cs="仿宋"/>
                <w:i w:val="0"/>
                <w:iCs/>
                <w:color w:val="000000"/>
                <w:sz w:val="24"/>
                <w:u w:val="none"/>
              </w:rPr>
            </w:pPr>
            <w:r>
              <w:rPr>
                <w:rFonts w:hint="eastAsia" w:ascii="仿宋" w:hAnsi="仿宋" w:eastAsia="仿宋" w:cs="仿宋"/>
                <w:i w:val="0"/>
                <w:iCs/>
                <w:color w:val="000000"/>
                <w:sz w:val="24"/>
                <w:u w:val="none"/>
              </w:rPr>
              <w:t>①噪声源强值的确定</w:t>
            </w:r>
          </w:p>
          <w:p>
            <w:pPr>
              <w:spacing w:line="360" w:lineRule="auto"/>
              <w:ind w:firstLine="480" w:firstLineChars="200"/>
              <w:rPr>
                <w:rFonts w:hint="eastAsia" w:ascii="仿宋" w:hAnsi="仿宋" w:eastAsia="仿宋" w:cs="仿宋"/>
                <w:i w:val="0"/>
                <w:iCs/>
                <w:color w:val="000000"/>
                <w:sz w:val="24"/>
                <w:u w:val="none"/>
              </w:rPr>
            </w:pPr>
            <w:r>
              <w:rPr>
                <w:rFonts w:hint="eastAsia" w:ascii="仿宋" w:hAnsi="仿宋" w:eastAsia="仿宋" w:cs="仿宋"/>
                <w:i w:val="0"/>
                <w:iCs/>
                <w:color w:val="000000"/>
                <w:sz w:val="24"/>
                <w:u w:val="none"/>
              </w:rPr>
              <w:t>铁路噪声主要来自列车运行时产生的轮轨噪声、站场作业噪声、设备噪声等。本次噪声源强确定参考铁计【2006】44号文《铁路建设项目环境影响评价噪声振动源强取值和治理原则指导意见》（2010年修订稿）给出的列车噪声源强值，</w:t>
            </w:r>
            <w:r>
              <w:rPr>
                <w:rFonts w:hint="eastAsia" w:ascii="仿宋" w:hAnsi="仿宋" w:eastAsia="仿宋" w:cs="仿宋"/>
                <w:i w:val="0"/>
                <w:iCs/>
                <w:color w:val="000000"/>
                <w:sz w:val="24"/>
                <w:u w:val="none"/>
                <w:lang w:eastAsia="zh-CN"/>
              </w:rPr>
              <w:t>其中普通货物列车噪声源强，</w:t>
            </w:r>
            <w:r>
              <w:rPr>
                <w:rFonts w:hint="eastAsia" w:ascii="仿宋" w:hAnsi="仿宋" w:eastAsia="仿宋" w:cs="仿宋"/>
                <w:i w:val="0"/>
                <w:iCs/>
                <w:color w:val="000000"/>
                <w:sz w:val="24"/>
                <w:u w:val="none"/>
              </w:rPr>
              <w:t>见表</w:t>
            </w:r>
            <w:r>
              <w:rPr>
                <w:rFonts w:hint="eastAsia" w:ascii="仿宋" w:hAnsi="仿宋" w:eastAsia="仿宋" w:cs="仿宋"/>
                <w:i w:val="0"/>
                <w:iCs/>
                <w:color w:val="000000"/>
                <w:sz w:val="24"/>
                <w:u w:val="none"/>
                <w:lang w:val="en-US" w:eastAsia="zh-CN"/>
              </w:rPr>
              <w:t>30</w:t>
            </w:r>
            <w:r>
              <w:rPr>
                <w:rFonts w:hint="eastAsia" w:ascii="仿宋" w:hAnsi="仿宋" w:eastAsia="仿宋" w:cs="仿宋"/>
                <w:i w:val="0"/>
                <w:iCs/>
                <w:color w:val="000000"/>
                <w:sz w:val="24"/>
                <w:u w:val="none"/>
              </w:rPr>
              <w:t>。</w:t>
            </w:r>
          </w:p>
          <w:p>
            <w:pPr>
              <w:snapToGrid w:val="0"/>
              <w:spacing w:line="460" w:lineRule="exact"/>
              <w:jc w:val="center"/>
              <w:rPr>
                <w:rFonts w:hint="eastAsia" w:ascii="仿宋" w:hAnsi="仿宋" w:eastAsia="仿宋" w:cs="仿宋"/>
                <w:b/>
                <w:i w:val="0"/>
                <w:iCs/>
                <w:color w:val="000000"/>
                <w:sz w:val="21"/>
                <w:szCs w:val="21"/>
                <w:u w:val="none"/>
              </w:rPr>
            </w:pPr>
            <w:r>
              <w:rPr>
                <w:rFonts w:hint="eastAsia" w:ascii="仿宋" w:hAnsi="仿宋" w:eastAsia="仿宋" w:cs="仿宋"/>
                <w:b/>
                <w:i w:val="0"/>
                <w:iCs/>
                <w:color w:val="000000"/>
                <w:sz w:val="21"/>
                <w:szCs w:val="21"/>
                <w:u w:val="none"/>
              </w:rPr>
              <w:t>表</w:t>
            </w:r>
            <w:r>
              <w:rPr>
                <w:rFonts w:hint="eastAsia" w:ascii="仿宋" w:hAnsi="仿宋" w:eastAsia="仿宋" w:cs="仿宋"/>
                <w:b/>
                <w:i w:val="0"/>
                <w:iCs/>
                <w:color w:val="000000"/>
                <w:sz w:val="21"/>
                <w:szCs w:val="21"/>
                <w:u w:val="none"/>
                <w:lang w:val="en-US" w:eastAsia="zh-CN"/>
              </w:rPr>
              <w:t>30</w:t>
            </w:r>
            <w:r>
              <w:rPr>
                <w:rFonts w:hint="eastAsia" w:ascii="仿宋" w:hAnsi="仿宋" w:eastAsia="仿宋" w:cs="仿宋"/>
                <w:b/>
                <w:i w:val="0"/>
                <w:iCs/>
                <w:color w:val="000000"/>
                <w:sz w:val="21"/>
                <w:szCs w:val="21"/>
                <w:u w:val="none"/>
              </w:rPr>
              <w:t xml:space="preserve"> 普通货物列车噪声源强</w:t>
            </w:r>
          </w:p>
          <w:tbl>
            <w:tblPr>
              <w:tblStyle w:val="24"/>
              <w:tblW w:w="8503"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42"/>
              <w:gridCol w:w="981"/>
              <w:gridCol w:w="981"/>
              <w:gridCol w:w="980"/>
              <w:gridCol w:w="981"/>
              <w:gridCol w:w="981"/>
              <w:gridCol w:w="981"/>
              <w:gridCol w:w="97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642" w:type="dxa"/>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right="0" w:rightChars="0" w:firstLine="0" w:firstLineChars="0"/>
                    <w:jc w:val="center"/>
                    <w:textAlignment w:val="auto"/>
                    <w:outlineLvl w:val="9"/>
                    <w:rPr>
                      <w:rFonts w:hint="eastAsia" w:ascii="仿宋" w:hAnsi="仿宋" w:eastAsia="仿宋" w:cs="仿宋"/>
                      <w:i w:val="0"/>
                      <w:iCs/>
                      <w:color w:val="000000"/>
                      <w:kern w:val="0"/>
                      <w:sz w:val="21"/>
                      <w:szCs w:val="21"/>
                      <w:u w:val="none"/>
                    </w:rPr>
                  </w:pPr>
                  <w:r>
                    <w:rPr>
                      <w:rFonts w:hint="eastAsia" w:ascii="仿宋" w:hAnsi="仿宋" w:eastAsia="仿宋" w:cs="仿宋"/>
                      <w:i w:val="0"/>
                      <w:iCs/>
                      <w:color w:val="000000"/>
                      <w:kern w:val="0"/>
                      <w:sz w:val="21"/>
                      <w:szCs w:val="21"/>
                      <w:u w:val="none"/>
                    </w:rPr>
                    <w:t>速度km/h</w:t>
                  </w:r>
                </w:p>
              </w:tc>
              <w:tc>
                <w:tcPr>
                  <w:tcW w:w="981" w:type="dxa"/>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right="0" w:rightChars="0" w:firstLine="0" w:firstLineChars="0"/>
                    <w:jc w:val="center"/>
                    <w:textAlignment w:val="auto"/>
                    <w:outlineLvl w:val="9"/>
                    <w:rPr>
                      <w:rFonts w:hint="eastAsia" w:ascii="仿宋" w:hAnsi="仿宋" w:eastAsia="仿宋" w:cs="仿宋"/>
                      <w:i w:val="0"/>
                      <w:iCs/>
                      <w:color w:val="000000"/>
                      <w:kern w:val="0"/>
                      <w:sz w:val="21"/>
                      <w:szCs w:val="21"/>
                      <w:u w:val="none"/>
                    </w:rPr>
                  </w:pPr>
                  <w:r>
                    <w:rPr>
                      <w:rFonts w:hint="eastAsia" w:ascii="仿宋" w:hAnsi="仿宋" w:eastAsia="仿宋" w:cs="仿宋"/>
                      <w:i w:val="0"/>
                      <w:iCs/>
                      <w:color w:val="000000"/>
                      <w:kern w:val="0"/>
                      <w:sz w:val="21"/>
                      <w:szCs w:val="21"/>
                      <w:u w:val="none"/>
                    </w:rPr>
                    <w:t>30</w:t>
                  </w:r>
                </w:p>
              </w:tc>
              <w:tc>
                <w:tcPr>
                  <w:tcW w:w="981" w:type="dxa"/>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right="0" w:rightChars="0" w:firstLine="0" w:firstLineChars="0"/>
                    <w:jc w:val="center"/>
                    <w:textAlignment w:val="auto"/>
                    <w:outlineLvl w:val="9"/>
                    <w:rPr>
                      <w:rFonts w:hint="eastAsia" w:ascii="仿宋" w:hAnsi="仿宋" w:eastAsia="仿宋" w:cs="仿宋"/>
                      <w:i w:val="0"/>
                      <w:iCs/>
                      <w:color w:val="000000"/>
                      <w:kern w:val="0"/>
                      <w:sz w:val="21"/>
                      <w:szCs w:val="21"/>
                      <w:u w:val="none"/>
                    </w:rPr>
                  </w:pPr>
                  <w:r>
                    <w:rPr>
                      <w:rFonts w:hint="eastAsia" w:ascii="仿宋" w:hAnsi="仿宋" w:eastAsia="仿宋" w:cs="仿宋"/>
                      <w:i w:val="0"/>
                      <w:iCs/>
                      <w:color w:val="000000"/>
                      <w:kern w:val="0"/>
                      <w:sz w:val="21"/>
                      <w:szCs w:val="21"/>
                      <w:u w:val="none"/>
                    </w:rPr>
                    <w:t>40</w:t>
                  </w:r>
                </w:p>
              </w:tc>
              <w:tc>
                <w:tcPr>
                  <w:tcW w:w="980" w:type="dxa"/>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right="0" w:rightChars="0" w:firstLine="0" w:firstLineChars="0"/>
                    <w:jc w:val="center"/>
                    <w:textAlignment w:val="auto"/>
                    <w:outlineLvl w:val="9"/>
                    <w:rPr>
                      <w:rFonts w:hint="eastAsia" w:ascii="仿宋" w:hAnsi="仿宋" w:eastAsia="仿宋" w:cs="仿宋"/>
                      <w:i w:val="0"/>
                      <w:iCs/>
                      <w:color w:val="000000"/>
                      <w:kern w:val="0"/>
                      <w:sz w:val="21"/>
                      <w:szCs w:val="21"/>
                      <w:u w:val="none"/>
                    </w:rPr>
                  </w:pPr>
                  <w:r>
                    <w:rPr>
                      <w:rFonts w:hint="eastAsia" w:ascii="仿宋" w:hAnsi="仿宋" w:eastAsia="仿宋" w:cs="仿宋"/>
                      <w:i w:val="0"/>
                      <w:iCs/>
                      <w:color w:val="000000"/>
                      <w:kern w:val="0"/>
                      <w:sz w:val="21"/>
                      <w:szCs w:val="21"/>
                      <w:u w:val="none"/>
                    </w:rPr>
                    <w:t>50</w:t>
                  </w:r>
                </w:p>
              </w:tc>
              <w:tc>
                <w:tcPr>
                  <w:tcW w:w="981" w:type="dxa"/>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right="0" w:rightChars="0" w:firstLine="0" w:firstLineChars="0"/>
                    <w:jc w:val="center"/>
                    <w:textAlignment w:val="auto"/>
                    <w:outlineLvl w:val="9"/>
                    <w:rPr>
                      <w:rFonts w:hint="eastAsia" w:ascii="仿宋" w:hAnsi="仿宋" w:eastAsia="仿宋" w:cs="仿宋"/>
                      <w:i w:val="0"/>
                      <w:iCs/>
                      <w:color w:val="000000"/>
                      <w:kern w:val="0"/>
                      <w:sz w:val="21"/>
                      <w:szCs w:val="21"/>
                      <w:u w:val="none"/>
                    </w:rPr>
                  </w:pPr>
                  <w:r>
                    <w:rPr>
                      <w:rFonts w:hint="eastAsia" w:ascii="仿宋" w:hAnsi="仿宋" w:eastAsia="仿宋" w:cs="仿宋"/>
                      <w:i w:val="0"/>
                      <w:iCs/>
                      <w:color w:val="000000"/>
                      <w:kern w:val="0"/>
                      <w:sz w:val="21"/>
                      <w:szCs w:val="21"/>
                      <w:u w:val="none"/>
                    </w:rPr>
                    <w:t>60</w:t>
                  </w:r>
                </w:p>
              </w:tc>
              <w:tc>
                <w:tcPr>
                  <w:tcW w:w="981" w:type="dxa"/>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right="0" w:rightChars="0" w:firstLine="0" w:firstLineChars="0"/>
                    <w:jc w:val="center"/>
                    <w:textAlignment w:val="auto"/>
                    <w:outlineLvl w:val="9"/>
                    <w:rPr>
                      <w:rFonts w:hint="eastAsia" w:ascii="仿宋" w:hAnsi="仿宋" w:eastAsia="仿宋" w:cs="仿宋"/>
                      <w:i w:val="0"/>
                      <w:iCs/>
                      <w:color w:val="000000"/>
                      <w:kern w:val="0"/>
                      <w:sz w:val="21"/>
                      <w:szCs w:val="21"/>
                      <w:u w:val="none"/>
                    </w:rPr>
                  </w:pPr>
                  <w:r>
                    <w:rPr>
                      <w:rFonts w:hint="eastAsia" w:ascii="仿宋" w:hAnsi="仿宋" w:eastAsia="仿宋" w:cs="仿宋"/>
                      <w:i w:val="0"/>
                      <w:iCs/>
                      <w:color w:val="000000"/>
                      <w:kern w:val="0"/>
                      <w:sz w:val="21"/>
                      <w:szCs w:val="21"/>
                      <w:u w:val="none"/>
                    </w:rPr>
                    <w:t>70</w:t>
                  </w:r>
                </w:p>
              </w:tc>
              <w:tc>
                <w:tcPr>
                  <w:tcW w:w="981" w:type="dxa"/>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right="0" w:rightChars="0" w:firstLine="0" w:firstLineChars="0"/>
                    <w:jc w:val="center"/>
                    <w:textAlignment w:val="auto"/>
                    <w:outlineLvl w:val="9"/>
                    <w:rPr>
                      <w:rFonts w:hint="eastAsia" w:ascii="仿宋" w:hAnsi="仿宋" w:eastAsia="仿宋" w:cs="仿宋"/>
                      <w:i w:val="0"/>
                      <w:iCs/>
                      <w:color w:val="000000"/>
                      <w:kern w:val="0"/>
                      <w:sz w:val="21"/>
                      <w:szCs w:val="21"/>
                      <w:u w:val="none"/>
                    </w:rPr>
                  </w:pPr>
                  <w:r>
                    <w:rPr>
                      <w:rFonts w:hint="eastAsia" w:ascii="仿宋" w:hAnsi="仿宋" w:eastAsia="仿宋" w:cs="仿宋"/>
                      <w:i w:val="0"/>
                      <w:iCs/>
                      <w:color w:val="000000"/>
                      <w:kern w:val="0"/>
                      <w:sz w:val="21"/>
                      <w:szCs w:val="21"/>
                      <w:u w:val="none"/>
                    </w:rPr>
                    <w:t>80</w:t>
                  </w:r>
                </w:p>
              </w:tc>
              <w:tc>
                <w:tcPr>
                  <w:tcW w:w="976" w:type="dxa"/>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right="0" w:rightChars="0" w:firstLine="0" w:firstLineChars="0"/>
                    <w:jc w:val="center"/>
                    <w:textAlignment w:val="auto"/>
                    <w:outlineLvl w:val="9"/>
                    <w:rPr>
                      <w:rFonts w:hint="eastAsia" w:ascii="仿宋" w:hAnsi="仿宋" w:eastAsia="仿宋" w:cs="仿宋"/>
                      <w:i w:val="0"/>
                      <w:iCs/>
                      <w:color w:val="000000"/>
                      <w:kern w:val="0"/>
                      <w:sz w:val="21"/>
                      <w:szCs w:val="21"/>
                      <w:u w:val="none"/>
                    </w:rPr>
                  </w:pPr>
                  <w:r>
                    <w:rPr>
                      <w:rFonts w:hint="eastAsia" w:ascii="仿宋" w:hAnsi="仿宋" w:eastAsia="仿宋" w:cs="仿宋"/>
                      <w:i w:val="0"/>
                      <w:iCs/>
                      <w:color w:val="000000"/>
                      <w:kern w:val="0"/>
                      <w:sz w:val="21"/>
                      <w:szCs w:val="21"/>
                      <w:u w:val="none"/>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40" w:hRule="atLeast"/>
                <w:jc w:val="center"/>
              </w:trPr>
              <w:tc>
                <w:tcPr>
                  <w:tcW w:w="1642" w:type="dxa"/>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right="0" w:rightChars="0" w:firstLine="0" w:firstLineChars="0"/>
                    <w:jc w:val="center"/>
                    <w:textAlignment w:val="auto"/>
                    <w:outlineLvl w:val="9"/>
                    <w:rPr>
                      <w:rFonts w:hint="eastAsia" w:ascii="仿宋" w:hAnsi="仿宋" w:eastAsia="仿宋" w:cs="仿宋"/>
                      <w:i w:val="0"/>
                      <w:iCs/>
                      <w:color w:val="000000"/>
                      <w:kern w:val="0"/>
                      <w:sz w:val="21"/>
                      <w:szCs w:val="21"/>
                      <w:u w:val="none"/>
                    </w:rPr>
                  </w:pPr>
                  <w:r>
                    <w:rPr>
                      <w:rFonts w:hint="eastAsia" w:ascii="仿宋" w:hAnsi="仿宋" w:eastAsia="仿宋" w:cs="仿宋"/>
                      <w:i w:val="0"/>
                      <w:iCs/>
                      <w:color w:val="000000"/>
                      <w:kern w:val="0"/>
                      <w:sz w:val="21"/>
                      <w:szCs w:val="21"/>
                      <w:u w:val="none"/>
                    </w:rPr>
                    <w:t>源强dB(A)</w:t>
                  </w:r>
                </w:p>
              </w:tc>
              <w:tc>
                <w:tcPr>
                  <w:tcW w:w="981" w:type="dxa"/>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right="0" w:rightChars="0" w:firstLine="0" w:firstLineChars="0"/>
                    <w:jc w:val="center"/>
                    <w:textAlignment w:val="auto"/>
                    <w:outlineLvl w:val="9"/>
                    <w:rPr>
                      <w:rFonts w:hint="eastAsia" w:ascii="仿宋" w:hAnsi="仿宋" w:eastAsia="仿宋" w:cs="仿宋"/>
                      <w:i w:val="0"/>
                      <w:iCs/>
                      <w:color w:val="000000"/>
                      <w:kern w:val="0"/>
                      <w:sz w:val="21"/>
                      <w:szCs w:val="21"/>
                      <w:u w:val="none"/>
                    </w:rPr>
                  </w:pPr>
                  <w:r>
                    <w:rPr>
                      <w:rFonts w:hint="eastAsia" w:ascii="仿宋" w:hAnsi="仿宋" w:eastAsia="仿宋" w:cs="仿宋"/>
                      <w:i w:val="0"/>
                      <w:iCs/>
                      <w:color w:val="000000"/>
                      <w:kern w:val="0"/>
                      <w:sz w:val="21"/>
                      <w:szCs w:val="21"/>
                      <w:u w:val="none"/>
                    </w:rPr>
                    <w:t>75.0</w:t>
                  </w:r>
                </w:p>
              </w:tc>
              <w:tc>
                <w:tcPr>
                  <w:tcW w:w="981" w:type="dxa"/>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right="0" w:rightChars="0" w:firstLine="0" w:firstLineChars="0"/>
                    <w:jc w:val="center"/>
                    <w:textAlignment w:val="auto"/>
                    <w:outlineLvl w:val="9"/>
                    <w:rPr>
                      <w:rFonts w:hint="eastAsia" w:ascii="仿宋" w:hAnsi="仿宋" w:eastAsia="仿宋" w:cs="仿宋"/>
                      <w:i w:val="0"/>
                      <w:iCs/>
                      <w:color w:val="000000"/>
                      <w:kern w:val="0"/>
                      <w:sz w:val="21"/>
                      <w:szCs w:val="21"/>
                      <w:u w:val="none"/>
                    </w:rPr>
                  </w:pPr>
                  <w:r>
                    <w:rPr>
                      <w:rFonts w:hint="eastAsia" w:ascii="仿宋" w:hAnsi="仿宋" w:eastAsia="仿宋" w:cs="仿宋"/>
                      <w:i w:val="0"/>
                      <w:iCs/>
                      <w:color w:val="000000"/>
                      <w:kern w:val="0"/>
                      <w:sz w:val="21"/>
                      <w:szCs w:val="21"/>
                      <w:u w:val="none"/>
                    </w:rPr>
                    <w:t>76.7</w:t>
                  </w:r>
                </w:p>
              </w:tc>
              <w:tc>
                <w:tcPr>
                  <w:tcW w:w="980" w:type="dxa"/>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right="0" w:rightChars="0" w:firstLine="0" w:firstLineChars="0"/>
                    <w:jc w:val="center"/>
                    <w:textAlignment w:val="auto"/>
                    <w:outlineLvl w:val="9"/>
                    <w:rPr>
                      <w:rFonts w:hint="eastAsia" w:ascii="仿宋" w:hAnsi="仿宋" w:eastAsia="仿宋" w:cs="仿宋"/>
                      <w:i w:val="0"/>
                      <w:iCs/>
                      <w:color w:val="000000"/>
                      <w:kern w:val="0"/>
                      <w:sz w:val="21"/>
                      <w:szCs w:val="21"/>
                      <w:u w:val="none"/>
                    </w:rPr>
                  </w:pPr>
                  <w:r>
                    <w:rPr>
                      <w:rFonts w:hint="eastAsia" w:ascii="仿宋" w:hAnsi="仿宋" w:eastAsia="仿宋" w:cs="仿宋"/>
                      <w:i w:val="0"/>
                      <w:iCs/>
                      <w:color w:val="000000"/>
                      <w:kern w:val="0"/>
                      <w:sz w:val="21"/>
                      <w:szCs w:val="21"/>
                      <w:u w:val="none"/>
                    </w:rPr>
                    <w:t>78.2</w:t>
                  </w:r>
                </w:p>
              </w:tc>
              <w:tc>
                <w:tcPr>
                  <w:tcW w:w="981" w:type="dxa"/>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right="0" w:rightChars="0" w:firstLine="0" w:firstLineChars="0"/>
                    <w:jc w:val="center"/>
                    <w:textAlignment w:val="auto"/>
                    <w:outlineLvl w:val="9"/>
                    <w:rPr>
                      <w:rFonts w:hint="eastAsia" w:ascii="仿宋" w:hAnsi="仿宋" w:eastAsia="仿宋" w:cs="仿宋"/>
                      <w:i w:val="0"/>
                      <w:iCs/>
                      <w:color w:val="000000"/>
                      <w:kern w:val="0"/>
                      <w:sz w:val="21"/>
                      <w:szCs w:val="21"/>
                      <w:u w:val="none"/>
                    </w:rPr>
                  </w:pPr>
                  <w:r>
                    <w:rPr>
                      <w:rFonts w:hint="eastAsia" w:ascii="仿宋" w:hAnsi="仿宋" w:eastAsia="仿宋" w:cs="仿宋"/>
                      <w:i w:val="0"/>
                      <w:iCs/>
                      <w:color w:val="000000"/>
                      <w:kern w:val="0"/>
                      <w:sz w:val="21"/>
                      <w:szCs w:val="21"/>
                      <w:u w:val="none"/>
                    </w:rPr>
                    <w:t>79.5</w:t>
                  </w:r>
                </w:p>
              </w:tc>
              <w:tc>
                <w:tcPr>
                  <w:tcW w:w="981" w:type="dxa"/>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right="0" w:rightChars="0" w:firstLine="0" w:firstLineChars="0"/>
                    <w:jc w:val="center"/>
                    <w:textAlignment w:val="auto"/>
                    <w:outlineLvl w:val="9"/>
                    <w:rPr>
                      <w:rFonts w:hint="eastAsia" w:ascii="仿宋" w:hAnsi="仿宋" w:eastAsia="仿宋" w:cs="仿宋"/>
                      <w:i w:val="0"/>
                      <w:iCs/>
                      <w:color w:val="000000"/>
                      <w:kern w:val="0"/>
                      <w:sz w:val="21"/>
                      <w:szCs w:val="21"/>
                      <w:u w:val="none"/>
                    </w:rPr>
                  </w:pPr>
                  <w:r>
                    <w:rPr>
                      <w:rFonts w:hint="eastAsia" w:ascii="仿宋" w:hAnsi="仿宋" w:eastAsia="仿宋" w:cs="仿宋"/>
                      <w:i w:val="0"/>
                      <w:iCs/>
                      <w:color w:val="000000"/>
                      <w:kern w:val="0"/>
                      <w:sz w:val="21"/>
                      <w:szCs w:val="21"/>
                      <w:u w:val="none"/>
                    </w:rPr>
                    <w:t>80.8</w:t>
                  </w:r>
                </w:p>
              </w:tc>
              <w:tc>
                <w:tcPr>
                  <w:tcW w:w="981" w:type="dxa"/>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right="0" w:rightChars="0" w:firstLine="0" w:firstLineChars="0"/>
                    <w:jc w:val="center"/>
                    <w:textAlignment w:val="auto"/>
                    <w:outlineLvl w:val="9"/>
                    <w:rPr>
                      <w:rFonts w:hint="eastAsia" w:ascii="仿宋" w:hAnsi="仿宋" w:eastAsia="仿宋" w:cs="仿宋"/>
                      <w:i w:val="0"/>
                      <w:iCs/>
                      <w:color w:val="000000"/>
                      <w:kern w:val="0"/>
                      <w:sz w:val="21"/>
                      <w:szCs w:val="21"/>
                      <w:u w:val="none"/>
                    </w:rPr>
                  </w:pPr>
                  <w:r>
                    <w:rPr>
                      <w:rFonts w:hint="eastAsia" w:ascii="仿宋" w:hAnsi="仿宋" w:eastAsia="仿宋" w:cs="仿宋"/>
                      <w:i w:val="0"/>
                      <w:iCs/>
                      <w:color w:val="000000"/>
                      <w:kern w:val="0"/>
                      <w:sz w:val="21"/>
                      <w:szCs w:val="21"/>
                      <w:u w:val="none"/>
                    </w:rPr>
                    <w:t>81.9</w:t>
                  </w:r>
                </w:p>
              </w:tc>
              <w:tc>
                <w:tcPr>
                  <w:tcW w:w="976" w:type="dxa"/>
                  <w:vAlign w:val="center"/>
                </w:tcPr>
                <w:p>
                  <w:pPr>
                    <w:keepNext w:val="0"/>
                    <w:keepLines w:val="0"/>
                    <w:pageBreakBefore w:val="0"/>
                    <w:widowControl w:val="0"/>
                    <w:kinsoku/>
                    <w:wordWrap/>
                    <w:overflowPunct/>
                    <w:topLinePunct w:val="0"/>
                    <w:autoSpaceDE/>
                    <w:autoSpaceDN/>
                    <w:bidi w:val="0"/>
                    <w:adjustRightInd w:val="0"/>
                    <w:snapToGrid/>
                    <w:spacing w:line="240" w:lineRule="auto"/>
                    <w:ind w:left="0" w:leftChars="0" w:right="0" w:rightChars="0" w:firstLine="0" w:firstLineChars="0"/>
                    <w:jc w:val="center"/>
                    <w:textAlignment w:val="auto"/>
                    <w:outlineLvl w:val="9"/>
                    <w:rPr>
                      <w:rFonts w:hint="eastAsia" w:ascii="仿宋" w:hAnsi="仿宋" w:eastAsia="仿宋" w:cs="仿宋"/>
                      <w:i w:val="0"/>
                      <w:iCs/>
                      <w:color w:val="000000"/>
                      <w:kern w:val="0"/>
                      <w:sz w:val="21"/>
                      <w:szCs w:val="21"/>
                      <w:u w:val="none"/>
                    </w:rPr>
                  </w:pPr>
                  <w:r>
                    <w:rPr>
                      <w:rFonts w:hint="eastAsia" w:ascii="仿宋" w:hAnsi="仿宋" w:eastAsia="仿宋" w:cs="仿宋"/>
                      <w:i w:val="0"/>
                      <w:iCs/>
                      <w:color w:val="000000"/>
                      <w:kern w:val="0"/>
                      <w:sz w:val="21"/>
                      <w:szCs w:val="21"/>
                      <w:u w:val="none"/>
                    </w:rPr>
                    <w:t>83.0</w:t>
                  </w:r>
                </w:p>
              </w:tc>
            </w:tr>
          </w:tbl>
          <w:p>
            <w:pPr>
              <w:spacing w:line="240" w:lineRule="auto"/>
              <w:rPr>
                <w:rFonts w:hint="eastAsia" w:ascii="仿宋" w:hAnsi="仿宋" w:eastAsia="仿宋" w:cs="仿宋"/>
                <w:i w:val="0"/>
                <w:iCs/>
                <w:color w:val="000000"/>
                <w:sz w:val="18"/>
                <w:szCs w:val="18"/>
                <w:u w:val="none"/>
              </w:rPr>
            </w:pPr>
            <w:r>
              <w:rPr>
                <w:rFonts w:hint="eastAsia" w:ascii="仿宋" w:hAnsi="仿宋" w:eastAsia="仿宋" w:cs="仿宋"/>
                <w:i w:val="0"/>
                <w:iCs/>
                <w:color w:val="000000"/>
                <w:sz w:val="18"/>
                <w:szCs w:val="18"/>
                <w:u w:val="none"/>
              </w:rPr>
              <w:t>注：（1）参考点位置：距列车运行线路中心线25m，轨面以上3.5 m处；</w:t>
            </w:r>
          </w:p>
          <w:p>
            <w:pPr>
              <w:spacing w:line="240" w:lineRule="auto"/>
              <w:ind w:firstLine="270" w:firstLineChars="150"/>
              <w:rPr>
                <w:rFonts w:hint="eastAsia" w:ascii="仿宋" w:hAnsi="仿宋" w:eastAsia="仿宋" w:cs="仿宋"/>
                <w:i w:val="0"/>
                <w:iCs/>
                <w:color w:val="000000"/>
                <w:sz w:val="18"/>
                <w:szCs w:val="18"/>
                <w:u w:val="none"/>
              </w:rPr>
            </w:pPr>
            <w:r>
              <w:rPr>
                <w:rFonts w:hint="eastAsia" w:ascii="仿宋" w:hAnsi="仿宋" w:eastAsia="仿宋" w:cs="仿宋"/>
                <w:i w:val="0"/>
                <w:iCs/>
                <w:color w:val="000000"/>
                <w:sz w:val="18"/>
                <w:szCs w:val="18"/>
                <w:u w:val="none"/>
              </w:rPr>
              <w:t>（2）线路条件：Ⅱ级铁路，有渣轨道，50kg/m，25m长标准轨；</w:t>
            </w:r>
          </w:p>
          <w:p>
            <w:pPr>
              <w:spacing w:line="360" w:lineRule="auto"/>
              <w:ind w:firstLine="482" w:firstLineChars="200"/>
              <w:rPr>
                <w:rFonts w:hint="eastAsia" w:ascii="仿宋" w:hAnsi="仿宋" w:eastAsia="仿宋" w:cs="仿宋"/>
                <w:b/>
                <w:bCs/>
                <w:i w:val="0"/>
                <w:iCs/>
                <w:color w:val="000000"/>
                <w:sz w:val="24"/>
                <w:szCs w:val="24"/>
                <w:u w:val="none"/>
                <w:lang w:val="en-US" w:eastAsia="zh-CN"/>
              </w:rPr>
            </w:pPr>
            <w:r>
              <w:rPr>
                <w:rFonts w:hint="eastAsia" w:ascii="仿宋" w:hAnsi="仿宋" w:eastAsia="仿宋" w:cs="仿宋"/>
                <w:b/>
                <w:bCs/>
                <w:i w:val="0"/>
                <w:iCs/>
                <w:color w:val="000000"/>
                <w:sz w:val="24"/>
                <w:u w:val="none"/>
                <w:lang w:eastAsia="zh-CN"/>
              </w:rPr>
              <w:t>根据</w:t>
            </w:r>
            <w:r>
              <w:rPr>
                <w:rFonts w:hint="eastAsia" w:ascii="仿宋" w:hAnsi="仿宋" w:eastAsia="仿宋" w:cs="仿宋"/>
                <w:b/>
                <w:bCs/>
                <w:i w:val="0"/>
                <w:iCs/>
                <w:color w:val="000000"/>
                <w:sz w:val="24"/>
                <w:u w:val="none"/>
              </w:rPr>
              <w:t>《铁路建设项目环境影响评价噪声振动源强取值和治理原则指导意见》（2010年修订稿）</w:t>
            </w:r>
            <w:r>
              <w:rPr>
                <w:rFonts w:hint="eastAsia" w:ascii="仿宋" w:hAnsi="仿宋" w:eastAsia="仿宋" w:cs="仿宋"/>
                <w:b/>
                <w:bCs/>
                <w:i w:val="0"/>
                <w:iCs/>
                <w:color w:val="000000"/>
                <w:sz w:val="24"/>
                <w:szCs w:val="24"/>
                <w:u w:val="none"/>
              </w:rPr>
              <w:t>文</w:t>
            </w:r>
            <w:r>
              <w:rPr>
                <w:rFonts w:hint="eastAsia" w:ascii="仿宋" w:hAnsi="仿宋" w:eastAsia="仿宋" w:cs="仿宋"/>
                <w:b/>
                <w:bCs/>
                <w:i w:val="0"/>
                <w:iCs/>
                <w:color w:val="000000"/>
                <w:sz w:val="24"/>
                <w:szCs w:val="24"/>
                <w:u w:val="none"/>
                <w:lang w:eastAsia="zh-CN"/>
              </w:rPr>
              <w:t>件中普通货车列车给出的最小源强为速度</w:t>
            </w:r>
            <w:r>
              <w:rPr>
                <w:rFonts w:hint="eastAsia" w:ascii="仿宋" w:hAnsi="仿宋" w:eastAsia="仿宋" w:cs="仿宋"/>
                <w:b/>
                <w:bCs/>
                <w:i w:val="0"/>
                <w:iCs/>
                <w:color w:val="000000"/>
                <w:sz w:val="24"/>
                <w:szCs w:val="24"/>
                <w:u w:val="none"/>
                <w:lang w:val="en-US" w:eastAsia="zh-CN"/>
              </w:rPr>
              <w:t>30</w:t>
            </w:r>
            <w:r>
              <w:rPr>
                <w:rFonts w:hint="eastAsia" w:ascii="仿宋" w:hAnsi="仿宋" w:eastAsia="仿宋" w:cs="仿宋"/>
                <w:b/>
                <w:bCs/>
                <w:i w:val="0"/>
                <w:iCs/>
                <w:color w:val="000000"/>
                <w:kern w:val="0"/>
                <w:sz w:val="24"/>
                <w:szCs w:val="24"/>
                <w:u w:val="none"/>
              </w:rPr>
              <w:t>km/h</w:t>
            </w:r>
            <w:r>
              <w:rPr>
                <w:rFonts w:hint="eastAsia" w:ascii="仿宋" w:hAnsi="仿宋" w:eastAsia="仿宋" w:cs="仿宋"/>
                <w:b/>
                <w:bCs/>
                <w:i w:val="0"/>
                <w:iCs/>
                <w:color w:val="000000"/>
                <w:kern w:val="0"/>
                <w:sz w:val="24"/>
                <w:szCs w:val="24"/>
                <w:u w:val="none"/>
                <w:lang w:eastAsia="zh-CN"/>
              </w:rPr>
              <w:t>对应源强为</w:t>
            </w:r>
            <w:r>
              <w:rPr>
                <w:rFonts w:hint="eastAsia" w:ascii="仿宋" w:hAnsi="仿宋" w:eastAsia="仿宋" w:cs="仿宋"/>
                <w:b/>
                <w:bCs/>
                <w:i w:val="0"/>
                <w:iCs/>
                <w:color w:val="000000"/>
                <w:kern w:val="0"/>
                <w:sz w:val="24"/>
                <w:szCs w:val="24"/>
                <w:u w:val="none"/>
              </w:rPr>
              <w:t>75.0dB(A)</w:t>
            </w:r>
            <w:r>
              <w:rPr>
                <w:rFonts w:hint="eastAsia" w:ascii="仿宋" w:hAnsi="仿宋" w:eastAsia="仿宋" w:cs="仿宋"/>
                <w:b/>
                <w:bCs/>
                <w:i w:val="0"/>
                <w:iCs/>
                <w:color w:val="000000"/>
                <w:kern w:val="0"/>
                <w:sz w:val="24"/>
                <w:szCs w:val="24"/>
                <w:u w:val="none"/>
                <w:lang w:eastAsia="zh-CN"/>
              </w:rPr>
              <w:t>。</w:t>
            </w:r>
            <w:r>
              <w:rPr>
                <w:rFonts w:hint="eastAsia" w:ascii="仿宋" w:hAnsi="仿宋" w:eastAsia="仿宋" w:cs="仿宋"/>
                <w:b/>
                <w:bCs/>
                <w:i w:val="0"/>
                <w:iCs/>
                <w:color w:val="000000"/>
                <w:sz w:val="24"/>
                <w:szCs w:val="24"/>
                <w:u w:val="none"/>
                <w:lang w:val="en-US" w:eastAsia="zh-CN"/>
              </w:rPr>
              <w:t xml:space="preserve"> </w:t>
            </w:r>
          </w:p>
          <w:p>
            <w:pPr>
              <w:pStyle w:val="2"/>
              <w:spacing w:line="360" w:lineRule="auto"/>
              <w:ind w:left="0" w:leftChars="0" w:firstLine="482" w:firstLineChars="200"/>
              <w:rPr>
                <w:rFonts w:hint="eastAsia" w:ascii="仿宋" w:hAnsi="仿宋" w:eastAsia="仿宋" w:cs="仿宋"/>
                <w:b/>
                <w:bCs/>
                <w:sz w:val="24"/>
                <w:szCs w:val="24"/>
                <w:lang w:val="en-US" w:eastAsia="zh-CN"/>
              </w:rPr>
            </w:pPr>
            <w:r>
              <w:rPr>
                <w:rFonts w:hint="eastAsia" w:ascii="仿宋" w:hAnsi="仿宋" w:eastAsia="仿宋" w:cs="仿宋"/>
                <w:b/>
                <w:bCs/>
                <w:i w:val="0"/>
                <w:iCs/>
                <w:color w:val="000000"/>
                <w:sz w:val="24"/>
                <w:szCs w:val="24"/>
                <w:u w:val="none"/>
                <w:lang w:val="en-US" w:eastAsia="zh-CN"/>
              </w:rPr>
              <w:t>本项目为物流终点站，货车进站或出站的速度为5</w:t>
            </w:r>
            <w:r>
              <w:rPr>
                <w:rFonts w:hint="eastAsia" w:ascii="仿宋" w:hAnsi="仿宋" w:eastAsia="仿宋" w:cs="仿宋"/>
                <w:b/>
                <w:bCs/>
                <w:i w:val="0"/>
                <w:iCs/>
                <w:color w:val="000000"/>
                <w:kern w:val="0"/>
                <w:sz w:val="24"/>
                <w:szCs w:val="24"/>
                <w:u w:val="none"/>
              </w:rPr>
              <w:t>km/h</w:t>
            </w:r>
            <w:r>
              <w:rPr>
                <w:rFonts w:hint="eastAsia" w:ascii="仿宋" w:hAnsi="仿宋" w:eastAsia="仿宋" w:cs="仿宋"/>
                <w:b/>
                <w:bCs/>
                <w:i w:val="0"/>
                <w:iCs/>
                <w:color w:val="000000"/>
                <w:kern w:val="0"/>
                <w:sz w:val="24"/>
                <w:szCs w:val="24"/>
                <w:u w:val="none"/>
                <w:lang w:eastAsia="zh-CN"/>
              </w:rPr>
              <w:t>，其噪声源强远小于</w:t>
            </w:r>
            <w:r>
              <w:rPr>
                <w:rFonts w:hint="eastAsia" w:ascii="仿宋" w:hAnsi="仿宋" w:eastAsia="仿宋" w:cs="仿宋"/>
                <w:b/>
                <w:bCs/>
                <w:i w:val="0"/>
                <w:iCs/>
                <w:color w:val="000000"/>
                <w:kern w:val="0"/>
                <w:sz w:val="24"/>
                <w:szCs w:val="24"/>
                <w:u w:val="none"/>
              </w:rPr>
              <w:t>75.0dB(A)</w:t>
            </w:r>
            <w:r>
              <w:rPr>
                <w:rFonts w:hint="eastAsia" w:ascii="仿宋" w:hAnsi="仿宋" w:eastAsia="仿宋" w:cs="仿宋"/>
                <w:b/>
                <w:bCs/>
                <w:i w:val="0"/>
                <w:iCs/>
                <w:color w:val="000000"/>
                <w:kern w:val="0"/>
                <w:sz w:val="24"/>
                <w:szCs w:val="24"/>
                <w:u w:val="none"/>
                <w:lang w:eastAsia="zh-CN"/>
              </w:rPr>
              <w:t>，但源强无依据，本项目源强按照</w:t>
            </w:r>
            <w:r>
              <w:rPr>
                <w:rFonts w:hint="eastAsia" w:ascii="仿宋" w:hAnsi="仿宋" w:eastAsia="仿宋" w:cs="仿宋"/>
                <w:b/>
                <w:bCs/>
                <w:i w:val="0"/>
                <w:iCs/>
                <w:color w:val="000000"/>
                <w:sz w:val="24"/>
                <w:szCs w:val="24"/>
                <w:u w:val="none"/>
                <w:lang w:eastAsia="zh-CN"/>
              </w:rPr>
              <w:t>速度</w:t>
            </w:r>
            <w:r>
              <w:rPr>
                <w:rFonts w:hint="eastAsia" w:ascii="仿宋" w:hAnsi="仿宋" w:eastAsia="仿宋" w:cs="仿宋"/>
                <w:b/>
                <w:bCs/>
                <w:i w:val="0"/>
                <w:iCs/>
                <w:color w:val="000000"/>
                <w:sz w:val="24"/>
                <w:szCs w:val="24"/>
                <w:u w:val="none"/>
                <w:lang w:val="en-US" w:eastAsia="zh-CN"/>
              </w:rPr>
              <w:t>30</w:t>
            </w:r>
            <w:r>
              <w:rPr>
                <w:rFonts w:hint="eastAsia" w:ascii="仿宋" w:hAnsi="仿宋" w:eastAsia="仿宋" w:cs="仿宋"/>
                <w:b/>
                <w:bCs/>
                <w:i w:val="0"/>
                <w:iCs/>
                <w:color w:val="000000"/>
                <w:kern w:val="0"/>
                <w:sz w:val="24"/>
                <w:szCs w:val="24"/>
                <w:u w:val="none"/>
              </w:rPr>
              <w:t>km/h</w:t>
            </w:r>
            <w:r>
              <w:rPr>
                <w:rFonts w:hint="eastAsia" w:ascii="仿宋" w:hAnsi="仿宋" w:eastAsia="仿宋" w:cs="仿宋"/>
                <w:b/>
                <w:bCs/>
                <w:i w:val="0"/>
                <w:iCs/>
                <w:color w:val="000000"/>
                <w:kern w:val="0"/>
                <w:sz w:val="24"/>
                <w:szCs w:val="24"/>
                <w:u w:val="none"/>
                <w:lang w:eastAsia="zh-CN"/>
              </w:rPr>
              <w:t>对应源强为</w:t>
            </w:r>
            <w:r>
              <w:rPr>
                <w:rFonts w:hint="eastAsia" w:ascii="仿宋" w:hAnsi="仿宋" w:eastAsia="仿宋" w:cs="仿宋"/>
                <w:b/>
                <w:bCs/>
                <w:i w:val="0"/>
                <w:iCs/>
                <w:color w:val="000000"/>
                <w:kern w:val="0"/>
                <w:sz w:val="24"/>
                <w:szCs w:val="24"/>
                <w:u w:val="none"/>
              </w:rPr>
              <w:t>75.0dB(A)</w:t>
            </w:r>
            <w:r>
              <w:rPr>
                <w:rFonts w:hint="eastAsia" w:ascii="仿宋" w:hAnsi="仿宋" w:eastAsia="仿宋" w:cs="仿宋"/>
                <w:b/>
                <w:bCs/>
                <w:i w:val="0"/>
                <w:iCs/>
                <w:color w:val="000000"/>
                <w:kern w:val="0"/>
                <w:sz w:val="24"/>
                <w:szCs w:val="24"/>
                <w:u w:val="none"/>
                <w:lang w:eastAsia="zh-CN"/>
              </w:rPr>
              <w:t>进行预测。</w:t>
            </w:r>
          </w:p>
          <w:p>
            <w:pPr>
              <w:spacing w:line="360" w:lineRule="auto"/>
              <w:ind w:firstLine="360" w:firstLineChars="150"/>
              <w:rPr>
                <w:rFonts w:hint="eastAsia" w:ascii="仿宋" w:hAnsi="仿宋" w:eastAsia="仿宋" w:cs="仿宋"/>
                <w:i w:val="0"/>
                <w:iCs/>
                <w:color w:val="000000"/>
                <w:sz w:val="24"/>
                <w:u w:val="none"/>
              </w:rPr>
            </w:pPr>
            <w:r>
              <w:rPr>
                <w:rFonts w:hint="eastAsia" w:ascii="仿宋" w:hAnsi="仿宋" w:eastAsia="仿宋" w:cs="仿宋"/>
                <w:i w:val="0"/>
                <w:iCs/>
                <w:color w:val="000000"/>
                <w:sz w:val="24"/>
                <w:u w:val="none"/>
              </w:rPr>
              <w:t>②预测模式</w:t>
            </w:r>
          </w:p>
          <w:p>
            <w:pPr>
              <w:adjustRightInd w:val="0"/>
              <w:snapToGrid w:val="0"/>
              <w:spacing w:line="360" w:lineRule="auto"/>
              <w:ind w:firstLine="480" w:firstLineChars="200"/>
              <w:rPr>
                <w:rFonts w:hint="eastAsia" w:ascii="仿宋" w:hAnsi="仿宋" w:eastAsia="仿宋" w:cs="仿宋"/>
                <w:i w:val="0"/>
                <w:iCs/>
                <w:sz w:val="24"/>
                <w:u w:val="none"/>
              </w:rPr>
            </w:pPr>
            <w:r>
              <w:rPr>
                <w:rFonts w:hint="eastAsia" w:ascii="仿宋" w:hAnsi="仿宋" w:eastAsia="仿宋" w:cs="仿宋"/>
                <w:i w:val="0"/>
                <w:iCs/>
                <w:sz w:val="24"/>
                <w:u w:val="none"/>
              </w:rPr>
              <w:t>A、预测点列车运行噪声的等效声级预测模式：</w:t>
            </w:r>
          </w:p>
          <w:p>
            <w:pPr>
              <w:adjustRightInd w:val="0"/>
              <w:snapToGrid w:val="0"/>
              <w:spacing w:line="360" w:lineRule="auto"/>
              <w:ind w:firstLine="1320" w:firstLineChars="550"/>
              <w:rPr>
                <w:rFonts w:hint="eastAsia" w:ascii="仿宋" w:hAnsi="仿宋" w:eastAsia="仿宋" w:cs="仿宋"/>
                <w:i w:val="0"/>
                <w:iCs/>
                <w:sz w:val="24"/>
                <w:u w:val="none"/>
              </w:rPr>
            </w:pPr>
            <w:r>
              <w:rPr>
                <w:rFonts w:hint="eastAsia" w:ascii="仿宋" w:hAnsi="仿宋" w:eastAsia="仿宋" w:cs="仿宋"/>
                <w:i w:val="0"/>
                <w:iCs/>
                <w:position w:val="-32"/>
                <w:sz w:val="24"/>
                <w:u w:val="none"/>
              </w:rPr>
              <w:object>
                <v:shape id="_x0000_i1035" o:spt="75" type="#_x0000_t75" style="height:38pt;width:190pt;" o:ole="t" filled="f" o:preferrelative="t" stroked="f" coordsize="21600,21600">
                  <v:path/>
                  <v:fill on="f" alignshape="1" focussize="0,0"/>
                  <v:stroke on="f"/>
                  <v:imagedata r:id="rId40" o:title=""/>
                  <o:lock v:ext="edit" aspectratio="t"/>
                  <w10:wrap type="none"/>
                  <w10:anchorlock/>
                </v:shape>
                <o:OLEObject Type="Embed" ProgID="Equation.3" ShapeID="_x0000_i1035" DrawAspect="Content" ObjectID="_1468075735" r:id="rId39">
                  <o:LockedField>false</o:LockedField>
                </o:OLEObject>
              </w:object>
            </w:r>
          </w:p>
          <w:p>
            <w:pPr>
              <w:adjustRightInd w:val="0"/>
              <w:snapToGrid w:val="0"/>
              <w:spacing w:line="360" w:lineRule="auto"/>
              <w:ind w:firstLine="1440" w:firstLineChars="600"/>
              <w:rPr>
                <w:rFonts w:hint="eastAsia" w:ascii="仿宋" w:hAnsi="仿宋" w:eastAsia="仿宋" w:cs="仿宋"/>
                <w:i w:val="0"/>
                <w:iCs/>
                <w:sz w:val="24"/>
                <w:u w:val="none"/>
              </w:rPr>
            </w:pPr>
            <w:r>
              <w:rPr>
                <w:rFonts w:hint="eastAsia" w:ascii="仿宋" w:hAnsi="仿宋" w:eastAsia="仿宋" w:cs="仿宋"/>
                <w:i w:val="0"/>
                <w:iCs/>
                <w:position w:val="-24"/>
                <w:sz w:val="24"/>
                <w:u w:val="none"/>
              </w:rPr>
              <w:object>
                <v:shape id="_x0000_i1036" o:spt="75" type="#_x0000_t75" style="height:31pt;width:80pt;" o:ole="t" filled="f" o:preferrelative="t" stroked="f" coordsize="21600,21600">
                  <v:path/>
                  <v:fill on="f" alignshape="1" focussize="0,0"/>
                  <v:stroke on="f"/>
                  <v:imagedata r:id="rId42" o:title=""/>
                  <o:lock v:ext="edit" aspectratio="t"/>
                  <w10:wrap type="none"/>
                  <w10:anchorlock/>
                </v:shape>
                <o:OLEObject Type="Embed" ProgID="Equation.3" ShapeID="_x0000_i1036" DrawAspect="Content" ObjectID="_1468075736" r:id="rId41">
                  <o:LockedField>false</o:LockedField>
                </o:OLEObject>
              </w:object>
            </w:r>
          </w:p>
          <w:p>
            <w:pPr>
              <w:adjustRightInd w:val="0"/>
              <w:snapToGrid w:val="0"/>
              <w:spacing w:line="360" w:lineRule="auto"/>
              <w:ind w:firstLine="480" w:firstLineChars="200"/>
              <w:rPr>
                <w:rFonts w:hint="eastAsia" w:ascii="仿宋" w:hAnsi="仿宋" w:eastAsia="仿宋" w:cs="仿宋"/>
                <w:i w:val="0"/>
                <w:iCs/>
                <w:sz w:val="24"/>
                <w:u w:val="none"/>
              </w:rPr>
            </w:pPr>
            <w:r>
              <w:rPr>
                <w:rFonts w:hint="eastAsia" w:ascii="仿宋" w:hAnsi="仿宋" w:eastAsia="仿宋" w:cs="仿宋"/>
                <w:i w:val="0"/>
                <w:iCs/>
                <w:sz w:val="24"/>
                <w:u w:val="none"/>
              </w:rPr>
              <w:t>式中：T—规定的评价时间，S；</w:t>
            </w:r>
          </w:p>
          <w:p>
            <w:pPr>
              <w:adjustRightInd w:val="0"/>
              <w:snapToGrid w:val="0"/>
              <w:spacing w:line="336" w:lineRule="auto"/>
              <w:ind w:left="1747" w:leftChars="228" w:hanging="1200" w:hangingChars="500"/>
              <w:rPr>
                <w:rFonts w:hint="eastAsia" w:ascii="仿宋" w:hAnsi="仿宋" w:eastAsia="仿宋" w:cs="仿宋"/>
                <w:i w:val="0"/>
                <w:iCs/>
                <w:sz w:val="24"/>
                <w:u w:val="none"/>
                <w:lang w:val="en-GB"/>
              </w:rPr>
            </w:pPr>
            <w:r>
              <w:rPr>
                <w:rFonts w:hint="eastAsia" w:ascii="仿宋" w:hAnsi="仿宋" w:eastAsia="仿宋" w:cs="仿宋"/>
                <w:i w:val="0"/>
                <w:iCs/>
                <w:sz w:val="24"/>
                <w:u w:val="none"/>
              </w:rPr>
              <w:t xml:space="preserve">      </w:t>
            </w:r>
            <w:r>
              <w:rPr>
                <w:rFonts w:hint="eastAsia" w:ascii="仿宋" w:hAnsi="仿宋" w:eastAsia="仿宋" w:cs="仿宋"/>
                <w:i w:val="0"/>
                <w:iCs/>
                <w:u w:val="none"/>
              </w:rPr>
              <w:t>n</w:t>
            </w:r>
            <w:r>
              <w:rPr>
                <w:rFonts w:hint="eastAsia" w:ascii="仿宋" w:hAnsi="仿宋" w:eastAsia="仿宋" w:cs="仿宋"/>
                <w:i w:val="0"/>
                <w:iCs/>
                <w:u w:val="none"/>
                <w:vertAlign w:val="subscript"/>
              </w:rPr>
              <w:t>i</w:t>
            </w:r>
            <w:r>
              <w:rPr>
                <w:rFonts w:hint="eastAsia" w:ascii="仿宋" w:hAnsi="仿宋" w:eastAsia="仿宋" w:cs="仿宋"/>
                <w:i w:val="0"/>
                <w:iCs/>
                <w:sz w:val="24"/>
                <w:u w:val="none"/>
              </w:rPr>
              <w:t>—T时间内通过的第i类列车列数，列；</w:t>
            </w:r>
            <w:r>
              <w:rPr>
                <w:rFonts w:hint="eastAsia" w:ascii="仿宋" w:hAnsi="仿宋" w:eastAsia="仿宋" w:cs="仿宋"/>
                <w:i w:val="0"/>
                <w:iCs/>
                <w:sz w:val="24"/>
                <w:u w:val="none"/>
                <w:lang w:val="en-GB"/>
              </w:rPr>
              <w:t>由于项目自身运量的不确定性，本次噪声预测按照昼间2列/h、夜间1列/h计。</w:t>
            </w:r>
          </w:p>
          <w:p>
            <w:pPr>
              <w:adjustRightInd w:val="0"/>
              <w:snapToGrid w:val="0"/>
              <w:spacing w:line="360" w:lineRule="auto"/>
              <w:ind w:firstLine="1200" w:firstLineChars="500"/>
              <w:rPr>
                <w:rFonts w:hint="eastAsia" w:ascii="仿宋" w:hAnsi="仿宋" w:eastAsia="仿宋" w:cs="仿宋"/>
                <w:i w:val="0"/>
                <w:iCs/>
                <w:sz w:val="24"/>
                <w:u w:val="none"/>
              </w:rPr>
            </w:pPr>
            <w:r>
              <w:rPr>
                <w:rFonts w:hint="eastAsia" w:ascii="仿宋" w:hAnsi="仿宋" w:eastAsia="仿宋" w:cs="仿宋"/>
                <w:i w:val="0"/>
                <w:iCs/>
                <w:sz w:val="24"/>
                <w:u w:val="none"/>
              </w:rPr>
              <w:t>t</w:t>
            </w:r>
            <w:r>
              <w:rPr>
                <w:rFonts w:hint="eastAsia" w:ascii="仿宋" w:hAnsi="仿宋" w:eastAsia="仿宋" w:cs="仿宋"/>
                <w:i w:val="0"/>
                <w:iCs/>
                <w:sz w:val="24"/>
                <w:u w:val="none"/>
                <w:vertAlign w:val="subscript"/>
              </w:rPr>
              <w:t>i</w:t>
            </w:r>
            <w:r>
              <w:rPr>
                <w:rFonts w:hint="eastAsia" w:ascii="仿宋" w:hAnsi="仿宋" w:eastAsia="仿宋" w:cs="仿宋"/>
                <w:i w:val="0"/>
                <w:iCs/>
                <w:sz w:val="24"/>
                <w:u w:val="none"/>
              </w:rPr>
              <w:t>—第i种列车通过的等效时间，S；</w:t>
            </w:r>
          </w:p>
          <w:p>
            <w:pPr>
              <w:adjustRightInd w:val="0"/>
              <w:snapToGrid w:val="0"/>
              <w:spacing w:line="360" w:lineRule="auto"/>
              <w:ind w:firstLine="1200" w:firstLineChars="500"/>
              <w:rPr>
                <w:rFonts w:hint="eastAsia" w:ascii="仿宋" w:hAnsi="仿宋" w:eastAsia="仿宋" w:cs="仿宋"/>
                <w:i w:val="0"/>
                <w:iCs/>
                <w:sz w:val="24"/>
                <w:u w:val="none"/>
              </w:rPr>
            </w:pPr>
            <w:r>
              <w:rPr>
                <w:rFonts w:hint="eastAsia" w:ascii="仿宋" w:hAnsi="仿宋" w:eastAsia="仿宋" w:cs="仿宋"/>
                <w:i w:val="0"/>
                <w:iCs/>
                <w:sz w:val="24"/>
                <w:u w:val="none"/>
              </w:rPr>
              <w:t>l</w:t>
            </w:r>
            <w:r>
              <w:rPr>
                <w:rFonts w:hint="eastAsia" w:ascii="仿宋" w:hAnsi="仿宋" w:eastAsia="仿宋" w:cs="仿宋"/>
                <w:i w:val="0"/>
                <w:iCs/>
                <w:sz w:val="24"/>
                <w:u w:val="none"/>
                <w:vertAlign w:val="subscript"/>
              </w:rPr>
              <w:t>i</w:t>
            </w:r>
            <w:r>
              <w:rPr>
                <w:rFonts w:hint="eastAsia" w:ascii="仿宋" w:hAnsi="仿宋" w:eastAsia="仿宋" w:cs="仿宋"/>
                <w:i w:val="0"/>
                <w:iCs/>
                <w:sz w:val="24"/>
                <w:u w:val="none"/>
              </w:rPr>
              <w:t>—i列车长度，m；</w:t>
            </w:r>
          </w:p>
          <w:p>
            <w:pPr>
              <w:adjustRightInd w:val="0"/>
              <w:snapToGrid w:val="0"/>
              <w:spacing w:line="336" w:lineRule="auto"/>
              <w:ind w:firstLine="1200" w:firstLineChars="500"/>
              <w:rPr>
                <w:rFonts w:hint="eastAsia" w:ascii="仿宋" w:hAnsi="仿宋" w:eastAsia="仿宋" w:cs="仿宋"/>
                <w:i w:val="0"/>
                <w:iCs/>
                <w:sz w:val="24"/>
                <w:u w:val="none"/>
              </w:rPr>
            </w:pPr>
            <w:r>
              <w:rPr>
                <w:rFonts w:hint="eastAsia" w:ascii="仿宋" w:hAnsi="仿宋" w:eastAsia="仿宋" w:cs="仿宋"/>
                <w:i w:val="0"/>
                <w:iCs/>
                <w:sz w:val="24"/>
                <w:u w:val="none"/>
              </w:rPr>
              <w:t>v</w:t>
            </w:r>
            <w:r>
              <w:rPr>
                <w:rFonts w:hint="eastAsia" w:ascii="仿宋" w:hAnsi="仿宋" w:eastAsia="仿宋" w:cs="仿宋"/>
                <w:i w:val="0"/>
                <w:iCs/>
                <w:sz w:val="24"/>
                <w:u w:val="none"/>
                <w:vertAlign w:val="subscript"/>
              </w:rPr>
              <w:t>i</w:t>
            </w:r>
            <w:r>
              <w:rPr>
                <w:rFonts w:hint="eastAsia" w:ascii="仿宋" w:hAnsi="仿宋" w:eastAsia="仿宋" w:cs="仿宋"/>
                <w:i w:val="0"/>
                <w:iCs/>
                <w:sz w:val="24"/>
                <w:u w:val="none"/>
              </w:rPr>
              <w:t>—i列车运行速度，m/s；</w:t>
            </w:r>
          </w:p>
          <w:p>
            <w:pPr>
              <w:adjustRightInd w:val="0"/>
              <w:snapToGrid w:val="0"/>
              <w:spacing w:line="336" w:lineRule="auto"/>
              <w:ind w:firstLine="1200" w:firstLineChars="500"/>
              <w:rPr>
                <w:rFonts w:hint="eastAsia" w:ascii="仿宋" w:hAnsi="仿宋" w:eastAsia="仿宋" w:cs="仿宋"/>
                <w:i w:val="0"/>
                <w:iCs/>
                <w:sz w:val="24"/>
                <w:u w:val="none"/>
              </w:rPr>
            </w:pPr>
            <w:r>
              <w:rPr>
                <w:rFonts w:hint="eastAsia" w:ascii="仿宋" w:hAnsi="仿宋" w:eastAsia="仿宋" w:cs="仿宋"/>
                <w:i w:val="0"/>
                <w:iCs/>
                <w:sz w:val="24"/>
                <w:u w:val="none"/>
              </w:rPr>
              <w:t>d—预测点到轨道中心线的水平距离；</w:t>
            </w:r>
          </w:p>
          <w:p>
            <w:pPr>
              <w:adjustRightInd w:val="0"/>
              <w:snapToGrid w:val="0"/>
              <w:spacing w:line="360" w:lineRule="auto"/>
              <w:ind w:left="1879" w:leftChars="333" w:hanging="1080" w:hangingChars="450"/>
              <w:rPr>
                <w:rFonts w:hint="eastAsia" w:ascii="仿宋" w:hAnsi="仿宋" w:eastAsia="仿宋" w:cs="仿宋"/>
                <w:i w:val="0"/>
                <w:iCs/>
                <w:sz w:val="24"/>
                <w:u w:val="none"/>
              </w:rPr>
            </w:pPr>
            <w:r>
              <w:rPr>
                <w:rFonts w:hint="eastAsia" w:ascii="仿宋" w:hAnsi="仿宋" w:eastAsia="仿宋" w:cs="仿宋"/>
                <w:i w:val="0"/>
                <w:iCs/>
                <w:position w:val="-10"/>
                <w:u w:val="none"/>
              </w:rPr>
              <w:object>
                <v:shape id="_x0000_i1037" o:spt="75" type="#_x0000_t75" style="height:16pt;width:30pt;" o:ole="t" filled="f" o:preferrelative="t" stroked="f" coordsize="21600,21600">
                  <v:path/>
                  <v:fill on="f" alignshape="1" focussize="0,0"/>
                  <v:stroke on="f"/>
                  <v:imagedata r:id="rId44" o:title=""/>
                  <o:lock v:ext="edit" aspectratio="t"/>
                  <w10:wrap type="none"/>
                  <w10:anchorlock/>
                </v:shape>
                <o:OLEObject Type="Embed" ProgID="Equation.DSMT4" ShapeID="_x0000_i1037" DrawAspect="Content" ObjectID="_1468075737" r:id="rId43">
                  <o:LockedField>false</o:LockedField>
                </o:OLEObject>
              </w:object>
            </w:r>
            <w:r>
              <w:rPr>
                <w:rFonts w:hint="eastAsia" w:ascii="仿宋" w:hAnsi="仿宋" w:eastAsia="仿宋" w:cs="仿宋"/>
                <w:i w:val="0"/>
                <w:iCs/>
                <w:sz w:val="24"/>
                <w:u w:val="none"/>
              </w:rPr>
              <w:t>—参考点i列车通过时段内最大垂直指向性方向上的噪声辐射源强，dB（A）；</w:t>
            </w:r>
          </w:p>
          <w:p>
            <w:pPr>
              <w:adjustRightInd w:val="0"/>
              <w:snapToGrid w:val="0"/>
              <w:spacing w:line="336" w:lineRule="auto"/>
              <w:ind w:firstLine="1200" w:firstLineChars="500"/>
              <w:rPr>
                <w:rFonts w:hint="eastAsia" w:ascii="仿宋" w:hAnsi="仿宋" w:eastAsia="仿宋" w:cs="仿宋"/>
                <w:i w:val="0"/>
                <w:iCs/>
                <w:sz w:val="24"/>
                <w:u w:val="none"/>
              </w:rPr>
            </w:pPr>
            <w:r>
              <w:rPr>
                <w:rFonts w:hint="eastAsia" w:ascii="仿宋" w:hAnsi="仿宋" w:eastAsia="仿宋" w:cs="仿宋"/>
                <w:i w:val="0"/>
                <w:iCs/>
                <w:sz w:val="24"/>
                <w:u w:val="none"/>
              </w:rPr>
              <w:t>C</w:t>
            </w:r>
            <w:r>
              <w:rPr>
                <w:rFonts w:hint="eastAsia" w:ascii="仿宋" w:hAnsi="仿宋" w:eastAsia="仿宋" w:cs="仿宋"/>
                <w:i w:val="0"/>
                <w:iCs/>
                <w:sz w:val="24"/>
                <w:u w:val="none"/>
                <w:vertAlign w:val="subscript"/>
              </w:rPr>
              <w:t>i</w:t>
            </w:r>
            <w:r>
              <w:rPr>
                <w:rFonts w:hint="eastAsia" w:ascii="仿宋" w:hAnsi="仿宋" w:eastAsia="仿宋" w:cs="仿宋"/>
                <w:i w:val="0"/>
                <w:iCs/>
                <w:sz w:val="24"/>
                <w:u w:val="none"/>
              </w:rPr>
              <w:t>—i列车噪声修正量，dB（A）。</w:t>
            </w:r>
          </w:p>
          <w:p>
            <w:pPr>
              <w:adjustRightInd w:val="0"/>
              <w:snapToGrid w:val="0"/>
              <w:spacing w:line="336" w:lineRule="auto"/>
              <w:ind w:firstLine="480" w:firstLineChars="200"/>
              <w:rPr>
                <w:rFonts w:hint="eastAsia" w:ascii="仿宋" w:hAnsi="仿宋" w:eastAsia="仿宋" w:cs="仿宋"/>
                <w:i w:val="0"/>
                <w:iCs/>
                <w:sz w:val="24"/>
                <w:u w:val="none"/>
              </w:rPr>
            </w:pPr>
            <w:r>
              <w:rPr>
                <w:rFonts w:hint="eastAsia" w:ascii="仿宋" w:hAnsi="仿宋" w:eastAsia="仿宋" w:cs="仿宋"/>
                <w:i w:val="0"/>
                <w:iCs/>
                <w:sz w:val="24"/>
                <w:u w:val="none"/>
              </w:rPr>
              <w:t>B、列车运行稳态噪声以线声源模拟，计算模式如下：</w:t>
            </w:r>
          </w:p>
          <w:p>
            <w:pPr>
              <w:adjustRightInd w:val="0"/>
              <w:snapToGrid w:val="0"/>
              <w:spacing w:line="360" w:lineRule="auto"/>
              <w:ind w:firstLine="480" w:firstLineChars="200"/>
              <w:rPr>
                <w:rFonts w:hint="eastAsia" w:ascii="仿宋" w:hAnsi="仿宋" w:eastAsia="仿宋" w:cs="仿宋"/>
                <w:i w:val="0"/>
                <w:iCs/>
                <w:sz w:val="24"/>
                <w:u w:val="none"/>
              </w:rPr>
            </w:pPr>
            <w:r>
              <w:rPr>
                <w:rFonts w:hint="eastAsia" w:ascii="仿宋" w:hAnsi="仿宋" w:eastAsia="仿宋" w:cs="仿宋"/>
                <w:i w:val="0"/>
                <w:iCs/>
                <w:sz w:val="24"/>
                <w:u w:val="none"/>
              </w:rPr>
              <w:t>·线声源：</w:t>
            </w:r>
            <w:r>
              <w:rPr>
                <w:rFonts w:hint="eastAsia" w:ascii="仿宋" w:hAnsi="仿宋" w:eastAsia="仿宋" w:cs="仿宋"/>
                <w:i w:val="0"/>
                <w:iCs/>
                <w:position w:val="-30"/>
                <w:sz w:val="24"/>
                <w:u w:val="none"/>
              </w:rPr>
              <w:object>
                <v:shape id="_x0000_i1038" o:spt="75" type="#_x0000_t75" style="height:34pt;width:119pt;" o:ole="t" filled="f" stroked="f" coordsize="21600,21600">
                  <v:path/>
                  <v:fill on="f" alignshape="1" focussize="0,0"/>
                  <v:stroke on="f"/>
                  <v:imagedata r:id="rId46" o:title=""/>
                  <o:lock v:ext="edit" aspectratio="t"/>
                  <w10:wrap type="none"/>
                  <w10:anchorlock/>
                </v:shape>
                <o:OLEObject Type="Embed" ProgID="Equation.3" ShapeID="_x0000_i1038" DrawAspect="Content" ObjectID="_1468075738" r:id="rId45">
                  <o:LockedField>false</o:LockedField>
                </o:OLEObject>
              </w:object>
            </w:r>
          </w:p>
          <w:p>
            <w:pPr>
              <w:adjustRightInd w:val="0"/>
              <w:snapToGrid w:val="0"/>
              <w:spacing w:line="360" w:lineRule="auto"/>
              <w:ind w:firstLine="480" w:firstLineChars="200"/>
              <w:rPr>
                <w:rFonts w:hint="eastAsia" w:ascii="仿宋" w:hAnsi="仿宋" w:eastAsia="仿宋" w:cs="仿宋"/>
                <w:i w:val="0"/>
                <w:iCs/>
                <w:sz w:val="24"/>
                <w:u w:val="none"/>
              </w:rPr>
            </w:pPr>
            <w:r>
              <w:rPr>
                <w:rFonts w:hint="eastAsia" w:ascii="仿宋" w:hAnsi="仿宋" w:eastAsia="仿宋" w:cs="仿宋"/>
                <w:i w:val="0"/>
                <w:iCs/>
                <w:sz w:val="24"/>
                <w:u w:val="none"/>
              </w:rPr>
              <w:t>式中：Lp—声源在预测点（距声源d米）处的声级（dB）；</w:t>
            </w:r>
          </w:p>
          <w:p>
            <w:pPr>
              <w:adjustRightInd w:val="0"/>
              <w:snapToGrid w:val="0"/>
              <w:spacing w:line="360" w:lineRule="auto"/>
              <w:ind w:firstLine="1200" w:firstLineChars="500"/>
              <w:rPr>
                <w:rFonts w:hint="eastAsia" w:ascii="仿宋" w:hAnsi="仿宋" w:eastAsia="仿宋" w:cs="仿宋"/>
                <w:i w:val="0"/>
                <w:iCs/>
                <w:sz w:val="24"/>
                <w:u w:val="none"/>
              </w:rPr>
            </w:pPr>
            <w:r>
              <w:rPr>
                <w:rFonts w:hint="eastAsia" w:ascii="仿宋" w:hAnsi="仿宋" w:eastAsia="仿宋" w:cs="仿宋"/>
                <w:i w:val="0"/>
                <w:iCs/>
                <w:sz w:val="24"/>
                <w:u w:val="none"/>
              </w:rPr>
              <w:t>Lp</w:t>
            </w:r>
            <w:r>
              <w:rPr>
                <w:rFonts w:hint="eastAsia" w:ascii="仿宋" w:hAnsi="仿宋" w:eastAsia="仿宋" w:cs="仿宋"/>
                <w:i w:val="0"/>
                <w:iCs/>
                <w:sz w:val="24"/>
                <w:u w:val="none"/>
                <w:vertAlign w:val="subscript"/>
              </w:rPr>
              <w:t>0</w:t>
            </w:r>
            <w:r>
              <w:rPr>
                <w:rFonts w:hint="eastAsia" w:ascii="仿宋" w:hAnsi="仿宋" w:eastAsia="仿宋" w:cs="仿宋"/>
                <w:i w:val="0"/>
                <w:iCs/>
                <w:sz w:val="24"/>
                <w:u w:val="none"/>
              </w:rPr>
              <w:t>—声源在参考点（距声源d</w:t>
            </w:r>
            <w:r>
              <w:rPr>
                <w:rFonts w:hint="eastAsia" w:ascii="仿宋" w:hAnsi="仿宋" w:eastAsia="仿宋" w:cs="仿宋"/>
                <w:i w:val="0"/>
                <w:iCs/>
                <w:sz w:val="24"/>
                <w:u w:val="none"/>
                <w:vertAlign w:val="subscript"/>
              </w:rPr>
              <w:t>0</w:t>
            </w:r>
            <w:r>
              <w:rPr>
                <w:rFonts w:hint="eastAsia" w:ascii="仿宋" w:hAnsi="仿宋" w:eastAsia="仿宋" w:cs="仿宋"/>
                <w:i w:val="0"/>
                <w:iCs/>
                <w:sz w:val="24"/>
                <w:u w:val="none"/>
              </w:rPr>
              <w:t>米）处的声级（dB）；</w:t>
            </w:r>
          </w:p>
          <w:p>
            <w:pPr>
              <w:adjustRightInd w:val="0"/>
              <w:snapToGrid w:val="0"/>
              <w:spacing w:line="360" w:lineRule="auto"/>
              <w:ind w:firstLine="1200" w:firstLineChars="500"/>
              <w:rPr>
                <w:rFonts w:hint="eastAsia" w:ascii="仿宋" w:hAnsi="仿宋" w:eastAsia="仿宋" w:cs="仿宋"/>
                <w:i w:val="0"/>
                <w:iCs/>
                <w:sz w:val="24"/>
                <w:u w:val="none"/>
              </w:rPr>
            </w:pPr>
            <w:r>
              <w:rPr>
                <w:rFonts w:hint="eastAsia" w:ascii="仿宋" w:hAnsi="仿宋" w:eastAsia="仿宋" w:cs="仿宋"/>
                <w:i w:val="0"/>
                <w:iCs/>
                <w:sz w:val="24"/>
                <w:u w:val="none"/>
              </w:rPr>
              <w:t>Lc—修正声级（dB）。</w:t>
            </w:r>
          </w:p>
          <w:p>
            <w:pPr>
              <w:adjustRightInd w:val="0"/>
              <w:snapToGrid w:val="0"/>
              <w:spacing w:line="360" w:lineRule="auto"/>
              <w:ind w:firstLine="480" w:firstLineChars="200"/>
              <w:rPr>
                <w:rFonts w:hint="eastAsia" w:ascii="仿宋" w:hAnsi="仿宋" w:eastAsia="仿宋" w:cs="仿宋"/>
                <w:i w:val="0"/>
                <w:iCs/>
                <w:sz w:val="24"/>
                <w:u w:val="none"/>
              </w:rPr>
            </w:pPr>
            <w:r>
              <w:rPr>
                <w:rFonts w:hint="eastAsia" w:ascii="仿宋" w:hAnsi="仿宋" w:eastAsia="仿宋" w:cs="仿宋"/>
                <w:i w:val="0"/>
                <w:iCs/>
                <w:sz w:val="24"/>
                <w:u w:val="none"/>
              </w:rPr>
              <w:t>式中Lc主要考虑声源与预测点之间由于建筑物的屏障作用、空气吸收和地面声吸收引起的声衰减值。根据HJ2.4-2009《环境影响评价技术导则 声环境》及HJ/T17247.2—1998《声学户外声传播的衰减  第2部分：一般计算办法》确定：</w:t>
            </w:r>
          </w:p>
          <w:p>
            <w:pPr>
              <w:adjustRightInd w:val="0"/>
              <w:snapToGrid w:val="0"/>
              <w:spacing w:line="360" w:lineRule="auto"/>
              <w:ind w:firstLine="480" w:firstLineChars="200"/>
              <w:rPr>
                <w:rFonts w:hint="eastAsia" w:ascii="仿宋" w:hAnsi="仿宋" w:eastAsia="仿宋" w:cs="仿宋"/>
                <w:i w:val="0"/>
                <w:iCs/>
                <w:sz w:val="24"/>
                <w:u w:val="none"/>
              </w:rPr>
            </w:pPr>
            <w:r>
              <w:rPr>
                <w:rFonts w:hint="eastAsia" w:ascii="仿宋" w:hAnsi="仿宋" w:eastAsia="仿宋" w:cs="仿宋"/>
                <w:i w:val="0"/>
                <w:iCs/>
                <w:sz w:val="24"/>
                <w:u w:val="none"/>
              </w:rPr>
              <w:t>空气吸收衰减：</w:t>
            </w:r>
            <w:r>
              <w:rPr>
                <w:rFonts w:hint="eastAsia" w:ascii="仿宋" w:hAnsi="仿宋" w:eastAsia="仿宋" w:cs="仿宋"/>
                <w:i w:val="0"/>
                <w:iCs/>
                <w:position w:val="-10"/>
                <w:sz w:val="24"/>
                <w:u w:val="none"/>
              </w:rPr>
              <w:object>
                <v:shape id="_x0000_i1039" o:spt="75" type="#_x0000_t75" style="height:17pt;width:9pt;" o:ole="t" filled="f" stroked="f" coordsize="21600,21600">
                  <v:path/>
                  <v:fill on="f" alignshape="1" focussize="0,0"/>
                  <v:stroke on="f"/>
                  <v:imagedata r:id="rId48" o:title=""/>
                  <o:lock v:ext="edit" aspectratio="t"/>
                  <w10:wrap type="none"/>
                  <w10:anchorlock/>
                </v:shape>
                <o:OLEObject Type="Embed" ProgID="Equation.3" ShapeID="_x0000_i1039" DrawAspect="Content" ObjectID="_1468075739" r:id="rId47">
                  <o:LockedField>false</o:LockedField>
                </o:OLEObject>
              </w:object>
            </w:r>
            <w:r>
              <w:rPr>
                <w:rFonts w:hint="eastAsia" w:ascii="仿宋" w:hAnsi="仿宋" w:eastAsia="仿宋" w:cs="仿宋"/>
                <w:i w:val="0"/>
                <w:iCs/>
                <w:position w:val="-12"/>
                <w:sz w:val="24"/>
                <w:u w:val="none"/>
              </w:rPr>
              <w:object>
                <v:shape id="_x0000_i1040" o:spt="75" type="#_x0000_t75" style="height:18pt;width:106pt;" o:ole="t" filled="f" stroked="f" coordsize="21600,21600">
                  <v:path/>
                  <v:fill on="f" alignshape="1" focussize="0,0"/>
                  <v:stroke on="f"/>
                  <v:imagedata r:id="rId50" o:title=""/>
                  <o:lock v:ext="edit" aspectratio="t"/>
                  <w10:wrap type="none"/>
                  <w10:anchorlock/>
                </v:shape>
                <o:OLEObject Type="Embed" ProgID="Equation.3" ShapeID="_x0000_i1040" DrawAspect="Content" ObjectID="_1468075740" r:id="rId49">
                  <o:LockedField>false</o:LockedField>
                </o:OLEObject>
              </w:object>
            </w:r>
          </w:p>
          <w:p>
            <w:pPr>
              <w:adjustRightInd w:val="0"/>
              <w:snapToGrid w:val="0"/>
              <w:spacing w:line="360" w:lineRule="auto"/>
              <w:ind w:firstLine="1200" w:firstLineChars="500"/>
              <w:rPr>
                <w:rFonts w:hint="eastAsia" w:ascii="仿宋" w:hAnsi="仿宋" w:eastAsia="仿宋" w:cs="仿宋"/>
                <w:i w:val="0"/>
                <w:iCs/>
                <w:sz w:val="24"/>
                <w:u w:val="none"/>
              </w:rPr>
            </w:pPr>
            <w:r>
              <w:rPr>
                <w:rFonts w:hint="eastAsia" w:ascii="仿宋" w:hAnsi="仿宋" w:eastAsia="仿宋" w:cs="仿宋"/>
                <w:i w:val="0"/>
                <w:iCs/>
                <w:sz w:val="24"/>
                <w:u w:val="none"/>
              </w:rPr>
              <w:t xml:space="preserve">式中：   </w:t>
            </w:r>
            <w:r>
              <w:rPr>
                <w:rFonts w:hint="eastAsia" w:ascii="仿宋" w:hAnsi="仿宋" w:eastAsia="仿宋" w:cs="仿宋"/>
                <w:i w:val="0"/>
                <w:iCs/>
                <w:position w:val="-6"/>
                <w:sz w:val="24"/>
                <w:u w:val="none"/>
              </w:rPr>
              <w:object>
                <v:shape id="_x0000_i1041" o:spt="75" type="#_x0000_t75" style="height:11pt;width:10pt;" o:ole="t" filled="f" stroked="f" coordsize="21600,21600">
                  <v:path/>
                  <v:fill on="f" alignshape="1" focussize="0,0"/>
                  <v:stroke on="f"/>
                  <v:imagedata r:id="rId52" o:title=""/>
                  <o:lock v:ext="edit" aspectratio="t"/>
                  <w10:wrap type="none"/>
                  <w10:anchorlock/>
                </v:shape>
                <o:OLEObject Type="Embed" ProgID="Equation.3" ShapeID="_x0000_i1041" DrawAspect="Content" ObjectID="_1468075741" r:id="rId51">
                  <o:LockedField>false</o:LockedField>
                </o:OLEObject>
              </w:object>
            </w:r>
            <w:r>
              <w:rPr>
                <w:rFonts w:hint="eastAsia" w:ascii="仿宋" w:hAnsi="仿宋" w:eastAsia="仿宋" w:cs="仿宋"/>
                <w:i w:val="0"/>
                <w:iCs/>
                <w:sz w:val="24"/>
                <w:u w:val="none"/>
              </w:rPr>
              <w:t>为每100m空气吸收系数（dB）。</w:t>
            </w:r>
          </w:p>
          <w:p>
            <w:pPr>
              <w:adjustRightInd w:val="0"/>
              <w:snapToGrid w:val="0"/>
              <w:spacing w:line="360" w:lineRule="auto"/>
              <w:ind w:firstLine="480" w:firstLineChars="200"/>
              <w:rPr>
                <w:rFonts w:hint="eastAsia" w:ascii="仿宋" w:hAnsi="仿宋" w:eastAsia="仿宋" w:cs="仿宋"/>
                <w:i w:val="0"/>
                <w:iCs/>
                <w:sz w:val="24"/>
                <w:u w:val="none"/>
              </w:rPr>
            </w:pPr>
            <w:r>
              <w:rPr>
                <w:rFonts w:hint="eastAsia" w:ascii="仿宋" w:hAnsi="仿宋" w:eastAsia="仿宋" w:cs="仿宋"/>
                <w:i w:val="0"/>
                <w:iCs/>
                <w:sz w:val="24"/>
                <w:u w:val="none"/>
              </w:rPr>
              <w:t>地面效应：</w:t>
            </w:r>
            <w:r>
              <w:rPr>
                <w:rFonts w:hint="eastAsia" w:ascii="仿宋" w:hAnsi="仿宋" w:eastAsia="仿宋" w:cs="仿宋"/>
                <w:i w:val="0"/>
                <w:iCs/>
                <w:position w:val="-14"/>
                <w:sz w:val="24"/>
                <w:u w:val="none"/>
              </w:rPr>
              <w:object>
                <v:shape id="_x0000_i1042" o:spt="75" type="#_x0000_t75" style="height:19pt;width:171pt;" o:ole="t" filled="f" stroked="f" coordsize="21600,21600">
                  <v:path/>
                  <v:fill on="f" alignshape="1" focussize="0,0"/>
                  <v:stroke on="f"/>
                  <v:imagedata r:id="rId54" o:title=""/>
                  <o:lock v:ext="edit" aspectratio="t"/>
                  <w10:wrap type="none"/>
                  <w10:anchorlock/>
                </v:shape>
                <o:OLEObject Type="Embed" ProgID="Equation.3" ShapeID="_x0000_i1042" DrawAspect="Content" ObjectID="_1468075742" r:id="rId53">
                  <o:LockedField>false</o:LockedField>
                </o:OLEObject>
              </w:object>
            </w:r>
            <w:r>
              <w:rPr>
                <w:rFonts w:hint="eastAsia" w:ascii="仿宋" w:hAnsi="仿宋" w:eastAsia="仿宋" w:cs="仿宋"/>
                <w:i w:val="0"/>
                <w:iCs/>
                <w:sz w:val="24"/>
                <w:u w:val="none"/>
              </w:rPr>
              <w:t>≥0dB</w:t>
            </w:r>
          </w:p>
          <w:p>
            <w:pPr>
              <w:adjustRightInd w:val="0"/>
              <w:snapToGrid w:val="0"/>
              <w:spacing w:line="360" w:lineRule="auto"/>
              <w:ind w:firstLine="960" w:firstLineChars="400"/>
              <w:rPr>
                <w:rFonts w:hint="eastAsia" w:ascii="仿宋" w:hAnsi="仿宋" w:eastAsia="仿宋" w:cs="仿宋"/>
                <w:i w:val="0"/>
                <w:iCs/>
                <w:sz w:val="24"/>
                <w:u w:val="none"/>
              </w:rPr>
            </w:pPr>
            <w:r>
              <w:rPr>
                <w:rFonts w:hint="eastAsia" w:ascii="仿宋" w:hAnsi="仿宋" w:eastAsia="仿宋" w:cs="仿宋"/>
                <w:i w:val="0"/>
                <w:iCs/>
                <w:sz w:val="24"/>
                <w:u w:val="none"/>
              </w:rPr>
              <w:t>式中：h</w:t>
            </w:r>
            <w:r>
              <w:rPr>
                <w:rFonts w:hint="eastAsia" w:ascii="仿宋" w:hAnsi="仿宋" w:eastAsia="仿宋" w:cs="仿宋"/>
                <w:i w:val="0"/>
                <w:iCs/>
                <w:sz w:val="24"/>
                <w:u w:val="none"/>
                <w:vertAlign w:val="subscript"/>
              </w:rPr>
              <w:t>m</w:t>
            </w:r>
            <w:r>
              <w:rPr>
                <w:rFonts w:hint="eastAsia" w:ascii="仿宋" w:hAnsi="仿宋" w:eastAsia="仿宋" w:cs="仿宋"/>
                <w:i w:val="0"/>
                <w:iCs/>
                <w:sz w:val="24"/>
                <w:u w:val="none"/>
              </w:rPr>
              <w:t>：传播路程的平均离地高度（m），h</w:t>
            </w:r>
            <w:r>
              <w:rPr>
                <w:rFonts w:hint="eastAsia" w:ascii="仿宋" w:hAnsi="仿宋" w:eastAsia="仿宋" w:cs="仿宋"/>
                <w:i w:val="0"/>
                <w:iCs/>
                <w:sz w:val="24"/>
                <w:u w:val="none"/>
                <w:vertAlign w:val="subscript"/>
              </w:rPr>
              <w:t>m</w:t>
            </w:r>
            <w:r>
              <w:rPr>
                <w:rFonts w:hint="eastAsia" w:ascii="仿宋" w:hAnsi="仿宋" w:eastAsia="仿宋" w:cs="仿宋"/>
                <w:i w:val="0"/>
                <w:iCs/>
                <w:sz w:val="24"/>
                <w:u w:val="none"/>
              </w:rPr>
              <w:t>=面积F/d</w:t>
            </w:r>
          </w:p>
          <w:p>
            <w:pPr>
              <w:adjustRightInd w:val="0"/>
              <w:snapToGrid w:val="0"/>
              <w:spacing w:line="360" w:lineRule="auto"/>
              <w:ind w:firstLine="480" w:firstLineChars="200"/>
              <w:rPr>
                <w:rFonts w:hint="eastAsia" w:ascii="仿宋" w:hAnsi="仿宋" w:eastAsia="仿宋" w:cs="仿宋"/>
                <w:i w:val="0"/>
                <w:iCs/>
                <w:sz w:val="24"/>
                <w:u w:val="none"/>
              </w:rPr>
            </w:pPr>
            <w:r>
              <w:rPr>
                <w:rFonts w:hint="eastAsia" w:ascii="仿宋" w:hAnsi="仿宋" w:eastAsia="仿宋" w:cs="仿宋"/>
                <w:i w:val="0"/>
                <w:iCs/>
                <w:sz w:val="24"/>
                <w:u w:val="none"/>
              </w:rPr>
              <w:t>屏蔽：</w:t>
            </w:r>
            <w:r>
              <w:rPr>
                <w:rFonts w:hint="eastAsia" w:ascii="仿宋" w:hAnsi="仿宋" w:eastAsia="仿宋" w:cs="仿宋"/>
                <w:i w:val="0"/>
                <w:iCs/>
                <w:position w:val="-14"/>
                <w:sz w:val="24"/>
                <w:u w:val="none"/>
              </w:rPr>
              <w:object>
                <v:shape id="_x0000_i1043" o:spt="75" type="#_x0000_t75" style="height:19pt;width:77pt;" o:ole="t" filled="f" stroked="f" coordsize="21600,21600">
                  <v:path/>
                  <v:fill on="f" alignshape="1" focussize="0,0"/>
                  <v:stroke on="f"/>
                  <v:imagedata r:id="rId56" o:title=""/>
                  <o:lock v:ext="edit" aspectratio="t"/>
                  <w10:wrap type="none"/>
                  <w10:anchorlock/>
                </v:shape>
                <o:OLEObject Type="Embed" ProgID="Equation.3" ShapeID="_x0000_i1043" DrawAspect="Content" ObjectID="_1468075743" r:id="rId55">
                  <o:LockedField>false</o:LockedField>
                </o:OLEObject>
              </w:object>
            </w:r>
            <w:r>
              <w:rPr>
                <w:rFonts w:hint="eastAsia" w:ascii="仿宋" w:hAnsi="仿宋" w:eastAsia="仿宋" w:cs="仿宋"/>
                <w:i w:val="0"/>
                <w:iCs/>
                <w:sz w:val="24"/>
                <w:u w:val="none"/>
              </w:rPr>
              <w:t>＞0</w:t>
            </w:r>
          </w:p>
          <w:p>
            <w:pPr>
              <w:adjustRightInd w:val="0"/>
              <w:snapToGrid w:val="0"/>
              <w:spacing w:line="360" w:lineRule="auto"/>
              <w:ind w:firstLine="1200" w:firstLineChars="500"/>
              <w:rPr>
                <w:rFonts w:hint="eastAsia" w:ascii="仿宋" w:hAnsi="仿宋" w:eastAsia="仿宋" w:cs="仿宋"/>
                <w:i w:val="0"/>
                <w:iCs/>
                <w:sz w:val="24"/>
                <w:u w:val="none"/>
              </w:rPr>
            </w:pPr>
            <w:r>
              <w:rPr>
                <w:rFonts w:hint="eastAsia" w:ascii="仿宋" w:hAnsi="仿宋" w:eastAsia="仿宋" w:cs="仿宋"/>
                <w:i w:val="0"/>
                <w:iCs/>
                <w:position w:val="-12"/>
                <w:sz w:val="24"/>
                <w:u w:val="none"/>
              </w:rPr>
              <w:object>
                <v:shape id="_x0000_i1044" o:spt="75" type="#_x0000_t75" style="height:18pt;width:153pt;" o:ole="t" filled="f" stroked="f" coordsize="21600,21600">
                  <v:path/>
                  <v:fill on="f" alignshape="1" focussize="0,0"/>
                  <v:stroke on="f"/>
                  <v:imagedata r:id="rId58" o:title=""/>
                  <o:lock v:ext="edit" aspectratio="t"/>
                  <w10:wrap type="none"/>
                  <w10:anchorlock/>
                </v:shape>
                <o:OLEObject Type="Embed" ProgID="Equation.3" ShapeID="_x0000_i1044" DrawAspect="Content" ObjectID="_1468075744" r:id="rId57">
                  <o:LockedField>false</o:LockedField>
                </o:OLEObject>
              </w:object>
            </w:r>
            <w:r>
              <w:rPr>
                <w:rFonts w:hint="eastAsia" w:ascii="仿宋" w:hAnsi="仿宋" w:eastAsia="仿宋" w:cs="仿宋"/>
                <w:i w:val="0"/>
                <w:iCs/>
                <w:sz w:val="24"/>
                <w:u w:val="none"/>
              </w:rPr>
              <w:t>　　　dB</w:t>
            </w:r>
          </w:p>
          <w:p>
            <w:pPr>
              <w:adjustRightInd w:val="0"/>
              <w:snapToGrid w:val="0"/>
              <w:spacing w:line="360" w:lineRule="auto"/>
              <w:ind w:firstLine="1200" w:firstLineChars="500"/>
              <w:rPr>
                <w:rFonts w:hint="eastAsia" w:ascii="仿宋" w:hAnsi="仿宋" w:eastAsia="仿宋" w:cs="仿宋"/>
                <w:i w:val="0"/>
                <w:iCs/>
                <w:sz w:val="24"/>
                <w:u w:val="none"/>
              </w:rPr>
            </w:pPr>
            <w:r>
              <w:rPr>
                <w:rFonts w:hint="eastAsia" w:ascii="仿宋" w:hAnsi="仿宋" w:eastAsia="仿宋" w:cs="仿宋"/>
                <w:i w:val="0"/>
                <w:iCs/>
                <w:sz w:val="24"/>
                <w:u w:val="none"/>
              </w:rPr>
              <w:t>z为绕射声与直达声之间的路程差；</w:t>
            </w:r>
          </w:p>
          <w:p>
            <w:pPr>
              <w:adjustRightInd w:val="0"/>
              <w:snapToGrid w:val="0"/>
              <w:spacing w:line="360" w:lineRule="auto"/>
              <w:ind w:firstLine="1200" w:firstLineChars="500"/>
              <w:rPr>
                <w:rFonts w:hint="eastAsia" w:ascii="仿宋" w:hAnsi="仿宋" w:eastAsia="仿宋" w:cs="仿宋"/>
                <w:i w:val="0"/>
                <w:iCs/>
                <w:sz w:val="24"/>
                <w:u w:val="none"/>
              </w:rPr>
            </w:pPr>
            <w:r>
              <w:rPr>
                <w:rFonts w:hint="eastAsia" w:ascii="仿宋" w:hAnsi="仿宋" w:eastAsia="仿宋" w:cs="仿宋"/>
                <w:i w:val="0"/>
                <w:iCs/>
                <w:sz w:val="24"/>
                <w:u w:val="none"/>
              </w:rPr>
              <w:t>K</w:t>
            </w:r>
            <w:r>
              <w:rPr>
                <w:rFonts w:hint="eastAsia" w:ascii="仿宋" w:hAnsi="仿宋" w:eastAsia="仿宋" w:cs="仿宋"/>
                <w:i w:val="0"/>
                <w:iCs/>
                <w:sz w:val="24"/>
                <w:u w:val="none"/>
                <w:vertAlign w:val="subscript"/>
              </w:rPr>
              <w:t>met</w:t>
            </w:r>
            <w:r>
              <w:rPr>
                <w:rFonts w:hint="eastAsia" w:ascii="仿宋" w:hAnsi="仿宋" w:eastAsia="仿宋" w:cs="仿宋"/>
                <w:i w:val="0"/>
                <w:iCs/>
                <w:sz w:val="24"/>
                <w:u w:val="none"/>
              </w:rPr>
              <w:t>为气象影响的修正因子；</w:t>
            </w:r>
          </w:p>
          <w:p>
            <w:pPr>
              <w:adjustRightInd w:val="0"/>
              <w:snapToGrid w:val="0"/>
              <w:spacing w:line="360" w:lineRule="auto"/>
              <w:ind w:firstLine="1200" w:firstLineChars="500"/>
              <w:rPr>
                <w:rFonts w:hint="eastAsia" w:ascii="仿宋" w:hAnsi="仿宋" w:eastAsia="仿宋" w:cs="仿宋"/>
                <w:i w:val="0"/>
                <w:iCs/>
                <w:sz w:val="24"/>
                <w:u w:val="none"/>
              </w:rPr>
            </w:pPr>
            <w:r>
              <w:rPr>
                <w:rFonts w:hint="eastAsia" w:ascii="仿宋" w:hAnsi="仿宋" w:eastAsia="仿宋" w:cs="仿宋"/>
                <w:i w:val="0"/>
                <w:iCs/>
                <w:sz w:val="24"/>
                <w:u w:val="none"/>
              </w:rPr>
              <w:t>当z＞0时，K</w:t>
            </w:r>
            <w:r>
              <w:rPr>
                <w:rFonts w:hint="eastAsia" w:ascii="仿宋" w:hAnsi="仿宋" w:eastAsia="仿宋" w:cs="仿宋"/>
                <w:i w:val="0"/>
                <w:iCs/>
                <w:sz w:val="24"/>
                <w:u w:val="none"/>
                <w:vertAlign w:val="subscript"/>
              </w:rPr>
              <w:t>met</w:t>
            </w:r>
            <w:r>
              <w:rPr>
                <w:rFonts w:hint="eastAsia" w:ascii="仿宋" w:hAnsi="仿宋" w:eastAsia="仿宋" w:cs="仿宋"/>
                <w:i w:val="0"/>
                <w:iCs/>
                <w:sz w:val="24"/>
                <w:u w:val="none"/>
              </w:rPr>
              <w:t>=exp[-(1/2000)(d</w:t>
            </w:r>
            <w:r>
              <w:rPr>
                <w:rFonts w:hint="eastAsia" w:ascii="仿宋" w:hAnsi="仿宋" w:eastAsia="仿宋" w:cs="仿宋"/>
                <w:i w:val="0"/>
                <w:iCs/>
                <w:sz w:val="24"/>
                <w:u w:val="none"/>
                <w:vertAlign w:val="subscript"/>
              </w:rPr>
              <w:t>ss</w:t>
            </w:r>
            <w:r>
              <w:rPr>
                <w:rFonts w:hint="eastAsia" w:ascii="仿宋" w:hAnsi="仿宋" w:eastAsia="仿宋" w:cs="仿宋"/>
                <w:i w:val="0"/>
                <w:iCs/>
                <w:sz w:val="24"/>
                <w:u w:val="none"/>
              </w:rPr>
              <w:t>d</w:t>
            </w:r>
            <w:r>
              <w:rPr>
                <w:rFonts w:hint="eastAsia" w:ascii="仿宋" w:hAnsi="仿宋" w:eastAsia="仿宋" w:cs="仿宋"/>
                <w:i w:val="0"/>
                <w:iCs/>
                <w:sz w:val="24"/>
                <w:u w:val="none"/>
                <w:vertAlign w:val="subscript"/>
              </w:rPr>
              <w:t>sr</w:t>
            </w:r>
            <w:r>
              <w:rPr>
                <w:rFonts w:hint="eastAsia" w:ascii="仿宋" w:hAnsi="仿宋" w:eastAsia="仿宋" w:cs="仿宋"/>
                <w:i w:val="0"/>
                <w:iCs/>
                <w:sz w:val="24"/>
                <w:u w:val="none"/>
              </w:rPr>
              <w:t>d/(2z))</w:t>
            </w:r>
            <w:r>
              <w:rPr>
                <w:rFonts w:hint="eastAsia" w:ascii="仿宋" w:hAnsi="仿宋" w:eastAsia="仿宋" w:cs="仿宋"/>
                <w:i w:val="0"/>
                <w:iCs/>
                <w:sz w:val="24"/>
                <w:u w:val="none"/>
                <w:vertAlign w:val="superscript"/>
              </w:rPr>
              <w:t>1/2</w:t>
            </w:r>
            <w:r>
              <w:rPr>
                <w:rFonts w:hint="eastAsia" w:ascii="仿宋" w:hAnsi="仿宋" w:eastAsia="仿宋" w:cs="仿宋"/>
                <w:i w:val="0"/>
                <w:iCs/>
                <w:sz w:val="24"/>
                <w:u w:val="none"/>
              </w:rPr>
              <w:t>]</w:t>
            </w:r>
          </w:p>
          <w:p>
            <w:pPr>
              <w:adjustRightInd w:val="0"/>
              <w:snapToGrid w:val="0"/>
              <w:spacing w:line="360" w:lineRule="auto"/>
              <w:ind w:firstLine="1200" w:firstLineChars="500"/>
              <w:rPr>
                <w:rFonts w:hint="eastAsia" w:ascii="仿宋" w:hAnsi="仿宋" w:eastAsia="仿宋" w:cs="仿宋"/>
                <w:i w:val="0"/>
                <w:iCs/>
                <w:sz w:val="24"/>
                <w:u w:val="none"/>
              </w:rPr>
            </w:pPr>
            <w:r>
              <w:rPr>
                <w:rFonts w:hint="eastAsia" w:ascii="仿宋" w:hAnsi="仿宋" w:eastAsia="仿宋" w:cs="仿宋"/>
                <w:i w:val="0"/>
                <w:iCs/>
                <w:sz w:val="24"/>
                <w:u w:val="none"/>
              </w:rPr>
              <w:t>当z≤0，K</w:t>
            </w:r>
            <w:r>
              <w:rPr>
                <w:rFonts w:hint="eastAsia" w:ascii="仿宋" w:hAnsi="仿宋" w:eastAsia="仿宋" w:cs="仿宋"/>
                <w:i w:val="0"/>
                <w:iCs/>
                <w:sz w:val="24"/>
                <w:u w:val="none"/>
                <w:vertAlign w:val="subscript"/>
              </w:rPr>
              <w:t>met</w:t>
            </w:r>
            <w:r>
              <w:rPr>
                <w:rFonts w:hint="eastAsia" w:ascii="仿宋" w:hAnsi="仿宋" w:eastAsia="仿宋" w:cs="仿宋"/>
                <w:i w:val="0"/>
                <w:iCs/>
                <w:sz w:val="24"/>
                <w:u w:val="none"/>
              </w:rPr>
              <w:t>=1</w:t>
            </w:r>
          </w:p>
          <w:p>
            <w:pPr>
              <w:adjustRightInd w:val="0"/>
              <w:snapToGrid w:val="0"/>
              <w:spacing w:line="360" w:lineRule="auto"/>
              <w:ind w:firstLine="480" w:firstLineChars="200"/>
              <w:rPr>
                <w:rFonts w:hint="eastAsia" w:ascii="仿宋" w:hAnsi="仿宋" w:eastAsia="仿宋" w:cs="仿宋"/>
                <w:i w:val="0"/>
                <w:iCs/>
                <w:sz w:val="24"/>
                <w:u w:val="none"/>
                <w:lang w:val="en-GB"/>
              </w:rPr>
            </w:pPr>
            <w:r>
              <w:rPr>
                <w:rFonts w:hint="eastAsia" w:ascii="仿宋" w:hAnsi="仿宋" w:eastAsia="仿宋" w:cs="仿宋"/>
                <w:i w:val="0"/>
                <w:iCs/>
                <w:sz w:val="24"/>
                <w:u w:val="none"/>
                <w:lang w:val="en-GB"/>
              </w:rPr>
              <w:t>C、预测点的预测等效声级计算公式</w:t>
            </w:r>
          </w:p>
          <w:p>
            <w:pPr>
              <w:adjustRightInd w:val="0"/>
              <w:snapToGrid w:val="0"/>
              <w:spacing w:line="360" w:lineRule="auto"/>
              <w:ind w:firstLine="1200" w:firstLineChars="500"/>
              <w:rPr>
                <w:rFonts w:hint="eastAsia" w:ascii="仿宋" w:hAnsi="仿宋" w:eastAsia="仿宋" w:cs="仿宋"/>
                <w:i w:val="0"/>
                <w:iCs/>
                <w:sz w:val="24"/>
                <w:u w:val="none"/>
              </w:rPr>
            </w:pPr>
            <w:r>
              <w:rPr>
                <w:rFonts w:hint="eastAsia" w:ascii="仿宋" w:hAnsi="仿宋" w:eastAsia="仿宋" w:cs="仿宋"/>
                <w:i w:val="0"/>
                <w:iCs/>
                <w:position w:val="-14"/>
                <w:sz w:val="24"/>
                <w:u w:val="none"/>
              </w:rPr>
              <w:object>
                <v:shape id="_x0000_i1045" o:spt="75" type="#_x0000_t75" style="height:20pt;width:152pt;" o:ole="t" filled="f" o:preferrelative="t" stroked="f" coordsize="21600,21600">
                  <v:path/>
                  <v:fill on="f" alignshape="1" focussize="0,0"/>
                  <v:stroke on="f"/>
                  <v:imagedata r:id="rId60" o:title=""/>
                  <o:lock v:ext="edit" aspectratio="t"/>
                  <w10:wrap type="none"/>
                  <w10:anchorlock/>
                </v:shape>
                <o:OLEObject Type="Embed" ProgID="Equation.3" ShapeID="_x0000_i1045" DrawAspect="Content" ObjectID="_1468075745" r:id="rId59">
                  <o:LockedField>false</o:LockedField>
                </o:OLEObject>
              </w:object>
            </w:r>
          </w:p>
          <w:p>
            <w:pPr>
              <w:spacing w:line="360" w:lineRule="auto"/>
              <w:ind w:firstLine="480" w:firstLineChars="200"/>
              <w:rPr>
                <w:rFonts w:hint="eastAsia" w:ascii="仿宋" w:hAnsi="仿宋" w:eastAsia="仿宋" w:cs="仿宋"/>
                <w:i w:val="0"/>
                <w:iCs/>
                <w:color w:val="000000"/>
                <w:sz w:val="24"/>
                <w:u w:val="none"/>
              </w:rPr>
            </w:pPr>
            <w:r>
              <w:rPr>
                <w:rFonts w:hint="eastAsia" w:ascii="仿宋" w:hAnsi="仿宋" w:eastAsia="仿宋" w:cs="仿宋"/>
                <w:i w:val="0"/>
                <w:iCs/>
                <w:sz w:val="24"/>
                <w:u w:val="none"/>
                <w:lang w:val="en-GB"/>
              </w:rPr>
              <w:t>③</w:t>
            </w:r>
            <w:r>
              <w:rPr>
                <w:rFonts w:hint="eastAsia" w:ascii="仿宋" w:hAnsi="仿宋" w:eastAsia="仿宋" w:cs="仿宋"/>
                <w:i w:val="0"/>
                <w:iCs/>
                <w:color w:val="000000"/>
                <w:sz w:val="24"/>
                <w:u w:val="none"/>
              </w:rPr>
              <w:t>预测采用的技术参数</w:t>
            </w:r>
          </w:p>
          <w:p>
            <w:pPr>
              <w:spacing w:line="360" w:lineRule="auto"/>
              <w:ind w:firstLine="480" w:firstLineChars="200"/>
              <w:rPr>
                <w:rFonts w:hint="eastAsia" w:ascii="仿宋" w:hAnsi="仿宋" w:eastAsia="仿宋" w:cs="仿宋"/>
                <w:i w:val="0"/>
                <w:iCs/>
                <w:color w:val="000000"/>
                <w:sz w:val="24"/>
                <w:u w:val="none"/>
              </w:rPr>
            </w:pPr>
            <w:r>
              <w:rPr>
                <w:rFonts w:hint="eastAsia" w:ascii="仿宋" w:hAnsi="仿宋" w:eastAsia="仿宋" w:cs="仿宋"/>
                <w:i w:val="0"/>
                <w:iCs/>
                <w:color w:val="000000"/>
                <w:sz w:val="24"/>
                <w:u w:val="none"/>
              </w:rPr>
              <w:t>A轨道概述</w:t>
            </w:r>
          </w:p>
          <w:p>
            <w:pPr>
              <w:spacing w:line="360" w:lineRule="auto"/>
              <w:ind w:firstLine="480" w:firstLineChars="200"/>
              <w:rPr>
                <w:rFonts w:hint="eastAsia" w:ascii="仿宋" w:hAnsi="仿宋" w:eastAsia="仿宋" w:cs="仿宋"/>
                <w:i w:val="0"/>
                <w:iCs/>
                <w:color w:val="000000"/>
                <w:sz w:val="24"/>
                <w:u w:val="none"/>
              </w:rPr>
            </w:pPr>
            <w:r>
              <w:rPr>
                <w:rFonts w:hint="eastAsia" w:ascii="仿宋" w:hAnsi="仿宋" w:eastAsia="仿宋" w:cs="仿宋"/>
                <w:i w:val="0"/>
                <w:iCs/>
                <w:color w:val="000000"/>
                <w:sz w:val="24"/>
                <w:u w:val="none"/>
              </w:rPr>
              <w:t>全线钢轨采用50kg/m，25m长标准轨。</w:t>
            </w:r>
          </w:p>
          <w:p>
            <w:pPr>
              <w:spacing w:line="360" w:lineRule="auto"/>
              <w:ind w:firstLine="480"/>
              <w:rPr>
                <w:rFonts w:hint="eastAsia" w:ascii="仿宋" w:hAnsi="仿宋" w:eastAsia="仿宋" w:cs="仿宋"/>
                <w:i w:val="0"/>
                <w:iCs/>
                <w:color w:val="000000"/>
                <w:sz w:val="24"/>
                <w:u w:val="none"/>
              </w:rPr>
            </w:pPr>
            <w:r>
              <w:rPr>
                <w:rFonts w:hint="eastAsia" w:ascii="仿宋" w:hAnsi="仿宋" w:eastAsia="仿宋" w:cs="仿宋"/>
                <w:i w:val="0"/>
                <w:iCs/>
                <w:color w:val="000000"/>
                <w:sz w:val="24"/>
                <w:u w:val="none"/>
              </w:rPr>
              <w:t>区间采用</w:t>
            </w:r>
            <w:r>
              <w:rPr>
                <w:rFonts w:hint="eastAsia" w:ascii="仿宋" w:hAnsi="仿宋" w:eastAsia="仿宋" w:cs="仿宋"/>
                <w:i w:val="0"/>
                <w:iCs/>
                <w:color w:val="000000"/>
                <w:sz w:val="24"/>
                <w:u w:val="none"/>
                <w:lang w:eastAsia="zh-CN"/>
              </w:rPr>
              <w:t>单</w:t>
            </w:r>
            <w:r>
              <w:rPr>
                <w:rFonts w:hint="eastAsia" w:ascii="仿宋" w:hAnsi="仿宋" w:eastAsia="仿宋" w:cs="仿宋"/>
                <w:i w:val="0"/>
                <w:iCs/>
                <w:color w:val="000000"/>
                <w:sz w:val="24"/>
                <w:u w:val="none"/>
              </w:rPr>
              <w:t>层碎石道床，厚0.</w:t>
            </w:r>
            <w:r>
              <w:rPr>
                <w:rFonts w:hint="eastAsia" w:ascii="仿宋" w:hAnsi="仿宋" w:eastAsia="仿宋" w:cs="仿宋"/>
                <w:i w:val="0"/>
                <w:iCs/>
                <w:color w:val="000000"/>
                <w:sz w:val="24"/>
                <w:u w:val="none"/>
                <w:lang w:val="en-US" w:eastAsia="zh-CN"/>
              </w:rPr>
              <w:t>3</w:t>
            </w:r>
            <w:r>
              <w:rPr>
                <w:rFonts w:hint="eastAsia" w:ascii="仿宋" w:hAnsi="仿宋" w:eastAsia="仿宋" w:cs="仿宋"/>
                <w:i w:val="0"/>
                <w:iCs/>
                <w:color w:val="000000"/>
                <w:sz w:val="24"/>
                <w:u w:val="none"/>
              </w:rPr>
              <w:t>m。</w:t>
            </w:r>
          </w:p>
          <w:p>
            <w:pPr>
              <w:spacing w:line="360" w:lineRule="auto"/>
              <w:ind w:firstLine="480"/>
              <w:rPr>
                <w:rFonts w:hint="eastAsia" w:ascii="仿宋" w:hAnsi="仿宋" w:eastAsia="仿宋" w:cs="仿宋"/>
                <w:i w:val="0"/>
                <w:iCs/>
                <w:color w:val="000000"/>
                <w:sz w:val="24"/>
                <w:u w:val="none"/>
              </w:rPr>
            </w:pPr>
            <w:r>
              <w:rPr>
                <w:rFonts w:hint="eastAsia" w:ascii="仿宋" w:hAnsi="仿宋" w:eastAsia="仿宋" w:cs="仿宋"/>
                <w:i w:val="0"/>
                <w:iCs/>
                <w:color w:val="000000"/>
                <w:sz w:val="24"/>
                <w:u w:val="none"/>
                <w:lang w:val="en-US" w:eastAsia="zh-CN"/>
              </w:rPr>
              <w:t>B</w:t>
            </w:r>
            <w:r>
              <w:rPr>
                <w:rFonts w:hint="eastAsia" w:ascii="仿宋" w:hAnsi="仿宋" w:eastAsia="仿宋" w:cs="仿宋"/>
                <w:i w:val="0"/>
                <w:iCs/>
                <w:color w:val="000000"/>
                <w:sz w:val="24"/>
                <w:u w:val="none"/>
              </w:rPr>
              <w:t>列车长度</w:t>
            </w:r>
          </w:p>
          <w:p>
            <w:pPr>
              <w:pStyle w:val="2"/>
              <w:spacing w:line="360" w:lineRule="auto"/>
              <w:ind w:left="0" w:leftChars="0" w:firstLine="0" w:firstLineChars="0"/>
              <w:rPr>
                <w:rFonts w:hint="eastAsia" w:ascii="仿宋" w:hAnsi="仿宋" w:eastAsia="仿宋" w:cs="仿宋"/>
                <w:lang w:val="en-US" w:eastAsia="zh-CN"/>
              </w:rPr>
            </w:pPr>
            <w:r>
              <w:rPr>
                <w:rFonts w:hint="eastAsia" w:ascii="仿宋" w:hAnsi="仿宋" w:eastAsia="仿宋" w:cs="仿宋"/>
                <w:i w:val="0"/>
                <w:iCs/>
                <w:color w:val="000000"/>
                <w:sz w:val="24"/>
                <w:u w:val="none"/>
                <w:lang w:val="en-US" w:eastAsia="zh-CN"/>
              </w:rPr>
              <w:t xml:space="preserve">    列车平均长度：14.468m。</w:t>
            </w:r>
          </w:p>
          <w:p>
            <w:pPr>
              <w:spacing w:line="360" w:lineRule="auto"/>
              <w:ind w:firstLine="480"/>
              <w:rPr>
                <w:rFonts w:hint="eastAsia" w:ascii="仿宋" w:hAnsi="仿宋" w:eastAsia="仿宋" w:cs="仿宋"/>
                <w:i w:val="0"/>
                <w:iCs/>
                <w:color w:val="000000"/>
                <w:sz w:val="24"/>
                <w:u w:val="none"/>
              </w:rPr>
            </w:pPr>
            <w:r>
              <w:rPr>
                <w:rFonts w:hint="eastAsia" w:ascii="仿宋" w:hAnsi="仿宋" w:eastAsia="仿宋" w:cs="仿宋"/>
                <w:i w:val="0"/>
                <w:iCs/>
                <w:color w:val="000000"/>
                <w:sz w:val="24"/>
                <w:u w:val="none"/>
                <w:lang w:val="en-US" w:eastAsia="zh-CN"/>
              </w:rPr>
              <w:t>C</w:t>
            </w:r>
            <w:r>
              <w:rPr>
                <w:rFonts w:hint="eastAsia" w:ascii="仿宋" w:hAnsi="仿宋" w:eastAsia="仿宋" w:cs="仿宋"/>
                <w:i w:val="0"/>
                <w:iCs/>
                <w:color w:val="000000"/>
                <w:sz w:val="24"/>
                <w:u w:val="none"/>
              </w:rPr>
              <w:t>列车行驶速度</w:t>
            </w:r>
          </w:p>
          <w:p>
            <w:pPr>
              <w:spacing w:line="360" w:lineRule="auto"/>
              <w:ind w:firstLine="480"/>
              <w:rPr>
                <w:rFonts w:hint="eastAsia" w:ascii="仿宋" w:hAnsi="仿宋" w:eastAsia="仿宋" w:cs="仿宋"/>
                <w:i w:val="0"/>
                <w:iCs/>
                <w:sz w:val="24"/>
                <w:u w:val="none"/>
              </w:rPr>
            </w:pPr>
            <w:r>
              <w:rPr>
                <w:rFonts w:hint="eastAsia" w:ascii="仿宋" w:hAnsi="仿宋" w:eastAsia="仿宋" w:cs="仿宋"/>
                <w:i w:val="0"/>
                <w:iCs/>
                <w:sz w:val="24"/>
                <w:u w:val="none"/>
              </w:rPr>
              <w:t>进出站速度按</w:t>
            </w:r>
            <w:r>
              <w:rPr>
                <w:rFonts w:hint="eastAsia" w:ascii="仿宋" w:hAnsi="仿宋" w:eastAsia="仿宋" w:cs="仿宋"/>
                <w:i w:val="0"/>
                <w:iCs/>
                <w:sz w:val="24"/>
                <w:u w:val="none"/>
                <w:lang w:val="en-US" w:eastAsia="zh-CN"/>
              </w:rPr>
              <w:t>5</w:t>
            </w:r>
            <w:r>
              <w:rPr>
                <w:rFonts w:hint="eastAsia" w:ascii="仿宋" w:hAnsi="仿宋" w:eastAsia="仿宋" w:cs="仿宋"/>
                <w:i w:val="0"/>
                <w:iCs/>
                <w:sz w:val="24"/>
                <w:u w:val="none"/>
              </w:rPr>
              <w:t>km/h。</w:t>
            </w:r>
          </w:p>
          <w:p>
            <w:pPr>
              <w:spacing w:line="360" w:lineRule="auto"/>
              <w:ind w:firstLine="480"/>
              <w:rPr>
                <w:rFonts w:hint="eastAsia" w:ascii="仿宋" w:hAnsi="仿宋" w:eastAsia="仿宋" w:cs="仿宋"/>
                <w:i w:val="0"/>
                <w:iCs/>
                <w:sz w:val="24"/>
                <w:u w:val="none"/>
              </w:rPr>
            </w:pPr>
            <w:r>
              <w:rPr>
                <w:rFonts w:hint="eastAsia" w:ascii="仿宋" w:hAnsi="仿宋" w:eastAsia="仿宋" w:cs="仿宋"/>
                <w:i w:val="0"/>
                <w:iCs/>
                <w:sz w:val="24"/>
                <w:u w:val="none"/>
                <w:lang w:val="en-US" w:eastAsia="zh-CN"/>
              </w:rPr>
              <w:t>D</w:t>
            </w:r>
            <w:r>
              <w:rPr>
                <w:rFonts w:hint="eastAsia" w:ascii="仿宋" w:hAnsi="仿宋" w:eastAsia="仿宋" w:cs="仿宋"/>
                <w:i w:val="0"/>
                <w:iCs/>
                <w:sz w:val="24"/>
                <w:u w:val="none"/>
              </w:rPr>
              <w:t>昼、夜车流分布</w:t>
            </w:r>
          </w:p>
          <w:p>
            <w:pPr>
              <w:spacing w:line="360" w:lineRule="auto"/>
              <w:ind w:firstLine="480"/>
              <w:rPr>
                <w:rFonts w:hint="eastAsia" w:ascii="仿宋" w:hAnsi="仿宋" w:eastAsia="仿宋" w:cs="仿宋"/>
                <w:i w:val="0"/>
                <w:iCs/>
                <w:sz w:val="24"/>
                <w:u w:val="none"/>
              </w:rPr>
            </w:pPr>
            <w:r>
              <w:rPr>
                <w:rFonts w:hint="eastAsia" w:ascii="仿宋" w:hAnsi="仿宋" w:eastAsia="仿宋" w:cs="仿宋"/>
                <w:i w:val="0"/>
                <w:iCs/>
                <w:sz w:val="24"/>
                <w:u w:val="none"/>
              </w:rPr>
              <w:t>预测中昼夜车流比例按2：1考虑。</w:t>
            </w:r>
          </w:p>
          <w:p>
            <w:pPr>
              <w:spacing w:line="360" w:lineRule="auto"/>
              <w:ind w:firstLine="480"/>
              <w:rPr>
                <w:rFonts w:hint="eastAsia" w:ascii="仿宋" w:hAnsi="仿宋" w:eastAsia="仿宋" w:cs="仿宋"/>
                <w:i w:val="0"/>
                <w:iCs/>
                <w:color w:val="000000"/>
                <w:sz w:val="24"/>
                <w:u w:val="none"/>
              </w:rPr>
            </w:pPr>
            <w:r>
              <w:rPr>
                <w:rFonts w:hint="eastAsia" w:ascii="仿宋" w:hAnsi="仿宋" w:eastAsia="仿宋" w:cs="仿宋"/>
                <w:i w:val="0"/>
                <w:iCs/>
                <w:color w:val="000000"/>
                <w:sz w:val="24"/>
                <w:u w:val="none"/>
                <w:lang w:val="en-US" w:eastAsia="zh-CN"/>
              </w:rPr>
              <w:t>E</w:t>
            </w:r>
            <w:r>
              <w:rPr>
                <w:rFonts w:hint="eastAsia" w:ascii="仿宋" w:hAnsi="仿宋" w:eastAsia="仿宋" w:cs="仿宋"/>
                <w:i w:val="0"/>
                <w:iCs/>
                <w:color w:val="000000"/>
                <w:sz w:val="24"/>
                <w:u w:val="none"/>
              </w:rPr>
              <w:t>预测列车对数</w:t>
            </w:r>
          </w:p>
          <w:p>
            <w:pPr>
              <w:spacing w:line="360" w:lineRule="auto"/>
              <w:ind w:firstLine="480"/>
              <w:rPr>
                <w:rFonts w:hint="eastAsia" w:ascii="仿宋" w:hAnsi="仿宋" w:eastAsia="仿宋" w:cs="仿宋"/>
                <w:i w:val="0"/>
                <w:iCs/>
                <w:color w:val="000000"/>
                <w:sz w:val="24"/>
                <w:u w:val="none"/>
              </w:rPr>
            </w:pPr>
            <w:r>
              <w:rPr>
                <w:rFonts w:hint="eastAsia" w:ascii="仿宋" w:hAnsi="仿宋" w:eastAsia="仿宋" w:cs="仿宋"/>
                <w:i w:val="0"/>
                <w:iCs/>
                <w:color w:val="000000"/>
                <w:sz w:val="24"/>
                <w:u w:val="none"/>
              </w:rPr>
              <w:t>预测列车对数见表</w:t>
            </w:r>
            <w:r>
              <w:rPr>
                <w:rFonts w:hint="eastAsia" w:ascii="仿宋" w:hAnsi="仿宋" w:eastAsia="仿宋" w:cs="仿宋"/>
                <w:i w:val="0"/>
                <w:iCs/>
                <w:color w:val="000000"/>
                <w:sz w:val="24"/>
                <w:u w:val="none"/>
                <w:lang w:val="en-US" w:eastAsia="zh-CN"/>
              </w:rPr>
              <w:t>31</w:t>
            </w:r>
            <w:r>
              <w:rPr>
                <w:rFonts w:hint="eastAsia" w:ascii="仿宋" w:hAnsi="仿宋" w:eastAsia="仿宋" w:cs="仿宋"/>
                <w:i w:val="0"/>
                <w:iCs/>
                <w:color w:val="000000"/>
                <w:sz w:val="24"/>
                <w:u w:val="none"/>
              </w:rPr>
              <w:t>。</w:t>
            </w:r>
          </w:p>
          <w:p>
            <w:pPr>
              <w:jc w:val="center"/>
              <w:rPr>
                <w:rFonts w:hint="eastAsia" w:ascii="仿宋" w:hAnsi="仿宋" w:eastAsia="仿宋" w:cs="仿宋"/>
                <w:b/>
                <w:i w:val="0"/>
                <w:iCs/>
                <w:color w:val="auto"/>
                <w:sz w:val="21"/>
                <w:szCs w:val="21"/>
                <w:u w:val="none"/>
              </w:rPr>
            </w:pPr>
            <w:r>
              <w:rPr>
                <w:rFonts w:hint="eastAsia" w:ascii="仿宋" w:hAnsi="仿宋" w:eastAsia="仿宋" w:cs="仿宋"/>
                <w:b/>
                <w:i w:val="0"/>
                <w:iCs/>
                <w:color w:val="auto"/>
                <w:sz w:val="21"/>
                <w:szCs w:val="21"/>
                <w:u w:val="none"/>
              </w:rPr>
              <w:t>表</w:t>
            </w:r>
            <w:r>
              <w:rPr>
                <w:rFonts w:hint="eastAsia" w:ascii="仿宋" w:hAnsi="仿宋" w:eastAsia="仿宋" w:cs="仿宋"/>
                <w:b/>
                <w:i w:val="0"/>
                <w:iCs/>
                <w:color w:val="auto"/>
                <w:sz w:val="21"/>
                <w:szCs w:val="21"/>
                <w:u w:val="none"/>
                <w:lang w:val="en-US" w:eastAsia="zh-CN"/>
              </w:rPr>
              <w:t>31</w:t>
            </w:r>
            <w:r>
              <w:rPr>
                <w:rFonts w:hint="eastAsia" w:ascii="仿宋" w:hAnsi="仿宋" w:eastAsia="仿宋" w:cs="仿宋"/>
                <w:b/>
                <w:i w:val="0"/>
                <w:iCs/>
                <w:color w:val="auto"/>
                <w:sz w:val="21"/>
                <w:szCs w:val="21"/>
                <w:u w:val="none"/>
              </w:rPr>
              <w:t xml:space="preserve">   列车对数 </w:t>
            </w:r>
          </w:p>
          <w:tbl>
            <w:tblPr>
              <w:tblStyle w:val="24"/>
              <w:tblW w:w="8503"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832"/>
              <w:gridCol w:w="2836"/>
              <w:gridCol w:w="283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trPr>
              <w:tc>
                <w:tcPr>
                  <w:tcW w:w="2832" w:type="dxa"/>
                  <w:vAlign w:val="center"/>
                </w:tcPr>
                <w:p>
                  <w:pPr>
                    <w:spacing w:line="240" w:lineRule="auto"/>
                    <w:jc w:val="center"/>
                    <w:rPr>
                      <w:rFonts w:hint="eastAsia" w:ascii="仿宋" w:hAnsi="仿宋" w:eastAsia="仿宋" w:cs="仿宋"/>
                      <w:i w:val="0"/>
                      <w:iCs/>
                      <w:color w:val="auto"/>
                      <w:sz w:val="21"/>
                      <w:szCs w:val="21"/>
                      <w:u w:val="none"/>
                    </w:rPr>
                  </w:pPr>
                  <w:r>
                    <w:rPr>
                      <w:rFonts w:hint="eastAsia" w:ascii="仿宋" w:hAnsi="仿宋" w:eastAsia="仿宋" w:cs="仿宋"/>
                      <w:i w:val="0"/>
                      <w:iCs/>
                      <w:color w:val="auto"/>
                      <w:sz w:val="21"/>
                      <w:szCs w:val="21"/>
                      <w:u w:val="none"/>
                    </w:rPr>
                    <w:t>类型</w:t>
                  </w:r>
                </w:p>
              </w:tc>
              <w:tc>
                <w:tcPr>
                  <w:tcW w:w="2836" w:type="dxa"/>
                  <w:vAlign w:val="center"/>
                </w:tcPr>
                <w:p>
                  <w:pPr>
                    <w:spacing w:line="240" w:lineRule="auto"/>
                    <w:jc w:val="center"/>
                    <w:rPr>
                      <w:rFonts w:hint="eastAsia" w:ascii="仿宋" w:hAnsi="仿宋" w:eastAsia="仿宋" w:cs="仿宋"/>
                      <w:i w:val="0"/>
                      <w:iCs/>
                      <w:color w:val="auto"/>
                      <w:sz w:val="21"/>
                      <w:szCs w:val="21"/>
                      <w:u w:val="none"/>
                    </w:rPr>
                  </w:pPr>
                  <w:r>
                    <w:rPr>
                      <w:rFonts w:hint="eastAsia" w:ascii="仿宋" w:hAnsi="仿宋" w:eastAsia="仿宋" w:cs="仿宋"/>
                      <w:i w:val="0"/>
                      <w:iCs/>
                      <w:color w:val="auto"/>
                      <w:sz w:val="21"/>
                      <w:szCs w:val="21"/>
                      <w:u w:val="none"/>
                    </w:rPr>
                    <w:t>近</w:t>
                  </w:r>
                  <w:r>
                    <w:rPr>
                      <w:rFonts w:hint="eastAsia" w:ascii="仿宋" w:hAnsi="仿宋" w:eastAsia="仿宋" w:cs="仿宋"/>
                      <w:i w:val="0"/>
                      <w:iCs/>
                      <w:color w:val="auto"/>
                      <w:sz w:val="21"/>
                      <w:szCs w:val="21"/>
                      <w:u w:val="none"/>
                      <w:lang w:val="en-US" w:eastAsia="zh-CN"/>
                    </w:rPr>
                    <w:t xml:space="preserve"> </w:t>
                  </w:r>
                  <w:r>
                    <w:rPr>
                      <w:rFonts w:hint="eastAsia" w:ascii="仿宋" w:hAnsi="仿宋" w:eastAsia="仿宋" w:cs="仿宋"/>
                      <w:i w:val="0"/>
                      <w:iCs/>
                      <w:color w:val="auto"/>
                      <w:sz w:val="21"/>
                      <w:szCs w:val="21"/>
                      <w:u w:val="none"/>
                    </w:rPr>
                    <w:t xml:space="preserve"> </w:t>
                  </w:r>
                  <w:r>
                    <w:rPr>
                      <w:rFonts w:hint="eastAsia" w:ascii="仿宋" w:hAnsi="仿宋" w:eastAsia="仿宋" w:cs="仿宋"/>
                      <w:i w:val="0"/>
                      <w:iCs/>
                      <w:color w:val="auto"/>
                      <w:sz w:val="21"/>
                      <w:szCs w:val="21"/>
                      <w:u w:val="none"/>
                      <w:lang w:eastAsia="zh-CN"/>
                    </w:rPr>
                    <w:t>期</w:t>
                  </w:r>
                </w:p>
              </w:tc>
              <w:tc>
                <w:tcPr>
                  <w:tcW w:w="2835" w:type="dxa"/>
                  <w:vAlign w:val="center"/>
                </w:tcPr>
                <w:p>
                  <w:pPr>
                    <w:spacing w:line="240" w:lineRule="auto"/>
                    <w:jc w:val="center"/>
                    <w:rPr>
                      <w:rFonts w:hint="eastAsia" w:ascii="仿宋" w:hAnsi="仿宋" w:eastAsia="仿宋" w:cs="仿宋"/>
                      <w:i w:val="0"/>
                      <w:iCs/>
                      <w:color w:val="auto"/>
                      <w:sz w:val="21"/>
                      <w:szCs w:val="21"/>
                      <w:u w:val="none"/>
                    </w:rPr>
                  </w:pPr>
                  <w:r>
                    <w:rPr>
                      <w:rFonts w:hint="eastAsia" w:ascii="仿宋" w:hAnsi="仿宋" w:eastAsia="仿宋" w:cs="仿宋"/>
                      <w:i w:val="0"/>
                      <w:iCs/>
                      <w:color w:val="auto"/>
                      <w:sz w:val="21"/>
                      <w:szCs w:val="21"/>
                      <w:u w:val="none"/>
                    </w:rPr>
                    <w:t>远   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Ex>
              <w:trPr>
                <w:trHeight w:val="340" w:hRule="exact"/>
              </w:trPr>
              <w:tc>
                <w:tcPr>
                  <w:tcW w:w="2832" w:type="dxa"/>
                  <w:vAlign w:val="center"/>
                </w:tcPr>
                <w:p>
                  <w:pPr>
                    <w:spacing w:line="240" w:lineRule="auto"/>
                    <w:jc w:val="center"/>
                    <w:rPr>
                      <w:rFonts w:hint="eastAsia" w:ascii="仿宋" w:hAnsi="仿宋" w:eastAsia="仿宋" w:cs="仿宋"/>
                      <w:i w:val="0"/>
                      <w:iCs/>
                      <w:color w:val="auto"/>
                      <w:sz w:val="21"/>
                      <w:szCs w:val="21"/>
                      <w:u w:val="none"/>
                    </w:rPr>
                  </w:pPr>
                  <w:r>
                    <w:rPr>
                      <w:rFonts w:hint="eastAsia" w:ascii="仿宋" w:hAnsi="仿宋" w:eastAsia="仿宋" w:cs="仿宋"/>
                      <w:i w:val="0"/>
                      <w:iCs/>
                      <w:color w:val="auto"/>
                      <w:sz w:val="21"/>
                      <w:szCs w:val="21"/>
                      <w:u w:val="none"/>
                    </w:rPr>
                    <w:t>货车</w:t>
                  </w:r>
                  <w:r>
                    <w:rPr>
                      <w:rFonts w:hint="eastAsia" w:ascii="仿宋" w:hAnsi="仿宋" w:eastAsia="仿宋" w:cs="仿宋"/>
                      <w:i w:val="0"/>
                      <w:iCs/>
                      <w:color w:val="auto"/>
                      <w:sz w:val="21"/>
                      <w:szCs w:val="21"/>
                      <w:u w:val="none"/>
                      <w:lang w:eastAsia="zh-CN"/>
                    </w:rPr>
                    <w:t>列车对数（对）</w:t>
                  </w:r>
                </w:p>
              </w:tc>
              <w:tc>
                <w:tcPr>
                  <w:tcW w:w="2836" w:type="dxa"/>
                  <w:vAlign w:val="center"/>
                </w:tcPr>
                <w:p>
                  <w:pPr>
                    <w:spacing w:line="240" w:lineRule="auto"/>
                    <w:jc w:val="center"/>
                    <w:rPr>
                      <w:rFonts w:hint="eastAsia" w:ascii="仿宋" w:hAnsi="仿宋" w:eastAsia="仿宋" w:cs="仿宋"/>
                      <w:i w:val="0"/>
                      <w:iCs/>
                      <w:color w:val="auto"/>
                      <w:sz w:val="21"/>
                      <w:szCs w:val="21"/>
                      <w:u w:val="none"/>
                      <w:lang w:val="en-US" w:eastAsia="zh-CN"/>
                    </w:rPr>
                  </w:pPr>
                  <w:r>
                    <w:rPr>
                      <w:rFonts w:hint="eastAsia" w:ascii="仿宋" w:hAnsi="仿宋" w:eastAsia="仿宋" w:cs="仿宋"/>
                      <w:i w:val="0"/>
                      <w:iCs/>
                      <w:color w:val="auto"/>
                      <w:sz w:val="21"/>
                      <w:szCs w:val="21"/>
                      <w:u w:val="none"/>
                      <w:lang w:val="en-US" w:eastAsia="zh-CN"/>
                    </w:rPr>
                    <w:t>4</w:t>
                  </w:r>
                </w:p>
              </w:tc>
              <w:tc>
                <w:tcPr>
                  <w:tcW w:w="2835" w:type="dxa"/>
                  <w:vAlign w:val="center"/>
                </w:tcPr>
                <w:p>
                  <w:pPr>
                    <w:spacing w:line="240" w:lineRule="auto"/>
                    <w:jc w:val="center"/>
                    <w:rPr>
                      <w:rFonts w:hint="eastAsia" w:ascii="仿宋" w:hAnsi="仿宋" w:eastAsia="仿宋" w:cs="仿宋"/>
                      <w:i w:val="0"/>
                      <w:iCs/>
                      <w:color w:val="auto"/>
                      <w:sz w:val="21"/>
                      <w:szCs w:val="21"/>
                      <w:u w:val="none"/>
                      <w:lang w:eastAsia="zh-CN"/>
                    </w:rPr>
                  </w:pPr>
                  <w:r>
                    <w:rPr>
                      <w:rFonts w:hint="eastAsia" w:ascii="仿宋" w:hAnsi="仿宋" w:eastAsia="仿宋" w:cs="仿宋"/>
                      <w:i w:val="0"/>
                      <w:iCs/>
                      <w:color w:val="auto"/>
                      <w:sz w:val="21"/>
                      <w:szCs w:val="21"/>
                      <w:u w:val="none"/>
                      <w:lang w:val="en-US" w:eastAsia="zh-CN"/>
                    </w:rPr>
                    <w:t>6</w:t>
                  </w:r>
                </w:p>
              </w:tc>
            </w:tr>
          </w:tbl>
          <w:p>
            <w:pPr>
              <w:spacing w:line="240" w:lineRule="auto"/>
              <w:ind w:firstLine="360" w:firstLineChars="150"/>
              <w:rPr>
                <w:rFonts w:hint="eastAsia" w:ascii="仿宋" w:hAnsi="仿宋" w:eastAsia="仿宋" w:cs="仿宋"/>
                <w:i w:val="0"/>
                <w:iCs/>
                <w:color w:val="FF0000"/>
                <w:sz w:val="24"/>
                <w:u w:val="none"/>
              </w:rPr>
            </w:pPr>
          </w:p>
          <w:p>
            <w:pPr>
              <w:spacing w:line="360" w:lineRule="auto"/>
              <w:ind w:firstLine="600" w:firstLineChars="250"/>
              <w:rPr>
                <w:rFonts w:hint="eastAsia" w:ascii="仿宋" w:hAnsi="仿宋" w:eastAsia="仿宋" w:cs="仿宋"/>
                <w:i w:val="0"/>
                <w:iCs/>
                <w:color w:val="auto"/>
                <w:sz w:val="24"/>
                <w:u w:val="none"/>
              </w:rPr>
            </w:pPr>
            <w:r>
              <w:rPr>
                <w:rFonts w:hint="eastAsia" w:ascii="仿宋" w:hAnsi="仿宋" w:eastAsia="仿宋" w:cs="仿宋"/>
                <w:i w:val="0"/>
                <w:iCs/>
                <w:color w:val="auto"/>
                <w:sz w:val="24"/>
                <w:u w:val="none"/>
              </w:rPr>
              <w:t>④预测结果</w:t>
            </w:r>
          </w:p>
          <w:p>
            <w:pPr>
              <w:spacing w:line="360" w:lineRule="auto"/>
              <w:ind w:firstLine="600" w:firstLineChars="250"/>
              <w:rPr>
                <w:rFonts w:hint="eastAsia" w:ascii="仿宋" w:hAnsi="仿宋" w:eastAsia="仿宋" w:cs="仿宋"/>
                <w:i w:val="0"/>
                <w:iCs/>
                <w:color w:val="auto"/>
                <w:sz w:val="24"/>
                <w:u w:val="none"/>
                <w:lang w:eastAsia="zh-CN"/>
              </w:rPr>
            </w:pPr>
            <w:r>
              <w:rPr>
                <w:rFonts w:hint="eastAsia" w:ascii="仿宋" w:hAnsi="仿宋" w:eastAsia="仿宋" w:cs="仿宋"/>
                <w:i w:val="0"/>
                <w:iCs/>
                <w:color w:val="auto"/>
                <w:sz w:val="24"/>
                <w:u w:val="none"/>
              </w:rPr>
              <w:t>铁路噪声预测详见表</w:t>
            </w:r>
            <w:r>
              <w:rPr>
                <w:rFonts w:hint="eastAsia" w:ascii="仿宋" w:hAnsi="仿宋" w:eastAsia="仿宋" w:cs="仿宋"/>
                <w:i w:val="0"/>
                <w:iCs/>
                <w:color w:val="auto"/>
                <w:sz w:val="24"/>
                <w:u w:val="none"/>
                <w:lang w:val="en-US" w:eastAsia="zh-CN"/>
              </w:rPr>
              <w:t>32</w:t>
            </w:r>
            <w:r>
              <w:rPr>
                <w:rFonts w:hint="eastAsia" w:ascii="仿宋" w:hAnsi="仿宋" w:eastAsia="仿宋" w:cs="仿宋"/>
                <w:i w:val="0"/>
                <w:iCs/>
                <w:color w:val="auto"/>
                <w:sz w:val="24"/>
                <w:u w:val="none"/>
                <w:lang w:eastAsia="zh-CN"/>
              </w:rPr>
              <w:t>。</w:t>
            </w:r>
          </w:p>
          <w:p>
            <w:pPr>
              <w:pStyle w:val="2"/>
              <w:rPr>
                <w:rFonts w:hint="eastAsia" w:ascii="仿宋" w:hAnsi="仿宋" w:eastAsia="仿宋" w:cs="仿宋"/>
                <w:i w:val="0"/>
                <w:iCs/>
                <w:color w:val="auto"/>
                <w:sz w:val="24"/>
                <w:u w:val="none"/>
                <w:lang w:eastAsia="zh-CN"/>
              </w:rPr>
            </w:pPr>
          </w:p>
          <w:p>
            <w:pPr>
              <w:rPr>
                <w:rFonts w:hint="eastAsia"/>
                <w:lang w:eastAsia="zh-CN"/>
              </w:rPr>
            </w:pPr>
          </w:p>
          <w:p>
            <w:pPr>
              <w:ind w:firstLine="316" w:firstLineChars="150"/>
              <w:jc w:val="center"/>
              <w:rPr>
                <w:rFonts w:hint="eastAsia" w:ascii="仿宋" w:hAnsi="仿宋" w:eastAsia="仿宋" w:cs="仿宋"/>
                <w:b/>
                <w:bCs/>
                <w:i w:val="0"/>
                <w:iCs/>
                <w:color w:val="auto"/>
                <w:sz w:val="21"/>
                <w:szCs w:val="21"/>
                <w:u w:val="none"/>
              </w:rPr>
            </w:pPr>
            <w:r>
              <w:rPr>
                <w:rFonts w:hint="eastAsia" w:ascii="仿宋" w:hAnsi="仿宋" w:eastAsia="仿宋" w:cs="仿宋"/>
                <w:b/>
                <w:bCs/>
                <w:i w:val="0"/>
                <w:iCs/>
                <w:color w:val="auto"/>
                <w:sz w:val="21"/>
                <w:szCs w:val="21"/>
                <w:u w:val="none"/>
              </w:rPr>
              <w:t>表</w:t>
            </w:r>
            <w:r>
              <w:rPr>
                <w:rFonts w:hint="eastAsia" w:ascii="仿宋" w:hAnsi="仿宋" w:eastAsia="仿宋" w:cs="仿宋"/>
                <w:b/>
                <w:bCs/>
                <w:i w:val="0"/>
                <w:iCs/>
                <w:color w:val="auto"/>
                <w:sz w:val="21"/>
                <w:szCs w:val="21"/>
                <w:u w:val="none"/>
                <w:lang w:val="en-US" w:eastAsia="zh-CN"/>
              </w:rPr>
              <w:t>32</w:t>
            </w:r>
            <w:r>
              <w:rPr>
                <w:rFonts w:hint="eastAsia" w:ascii="仿宋" w:hAnsi="仿宋" w:eastAsia="仿宋" w:cs="仿宋"/>
                <w:b/>
                <w:bCs/>
                <w:i w:val="0"/>
                <w:iCs/>
                <w:color w:val="auto"/>
                <w:sz w:val="21"/>
                <w:szCs w:val="21"/>
                <w:u w:val="none"/>
              </w:rPr>
              <w:t xml:space="preserve"> </w:t>
            </w:r>
            <w:r>
              <w:rPr>
                <w:rFonts w:hint="eastAsia" w:ascii="仿宋" w:hAnsi="仿宋" w:eastAsia="仿宋" w:cs="仿宋"/>
                <w:b/>
                <w:bCs/>
                <w:i w:val="0"/>
                <w:iCs/>
                <w:color w:val="auto"/>
                <w:sz w:val="21"/>
                <w:szCs w:val="21"/>
                <w:u w:val="none"/>
                <w:lang w:eastAsia="zh-CN"/>
              </w:rPr>
              <w:t>本项目</w:t>
            </w:r>
            <w:r>
              <w:rPr>
                <w:rFonts w:hint="eastAsia" w:ascii="仿宋" w:hAnsi="仿宋" w:eastAsia="仿宋" w:cs="仿宋"/>
                <w:b/>
                <w:bCs/>
                <w:i w:val="0"/>
                <w:iCs/>
                <w:color w:val="auto"/>
                <w:sz w:val="21"/>
                <w:szCs w:val="21"/>
                <w:u w:val="none"/>
              </w:rPr>
              <w:t>噪声预测情况</w:t>
            </w:r>
          </w:p>
          <w:tbl>
            <w:tblPr>
              <w:tblStyle w:val="24"/>
              <w:tblW w:w="8503"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13"/>
              <w:gridCol w:w="756"/>
              <w:gridCol w:w="973"/>
              <w:gridCol w:w="979"/>
              <w:gridCol w:w="972"/>
              <w:gridCol w:w="976"/>
              <w:gridCol w:w="1023"/>
              <w:gridCol w:w="91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1913" w:type="dxa"/>
                  <w:vMerge w:val="restart"/>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20" w:firstLineChars="200"/>
                    <w:jc w:val="center"/>
                    <w:textAlignment w:val="auto"/>
                    <w:outlineLvl w:val="9"/>
                    <w:rPr>
                      <w:rFonts w:hint="eastAsia" w:ascii="仿宋" w:hAnsi="仿宋" w:eastAsia="仿宋" w:cs="仿宋"/>
                      <w:b w:val="0"/>
                      <w:bCs w:val="0"/>
                      <w:color w:val="000000"/>
                      <w:kern w:val="2"/>
                      <w:sz w:val="21"/>
                      <w:szCs w:val="21"/>
                    </w:rPr>
                  </w:pPr>
                  <w:r>
                    <w:rPr>
                      <w:rFonts w:hint="eastAsia" w:ascii="仿宋" w:hAnsi="仿宋" w:eastAsia="仿宋" w:cs="仿宋"/>
                      <w:b w:val="0"/>
                      <w:bCs w:val="0"/>
                      <w:color w:val="000000"/>
                      <w:kern w:val="2"/>
                      <w:sz w:val="21"/>
                      <w:szCs w:val="21"/>
                    </w:rPr>
                    <w:t>名称</w:t>
                  </w:r>
                </w:p>
              </w:tc>
              <w:tc>
                <w:tcPr>
                  <w:tcW w:w="2708" w:type="dxa"/>
                  <w:gridSpan w:val="3"/>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20" w:firstLineChars="200"/>
                    <w:jc w:val="center"/>
                    <w:textAlignment w:val="auto"/>
                    <w:outlineLvl w:val="9"/>
                    <w:rPr>
                      <w:rFonts w:hint="eastAsia" w:ascii="仿宋" w:hAnsi="仿宋" w:eastAsia="仿宋" w:cs="仿宋"/>
                      <w:b w:val="0"/>
                      <w:bCs w:val="0"/>
                      <w:color w:val="000000"/>
                      <w:kern w:val="2"/>
                      <w:sz w:val="21"/>
                      <w:szCs w:val="21"/>
                    </w:rPr>
                  </w:pPr>
                  <w:r>
                    <w:rPr>
                      <w:rFonts w:hint="eastAsia" w:ascii="仿宋" w:hAnsi="仿宋" w:eastAsia="仿宋" w:cs="仿宋"/>
                      <w:b w:val="0"/>
                      <w:bCs w:val="0"/>
                      <w:color w:val="000000"/>
                      <w:kern w:val="2"/>
                      <w:sz w:val="21"/>
                      <w:szCs w:val="21"/>
                    </w:rPr>
                    <w:t>白天dB(A)</w:t>
                  </w:r>
                </w:p>
              </w:tc>
              <w:tc>
                <w:tcPr>
                  <w:tcW w:w="2971" w:type="dxa"/>
                  <w:gridSpan w:val="3"/>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20" w:firstLineChars="200"/>
                    <w:jc w:val="center"/>
                    <w:textAlignment w:val="auto"/>
                    <w:outlineLvl w:val="9"/>
                    <w:rPr>
                      <w:rFonts w:hint="eastAsia" w:ascii="仿宋" w:hAnsi="仿宋" w:eastAsia="仿宋" w:cs="仿宋"/>
                      <w:b w:val="0"/>
                      <w:bCs w:val="0"/>
                      <w:color w:val="000000"/>
                      <w:kern w:val="2"/>
                      <w:sz w:val="21"/>
                      <w:szCs w:val="21"/>
                    </w:rPr>
                  </w:pPr>
                  <w:r>
                    <w:rPr>
                      <w:rFonts w:hint="eastAsia" w:ascii="仿宋" w:hAnsi="仿宋" w:eastAsia="仿宋" w:cs="仿宋"/>
                      <w:b w:val="0"/>
                      <w:bCs w:val="0"/>
                      <w:color w:val="000000"/>
                      <w:kern w:val="2"/>
                      <w:sz w:val="21"/>
                      <w:szCs w:val="21"/>
                    </w:rPr>
                    <w:t>夜间dB(A)</w:t>
                  </w:r>
                </w:p>
              </w:tc>
              <w:tc>
                <w:tcPr>
                  <w:tcW w:w="911" w:type="dxa"/>
                  <w:vMerge w:val="restart"/>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b w:val="0"/>
                      <w:bCs w:val="0"/>
                      <w:color w:val="000000"/>
                      <w:kern w:val="2"/>
                      <w:sz w:val="21"/>
                      <w:szCs w:val="21"/>
                    </w:rPr>
                  </w:pPr>
                  <w:r>
                    <w:rPr>
                      <w:rFonts w:hint="eastAsia" w:ascii="仿宋" w:hAnsi="仿宋" w:eastAsia="仿宋" w:cs="仿宋"/>
                      <w:b w:val="0"/>
                      <w:bCs w:val="0"/>
                      <w:color w:val="000000"/>
                      <w:kern w:val="2"/>
                      <w:sz w:val="21"/>
                      <w:szCs w:val="21"/>
                    </w:rPr>
                    <w:t>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1913" w:type="dxa"/>
                  <w:vMerge w:val="continue"/>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20" w:firstLineChars="200"/>
                    <w:jc w:val="center"/>
                    <w:textAlignment w:val="auto"/>
                    <w:outlineLvl w:val="9"/>
                    <w:rPr>
                      <w:rFonts w:hint="eastAsia" w:ascii="仿宋" w:hAnsi="仿宋" w:eastAsia="仿宋" w:cs="仿宋"/>
                      <w:b w:val="0"/>
                      <w:bCs w:val="0"/>
                      <w:color w:val="000000"/>
                      <w:kern w:val="2"/>
                      <w:sz w:val="21"/>
                      <w:szCs w:val="21"/>
                    </w:rPr>
                  </w:pPr>
                </w:p>
              </w:tc>
              <w:tc>
                <w:tcPr>
                  <w:tcW w:w="756" w:type="dxa"/>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b w:val="0"/>
                      <w:bCs w:val="0"/>
                      <w:color w:val="000000"/>
                      <w:kern w:val="2"/>
                      <w:sz w:val="21"/>
                      <w:szCs w:val="21"/>
                    </w:rPr>
                  </w:pPr>
                  <w:r>
                    <w:rPr>
                      <w:rFonts w:hint="eastAsia" w:ascii="仿宋" w:hAnsi="仿宋" w:eastAsia="仿宋" w:cs="仿宋"/>
                      <w:b w:val="0"/>
                      <w:bCs w:val="0"/>
                      <w:color w:val="000000"/>
                      <w:kern w:val="2"/>
                      <w:sz w:val="21"/>
                      <w:szCs w:val="21"/>
                    </w:rPr>
                    <w:t>贡献值</w:t>
                  </w:r>
                </w:p>
              </w:tc>
              <w:tc>
                <w:tcPr>
                  <w:tcW w:w="973" w:type="dxa"/>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b w:val="0"/>
                      <w:bCs w:val="0"/>
                      <w:color w:val="000000"/>
                      <w:kern w:val="2"/>
                      <w:sz w:val="21"/>
                      <w:szCs w:val="21"/>
                    </w:rPr>
                  </w:pPr>
                  <w:r>
                    <w:rPr>
                      <w:rFonts w:hint="eastAsia" w:ascii="仿宋" w:hAnsi="仿宋" w:eastAsia="仿宋" w:cs="仿宋"/>
                      <w:b w:val="0"/>
                      <w:bCs w:val="0"/>
                      <w:color w:val="000000"/>
                      <w:kern w:val="2"/>
                      <w:sz w:val="21"/>
                      <w:szCs w:val="21"/>
                    </w:rPr>
                    <w:t>背景值</w:t>
                  </w:r>
                </w:p>
              </w:tc>
              <w:tc>
                <w:tcPr>
                  <w:tcW w:w="979" w:type="dxa"/>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b w:val="0"/>
                      <w:bCs w:val="0"/>
                      <w:color w:val="000000"/>
                      <w:kern w:val="2"/>
                      <w:sz w:val="21"/>
                      <w:szCs w:val="21"/>
                    </w:rPr>
                  </w:pPr>
                  <w:r>
                    <w:rPr>
                      <w:rFonts w:hint="eastAsia" w:ascii="仿宋" w:hAnsi="仿宋" w:eastAsia="仿宋" w:cs="仿宋"/>
                      <w:b w:val="0"/>
                      <w:bCs w:val="0"/>
                      <w:color w:val="000000"/>
                      <w:kern w:val="2"/>
                      <w:sz w:val="21"/>
                      <w:szCs w:val="21"/>
                      <w:lang w:eastAsia="zh-CN"/>
                    </w:rPr>
                    <w:t>预测值</w:t>
                  </w:r>
                </w:p>
              </w:tc>
              <w:tc>
                <w:tcPr>
                  <w:tcW w:w="972" w:type="dxa"/>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b w:val="0"/>
                      <w:bCs w:val="0"/>
                      <w:color w:val="000000"/>
                      <w:kern w:val="2"/>
                      <w:sz w:val="21"/>
                      <w:szCs w:val="21"/>
                    </w:rPr>
                  </w:pPr>
                  <w:r>
                    <w:rPr>
                      <w:rFonts w:hint="eastAsia" w:ascii="仿宋" w:hAnsi="仿宋" w:eastAsia="仿宋" w:cs="仿宋"/>
                      <w:b w:val="0"/>
                      <w:bCs w:val="0"/>
                      <w:color w:val="000000"/>
                      <w:kern w:val="2"/>
                      <w:sz w:val="21"/>
                      <w:szCs w:val="21"/>
                    </w:rPr>
                    <w:t>贡献值</w:t>
                  </w:r>
                </w:p>
              </w:tc>
              <w:tc>
                <w:tcPr>
                  <w:tcW w:w="976" w:type="dxa"/>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b w:val="0"/>
                      <w:bCs w:val="0"/>
                      <w:color w:val="000000"/>
                      <w:kern w:val="2"/>
                      <w:sz w:val="21"/>
                      <w:szCs w:val="21"/>
                    </w:rPr>
                  </w:pPr>
                  <w:r>
                    <w:rPr>
                      <w:rFonts w:hint="eastAsia" w:ascii="仿宋" w:hAnsi="仿宋" w:eastAsia="仿宋" w:cs="仿宋"/>
                      <w:b w:val="0"/>
                      <w:bCs w:val="0"/>
                      <w:color w:val="000000"/>
                      <w:kern w:val="2"/>
                      <w:sz w:val="21"/>
                      <w:szCs w:val="21"/>
                    </w:rPr>
                    <w:t>背景值</w:t>
                  </w:r>
                </w:p>
              </w:tc>
              <w:tc>
                <w:tcPr>
                  <w:tcW w:w="1023" w:type="dxa"/>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b w:val="0"/>
                      <w:bCs w:val="0"/>
                      <w:color w:val="000000"/>
                      <w:kern w:val="2"/>
                      <w:sz w:val="21"/>
                      <w:szCs w:val="21"/>
                    </w:rPr>
                  </w:pPr>
                  <w:r>
                    <w:rPr>
                      <w:rFonts w:hint="eastAsia" w:ascii="仿宋" w:hAnsi="仿宋" w:eastAsia="仿宋" w:cs="仿宋"/>
                      <w:b w:val="0"/>
                      <w:bCs w:val="0"/>
                      <w:color w:val="000000"/>
                      <w:kern w:val="2"/>
                      <w:sz w:val="21"/>
                      <w:szCs w:val="21"/>
                      <w:lang w:eastAsia="zh-CN"/>
                    </w:rPr>
                    <w:t>预测值</w:t>
                  </w:r>
                </w:p>
              </w:tc>
              <w:tc>
                <w:tcPr>
                  <w:tcW w:w="911" w:type="dxa"/>
                  <w:vMerge w:val="continue"/>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20" w:firstLineChars="200"/>
                    <w:jc w:val="center"/>
                    <w:textAlignment w:val="auto"/>
                    <w:outlineLvl w:val="9"/>
                    <w:rPr>
                      <w:rFonts w:hint="eastAsia" w:ascii="仿宋" w:hAnsi="仿宋" w:eastAsia="仿宋" w:cs="仿宋"/>
                      <w:b w:val="0"/>
                      <w:bCs w:val="0"/>
                      <w:color w:val="000000"/>
                      <w:kern w:val="2"/>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1913" w:type="dxa"/>
                  <w:tcBorders>
                    <w:tl2br w:val="nil"/>
                    <w:tr2bl w:val="nil"/>
                  </w:tcBorders>
                  <w:vAlign w:val="center"/>
                </w:tcPr>
                <w:p>
                  <w:pPr>
                    <w:spacing w:line="240" w:lineRule="auto"/>
                    <w:ind w:left="0" w:leftChars="0" w:firstLine="0" w:firstLineChars="0"/>
                    <w:jc w:val="center"/>
                    <w:rPr>
                      <w:rFonts w:hint="eastAsia" w:ascii="仿宋" w:hAnsi="仿宋" w:eastAsia="仿宋" w:cs="仿宋"/>
                      <w:b w:val="0"/>
                      <w:bCs w:val="0"/>
                      <w:color w:val="000000"/>
                      <w:kern w:val="2"/>
                      <w:sz w:val="21"/>
                      <w:szCs w:val="21"/>
                    </w:rPr>
                  </w:pPr>
                  <w:r>
                    <w:rPr>
                      <w:rFonts w:hint="eastAsia" w:ascii="仿宋" w:hAnsi="仿宋" w:eastAsia="仿宋" w:cs="仿宋"/>
                      <w:color w:val="auto"/>
                      <w:sz w:val="21"/>
                      <w:szCs w:val="21"/>
                      <w:vertAlign w:val="baseline"/>
                      <w:lang w:val="en-US" w:eastAsia="zh-CN"/>
                    </w:rPr>
                    <w:t>桩号CK10+000处外轨中心线30m处</w:t>
                  </w:r>
                </w:p>
              </w:tc>
              <w:tc>
                <w:tcPr>
                  <w:tcW w:w="756" w:type="dxa"/>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b w:val="0"/>
                      <w:bCs w:val="0"/>
                      <w:color w:val="000000"/>
                      <w:kern w:val="2"/>
                      <w:sz w:val="21"/>
                      <w:szCs w:val="21"/>
                      <w:lang w:val="en-US" w:eastAsia="zh-CN"/>
                    </w:rPr>
                  </w:pPr>
                  <w:r>
                    <w:rPr>
                      <w:rFonts w:hint="eastAsia" w:ascii="仿宋" w:hAnsi="仿宋" w:eastAsia="仿宋" w:cs="仿宋"/>
                      <w:b w:val="0"/>
                      <w:bCs w:val="0"/>
                      <w:color w:val="000000"/>
                      <w:kern w:val="2"/>
                      <w:sz w:val="21"/>
                      <w:szCs w:val="21"/>
                      <w:lang w:val="en-US" w:eastAsia="zh-CN"/>
                    </w:rPr>
                    <w:t>58</w:t>
                  </w:r>
                </w:p>
              </w:tc>
              <w:tc>
                <w:tcPr>
                  <w:tcW w:w="973" w:type="dxa"/>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b w:val="0"/>
                      <w:bCs w:val="0"/>
                      <w:color w:val="000000"/>
                      <w:sz w:val="21"/>
                      <w:szCs w:val="21"/>
                      <w:lang w:val="en-US" w:eastAsia="zh-CN"/>
                    </w:rPr>
                  </w:pPr>
                  <w:r>
                    <w:rPr>
                      <w:rFonts w:hint="eastAsia" w:ascii="仿宋" w:hAnsi="仿宋" w:eastAsia="仿宋" w:cs="仿宋"/>
                      <w:b w:val="0"/>
                      <w:bCs w:val="0"/>
                      <w:color w:val="000000"/>
                      <w:sz w:val="21"/>
                      <w:szCs w:val="21"/>
                      <w:lang w:val="en-US" w:eastAsia="zh-CN"/>
                    </w:rPr>
                    <w:t>54.6</w:t>
                  </w:r>
                </w:p>
              </w:tc>
              <w:tc>
                <w:tcPr>
                  <w:tcW w:w="979" w:type="dxa"/>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b w:val="0"/>
                      <w:bCs w:val="0"/>
                      <w:color w:val="000000"/>
                      <w:sz w:val="21"/>
                      <w:szCs w:val="21"/>
                      <w:lang w:val="en-US" w:eastAsia="zh-CN"/>
                    </w:rPr>
                  </w:pPr>
                  <w:r>
                    <w:rPr>
                      <w:rFonts w:hint="eastAsia" w:ascii="仿宋" w:hAnsi="仿宋" w:eastAsia="仿宋" w:cs="仿宋"/>
                      <w:b w:val="0"/>
                      <w:bCs w:val="0"/>
                      <w:color w:val="000000"/>
                      <w:sz w:val="21"/>
                      <w:szCs w:val="21"/>
                      <w:lang w:val="en-US" w:eastAsia="zh-CN"/>
                    </w:rPr>
                    <w:t>59.63</w:t>
                  </w:r>
                </w:p>
              </w:tc>
              <w:tc>
                <w:tcPr>
                  <w:tcW w:w="972" w:type="dxa"/>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b w:val="0"/>
                      <w:bCs w:val="0"/>
                      <w:color w:val="000000"/>
                      <w:kern w:val="2"/>
                      <w:sz w:val="21"/>
                      <w:szCs w:val="21"/>
                      <w:lang w:val="en-US" w:eastAsia="zh-CN"/>
                    </w:rPr>
                  </w:pPr>
                  <w:r>
                    <w:rPr>
                      <w:rFonts w:hint="eastAsia" w:ascii="仿宋" w:hAnsi="仿宋" w:eastAsia="仿宋" w:cs="仿宋"/>
                      <w:b w:val="0"/>
                      <w:bCs w:val="0"/>
                      <w:color w:val="000000"/>
                      <w:kern w:val="2"/>
                      <w:sz w:val="21"/>
                      <w:szCs w:val="21"/>
                      <w:lang w:val="en-US" w:eastAsia="zh-CN"/>
                    </w:rPr>
                    <w:t>58</w:t>
                  </w:r>
                </w:p>
              </w:tc>
              <w:tc>
                <w:tcPr>
                  <w:tcW w:w="976" w:type="dxa"/>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b w:val="0"/>
                      <w:bCs w:val="0"/>
                      <w:color w:val="000000"/>
                      <w:sz w:val="21"/>
                      <w:szCs w:val="21"/>
                    </w:rPr>
                  </w:pPr>
                  <w:r>
                    <w:rPr>
                      <w:rFonts w:hint="eastAsia" w:ascii="仿宋" w:hAnsi="仿宋" w:eastAsia="仿宋" w:cs="仿宋"/>
                      <w:b w:val="0"/>
                      <w:bCs w:val="0"/>
                      <w:color w:val="000000"/>
                      <w:kern w:val="2"/>
                      <w:sz w:val="21"/>
                      <w:szCs w:val="21"/>
                      <w:lang w:val="en-US" w:eastAsia="zh-CN"/>
                    </w:rPr>
                    <w:t>41.9</w:t>
                  </w:r>
                </w:p>
              </w:tc>
              <w:tc>
                <w:tcPr>
                  <w:tcW w:w="1023" w:type="dxa"/>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b w:val="0"/>
                      <w:bCs w:val="0"/>
                      <w:color w:val="000000"/>
                      <w:sz w:val="21"/>
                      <w:szCs w:val="21"/>
                      <w:lang w:val="en-US" w:eastAsia="zh-CN"/>
                    </w:rPr>
                  </w:pPr>
                  <w:r>
                    <w:rPr>
                      <w:rFonts w:hint="eastAsia" w:ascii="仿宋" w:hAnsi="仿宋" w:eastAsia="仿宋" w:cs="仿宋"/>
                      <w:b w:val="0"/>
                      <w:bCs w:val="0"/>
                      <w:color w:val="000000"/>
                      <w:sz w:val="21"/>
                      <w:szCs w:val="21"/>
                      <w:lang w:val="en-US" w:eastAsia="zh-CN"/>
                    </w:rPr>
                    <w:t>58.11</w:t>
                  </w:r>
                </w:p>
              </w:tc>
              <w:tc>
                <w:tcPr>
                  <w:tcW w:w="911" w:type="dxa"/>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b w:val="0"/>
                      <w:bCs w:val="0"/>
                      <w:color w:val="000000"/>
                      <w:sz w:val="21"/>
                      <w:szCs w:val="21"/>
                    </w:rPr>
                  </w:pPr>
                  <w:r>
                    <w:rPr>
                      <w:rFonts w:hint="eastAsia" w:ascii="仿宋" w:hAnsi="仿宋" w:eastAsia="仿宋" w:cs="仿宋"/>
                      <w:b w:val="0"/>
                      <w:bCs w:val="0"/>
                      <w:color w:val="000000"/>
                      <w:sz w:val="21"/>
                      <w:szCs w:val="21"/>
                      <w:lang w:val="en-US" w:eastAsia="zh-CN"/>
                    </w:rPr>
                    <w:t>70</w:t>
                  </w:r>
                  <w:r>
                    <w:rPr>
                      <w:rFonts w:hint="eastAsia" w:ascii="仿宋" w:hAnsi="仿宋" w:eastAsia="仿宋" w:cs="仿宋"/>
                      <w:b w:val="0"/>
                      <w:bCs w:val="0"/>
                      <w:color w:val="000000"/>
                      <w:sz w:val="21"/>
                      <w:szCs w:val="21"/>
                    </w:rPr>
                    <w:t>/</w:t>
                  </w:r>
                  <w:r>
                    <w:rPr>
                      <w:rFonts w:hint="eastAsia" w:ascii="仿宋" w:hAnsi="仿宋" w:eastAsia="仿宋" w:cs="仿宋"/>
                      <w:b w:val="0"/>
                      <w:bCs w:val="0"/>
                      <w:color w:val="000000"/>
                      <w:sz w:val="21"/>
                      <w:szCs w:val="21"/>
                      <w:lang w:val="en-US" w:eastAsia="zh-CN"/>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1913" w:type="dxa"/>
                  <w:tcBorders>
                    <w:tl2br w:val="nil"/>
                    <w:tr2bl w:val="nil"/>
                  </w:tcBorders>
                  <w:vAlign w:val="center"/>
                </w:tcPr>
                <w:p>
                  <w:pPr>
                    <w:spacing w:line="240" w:lineRule="auto"/>
                    <w:ind w:left="0" w:leftChars="0" w:firstLine="0" w:firstLineChars="0"/>
                    <w:jc w:val="center"/>
                    <w:rPr>
                      <w:rFonts w:hint="eastAsia" w:ascii="仿宋" w:hAnsi="仿宋" w:eastAsia="仿宋" w:cs="仿宋"/>
                      <w:b w:val="0"/>
                      <w:bCs w:val="0"/>
                      <w:color w:val="000000"/>
                      <w:kern w:val="2"/>
                      <w:sz w:val="21"/>
                      <w:szCs w:val="21"/>
                    </w:rPr>
                  </w:pPr>
                  <w:r>
                    <w:rPr>
                      <w:rFonts w:hint="eastAsia" w:ascii="仿宋" w:hAnsi="仿宋" w:eastAsia="仿宋" w:cs="仿宋"/>
                      <w:sz w:val="21"/>
                      <w:szCs w:val="21"/>
                      <w:lang w:val="en-US" w:eastAsia="zh-CN"/>
                    </w:rPr>
                    <w:t>东侧厂界外1m处</w:t>
                  </w:r>
                </w:p>
              </w:tc>
              <w:tc>
                <w:tcPr>
                  <w:tcW w:w="756" w:type="dxa"/>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b w:val="0"/>
                      <w:bCs w:val="0"/>
                      <w:color w:val="000000"/>
                      <w:kern w:val="2"/>
                      <w:sz w:val="21"/>
                      <w:szCs w:val="21"/>
                      <w:lang w:val="en-US" w:eastAsia="zh-CN"/>
                    </w:rPr>
                  </w:pPr>
                  <w:r>
                    <w:rPr>
                      <w:rFonts w:hint="eastAsia" w:ascii="仿宋" w:hAnsi="仿宋" w:eastAsia="仿宋" w:cs="仿宋"/>
                      <w:b w:val="0"/>
                      <w:bCs w:val="0"/>
                      <w:color w:val="000000"/>
                      <w:kern w:val="2"/>
                      <w:sz w:val="21"/>
                      <w:szCs w:val="21"/>
                      <w:lang w:val="en-US" w:eastAsia="zh-CN"/>
                    </w:rPr>
                    <w:t>48</w:t>
                  </w:r>
                </w:p>
              </w:tc>
              <w:tc>
                <w:tcPr>
                  <w:tcW w:w="973" w:type="dxa"/>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b w:val="0"/>
                      <w:bCs w:val="0"/>
                      <w:color w:val="000000"/>
                      <w:sz w:val="21"/>
                      <w:szCs w:val="21"/>
                      <w:lang w:val="en-US" w:eastAsia="zh-CN"/>
                    </w:rPr>
                  </w:pPr>
                  <w:r>
                    <w:rPr>
                      <w:rFonts w:hint="eastAsia" w:ascii="仿宋" w:hAnsi="仿宋" w:eastAsia="仿宋" w:cs="仿宋"/>
                      <w:b w:val="0"/>
                      <w:bCs w:val="0"/>
                      <w:color w:val="000000"/>
                      <w:sz w:val="21"/>
                      <w:szCs w:val="21"/>
                      <w:lang w:val="en-US" w:eastAsia="zh-CN"/>
                    </w:rPr>
                    <w:t>49.8</w:t>
                  </w:r>
                </w:p>
              </w:tc>
              <w:tc>
                <w:tcPr>
                  <w:tcW w:w="979" w:type="dxa"/>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b w:val="0"/>
                      <w:bCs w:val="0"/>
                      <w:color w:val="000000"/>
                      <w:sz w:val="21"/>
                      <w:szCs w:val="21"/>
                      <w:lang w:val="en-US" w:eastAsia="zh-CN"/>
                    </w:rPr>
                  </w:pPr>
                  <w:r>
                    <w:rPr>
                      <w:rFonts w:hint="eastAsia" w:ascii="仿宋" w:hAnsi="仿宋" w:eastAsia="仿宋" w:cs="仿宋"/>
                      <w:b w:val="0"/>
                      <w:bCs w:val="0"/>
                      <w:color w:val="000000"/>
                      <w:sz w:val="21"/>
                      <w:szCs w:val="21"/>
                      <w:lang w:val="en-US" w:eastAsia="zh-CN"/>
                    </w:rPr>
                    <w:t>52</w:t>
                  </w:r>
                </w:p>
              </w:tc>
              <w:tc>
                <w:tcPr>
                  <w:tcW w:w="972" w:type="dxa"/>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b w:val="0"/>
                      <w:bCs w:val="0"/>
                      <w:color w:val="000000"/>
                      <w:kern w:val="2"/>
                      <w:sz w:val="21"/>
                      <w:szCs w:val="21"/>
                      <w:lang w:val="en-US" w:eastAsia="zh-CN"/>
                    </w:rPr>
                  </w:pPr>
                  <w:r>
                    <w:rPr>
                      <w:rFonts w:hint="eastAsia" w:ascii="仿宋" w:hAnsi="仿宋" w:eastAsia="仿宋" w:cs="仿宋"/>
                      <w:b w:val="0"/>
                      <w:bCs w:val="0"/>
                      <w:color w:val="000000"/>
                      <w:kern w:val="2"/>
                      <w:sz w:val="21"/>
                      <w:szCs w:val="21"/>
                      <w:lang w:val="en-US" w:eastAsia="zh-CN"/>
                    </w:rPr>
                    <w:t>48</w:t>
                  </w:r>
                </w:p>
              </w:tc>
              <w:tc>
                <w:tcPr>
                  <w:tcW w:w="976" w:type="dxa"/>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b w:val="0"/>
                      <w:bCs w:val="0"/>
                      <w:color w:val="000000"/>
                      <w:sz w:val="21"/>
                      <w:szCs w:val="21"/>
                    </w:rPr>
                  </w:pPr>
                  <w:r>
                    <w:rPr>
                      <w:rFonts w:hint="eastAsia" w:ascii="仿宋" w:hAnsi="仿宋" w:eastAsia="仿宋" w:cs="仿宋"/>
                      <w:b w:val="0"/>
                      <w:bCs w:val="0"/>
                      <w:color w:val="000000"/>
                      <w:kern w:val="2"/>
                      <w:sz w:val="21"/>
                      <w:szCs w:val="21"/>
                      <w:lang w:val="en-US" w:eastAsia="zh-CN"/>
                    </w:rPr>
                    <w:t>39.2</w:t>
                  </w:r>
                </w:p>
              </w:tc>
              <w:tc>
                <w:tcPr>
                  <w:tcW w:w="1023" w:type="dxa"/>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b w:val="0"/>
                      <w:bCs w:val="0"/>
                      <w:color w:val="000000"/>
                      <w:sz w:val="21"/>
                      <w:szCs w:val="21"/>
                      <w:lang w:val="en-US" w:eastAsia="zh-CN"/>
                    </w:rPr>
                  </w:pPr>
                  <w:r>
                    <w:rPr>
                      <w:rFonts w:hint="eastAsia" w:ascii="仿宋" w:hAnsi="仿宋" w:eastAsia="仿宋" w:cs="仿宋"/>
                      <w:b w:val="0"/>
                      <w:bCs w:val="0"/>
                      <w:color w:val="000000"/>
                      <w:sz w:val="21"/>
                      <w:szCs w:val="21"/>
                      <w:lang w:val="en-US" w:eastAsia="zh-CN"/>
                    </w:rPr>
                    <w:t>48.54</w:t>
                  </w:r>
                </w:p>
              </w:tc>
              <w:tc>
                <w:tcPr>
                  <w:tcW w:w="911" w:type="dxa"/>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b w:val="0"/>
                      <w:bCs w:val="0"/>
                      <w:color w:val="000000"/>
                      <w:sz w:val="21"/>
                      <w:szCs w:val="21"/>
                      <w:lang w:val="en-US" w:eastAsia="zh-CN"/>
                    </w:rPr>
                  </w:pPr>
                  <w:r>
                    <w:rPr>
                      <w:rFonts w:hint="eastAsia" w:ascii="仿宋" w:hAnsi="仿宋" w:eastAsia="仿宋" w:cs="仿宋"/>
                      <w:b w:val="0"/>
                      <w:bCs w:val="0"/>
                      <w:color w:val="000000"/>
                      <w:sz w:val="21"/>
                      <w:szCs w:val="21"/>
                      <w:lang w:val="en-US" w:eastAsia="zh-CN"/>
                    </w:rPr>
                    <w:t>60/50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trPr>
              <w:tc>
                <w:tcPr>
                  <w:tcW w:w="1913" w:type="dxa"/>
                  <w:tcBorders>
                    <w:tl2br w:val="nil"/>
                    <w:tr2bl w:val="nil"/>
                  </w:tcBorders>
                  <w:vAlign w:val="center"/>
                </w:tcPr>
                <w:p>
                  <w:pPr>
                    <w:spacing w:line="240" w:lineRule="auto"/>
                    <w:ind w:left="0" w:leftChars="0" w:firstLine="0" w:firstLineChars="0"/>
                    <w:jc w:val="center"/>
                    <w:rPr>
                      <w:rFonts w:hint="eastAsia" w:ascii="仿宋" w:hAnsi="仿宋" w:eastAsia="仿宋" w:cs="仿宋"/>
                      <w:b w:val="0"/>
                      <w:bCs w:val="0"/>
                      <w:color w:val="000000"/>
                      <w:kern w:val="2"/>
                      <w:sz w:val="21"/>
                      <w:szCs w:val="21"/>
                    </w:rPr>
                  </w:pPr>
                  <w:r>
                    <w:rPr>
                      <w:rFonts w:hint="eastAsia" w:ascii="仿宋" w:hAnsi="仿宋" w:eastAsia="仿宋" w:cs="仿宋"/>
                      <w:sz w:val="21"/>
                      <w:szCs w:val="21"/>
                      <w:lang w:val="en-US" w:eastAsia="zh-CN"/>
                    </w:rPr>
                    <w:t>南侧厂界外1m处</w:t>
                  </w:r>
                </w:p>
              </w:tc>
              <w:tc>
                <w:tcPr>
                  <w:tcW w:w="756" w:type="dxa"/>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b w:val="0"/>
                      <w:bCs w:val="0"/>
                      <w:color w:val="000000"/>
                      <w:kern w:val="2"/>
                      <w:sz w:val="21"/>
                      <w:szCs w:val="21"/>
                      <w:lang w:val="en-US" w:eastAsia="zh-CN"/>
                    </w:rPr>
                  </w:pPr>
                  <w:r>
                    <w:rPr>
                      <w:rFonts w:hint="eastAsia" w:ascii="仿宋" w:hAnsi="仿宋" w:eastAsia="仿宋" w:cs="仿宋"/>
                      <w:b w:val="0"/>
                      <w:bCs w:val="0"/>
                      <w:color w:val="000000"/>
                      <w:kern w:val="2"/>
                      <w:sz w:val="21"/>
                      <w:szCs w:val="21"/>
                      <w:lang w:val="en-US" w:eastAsia="zh-CN"/>
                    </w:rPr>
                    <w:t>45</w:t>
                  </w:r>
                </w:p>
              </w:tc>
              <w:tc>
                <w:tcPr>
                  <w:tcW w:w="973" w:type="dxa"/>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b w:val="0"/>
                      <w:bCs w:val="0"/>
                      <w:color w:val="000000"/>
                      <w:sz w:val="21"/>
                      <w:szCs w:val="21"/>
                      <w:lang w:val="en-US" w:eastAsia="zh-CN"/>
                    </w:rPr>
                  </w:pPr>
                  <w:r>
                    <w:rPr>
                      <w:rFonts w:hint="eastAsia" w:ascii="仿宋" w:hAnsi="仿宋" w:eastAsia="仿宋" w:cs="仿宋"/>
                      <w:b w:val="0"/>
                      <w:bCs w:val="0"/>
                      <w:color w:val="000000"/>
                      <w:sz w:val="21"/>
                      <w:szCs w:val="21"/>
                      <w:lang w:val="en-US" w:eastAsia="zh-CN"/>
                    </w:rPr>
                    <w:t>48.8</w:t>
                  </w:r>
                </w:p>
              </w:tc>
              <w:tc>
                <w:tcPr>
                  <w:tcW w:w="979" w:type="dxa"/>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b w:val="0"/>
                      <w:bCs w:val="0"/>
                      <w:color w:val="000000"/>
                      <w:sz w:val="21"/>
                      <w:szCs w:val="21"/>
                      <w:lang w:val="en-US" w:eastAsia="zh-CN"/>
                    </w:rPr>
                  </w:pPr>
                  <w:r>
                    <w:rPr>
                      <w:rFonts w:hint="eastAsia" w:ascii="仿宋" w:hAnsi="仿宋" w:eastAsia="仿宋" w:cs="仿宋"/>
                      <w:b w:val="0"/>
                      <w:bCs w:val="0"/>
                      <w:color w:val="000000"/>
                      <w:sz w:val="21"/>
                      <w:szCs w:val="21"/>
                      <w:lang w:val="en-US" w:eastAsia="zh-CN"/>
                    </w:rPr>
                    <w:t>50.31</w:t>
                  </w:r>
                </w:p>
              </w:tc>
              <w:tc>
                <w:tcPr>
                  <w:tcW w:w="972" w:type="dxa"/>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b w:val="0"/>
                      <w:bCs w:val="0"/>
                      <w:color w:val="000000"/>
                      <w:kern w:val="2"/>
                      <w:sz w:val="21"/>
                      <w:szCs w:val="21"/>
                      <w:lang w:val="en-US" w:eastAsia="zh-CN"/>
                    </w:rPr>
                  </w:pPr>
                  <w:r>
                    <w:rPr>
                      <w:rFonts w:hint="eastAsia" w:ascii="仿宋" w:hAnsi="仿宋" w:eastAsia="仿宋" w:cs="仿宋"/>
                      <w:b w:val="0"/>
                      <w:bCs w:val="0"/>
                      <w:color w:val="000000"/>
                      <w:kern w:val="2"/>
                      <w:sz w:val="21"/>
                      <w:szCs w:val="21"/>
                      <w:lang w:val="en-US" w:eastAsia="zh-CN"/>
                    </w:rPr>
                    <w:t>45</w:t>
                  </w:r>
                </w:p>
              </w:tc>
              <w:tc>
                <w:tcPr>
                  <w:tcW w:w="976" w:type="dxa"/>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b w:val="0"/>
                      <w:bCs w:val="0"/>
                      <w:color w:val="000000"/>
                      <w:sz w:val="21"/>
                      <w:szCs w:val="21"/>
                    </w:rPr>
                  </w:pPr>
                  <w:r>
                    <w:rPr>
                      <w:rFonts w:hint="eastAsia" w:ascii="仿宋" w:hAnsi="仿宋" w:eastAsia="仿宋" w:cs="仿宋"/>
                      <w:b w:val="0"/>
                      <w:bCs w:val="0"/>
                      <w:color w:val="000000"/>
                      <w:kern w:val="2"/>
                      <w:sz w:val="21"/>
                      <w:szCs w:val="21"/>
                      <w:lang w:val="en-US" w:eastAsia="zh-CN"/>
                    </w:rPr>
                    <w:t>38.3</w:t>
                  </w:r>
                </w:p>
              </w:tc>
              <w:tc>
                <w:tcPr>
                  <w:tcW w:w="1023" w:type="dxa"/>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b w:val="0"/>
                      <w:bCs w:val="0"/>
                      <w:color w:val="000000"/>
                      <w:sz w:val="21"/>
                      <w:szCs w:val="21"/>
                      <w:lang w:val="en-US" w:eastAsia="zh-CN"/>
                    </w:rPr>
                  </w:pPr>
                  <w:r>
                    <w:rPr>
                      <w:rFonts w:hint="eastAsia" w:ascii="仿宋" w:hAnsi="仿宋" w:eastAsia="仿宋" w:cs="仿宋"/>
                      <w:b w:val="0"/>
                      <w:bCs w:val="0"/>
                      <w:color w:val="000000"/>
                      <w:sz w:val="21"/>
                      <w:szCs w:val="21"/>
                      <w:lang w:val="en-US" w:eastAsia="zh-CN"/>
                    </w:rPr>
                    <w:t>45.84</w:t>
                  </w:r>
                </w:p>
              </w:tc>
              <w:tc>
                <w:tcPr>
                  <w:tcW w:w="91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b w:val="0"/>
                      <w:bCs w:val="0"/>
                      <w:color w:val="000000"/>
                      <w:sz w:val="21"/>
                      <w:szCs w:val="21"/>
                    </w:rPr>
                  </w:pPr>
                  <w:r>
                    <w:rPr>
                      <w:rFonts w:hint="eastAsia" w:ascii="仿宋" w:hAnsi="仿宋" w:eastAsia="仿宋" w:cs="仿宋"/>
                      <w:b w:val="0"/>
                      <w:bCs w:val="0"/>
                      <w:color w:val="000000"/>
                      <w:sz w:val="21"/>
                      <w:szCs w:val="21"/>
                      <w:lang w:val="en-US" w:eastAsia="zh-CN"/>
                    </w:rPr>
                    <w:t>60/50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1913" w:type="dxa"/>
                  <w:tcBorders>
                    <w:tl2br w:val="nil"/>
                    <w:tr2bl w:val="nil"/>
                  </w:tcBorders>
                  <w:vAlign w:val="center"/>
                </w:tcPr>
                <w:p>
                  <w:pPr>
                    <w:spacing w:line="240" w:lineRule="auto"/>
                    <w:ind w:left="0" w:leftChars="0" w:firstLine="0" w:firstLineChars="0"/>
                    <w:jc w:val="center"/>
                    <w:rPr>
                      <w:rFonts w:hint="eastAsia" w:ascii="仿宋" w:hAnsi="仿宋" w:eastAsia="仿宋" w:cs="仿宋"/>
                      <w:b w:val="0"/>
                      <w:bCs w:val="0"/>
                      <w:color w:val="000000"/>
                      <w:kern w:val="2"/>
                      <w:sz w:val="21"/>
                      <w:szCs w:val="21"/>
                    </w:rPr>
                  </w:pPr>
                  <w:r>
                    <w:rPr>
                      <w:rFonts w:hint="eastAsia" w:ascii="仿宋" w:hAnsi="仿宋" w:eastAsia="仿宋" w:cs="仿宋"/>
                      <w:sz w:val="21"/>
                      <w:szCs w:val="21"/>
                      <w:lang w:val="en-US" w:eastAsia="zh-CN"/>
                    </w:rPr>
                    <w:t>西侧厂界外1m处</w:t>
                  </w:r>
                </w:p>
              </w:tc>
              <w:tc>
                <w:tcPr>
                  <w:tcW w:w="756" w:type="dxa"/>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b w:val="0"/>
                      <w:bCs w:val="0"/>
                      <w:color w:val="000000"/>
                      <w:kern w:val="2"/>
                      <w:sz w:val="21"/>
                      <w:szCs w:val="21"/>
                      <w:lang w:val="en-US" w:eastAsia="zh-CN"/>
                    </w:rPr>
                  </w:pPr>
                  <w:r>
                    <w:rPr>
                      <w:rFonts w:hint="eastAsia" w:ascii="仿宋" w:hAnsi="仿宋" w:eastAsia="仿宋" w:cs="仿宋"/>
                      <w:b w:val="0"/>
                      <w:bCs w:val="0"/>
                      <w:color w:val="000000"/>
                      <w:kern w:val="2"/>
                      <w:sz w:val="21"/>
                      <w:szCs w:val="21"/>
                      <w:lang w:val="en-US" w:eastAsia="zh-CN"/>
                    </w:rPr>
                    <w:t>48</w:t>
                  </w:r>
                </w:p>
              </w:tc>
              <w:tc>
                <w:tcPr>
                  <w:tcW w:w="973" w:type="dxa"/>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b w:val="0"/>
                      <w:bCs w:val="0"/>
                      <w:color w:val="000000"/>
                      <w:sz w:val="21"/>
                      <w:szCs w:val="21"/>
                      <w:lang w:val="en-US" w:eastAsia="zh-CN"/>
                    </w:rPr>
                  </w:pPr>
                  <w:r>
                    <w:rPr>
                      <w:rFonts w:hint="eastAsia" w:ascii="仿宋" w:hAnsi="仿宋" w:eastAsia="仿宋" w:cs="仿宋"/>
                      <w:b w:val="0"/>
                      <w:bCs w:val="0"/>
                      <w:color w:val="000000"/>
                      <w:sz w:val="21"/>
                      <w:szCs w:val="21"/>
                      <w:lang w:val="en-US" w:eastAsia="zh-CN"/>
                    </w:rPr>
                    <w:t>49.4</w:t>
                  </w:r>
                </w:p>
              </w:tc>
              <w:tc>
                <w:tcPr>
                  <w:tcW w:w="979" w:type="dxa"/>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b w:val="0"/>
                      <w:bCs w:val="0"/>
                      <w:color w:val="000000"/>
                      <w:sz w:val="21"/>
                      <w:szCs w:val="21"/>
                      <w:lang w:val="en-US" w:eastAsia="zh-CN"/>
                    </w:rPr>
                  </w:pPr>
                  <w:r>
                    <w:rPr>
                      <w:rFonts w:hint="eastAsia" w:ascii="仿宋" w:hAnsi="仿宋" w:eastAsia="仿宋" w:cs="仿宋"/>
                      <w:b w:val="0"/>
                      <w:bCs w:val="0"/>
                      <w:color w:val="000000"/>
                      <w:sz w:val="21"/>
                      <w:szCs w:val="21"/>
                      <w:lang w:val="en-US" w:eastAsia="zh-CN"/>
                    </w:rPr>
                    <w:t>51.77</w:t>
                  </w:r>
                </w:p>
              </w:tc>
              <w:tc>
                <w:tcPr>
                  <w:tcW w:w="972" w:type="dxa"/>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b w:val="0"/>
                      <w:bCs w:val="0"/>
                      <w:color w:val="000000"/>
                      <w:kern w:val="2"/>
                      <w:sz w:val="21"/>
                      <w:szCs w:val="21"/>
                      <w:lang w:val="en-US" w:eastAsia="zh-CN"/>
                    </w:rPr>
                  </w:pPr>
                  <w:r>
                    <w:rPr>
                      <w:rFonts w:hint="eastAsia" w:ascii="仿宋" w:hAnsi="仿宋" w:eastAsia="仿宋" w:cs="仿宋"/>
                      <w:b w:val="0"/>
                      <w:bCs w:val="0"/>
                      <w:color w:val="000000"/>
                      <w:kern w:val="2"/>
                      <w:sz w:val="21"/>
                      <w:szCs w:val="21"/>
                      <w:lang w:val="en-US" w:eastAsia="zh-CN"/>
                    </w:rPr>
                    <w:t>48</w:t>
                  </w:r>
                </w:p>
              </w:tc>
              <w:tc>
                <w:tcPr>
                  <w:tcW w:w="976" w:type="dxa"/>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b w:val="0"/>
                      <w:bCs w:val="0"/>
                      <w:color w:val="000000"/>
                      <w:sz w:val="21"/>
                      <w:szCs w:val="21"/>
                    </w:rPr>
                  </w:pPr>
                  <w:r>
                    <w:rPr>
                      <w:rFonts w:hint="eastAsia" w:ascii="仿宋" w:hAnsi="仿宋" w:eastAsia="仿宋" w:cs="仿宋"/>
                      <w:b w:val="0"/>
                      <w:bCs w:val="0"/>
                      <w:color w:val="000000"/>
                      <w:kern w:val="2"/>
                      <w:sz w:val="21"/>
                      <w:szCs w:val="21"/>
                      <w:lang w:val="en-US" w:eastAsia="zh-CN"/>
                    </w:rPr>
                    <w:t>40.0</w:t>
                  </w:r>
                </w:p>
              </w:tc>
              <w:tc>
                <w:tcPr>
                  <w:tcW w:w="1023" w:type="dxa"/>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b w:val="0"/>
                      <w:bCs w:val="0"/>
                      <w:color w:val="000000"/>
                      <w:sz w:val="21"/>
                      <w:szCs w:val="21"/>
                      <w:lang w:val="en-US" w:eastAsia="zh-CN"/>
                    </w:rPr>
                  </w:pPr>
                  <w:r>
                    <w:rPr>
                      <w:rFonts w:hint="eastAsia" w:ascii="仿宋" w:hAnsi="仿宋" w:eastAsia="仿宋" w:cs="仿宋"/>
                      <w:b w:val="0"/>
                      <w:bCs w:val="0"/>
                      <w:color w:val="000000"/>
                      <w:sz w:val="21"/>
                      <w:szCs w:val="21"/>
                      <w:lang w:val="en-US" w:eastAsia="zh-CN"/>
                    </w:rPr>
                    <w:t>48.64</w:t>
                  </w:r>
                </w:p>
              </w:tc>
              <w:tc>
                <w:tcPr>
                  <w:tcW w:w="91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b w:val="0"/>
                      <w:bCs w:val="0"/>
                      <w:color w:val="000000"/>
                      <w:sz w:val="21"/>
                      <w:szCs w:val="21"/>
                    </w:rPr>
                  </w:pPr>
                  <w:r>
                    <w:rPr>
                      <w:rFonts w:hint="eastAsia" w:ascii="仿宋" w:hAnsi="仿宋" w:eastAsia="仿宋" w:cs="仿宋"/>
                      <w:b w:val="0"/>
                      <w:bCs w:val="0"/>
                      <w:color w:val="000000"/>
                      <w:sz w:val="21"/>
                      <w:szCs w:val="21"/>
                      <w:lang w:val="en-US" w:eastAsia="zh-CN"/>
                    </w:rPr>
                    <w:t>60/50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1913" w:type="dxa"/>
                  <w:tcBorders>
                    <w:tl2br w:val="nil"/>
                    <w:tr2bl w:val="nil"/>
                  </w:tcBorders>
                  <w:vAlign w:val="center"/>
                </w:tcPr>
                <w:p>
                  <w:pPr>
                    <w:spacing w:line="240" w:lineRule="auto"/>
                    <w:ind w:left="0" w:leftChars="0" w:firstLine="0" w:firstLineChars="0"/>
                    <w:jc w:val="center"/>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物流厂区东厂界外30m处居民</w:t>
                  </w:r>
                </w:p>
              </w:tc>
              <w:tc>
                <w:tcPr>
                  <w:tcW w:w="756" w:type="dxa"/>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b w:val="0"/>
                      <w:bCs w:val="0"/>
                      <w:color w:val="000000"/>
                      <w:kern w:val="2"/>
                      <w:sz w:val="21"/>
                      <w:szCs w:val="21"/>
                      <w:lang w:val="en-US" w:eastAsia="zh-CN"/>
                    </w:rPr>
                  </w:pPr>
                  <w:r>
                    <w:rPr>
                      <w:rFonts w:hint="eastAsia" w:ascii="仿宋" w:hAnsi="仿宋" w:eastAsia="仿宋" w:cs="仿宋"/>
                      <w:b w:val="0"/>
                      <w:bCs w:val="0"/>
                      <w:color w:val="000000"/>
                      <w:kern w:val="2"/>
                      <w:sz w:val="21"/>
                      <w:szCs w:val="21"/>
                      <w:lang w:val="en-US" w:eastAsia="zh-CN"/>
                    </w:rPr>
                    <w:t>45</w:t>
                  </w:r>
                </w:p>
              </w:tc>
              <w:tc>
                <w:tcPr>
                  <w:tcW w:w="973" w:type="dxa"/>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b w:val="0"/>
                      <w:bCs w:val="0"/>
                      <w:color w:val="000000"/>
                      <w:sz w:val="21"/>
                      <w:szCs w:val="21"/>
                      <w:lang w:val="en-US" w:eastAsia="zh-CN"/>
                    </w:rPr>
                  </w:pPr>
                  <w:r>
                    <w:rPr>
                      <w:rFonts w:hint="eastAsia" w:ascii="仿宋" w:hAnsi="仿宋" w:eastAsia="仿宋" w:cs="仿宋"/>
                      <w:b w:val="0"/>
                      <w:bCs w:val="0"/>
                      <w:color w:val="000000"/>
                      <w:sz w:val="21"/>
                      <w:szCs w:val="21"/>
                      <w:lang w:val="en-US" w:eastAsia="zh-CN"/>
                    </w:rPr>
                    <w:t>49.8</w:t>
                  </w:r>
                </w:p>
              </w:tc>
              <w:tc>
                <w:tcPr>
                  <w:tcW w:w="979" w:type="dxa"/>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b w:val="0"/>
                      <w:bCs w:val="0"/>
                      <w:color w:val="000000"/>
                      <w:sz w:val="21"/>
                      <w:szCs w:val="21"/>
                      <w:lang w:val="en-US" w:eastAsia="zh-CN"/>
                    </w:rPr>
                  </w:pPr>
                  <w:r>
                    <w:rPr>
                      <w:rFonts w:hint="eastAsia" w:ascii="仿宋" w:hAnsi="仿宋" w:eastAsia="仿宋" w:cs="仿宋"/>
                      <w:b w:val="0"/>
                      <w:bCs w:val="0"/>
                      <w:color w:val="000000"/>
                      <w:sz w:val="21"/>
                      <w:szCs w:val="21"/>
                      <w:lang w:val="en-US" w:eastAsia="zh-CN"/>
                    </w:rPr>
                    <w:t>51.04</w:t>
                  </w:r>
                </w:p>
              </w:tc>
              <w:tc>
                <w:tcPr>
                  <w:tcW w:w="972" w:type="dxa"/>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b w:val="0"/>
                      <w:bCs w:val="0"/>
                      <w:color w:val="000000"/>
                      <w:kern w:val="2"/>
                      <w:sz w:val="21"/>
                      <w:szCs w:val="21"/>
                      <w:lang w:val="en-US" w:eastAsia="zh-CN"/>
                    </w:rPr>
                  </w:pPr>
                  <w:r>
                    <w:rPr>
                      <w:rFonts w:hint="eastAsia" w:ascii="仿宋" w:hAnsi="仿宋" w:eastAsia="仿宋" w:cs="仿宋"/>
                      <w:b w:val="0"/>
                      <w:bCs w:val="0"/>
                      <w:color w:val="000000"/>
                      <w:kern w:val="2"/>
                      <w:sz w:val="21"/>
                      <w:szCs w:val="21"/>
                      <w:lang w:val="en-US" w:eastAsia="zh-CN"/>
                    </w:rPr>
                    <w:t>45</w:t>
                  </w:r>
                </w:p>
              </w:tc>
              <w:tc>
                <w:tcPr>
                  <w:tcW w:w="976" w:type="dxa"/>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b w:val="0"/>
                      <w:bCs w:val="0"/>
                      <w:color w:val="000000"/>
                      <w:kern w:val="2"/>
                      <w:sz w:val="21"/>
                      <w:szCs w:val="21"/>
                      <w:lang w:val="en-US" w:eastAsia="zh-CN"/>
                    </w:rPr>
                  </w:pPr>
                  <w:r>
                    <w:rPr>
                      <w:rFonts w:hint="eastAsia" w:ascii="仿宋" w:hAnsi="仿宋" w:eastAsia="仿宋" w:cs="仿宋"/>
                      <w:b w:val="0"/>
                      <w:bCs w:val="0"/>
                      <w:color w:val="000000"/>
                      <w:kern w:val="2"/>
                      <w:sz w:val="21"/>
                      <w:szCs w:val="21"/>
                      <w:lang w:val="en-US" w:eastAsia="zh-CN"/>
                    </w:rPr>
                    <w:t>39.2</w:t>
                  </w:r>
                </w:p>
              </w:tc>
              <w:tc>
                <w:tcPr>
                  <w:tcW w:w="1023" w:type="dxa"/>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b w:val="0"/>
                      <w:bCs w:val="0"/>
                      <w:color w:val="000000"/>
                      <w:sz w:val="21"/>
                      <w:szCs w:val="21"/>
                      <w:lang w:val="en-US" w:eastAsia="zh-CN"/>
                    </w:rPr>
                  </w:pPr>
                  <w:r>
                    <w:rPr>
                      <w:rFonts w:hint="eastAsia" w:ascii="仿宋" w:hAnsi="仿宋" w:eastAsia="仿宋" w:cs="仿宋"/>
                      <w:b w:val="0"/>
                      <w:bCs w:val="0"/>
                      <w:color w:val="000000"/>
                      <w:sz w:val="21"/>
                      <w:szCs w:val="21"/>
                      <w:lang w:val="en-US" w:eastAsia="zh-CN"/>
                    </w:rPr>
                    <w:t>46.01</w:t>
                  </w:r>
                </w:p>
              </w:tc>
              <w:tc>
                <w:tcPr>
                  <w:tcW w:w="91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b w:val="0"/>
                      <w:bCs w:val="0"/>
                      <w:color w:val="000000"/>
                      <w:sz w:val="21"/>
                      <w:szCs w:val="21"/>
                      <w:lang w:val="en-US" w:eastAsia="zh-CN"/>
                    </w:rPr>
                  </w:pPr>
                  <w:r>
                    <w:rPr>
                      <w:rFonts w:hint="eastAsia" w:ascii="仿宋" w:hAnsi="仿宋" w:eastAsia="仿宋" w:cs="仿宋"/>
                      <w:b w:val="0"/>
                      <w:bCs w:val="0"/>
                      <w:color w:val="000000"/>
                      <w:sz w:val="21"/>
                      <w:szCs w:val="21"/>
                      <w:lang w:val="en-US" w:eastAsia="zh-CN"/>
                    </w:rPr>
                    <w:t>60/50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trPr>
              <w:tc>
                <w:tcPr>
                  <w:tcW w:w="1913" w:type="dxa"/>
                  <w:tcBorders>
                    <w:tl2br w:val="nil"/>
                    <w:tr2bl w:val="nil"/>
                  </w:tcBorders>
                  <w:vAlign w:val="center"/>
                </w:tcPr>
                <w:p>
                  <w:pPr>
                    <w:spacing w:line="240" w:lineRule="auto"/>
                    <w:ind w:left="0" w:leftChars="0" w:firstLine="0" w:firstLineChars="0"/>
                    <w:jc w:val="center"/>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物流厂区北厂界外15m处居民</w:t>
                  </w:r>
                </w:p>
              </w:tc>
              <w:tc>
                <w:tcPr>
                  <w:tcW w:w="756" w:type="dxa"/>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b w:val="0"/>
                      <w:bCs w:val="0"/>
                      <w:color w:val="000000"/>
                      <w:kern w:val="2"/>
                      <w:sz w:val="21"/>
                      <w:szCs w:val="21"/>
                      <w:lang w:val="en-US" w:eastAsia="zh-CN"/>
                    </w:rPr>
                  </w:pPr>
                  <w:r>
                    <w:rPr>
                      <w:rFonts w:hint="eastAsia" w:ascii="仿宋" w:hAnsi="仿宋" w:eastAsia="仿宋" w:cs="仿宋"/>
                      <w:b w:val="0"/>
                      <w:bCs w:val="0"/>
                      <w:color w:val="000000"/>
                      <w:kern w:val="2"/>
                      <w:sz w:val="21"/>
                      <w:szCs w:val="21"/>
                      <w:lang w:val="en-US" w:eastAsia="zh-CN"/>
                    </w:rPr>
                    <w:t>48</w:t>
                  </w:r>
                </w:p>
              </w:tc>
              <w:tc>
                <w:tcPr>
                  <w:tcW w:w="973" w:type="dxa"/>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b w:val="0"/>
                      <w:bCs w:val="0"/>
                      <w:color w:val="000000"/>
                      <w:sz w:val="21"/>
                      <w:szCs w:val="21"/>
                      <w:lang w:val="en-US" w:eastAsia="zh-CN"/>
                    </w:rPr>
                  </w:pPr>
                  <w:r>
                    <w:rPr>
                      <w:rFonts w:hint="eastAsia" w:ascii="仿宋" w:hAnsi="仿宋" w:eastAsia="仿宋" w:cs="仿宋"/>
                      <w:b w:val="0"/>
                      <w:bCs w:val="0"/>
                      <w:color w:val="000000"/>
                      <w:sz w:val="21"/>
                      <w:szCs w:val="21"/>
                      <w:lang w:val="en-US" w:eastAsia="zh-CN"/>
                    </w:rPr>
                    <w:t>54.6</w:t>
                  </w:r>
                </w:p>
              </w:tc>
              <w:tc>
                <w:tcPr>
                  <w:tcW w:w="979" w:type="dxa"/>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b w:val="0"/>
                      <w:bCs w:val="0"/>
                      <w:color w:val="000000"/>
                      <w:sz w:val="21"/>
                      <w:szCs w:val="21"/>
                      <w:lang w:val="en-US" w:eastAsia="zh-CN"/>
                    </w:rPr>
                  </w:pPr>
                  <w:r>
                    <w:rPr>
                      <w:rFonts w:hint="eastAsia" w:ascii="仿宋" w:hAnsi="仿宋" w:eastAsia="仿宋" w:cs="仿宋"/>
                      <w:b w:val="0"/>
                      <w:bCs w:val="0"/>
                      <w:color w:val="000000"/>
                      <w:sz w:val="21"/>
                      <w:szCs w:val="21"/>
                      <w:lang w:val="en-US" w:eastAsia="zh-CN"/>
                    </w:rPr>
                    <w:t>55.46</w:t>
                  </w:r>
                </w:p>
              </w:tc>
              <w:tc>
                <w:tcPr>
                  <w:tcW w:w="972" w:type="dxa"/>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b w:val="0"/>
                      <w:bCs w:val="0"/>
                      <w:color w:val="000000"/>
                      <w:kern w:val="2"/>
                      <w:sz w:val="21"/>
                      <w:szCs w:val="21"/>
                      <w:lang w:val="en-US" w:eastAsia="zh-CN"/>
                    </w:rPr>
                  </w:pPr>
                  <w:r>
                    <w:rPr>
                      <w:rFonts w:hint="eastAsia" w:ascii="仿宋" w:hAnsi="仿宋" w:eastAsia="仿宋" w:cs="仿宋"/>
                      <w:b w:val="0"/>
                      <w:bCs w:val="0"/>
                      <w:color w:val="000000"/>
                      <w:kern w:val="2"/>
                      <w:sz w:val="21"/>
                      <w:szCs w:val="21"/>
                      <w:lang w:val="en-US" w:eastAsia="zh-CN"/>
                    </w:rPr>
                    <w:t>48</w:t>
                  </w:r>
                </w:p>
              </w:tc>
              <w:tc>
                <w:tcPr>
                  <w:tcW w:w="976" w:type="dxa"/>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b w:val="0"/>
                      <w:bCs w:val="0"/>
                      <w:color w:val="000000"/>
                      <w:kern w:val="2"/>
                      <w:sz w:val="21"/>
                      <w:szCs w:val="21"/>
                      <w:lang w:val="en-US" w:eastAsia="zh-CN"/>
                    </w:rPr>
                  </w:pPr>
                  <w:r>
                    <w:rPr>
                      <w:rFonts w:hint="eastAsia" w:ascii="仿宋" w:hAnsi="仿宋" w:eastAsia="仿宋" w:cs="仿宋"/>
                      <w:b w:val="0"/>
                      <w:bCs w:val="0"/>
                      <w:color w:val="000000"/>
                      <w:kern w:val="2"/>
                      <w:sz w:val="21"/>
                      <w:szCs w:val="21"/>
                      <w:lang w:val="en-US" w:eastAsia="zh-CN"/>
                    </w:rPr>
                    <w:t>41.9</w:t>
                  </w:r>
                </w:p>
              </w:tc>
              <w:tc>
                <w:tcPr>
                  <w:tcW w:w="1023" w:type="dxa"/>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b w:val="0"/>
                      <w:bCs w:val="0"/>
                      <w:color w:val="000000"/>
                      <w:sz w:val="21"/>
                      <w:szCs w:val="21"/>
                      <w:lang w:val="en-US" w:eastAsia="zh-CN"/>
                    </w:rPr>
                  </w:pPr>
                  <w:r>
                    <w:rPr>
                      <w:rFonts w:hint="eastAsia" w:ascii="仿宋" w:hAnsi="仿宋" w:eastAsia="仿宋" w:cs="仿宋"/>
                      <w:b w:val="0"/>
                      <w:bCs w:val="0"/>
                      <w:color w:val="000000"/>
                      <w:sz w:val="21"/>
                      <w:szCs w:val="21"/>
                      <w:lang w:val="en-US" w:eastAsia="zh-CN"/>
                    </w:rPr>
                    <w:t>48.98</w:t>
                  </w:r>
                </w:p>
              </w:tc>
              <w:tc>
                <w:tcPr>
                  <w:tcW w:w="911"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b w:val="0"/>
                      <w:bCs w:val="0"/>
                      <w:color w:val="000000"/>
                      <w:sz w:val="21"/>
                      <w:szCs w:val="21"/>
                      <w:lang w:val="en-US" w:eastAsia="zh-CN"/>
                    </w:rPr>
                  </w:pPr>
                  <w:r>
                    <w:rPr>
                      <w:rFonts w:hint="eastAsia" w:ascii="仿宋" w:hAnsi="仿宋" w:eastAsia="仿宋" w:cs="仿宋"/>
                      <w:b w:val="0"/>
                      <w:bCs w:val="0"/>
                      <w:color w:val="000000"/>
                      <w:sz w:val="21"/>
                      <w:szCs w:val="21"/>
                      <w:lang w:val="en-US" w:eastAsia="zh-CN"/>
                    </w:rPr>
                    <w:t>60/50</w:t>
                  </w:r>
                </w:p>
              </w:tc>
            </w:tr>
          </w:tbl>
          <w:p>
            <w:pPr>
              <w:ind w:firstLine="316" w:firstLineChars="150"/>
              <w:jc w:val="center"/>
              <w:rPr>
                <w:rFonts w:hint="eastAsia" w:ascii="仿宋" w:hAnsi="仿宋" w:eastAsia="仿宋" w:cs="仿宋"/>
                <w:b/>
                <w:bCs/>
                <w:i w:val="0"/>
                <w:iCs/>
                <w:color w:val="FF0000"/>
                <w:sz w:val="21"/>
                <w:szCs w:val="21"/>
                <w:u w:val="none"/>
              </w:rPr>
            </w:pPr>
          </w:p>
          <w:p>
            <w:pPr>
              <w:adjustRightInd w:val="0"/>
              <w:snapToGrid w:val="0"/>
              <w:spacing w:line="360" w:lineRule="auto"/>
              <w:ind w:firstLine="480" w:firstLineChars="200"/>
              <w:rPr>
                <w:rFonts w:hint="eastAsia" w:ascii="仿宋" w:hAnsi="仿宋" w:eastAsia="仿宋" w:cs="仿宋"/>
                <w:i w:val="0"/>
                <w:iCs/>
                <w:snapToGrid w:val="0"/>
                <w:color w:val="auto"/>
                <w:sz w:val="24"/>
                <w:u w:val="none"/>
              </w:rPr>
            </w:pPr>
            <w:r>
              <w:rPr>
                <w:rFonts w:hint="eastAsia" w:ascii="仿宋" w:hAnsi="仿宋" w:eastAsia="仿宋" w:cs="仿宋"/>
                <w:i w:val="0"/>
                <w:iCs/>
                <w:snapToGrid w:val="0"/>
                <w:color w:val="auto"/>
                <w:sz w:val="24"/>
                <w:u w:val="none"/>
              </w:rPr>
              <w:t>由上表知，</w:t>
            </w:r>
            <w:r>
              <w:rPr>
                <w:rFonts w:hint="eastAsia" w:ascii="仿宋" w:hAnsi="仿宋" w:eastAsia="仿宋" w:cs="仿宋"/>
                <w:i w:val="0"/>
                <w:iCs/>
                <w:color w:val="auto"/>
                <w:sz w:val="24"/>
                <w:u w:val="none"/>
              </w:rPr>
              <w:t>故铁路噪声对附近环境敏感点影响不大</w:t>
            </w:r>
            <w:r>
              <w:rPr>
                <w:rFonts w:hint="eastAsia" w:ascii="仿宋" w:hAnsi="仿宋" w:eastAsia="仿宋" w:cs="仿宋"/>
                <w:i w:val="0"/>
                <w:iCs/>
                <w:snapToGrid w:val="0"/>
                <w:color w:val="auto"/>
                <w:sz w:val="24"/>
                <w:u w:val="none"/>
              </w:rPr>
              <w:t>。</w:t>
            </w:r>
          </w:p>
          <w:p>
            <w:pPr>
              <w:spacing w:line="360" w:lineRule="auto"/>
              <w:rPr>
                <w:rFonts w:hint="eastAsia" w:ascii="仿宋" w:hAnsi="仿宋" w:eastAsia="仿宋" w:cs="仿宋"/>
                <w:sz w:val="28"/>
                <w:szCs w:val="28"/>
                <w:lang w:val="en-US" w:eastAsia="zh-CN"/>
              </w:rPr>
            </w:pPr>
            <w:r>
              <w:rPr>
                <w:rFonts w:hint="eastAsia" w:ascii="仿宋" w:hAnsi="仿宋" w:eastAsia="仿宋" w:cs="仿宋"/>
                <w:b/>
                <w:bCs/>
                <w:color w:val="auto"/>
                <w:sz w:val="24"/>
                <w:u w:val="single"/>
                <w:lang w:eastAsia="zh-CN"/>
              </w:rPr>
              <w:t>从另一个角度考虑，永安煤矿核定生产能力为</w:t>
            </w:r>
            <w:r>
              <w:rPr>
                <w:rFonts w:hint="eastAsia" w:ascii="仿宋" w:hAnsi="仿宋" w:eastAsia="仿宋" w:cs="仿宋"/>
                <w:b/>
                <w:bCs/>
                <w:color w:val="auto"/>
                <w:sz w:val="24"/>
                <w:u w:val="single"/>
                <w:lang w:val="en-US" w:eastAsia="zh-CN"/>
              </w:rPr>
              <w:t>100万t/a</w:t>
            </w:r>
            <w:r>
              <w:rPr>
                <w:rFonts w:hint="eastAsia" w:ascii="仿宋" w:hAnsi="仿宋" w:eastAsia="仿宋" w:cs="仿宋"/>
                <w:b/>
                <w:bCs/>
                <w:color w:val="auto"/>
                <w:sz w:val="24"/>
                <w:u w:val="single"/>
                <w:lang w:eastAsia="zh-CN"/>
              </w:rPr>
              <w:t>，永安煤矿工业广场运营期间专用线运输量较本项目铁路线运输量更大（本项目运输量近期：</w:t>
            </w:r>
            <w:r>
              <w:rPr>
                <w:rFonts w:hint="eastAsia" w:ascii="仿宋" w:hAnsi="仿宋" w:eastAsia="仿宋" w:cs="仿宋"/>
                <w:b/>
                <w:bCs/>
                <w:color w:val="auto"/>
                <w:sz w:val="24"/>
                <w:u w:val="single"/>
                <w:lang w:val="en-US" w:eastAsia="zh-CN"/>
              </w:rPr>
              <w:t>30万t，远期50万t</w:t>
            </w:r>
            <w:r>
              <w:rPr>
                <w:rFonts w:hint="eastAsia" w:ascii="仿宋" w:hAnsi="仿宋" w:eastAsia="仿宋" w:cs="仿宋"/>
                <w:b/>
                <w:bCs/>
                <w:color w:val="auto"/>
                <w:sz w:val="24"/>
                <w:u w:val="single"/>
                <w:lang w:eastAsia="zh-CN"/>
              </w:rPr>
              <w:t>），其运营期间产生的噪声对外环境的影响可接受，故本项目运营期间的噪声对附近环境敏感点影响不大。</w:t>
            </w:r>
          </w:p>
          <w:p>
            <w:pPr>
              <w:spacing w:line="360" w:lineRule="auto"/>
              <w:ind w:firstLine="482"/>
              <w:rPr>
                <w:rFonts w:hint="eastAsia" w:ascii="仿宋" w:hAnsi="仿宋" w:eastAsia="仿宋" w:cs="仿宋"/>
                <w:sz w:val="24"/>
              </w:rPr>
            </w:pPr>
            <w:r>
              <w:rPr>
                <w:rFonts w:hint="eastAsia" w:ascii="仿宋" w:hAnsi="仿宋" w:eastAsia="仿宋" w:cs="仿宋"/>
                <w:sz w:val="24"/>
              </w:rPr>
              <w:t>4、振动对周围环境的影响</w:t>
            </w:r>
            <w:r>
              <w:rPr>
                <w:rFonts w:hint="eastAsia" w:ascii="仿宋" w:hAnsi="仿宋" w:eastAsia="仿宋" w:cs="仿宋"/>
                <w:kern w:val="0"/>
                <w:sz w:val="24"/>
              </w:rPr>
              <w:t>分析</w:t>
            </w:r>
          </w:p>
          <w:p>
            <w:pPr>
              <w:spacing w:line="360" w:lineRule="auto"/>
              <w:ind w:left="105" w:firstLine="375"/>
              <w:rPr>
                <w:rFonts w:hint="eastAsia" w:ascii="仿宋" w:hAnsi="仿宋" w:eastAsia="仿宋" w:cs="仿宋"/>
                <w:kern w:val="0"/>
                <w:sz w:val="24"/>
              </w:rPr>
            </w:pPr>
            <w:r>
              <w:rPr>
                <w:rFonts w:hint="eastAsia" w:ascii="仿宋" w:hAnsi="仿宋" w:eastAsia="仿宋" w:cs="仿宋"/>
                <w:kern w:val="0"/>
                <w:sz w:val="24"/>
              </w:rPr>
              <w:t>（1）铁路振动源强分析</w:t>
            </w:r>
          </w:p>
          <w:p>
            <w:pPr>
              <w:spacing w:line="360" w:lineRule="auto"/>
              <w:ind w:firstLine="480" w:firstLineChars="200"/>
              <w:rPr>
                <w:rFonts w:hint="eastAsia" w:ascii="仿宋" w:hAnsi="仿宋" w:eastAsia="仿宋" w:cs="仿宋"/>
                <w:kern w:val="0"/>
                <w:sz w:val="24"/>
              </w:rPr>
            </w:pPr>
            <w:r>
              <w:rPr>
                <w:rFonts w:hint="eastAsia" w:ascii="仿宋" w:hAnsi="仿宋" w:eastAsia="仿宋" w:cs="仿宋"/>
                <w:kern w:val="0"/>
                <w:sz w:val="24"/>
              </w:rPr>
              <w:t>通过有关实测资料及国内外研究成果得知，铁路振动发生于列车车轮与轨道间的撞击并经轨道及轨枕向四周传播。它与轨道结构、列车运行速度、车种、载重等因素直接相关，它的传播形态随传播介质----地基的不同而变化不定，还与地质、地形、地貌，以及线路两侧受影响的建筑物状况有关。其振动频域主要与车辆条件有关，峰值在6.3Hz（低频）、20Hz（中频）、40~60Hz（高频）频段，其中以中频为最高。其传播因地质条件不同而有较大差异，一般情况下铁路30m 处的Z 振级，软基大于冲积层4dB，冲积层大于洪积层6dB，而梁式高架线路对于路堤段的要低5~10dB。大量的实测数据表明，在60m 范围内Z 振级幅值随距离的对数呈线性衰减，距离加倍衰减4~7dB。</w:t>
            </w:r>
          </w:p>
          <w:p>
            <w:pPr>
              <w:spacing w:line="360" w:lineRule="auto"/>
              <w:ind w:firstLine="480" w:firstLineChars="200"/>
              <w:rPr>
                <w:rFonts w:hint="eastAsia" w:ascii="仿宋" w:hAnsi="仿宋" w:eastAsia="仿宋" w:cs="仿宋"/>
                <w:kern w:val="0"/>
                <w:sz w:val="24"/>
              </w:rPr>
            </w:pPr>
            <w:r>
              <w:rPr>
                <w:rFonts w:hint="eastAsia" w:ascii="仿宋" w:hAnsi="仿宋" w:eastAsia="仿宋" w:cs="仿宋"/>
                <w:kern w:val="0"/>
                <w:sz w:val="24"/>
              </w:rPr>
              <w:t>本次环评铁路振动源强采用《铁路建设项目环境影响评价噪声振动源强取值和治理原则指导意见（2010年修订稿）》确定，详见表</w:t>
            </w:r>
            <w:r>
              <w:rPr>
                <w:rFonts w:hint="eastAsia" w:ascii="仿宋" w:hAnsi="仿宋" w:eastAsia="仿宋" w:cs="仿宋"/>
                <w:kern w:val="0"/>
                <w:sz w:val="24"/>
                <w:lang w:val="en-US" w:eastAsia="zh-CN"/>
              </w:rPr>
              <w:t>33</w:t>
            </w:r>
            <w:r>
              <w:rPr>
                <w:rFonts w:hint="eastAsia" w:ascii="仿宋" w:hAnsi="仿宋" w:eastAsia="仿宋" w:cs="仿宋"/>
                <w:kern w:val="0"/>
                <w:sz w:val="24"/>
              </w:rPr>
              <w:t>。</w:t>
            </w:r>
          </w:p>
          <w:p>
            <w:pPr>
              <w:spacing w:line="360" w:lineRule="auto"/>
              <w:jc w:val="center"/>
              <w:rPr>
                <w:rFonts w:hint="eastAsia" w:ascii="仿宋" w:hAnsi="仿宋" w:eastAsia="仿宋" w:cs="仿宋"/>
                <w:b/>
                <w:kern w:val="0"/>
                <w:sz w:val="21"/>
                <w:szCs w:val="21"/>
              </w:rPr>
            </w:pPr>
          </w:p>
          <w:p>
            <w:pPr>
              <w:spacing w:line="360" w:lineRule="auto"/>
              <w:jc w:val="center"/>
              <w:rPr>
                <w:rFonts w:hint="eastAsia" w:ascii="仿宋" w:hAnsi="仿宋" w:eastAsia="仿宋" w:cs="仿宋"/>
                <w:b/>
                <w:bCs/>
                <w:sz w:val="21"/>
                <w:szCs w:val="21"/>
              </w:rPr>
            </w:pPr>
            <w:r>
              <w:rPr>
                <w:rFonts w:hint="eastAsia" w:ascii="仿宋" w:hAnsi="仿宋" w:eastAsia="仿宋" w:cs="仿宋"/>
                <w:b/>
                <w:kern w:val="0"/>
                <w:sz w:val="21"/>
                <w:szCs w:val="21"/>
              </w:rPr>
              <w:t>表</w:t>
            </w:r>
            <w:r>
              <w:rPr>
                <w:rFonts w:hint="eastAsia" w:ascii="仿宋" w:hAnsi="仿宋" w:eastAsia="仿宋" w:cs="仿宋"/>
                <w:b/>
                <w:kern w:val="0"/>
                <w:sz w:val="21"/>
                <w:szCs w:val="21"/>
                <w:lang w:val="en-US" w:eastAsia="zh-CN"/>
              </w:rPr>
              <w:t>33</w:t>
            </w:r>
            <w:r>
              <w:rPr>
                <w:rFonts w:hint="eastAsia" w:ascii="仿宋" w:hAnsi="仿宋" w:eastAsia="仿宋" w:cs="仿宋"/>
                <w:b/>
                <w:kern w:val="0"/>
                <w:sz w:val="21"/>
                <w:szCs w:val="21"/>
              </w:rPr>
              <w:t xml:space="preserve"> 普通货物列车振动源强</w:t>
            </w:r>
          </w:p>
          <w:tbl>
            <w:tblPr>
              <w:tblStyle w:val="24"/>
              <w:tblW w:w="8307"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39"/>
              <w:gridCol w:w="1342"/>
              <w:gridCol w:w="1342"/>
              <w:gridCol w:w="1342"/>
              <w:gridCol w:w="13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254" w:hRule="atLeast"/>
                <w:jc w:val="center"/>
              </w:trPr>
              <w:tc>
                <w:tcPr>
                  <w:tcW w:w="2939" w:type="dxa"/>
                  <w:tcBorders>
                    <w:top w:val="single" w:color="auto" w:sz="12" w:space="0"/>
                    <w:left w:val="nil"/>
                  </w:tcBorders>
                  <w:vAlign w:val="center"/>
                </w:tcPr>
                <w:p>
                  <w:pPr>
                    <w:adjustRightInd w:val="0"/>
                    <w:snapToGrid w:val="0"/>
                    <w:spacing w:line="240" w:lineRule="auto"/>
                    <w:jc w:val="center"/>
                    <w:rPr>
                      <w:rFonts w:hint="eastAsia" w:ascii="仿宋" w:hAnsi="仿宋" w:eastAsia="仿宋" w:cs="仿宋"/>
                      <w:sz w:val="21"/>
                      <w:szCs w:val="21"/>
                      <w:lang w:val="en-GB"/>
                    </w:rPr>
                  </w:pPr>
                  <w:r>
                    <w:rPr>
                      <w:rFonts w:hint="eastAsia" w:ascii="仿宋" w:hAnsi="仿宋" w:eastAsia="仿宋" w:cs="仿宋"/>
                      <w:sz w:val="21"/>
                      <w:szCs w:val="21"/>
                      <w:lang w:val="en-GB"/>
                    </w:rPr>
                    <w:t>速度，km/h</w:t>
                  </w:r>
                </w:p>
              </w:tc>
              <w:tc>
                <w:tcPr>
                  <w:tcW w:w="1342" w:type="dxa"/>
                  <w:tcBorders>
                    <w:top w:val="single" w:color="auto" w:sz="12" w:space="0"/>
                  </w:tcBorders>
                  <w:vAlign w:val="center"/>
                </w:tcPr>
                <w:p>
                  <w:pPr>
                    <w:adjustRightInd w:val="0"/>
                    <w:snapToGrid w:val="0"/>
                    <w:spacing w:line="240" w:lineRule="auto"/>
                    <w:jc w:val="center"/>
                    <w:rPr>
                      <w:rFonts w:hint="eastAsia" w:ascii="仿宋" w:hAnsi="仿宋" w:eastAsia="仿宋" w:cs="仿宋"/>
                      <w:sz w:val="21"/>
                      <w:szCs w:val="21"/>
                      <w:lang w:val="en-GB"/>
                    </w:rPr>
                  </w:pPr>
                  <w:r>
                    <w:rPr>
                      <w:rFonts w:hint="eastAsia" w:ascii="仿宋" w:hAnsi="仿宋" w:eastAsia="仿宋" w:cs="仿宋"/>
                      <w:sz w:val="21"/>
                      <w:szCs w:val="21"/>
                      <w:lang w:val="en-GB"/>
                    </w:rPr>
                    <w:t>50</w:t>
                  </w:r>
                </w:p>
              </w:tc>
              <w:tc>
                <w:tcPr>
                  <w:tcW w:w="1342" w:type="dxa"/>
                  <w:tcBorders>
                    <w:top w:val="single" w:color="auto" w:sz="12" w:space="0"/>
                  </w:tcBorders>
                  <w:vAlign w:val="center"/>
                </w:tcPr>
                <w:p>
                  <w:pPr>
                    <w:adjustRightInd w:val="0"/>
                    <w:snapToGrid w:val="0"/>
                    <w:spacing w:line="240" w:lineRule="auto"/>
                    <w:jc w:val="center"/>
                    <w:rPr>
                      <w:rFonts w:hint="eastAsia" w:ascii="仿宋" w:hAnsi="仿宋" w:eastAsia="仿宋" w:cs="仿宋"/>
                      <w:sz w:val="21"/>
                      <w:szCs w:val="21"/>
                      <w:lang w:val="en-GB"/>
                    </w:rPr>
                  </w:pPr>
                  <w:r>
                    <w:rPr>
                      <w:rFonts w:hint="eastAsia" w:ascii="仿宋" w:hAnsi="仿宋" w:eastAsia="仿宋" w:cs="仿宋"/>
                      <w:sz w:val="21"/>
                      <w:szCs w:val="21"/>
                      <w:lang w:val="en-GB"/>
                    </w:rPr>
                    <w:t>60</w:t>
                  </w:r>
                </w:p>
              </w:tc>
              <w:tc>
                <w:tcPr>
                  <w:tcW w:w="1342" w:type="dxa"/>
                  <w:tcBorders>
                    <w:top w:val="single" w:color="auto" w:sz="12" w:space="0"/>
                  </w:tcBorders>
                  <w:vAlign w:val="center"/>
                </w:tcPr>
                <w:p>
                  <w:pPr>
                    <w:adjustRightInd w:val="0"/>
                    <w:snapToGrid w:val="0"/>
                    <w:spacing w:line="240" w:lineRule="auto"/>
                    <w:jc w:val="center"/>
                    <w:rPr>
                      <w:rFonts w:hint="eastAsia" w:ascii="仿宋" w:hAnsi="仿宋" w:eastAsia="仿宋" w:cs="仿宋"/>
                      <w:sz w:val="21"/>
                      <w:szCs w:val="21"/>
                      <w:lang w:val="en-GB"/>
                    </w:rPr>
                  </w:pPr>
                  <w:r>
                    <w:rPr>
                      <w:rFonts w:hint="eastAsia" w:ascii="仿宋" w:hAnsi="仿宋" w:eastAsia="仿宋" w:cs="仿宋"/>
                      <w:sz w:val="21"/>
                      <w:szCs w:val="21"/>
                      <w:lang w:val="en-GB"/>
                    </w:rPr>
                    <w:t>70</w:t>
                  </w:r>
                </w:p>
              </w:tc>
              <w:tc>
                <w:tcPr>
                  <w:tcW w:w="1342" w:type="dxa"/>
                  <w:tcBorders>
                    <w:top w:val="single" w:color="auto" w:sz="12" w:space="0"/>
                  </w:tcBorders>
                  <w:vAlign w:val="center"/>
                </w:tcPr>
                <w:p>
                  <w:pPr>
                    <w:adjustRightInd w:val="0"/>
                    <w:snapToGrid w:val="0"/>
                    <w:spacing w:line="240" w:lineRule="auto"/>
                    <w:jc w:val="both"/>
                    <w:rPr>
                      <w:rFonts w:hint="eastAsia" w:ascii="仿宋" w:hAnsi="仿宋" w:eastAsia="仿宋" w:cs="仿宋"/>
                      <w:sz w:val="21"/>
                      <w:szCs w:val="21"/>
                      <w:lang w:val="en-GB"/>
                    </w:rPr>
                  </w:pPr>
                  <w:r>
                    <w:rPr>
                      <w:rFonts w:hint="eastAsia" w:ascii="仿宋" w:hAnsi="仿宋" w:eastAsia="仿宋" w:cs="仿宋"/>
                      <w:sz w:val="21"/>
                      <w:szCs w:val="21"/>
                      <w:lang w:val="en-GB"/>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13" w:hRule="atLeast"/>
                <w:jc w:val="center"/>
              </w:trPr>
              <w:tc>
                <w:tcPr>
                  <w:tcW w:w="2939" w:type="dxa"/>
                  <w:tcBorders>
                    <w:left w:val="nil"/>
                    <w:bottom w:val="single" w:color="auto" w:sz="12" w:space="0"/>
                  </w:tcBorders>
                  <w:vAlign w:val="center"/>
                </w:tcPr>
                <w:p>
                  <w:pPr>
                    <w:adjustRightInd w:val="0"/>
                    <w:snapToGrid w:val="0"/>
                    <w:spacing w:line="240" w:lineRule="auto"/>
                    <w:jc w:val="center"/>
                    <w:rPr>
                      <w:rFonts w:hint="eastAsia" w:ascii="仿宋" w:hAnsi="仿宋" w:eastAsia="仿宋" w:cs="仿宋"/>
                      <w:sz w:val="21"/>
                      <w:szCs w:val="21"/>
                      <w:lang w:val="en-GB"/>
                    </w:rPr>
                  </w:pPr>
                  <w:r>
                    <w:rPr>
                      <w:rFonts w:hint="eastAsia" w:ascii="仿宋" w:hAnsi="仿宋" w:eastAsia="仿宋" w:cs="仿宋"/>
                      <w:sz w:val="21"/>
                      <w:szCs w:val="21"/>
                      <w:lang w:val="en-GB"/>
                    </w:rPr>
                    <w:t>源强，dB</w:t>
                  </w:r>
                </w:p>
              </w:tc>
              <w:tc>
                <w:tcPr>
                  <w:tcW w:w="1342" w:type="dxa"/>
                  <w:tcBorders>
                    <w:bottom w:val="single" w:color="auto" w:sz="12" w:space="0"/>
                  </w:tcBorders>
                  <w:vAlign w:val="center"/>
                </w:tcPr>
                <w:p>
                  <w:pPr>
                    <w:adjustRightInd w:val="0"/>
                    <w:snapToGrid w:val="0"/>
                    <w:spacing w:line="240" w:lineRule="auto"/>
                    <w:jc w:val="center"/>
                    <w:rPr>
                      <w:rFonts w:hint="eastAsia" w:ascii="仿宋" w:hAnsi="仿宋" w:eastAsia="仿宋" w:cs="仿宋"/>
                      <w:sz w:val="21"/>
                      <w:szCs w:val="21"/>
                      <w:lang w:val="en-GB"/>
                    </w:rPr>
                  </w:pPr>
                  <w:r>
                    <w:rPr>
                      <w:rFonts w:hint="eastAsia" w:ascii="仿宋" w:hAnsi="仿宋" w:eastAsia="仿宋" w:cs="仿宋"/>
                      <w:sz w:val="21"/>
                      <w:szCs w:val="21"/>
                      <w:lang w:val="en-GB"/>
                    </w:rPr>
                    <w:t>78.5</w:t>
                  </w:r>
                </w:p>
              </w:tc>
              <w:tc>
                <w:tcPr>
                  <w:tcW w:w="1342" w:type="dxa"/>
                  <w:tcBorders>
                    <w:bottom w:val="single" w:color="auto" w:sz="12" w:space="0"/>
                  </w:tcBorders>
                  <w:vAlign w:val="center"/>
                </w:tcPr>
                <w:p>
                  <w:pPr>
                    <w:adjustRightInd w:val="0"/>
                    <w:snapToGrid w:val="0"/>
                    <w:spacing w:line="240" w:lineRule="auto"/>
                    <w:jc w:val="center"/>
                    <w:rPr>
                      <w:rFonts w:hint="eastAsia" w:ascii="仿宋" w:hAnsi="仿宋" w:eastAsia="仿宋" w:cs="仿宋"/>
                      <w:sz w:val="21"/>
                      <w:szCs w:val="21"/>
                      <w:lang w:val="en-GB"/>
                    </w:rPr>
                  </w:pPr>
                  <w:r>
                    <w:rPr>
                      <w:rFonts w:hint="eastAsia" w:ascii="仿宋" w:hAnsi="仿宋" w:eastAsia="仿宋" w:cs="仿宋"/>
                      <w:sz w:val="21"/>
                      <w:szCs w:val="21"/>
                      <w:lang w:val="en-GB"/>
                    </w:rPr>
                    <w:t>79.0</w:t>
                  </w:r>
                </w:p>
              </w:tc>
              <w:tc>
                <w:tcPr>
                  <w:tcW w:w="1342" w:type="dxa"/>
                  <w:tcBorders>
                    <w:bottom w:val="single" w:color="auto" w:sz="12" w:space="0"/>
                  </w:tcBorders>
                  <w:vAlign w:val="center"/>
                </w:tcPr>
                <w:p>
                  <w:pPr>
                    <w:adjustRightInd w:val="0"/>
                    <w:snapToGrid w:val="0"/>
                    <w:spacing w:line="240" w:lineRule="auto"/>
                    <w:jc w:val="center"/>
                    <w:rPr>
                      <w:rFonts w:hint="eastAsia" w:ascii="仿宋" w:hAnsi="仿宋" w:eastAsia="仿宋" w:cs="仿宋"/>
                      <w:sz w:val="21"/>
                      <w:szCs w:val="21"/>
                      <w:lang w:val="en-GB"/>
                    </w:rPr>
                  </w:pPr>
                  <w:r>
                    <w:rPr>
                      <w:rFonts w:hint="eastAsia" w:ascii="仿宋" w:hAnsi="仿宋" w:eastAsia="仿宋" w:cs="仿宋"/>
                      <w:sz w:val="21"/>
                      <w:szCs w:val="21"/>
                      <w:lang w:val="en-GB"/>
                    </w:rPr>
                    <w:t>79.5</w:t>
                  </w:r>
                </w:p>
              </w:tc>
              <w:tc>
                <w:tcPr>
                  <w:tcW w:w="1342" w:type="dxa"/>
                  <w:tcBorders>
                    <w:bottom w:val="single" w:color="auto" w:sz="12" w:space="0"/>
                  </w:tcBorders>
                  <w:vAlign w:val="center"/>
                </w:tcPr>
                <w:p>
                  <w:pPr>
                    <w:adjustRightInd w:val="0"/>
                    <w:snapToGrid w:val="0"/>
                    <w:spacing w:line="240" w:lineRule="auto"/>
                    <w:jc w:val="both"/>
                    <w:rPr>
                      <w:rFonts w:hint="eastAsia" w:ascii="仿宋" w:hAnsi="仿宋" w:eastAsia="仿宋" w:cs="仿宋"/>
                      <w:sz w:val="21"/>
                      <w:szCs w:val="21"/>
                      <w:lang w:val="en-GB"/>
                    </w:rPr>
                  </w:pPr>
                  <w:r>
                    <w:rPr>
                      <w:rFonts w:hint="eastAsia" w:ascii="仿宋" w:hAnsi="仿宋" w:eastAsia="仿宋" w:cs="仿宋"/>
                      <w:sz w:val="21"/>
                      <w:szCs w:val="21"/>
                      <w:lang w:val="en-GB"/>
                    </w:rPr>
                    <w:t>80.0</w:t>
                  </w:r>
                </w:p>
              </w:tc>
            </w:tr>
          </w:tbl>
          <w:p>
            <w:pPr>
              <w:spacing w:line="240" w:lineRule="auto"/>
              <w:ind w:left="0" w:leftChars="0" w:firstLine="0" w:firstLineChars="0"/>
              <w:rPr>
                <w:rFonts w:hint="eastAsia" w:ascii="仿宋" w:hAnsi="仿宋" w:eastAsia="仿宋" w:cs="仿宋"/>
                <w:b/>
                <w:bCs/>
                <w:i w:val="0"/>
                <w:iCs/>
                <w:color w:val="000000"/>
                <w:sz w:val="24"/>
                <w:u w:val="none"/>
                <w:lang w:eastAsia="zh-CN"/>
              </w:rPr>
            </w:pPr>
          </w:p>
          <w:p>
            <w:pPr>
              <w:spacing w:line="360" w:lineRule="auto"/>
              <w:ind w:left="0" w:leftChars="0" w:firstLine="482" w:firstLineChars="200"/>
              <w:rPr>
                <w:rFonts w:hint="eastAsia" w:ascii="仿宋" w:hAnsi="仿宋" w:eastAsia="仿宋" w:cs="仿宋"/>
                <w:b/>
                <w:bCs/>
                <w:i w:val="0"/>
                <w:iCs/>
                <w:color w:val="000000"/>
                <w:sz w:val="24"/>
                <w:szCs w:val="24"/>
                <w:u w:val="none"/>
                <w:lang w:val="en-US" w:eastAsia="zh-CN"/>
              </w:rPr>
            </w:pPr>
            <w:r>
              <w:rPr>
                <w:rFonts w:hint="eastAsia" w:ascii="仿宋" w:hAnsi="仿宋" w:eastAsia="仿宋" w:cs="仿宋"/>
                <w:b/>
                <w:bCs/>
                <w:i w:val="0"/>
                <w:iCs/>
                <w:color w:val="000000"/>
                <w:sz w:val="24"/>
                <w:u w:val="none"/>
                <w:lang w:eastAsia="zh-CN"/>
              </w:rPr>
              <w:t>根据</w:t>
            </w:r>
            <w:r>
              <w:rPr>
                <w:rFonts w:hint="eastAsia" w:ascii="仿宋" w:hAnsi="仿宋" w:eastAsia="仿宋" w:cs="仿宋"/>
                <w:b/>
                <w:bCs/>
                <w:i w:val="0"/>
                <w:iCs/>
                <w:color w:val="000000"/>
                <w:sz w:val="24"/>
                <w:u w:val="none"/>
              </w:rPr>
              <w:t>《铁路建设项目环境影响评价噪声振动源强取值和治理原则指导意见》（2010年修订稿）</w:t>
            </w:r>
            <w:r>
              <w:rPr>
                <w:rFonts w:hint="eastAsia" w:ascii="仿宋" w:hAnsi="仿宋" w:eastAsia="仿宋" w:cs="仿宋"/>
                <w:b/>
                <w:bCs/>
                <w:i w:val="0"/>
                <w:iCs/>
                <w:color w:val="000000"/>
                <w:sz w:val="24"/>
                <w:szCs w:val="24"/>
                <w:u w:val="none"/>
              </w:rPr>
              <w:t>文</w:t>
            </w:r>
            <w:r>
              <w:rPr>
                <w:rFonts w:hint="eastAsia" w:ascii="仿宋" w:hAnsi="仿宋" w:eastAsia="仿宋" w:cs="仿宋"/>
                <w:b/>
                <w:bCs/>
                <w:i w:val="0"/>
                <w:iCs/>
                <w:color w:val="000000"/>
                <w:sz w:val="24"/>
                <w:szCs w:val="24"/>
                <w:u w:val="none"/>
                <w:lang w:eastAsia="zh-CN"/>
              </w:rPr>
              <w:t>件中普通货车列车给出的最小源强为速度</w:t>
            </w:r>
            <w:r>
              <w:rPr>
                <w:rFonts w:hint="eastAsia" w:ascii="仿宋" w:hAnsi="仿宋" w:eastAsia="仿宋" w:cs="仿宋"/>
                <w:b/>
                <w:bCs/>
                <w:i w:val="0"/>
                <w:iCs/>
                <w:color w:val="000000"/>
                <w:sz w:val="24"/>
                <w:szCs w:val="24"/>
                <w:u w:val="none"/>
                <w:lang w:val="en-US" w:eastAsia="zh-CN"/>
              </w:rPr>
              <w:t>50</w:t>
            </w:r>
            <w:r>
              <w:rPr>
                <w:rFonts w:hint="eastAsia" w:ascii="仿宋" w:hAnsi="仿宋" w:eastAsia="仿宋" w:cs="仿宋"/>
                <w:b/>
                <w:bCs/>
                <w:i w:val="0"/>
                <w:iCs/>
                <w:color w:val="000000"/>
                <w:kern w:val="0"/>
                <w:sz w:val="24"/>
                <w:szCs w:val="24"/>
                <w:u w:val="none"/>
              </w:rPr>
              <w:t>km/h</w:t>
            </w:r>
            <w:r>
              <w:rPr>
                <w:rFonts w:hint="eastAsia" w:ascii="仿宋" w:hAnsi="仿宋" w:eastAsia="仿宋" w:cs="仿宋"/>
                <w:b/>
                <w:bCs/>
                <w:i w:val="0"/>
                <w:iCs/>
                <w:color w:val="000000"/>
                <w:kern w:val="0"/>
                <w:sz w:val="24"/>
                <w:szCs w:val="24"/>
                <w:u w:val="none"/>
                <w:lang w:eastAsia="zh-CN"/>
              </w:rPr>
              <w:t>对应源强为</w:t>
            </w:r>
            <w:r>
              <w:rPr>
                <w:rFonts w:hint="eastAsia" w:ascii="仿宋" w:hAnsi="仿宋" w:eastAsia="仿宋" w:cs="仿宋"/>
                <w:b/>
                <w:bCs/>
                <w:i w:val="0"/>
                <w:iCs/>
                <w:color w:val="000000"/>
                <w:kern w:val="0"/>
                <w:sz w:val="24"/>
                <w:szCs w:val="24"/>
                <w:u w:val="none"/>
              </w:rPr>
              <w:t>7</w:t>
            </w:r>
            <w:r>
              <w:rPr>
                <w:rFonts w:hint="eastAsia" w:ascii="仿宋" w:hAnsi="仿宋" w:eastAsia="仿宋" w:cs="仿宋"/>
                <w:b/>
                <w:bCs/>
                <w:i w:val="0"/>
                <w:iCs/>
                <w:color w:val="000000"/>
                <w:kern w:val="0"/>
                <w:sz w:val="24"/>
                <w:szCs w:val="24"/>
                <w:u w:val="none"/>
                <w:lang w:val="en-US" w:eastAsia="zh-CN"/>
              </w:rPr>
              <w:t>8.5</w:t>
            </w:r>
            <w:r>
              <w:rPr>
                <w:rFonts w:hint="eastAsia" w:ascii="仿宋" w:hAnsi="仿宋" w:eastAsia="仿宋" w:cs="仿宋"/>
                <w:b/>
                <w:bCs/>
                <w:i w:val="0"/>
                <w:iCs/>
                <w:color w:val="000000"/>
                <w:kern w:val="0"/>
                <w:sz w:val="24"/>
                <w:szCs w:val="24"/>
                <w:u w:val="none"/>
              </w:rPr>
              <w:t>dB</w:t>
            </w:r>
            <w:r>
              <w:rPr>
                <w:rFonts w:hint="eastAsia" w:ascii="仿宋" w:hAnsi="仿宋" w:eastAsia="仿宋" w:cs="仿宋"/>
                <w:b/>
                <w:bCs/>
                <w:i w:val="0"/>
                <w:iCs/>
                <w:color w:val="000000"/>
                <w:kern w:val="0"/>
                <w:sz w:val="24"/>
                <w:szCs w:val="24"/>
                <w:u w:val="none"/>
                <w:lang w:eastAsia="zh-CN"/>
              </w:rPr>
              <w:t>。</w:t>
            </w:r>
            <w:r>
              <w:rPr>
                <w:rFonts w:hint="eastAsia" w:ascii="仿宋" w:hAnsi="仿宋" w:eastAsia="仿宋" w:cs="仿宋"/>
                <w:b/>
                <w:bCs/>
                <w:i w:val="0"/>
                <w:iCs/>
                <w:color w:val="000000"/>
                <w:sz w:val="24"/>
                <w:szCs w:val="24"/>
                <w:u w:val="none"/>
                <w:lang w:val="en-US" w:eastAsia="zh-CN"/>
              </w:rPr>
              <w:t xml:space="preserve"> </w:t>
            </w:r>
          </w:p>
          <w:p>
            <w:pPr>
              <w:pStyle w:val="2"/>
              <w:spacing w:line="360" w:lineRule="auto"/>
              <w:ind w:left="0" w:leftChars="0" w:firstLine="482" w:firstLineChars="200"/>
              <w:rPr>
                <w:rFonts w:hint="eastAsia" w:ascii="仿宋" w:hAnsi="仿宋" w:eastAsia="仿宋" w:cs="仿宋"/>
                <w:b/>
                <w:bCs/>
                <w:sz w:val="24"/>
                <w:szCs w:val="24"/>
                <w:lang w:val="en-US" w:eastAsia="zh-CN"/>
              </w:rPr>
            </w:pPr>
            <w:r>
              <w:rPr>
                <w:rFonts w:hint="eastAsia" w:ascii="仿宋" w:hAnsi="仿宋" w:eastAsia="仿宋" w:cs="仿宋"/>
                <w:b/>
                <w:bCs/>
                <w:i w:val="0"/>
                <w:iCs/>
                <w:color w:val="000000"/>
                <w:sz w:val="24"/>
                <w:szCs w:val="24"/>
                <w:u w:val="none"/>
                <w:lang w:val="en-US" w:eastAsia="zh-CN"/>
              </w:rPr>
              <w:t>本项目为物流终点站，货车进站或出站的速度为5</w:t>
            </w:r>
            <w:r>
              <w:rPr>
                <w:rFonts w:hint="eastAsia" w:ascii="仿宋" w:hAnsi="仿宋" w:eastAsia="仿宋" w:cs="仿宋"/>
                <w:b/>
                <w:bCs/>
                <w:i w:val="0"/>
                <w:iCs/>
                <w:color w:val="000000"/>
                <w:kern w:val="0"/>
                <w:sz w:val="24"/>
                <w:szCs w:val="24"/>
                <w:u w:val="none"/>
              </w:rPr>
              <w:t>km/h</w:t>
            </w:r>
            <w:r>
              <w:rPr>
                <w:rFonts w:hint="eastAsia" w:ascii="仿宋" w:hAnsi="仿宋" w:eastAsia="仿宋" w:cs="仿宋"/>
                <w:b/>
                <w:bCs/>
                <w:i w:val="0"/>
                <w:iCs/>
                <w:color w:val="000000"/>
                <w:kern w:val="0"/>
                <w:sz w:val="24"/>
                <w:szCs w:val="24"/>
                <w:u w:val="none"/>
                <w:lang w:eastAsia="zh-CN"/>
              </w:rPr>
              <w:t>，其振动源强远小于</w:t>
            </w:r>
            <w:r>
              <w:rPr>
                <w:rFonts w:hint="eastAsia" w:ascii="仿宋" w:hAnsi="仿宋" w:eastAsia="仿宋" w:cs="仿宋"/>
                <w:b/>
                <w:bCs/>
                <w:i w:val="0"/>
                <w:iCs/>
                <w:color w:val="000000"/>
                <w:kern w:val="0"/>
                <w:sz w:val="24"/>
                <w:szCs w:val="24"/>
                <w:u w:val="none"/>
              </w:rPr>
              <w:t>75.0dB</w:t>
            </w:r>
            <w:r>
              <w:rPr>
                <w:rFonts w:hint="eastAsia" w:ascii="仿宋" w:hAnsi="仿宋" w:eastAsia="仿宋" w:cs="仿宋"/>
                <w:b/>
                <w:bCs/>
                <w:i w:val="0"/>
                <w:iCs/>
                <w:color w:val="000000"/>
                <w:kern w:val="0"/>
                <w:sz w:val="24"/>
                <w:szCs w:val="24"/>
                <w:u w:val="none"/>
                <w:lang w:eastAsia="zh-CN"/>
              </w:rPr>
              <w:t>，但源强无依据，本项目源强按照</w:t>
            </w:r>
            <w:r>
              <w:rPr>
                <w:rFonts w:hint="eastAsia" w:ascii="仿宋" w:hAnsi="仿宋" w:eastAsia="仿宋" w:cs="仿宋"/>
                <w:b/>
                <w:bCs/>
                <w:i w:val="0"/>
                <w:iCs/>
                <w:color w:val="000000"/>
                <w:sz w:val="24"/>
                <w:szCs w:val="24"/>
                <w:u w:val="none"/>
                <w:lang w:eastAsia="zh-CN"/>
              </w:rPr>
              <w:t>速度</w:t>
            </w:r>
            <w:r>
              <w:rPr>
                <w:rFonts w:hint="eastAsia" w:ascii="仿宋" w:hAnsi="仿宋" w:eastAsia="仿宋" w:cs="仿宋"/>
                <w:b/>
                <w:bCs/>
                <w:i w:val="0"/>
                <w:iCs/>
                <w:color w:val="000000"/>
                <w:sz w:val="24"/>
                <w:szCs w:val="24"/>
                <w:u w:val="none"/>
                <w:lang w:val="en-US" w:eastAsia="zh-CN"/>
              </w:rPr>
              <w:t>50</w:t>
            </w:r>
            <w:r>
              <w:rPr>
                <w:rFonts w:hint="eastAsia" w:ascii="仿宋" w:hAnsi="仿宋" w:eastAsia="仿宋" w:cs="仿宋"/>
                <w:b/>
                <w:bCs/>
                <w:i w:val="0"/>
                <w:iCs/>
                <w:color w:val="000000"/>
                <w:kern w:val="0"/>
                <w:sz w:val="24"/>
                <w:szCs w:val="24"/>
                <w:u w:val="none"/>
              </w:rPr>
              <w:t>km/h</w:t>
            </w:r>
            <w:r>
              <w:rPr>
                <w:rFonts w:hint="eastAsia" w:ascii="仿宋" w:hAnsi="仿宋" w:eastAsia="仿宋" w:cs="仿宋"/>
                <w:b/>
                <w:bCs/>
                <w:i w:val="0"/>
                <w:iCs/>
                <w:color w:val="000000"/>
                <w:kern w:val="0"/>
                <w:sz w:val="24"/>
                <w:szCs w:val="24"/>
                <w:u w:val="none"/>
                <w:lang w:eastAsia="zh-CN"/>
              </w:rPr>
              <w:t>对应源强为</w:t>
            </w:r>
            <w:r>
              <w:rPr>
                <w:rFonts w:hint="eastAsia" w:ascii="仿宋" w:hAnsi="仿宋" w:eastAsia="仿宋" w:cs="仿宋"/>
                <w:b/>
                <w:bCs/>
                <w:i w:val="0"/>
                <w:iCs/>
                <w:color w:val="000000"/>
                <w:kern w:val="0"/>
                <w:sz w:val="24"/>
                <w:szCs w:val="24"/>
                <w:u w:val="none"/>
              </w:rPr>
              <w:t>7</w:t>
            </w:r>
            <w:r>
              <w:rPr>
                <w:rFonts w:hint="eastAsia" w:ascii="仿宋" w:hAnsi="仿宋" w:eastAsia="仿宋" w:cs="仿宋"/>
                <w:b/>
                <w:bCs/>
                <w:i w:val="0"/>
                <w:iCs/>
                <w:color w:val="000000"/>
                <w:kern w:val="0"/>
                <w:sz w:val="24"/>
                <w:szCs w:val="24"/>
                <w:u w:val="none"/>
                <w:lang w:val="en-US" w:eastAsia="zh-CN"/>
              </w:rPr>
              <w:t>8.5</w:t>
            </w:r>
            <w:r>
              <w:rPr>
                <w:rFonts w:hint="eastAsia" w:ascii="仿宋" w:hAnsi="仿宋" w:eastAsia="仿宋" w:cs="仿宋"/>
                <w:b/>
                <w:bCs/>
                <w:i w:val="0"/>
                <w:iCs/>
                <w:color w:val="000000"/>
                <w:kern w:val="0"/>
                <w:sz w:val="24"/>
                <w:szCs w:val="24"/>
                <w:u w:val="none"/>
              </w:rPr>
              <w:t>dB</w:t>
            </w:r>
            <w:r>
              <w:rPr>
                <w:rFonts w:hint="eastAsia" w:ascii="仿宋" w:hAnsi="仿宋" w:eastAsia="仿宋" w:cs="仿宋"/>
                <w:b/>
                <w:bCs/>
                <w:i w:val="0"/>
                <w:iCs/>
                <w:color w:val="000000"/>
                <w:kern w:val="0"/>
                <w:sz w:val="24"/>
                <w:szCs w:val="24"/>
                <w:u w:val="none"/>
                <w:lang w:eastAsia="zh-CN"/>
              </w:rPr>
              <w:t>进行分析。</w:t>
            </w:r>
          </w:p>
          <w:p>
            <w:pPr>
              <w:spacing w:line="360" w:lineRule="auto"/>
              <w:ind w:firstLine="482"/>
              <w:rPr>
                <w:rFonts w:hint="eastAsia" w:ascii="仿宋" w:hAnsi="仿宋" w:eastAsia="仿宋" w:cs="仿宋"/>
                <w:color w:val="auto"/>
                <w:kern w:val="0"/>
                <w:sz w:val="24"/>
              </w:rPr>
            </w:pPr>
            <w:r>
              <w:rPr>
                <w:rFonts w:hint="eastAsia" w:ascii="仿宋" w:hAnsi="仿宋" w:eastAsia="仿宋" w:cs="仿宋"/>
                <w:color w:val="auto"/>
                <w:kern w:val="0"/>
                <w:sz w:val="24"/>
              </w:rPr>
              <w:t>（2）振动环境影响分析</w:t>
            </w:r>
          </w:p>
          <w:p>
            <w:pPr>
              <w:spacing w:line="360" w:lineRule="auto"/>
              <w:ind w:firstLine="480"/>
              <w:rPr>
                <w:rFonts w:hint="eastAsia" w:ascii="仿宋" w:hAnsi="仿宋" w:eastAsia="仿宋" w:cs="仿宋"/>
                <w:b w:val="0"/>
                <w:bCs/>
                <w:color w:val="auto"/>
                <w:sz w:val="24"/>
              </w:rPr>
            </w:pPr>
            <w:r>
              <w:rPr>
                <w:rFonts w:hint="eastAsia" w:ascii="仿宋" w:hAnsi="仿宋" w:eastAsia="仿宋" w:cs="仿宋"/>
                <w:color w:val="auto"/>
                <w:kern w:val="0"/>
                <w:sz w:val="24"/>
              </w:rPr>
              <w:t>本项目牵引类型、牵引质量及运行速度：内燃DF系列、牵引质量</w:t>
            </w:r>
            <w:r>
              <w:rPr>
                <w:rFonts w:hint="eastAsia" w:ascii="仿宋" w:hAnsi="仿宋" w:eastAsia="仿宋" w:cs="仿宋"/>
                <w:color w:val="auto"/>
                <w:kern w:val="0"/>
                <w:sz w:val="24"/>
                <w:lang w:val="en-US" w:eastAsia="zh-CN"/>
              </w:rPr>
              <w:t>650</w:t>
            </w:r>
            <w:r>
              <w:rPr>
                <w:rFonts w:hint="eastAsia" w:ascii="仿宋" w:hAnsi="仿宋" w:eastAsia="仿宋" w:cs="仿宋"/>
                <w:color w:val="auto"/>
                <w:kern w:val="0"/>
                <w:sz w:val="24"/>
              </w:rPr>
              <w:t>t、</w:t>
            </w:r>
            <w:r>
              <w:rPr>
                <w:rFonts w:hint="eastAsia" w:ascii="仿宋" w:hAnsi="仿宋" w:eastAsia="仿宋" w:cs="仿宋"/>
                <w:color w:val="auto"/>
                <w:sz w:val="24"/>
                <w:lang w:val="en-GB"/>
              </w:rPr>
              <w:t>货车</w:t>
            </w:r>
            <w:r>
              <w:rPr>
                <w:rFonts w:hint="eastAsia" w:ascii="仿宋" w:hAnsi="仿宋" w:eastAsia="仿宋" w:cs="仿宋"/>
                <w:i w:val="0"/>
                <w:iCs/>
                <w:color w:val="auto"/>
                <w:sz w:val="24"/>
                <w:u w:val="none"/>
              </w:rPr>
              <w:t>进出站速度按</w:t>
            </w:r>
            <w:r>
              <w:rPr>
                <w:rFonts w:hint="eastAsia" w:ascii="仿宋" w:hAnsi="仿宋" w:eastAsia="仿宋" w:cs="仿宋"/>
                <w:i w:val="0"/>
                <w:iCs/>
                <w:color w:val="auto"/>
                <w:sz w:val="24"/>
                <w:u w:val="none"/>
                <w:lang w:val="en-US" w:eastAsia="zh-CN"/>
              </w:rPr>
              <w:t>5</w:t>
            </w:r>
            <w:r>
              <w:rPr>
                <w:rFonts w:hint="eastAsia" w:ascii="仿宋" w:hAnsi="仿宋" w:eastAsia="仿宋" w:cs="仿宋"/>
                <w:i w:val="0"/>
                <w:iCs/>
                <w:color w:val="auto"/>
                <w:sz w:val="24"/>
                <w:u w:val="none"/>
              </w:rPr>
              <w:t>km/h。</w:t>
            </w:r>
            <w:r>
              <w:rPr>
                <w:rFonts w:hint="eastAsia" w:ascii="仿宋" w:hAnsi="仿宋" w:eastAsia="仿宋" w:cs="仿宋"/>
                <w:color w:val="auto"/>
                <w:kern w:val="0"/>
                <w:sz w:val="24"/>
              </w:rPr>
              <w:t>本项目正线采用长25m的50kg/m钢轨；轨枕采用</w:t>
            </w:r>
            <w:r>
              <w:rPr>
                <w:rFonts w:hint="eastAsia" w:ascii="仿宋" w:hAnsi="仿宋" w:eastAsia="仿宋" w:cs="仿宋"/>
                <w:color w:val="auto"/>
                <w:kern w:val="0"/>
                <w:sz w:val="24"/>
                <w:lang w:val="en-US" w:eastAsia="zh-CN"/>
              </w:rPr>
              <w:t>X</w:t>
            </w:r>
            <w:r>
              <w:rPr>
                <w:rFonts w:hint="eastAsia" w:ascii="仿宋" w:hAnsi="仿宋" w:eastAsia="仿宋" w:cs="仿宋"/>
                <w:color w:val="auto"/>
                <w:kern w:val="0"/>
                <w:sz w:val="24"/>
              </w:rPr>
              <w:t>Ⅱ型钢筋混凝</w:t>
            </w:r>
            <w:r>
              <w:rPr>
                <w:rFonts w:hint="eastAsia" w:ascii="仿宋" w:hAnsi="仿宋" w:eastAsia="仿宋" w:cs="仿宋"/>
                <w:color w:val="auto"/>
                <w:kern w:val="0"/>
                <w:sz w:val="24"/>
                <w:lang w:eastAsia="zh-CN"/>
              </w:rPr>
              <w:t>土</w:t>
            </w:r>
            <w:r>
              <w:rPr>
                <w:rFonts w:hint="eastAsia" w:ascii="仿宋" w:hAnsi="仿宋" w:eastAsia="仿宋" w:cs="仿宋"/>
                <w:color w:val="auto"/>
                <w:kern w:val="0"/>
                <w:sz w:val="24"/>
              </w:rPr>
              <w:t>枕，弹条Ⅰ型扣件；道床采用</w:t>
            </w:r>
            <w:r>
              <w:rPr>
                <w:rFonts w:hint="eastAsia" w:ascii="仿宋" w:hAnsi="仿宋" w:eastAsia="仿宋" w:cs="仿宋"/>
                <w:color w:val="auto"/>
                <w:kern w:val="0"/>
                <w:sz w:val="24"/>
                <w:lang w:eastAsia="zh-CN"/>
              </w:rPr>
              <w:t>双层碎石道床，表层</w:t>
            </w:r>
            <w:r>
              <w:rPr>
                <w:rFonts w:hint="eastAsia" w:ascii="仿宋" w:hAnsi="仿宋" w:eastAsia="仿宋" w:cs="仿宋"/>
                <w:color w:val="auto"/>
                <w:kern w:val="0"/>
                <w:sz w:val="24"/>
                <w:lang w:val="en-US" w:eastAsia="zh-CN"/>
              </w:rPr>
              <w:t>20cm，底层15cm</w:t>
            </w:r>
            <w:r>
              <w:rPr>
                <w:rFonts w:hint="eastAsia" w:ascii="仿宋" w:hAnsi="仿宋" w:eastAsia="仿宋" w:cs="仿宋"/>
                <w:color w:val="auto"/>
                <w:kern w:val="0"/>
                <w:sz w:val="24"/>
              </w:rPr>
              <w:t>，底碴采用粗砂、中砂等。本线由于设计运行速度相对较低，振动影响在铁路用地界范围外均满足《城市区域环境振动标准》（GB10070-88）中工业集中区相关标准要求，且</w:t>
            </w:r>
            <w:r>
              <w:rPr>
                <w:rFonts w:hint="eastAsia" w:ascii="仿宋" w:hAnsi="仿宋" w:eastAsia="仿宋" w:cs="仿宋"/>
                <w:bCs/>
                <w:color w:val="auto"/>
                <w:sz w:val="24"/>
              </w:rPr>
              <w:t>由于本项目</w:t>
            </w:r>
            <w:r>
              <w:rPr>
                <w:rFonts w:hint="eastAsia" w:ascii="仿宋" w:hAnsi="仿宋" w:eastAsia="仿宋" w:cs="仿宋"/>
                <w:b w:val="0"/>
                <w:bCs/>
                <w:color w:val="auto"/>
                <w:sz w:val="24"/>
                <w:lang w:eastAsia="zh-CN"/>
              </w:rPr>
              <w:t>铁路段在物流厂区内</w:t>
            </w:r>
            <w:r>
              <w:rPr>
                <w:rFonts w:hint="eastAsia" w:ascii="仿宋" w:hAnsi="仿宋" w:eastAsia="仿宋" w:cs="仿宋"/>
                <w:b w:val="0"/>
                <w:bCs/>
                <w:color w:val="auto"/>
                <w:sz w:val="24"/>
              </w:rPr>
              <w:t>，</w:t>
            </w:r>
            <w:r>
              <w:rPr>
                <w:rFonts w:hint="eastAsia" w:ascii="仿宋" w:hAnsi="仿宋" w:eastAsia="仿宋" w:cs="仿宋"/>
                <w:b w:val="0"/>
                <w:bCs/>
                <w:color w:val="auto"/>
                <w:sz w:val="24"/>
                <w:lang w:eastAsia="zh-CN"/>
              </w:rPr>
              <w:t>厂区内铁路北侧为站台仓库，且北侧公路两侧已设置排水沟，且</w:t>
            </w:r>
            <w:r>
              <w:rPr>
                <w:rFonts w:hint="eastAsia" w:ascii="仿宋" w:hAnsi="仿宋" w:eastAsia="仿宋" w:cs="仿宋"/>
                <w:b w:val="0"/>
                <w:bCs/>
                <w:i w:val="0"/>
                <w:iCs/>
                <w:color w:val="auto"/>
                <w:sz w:val="24"/>
                <w:szCs w:val="24"/>
                <w:u w:val="none"/>
                <w:lang w:val="en-US" w:eastAsia="zh-CN"/>
              </w:rPr>
              <w:t>货车进站或出站的速度较小，</w:t>
            </w:r>
            <w:r>
              <w:rPr>
                <w:rFonts w:hint="eastAsia" w:ascii="仿宋" w:hAnsi="仿宋" w:eastAsia="仿宋" w:cs="仿宋"/>
                <w:b w:val="0"/>
                <w:bCs/>
                <w:color w:val="auto"/>
                <w:sz w:val="24"/>
              </w:rPr>
              <w:t>故其产生的振动对周围环境影响不大。</w:t>
            </w:r>
          </w:p>
          <w:p>
            <w:pPr>
              <w:spacing w:line="360" w:lineRule="auto"/>
              <w:rPr>
                <w:rFonts w:hint="eastAsia" w:ascii="仿宋" w:hAnsi="仿宋" w:eastAsia="仿宋" w:cs="仿宋"/>
                <w:sz w:val="28"/>
                <w:szCs w:val="28"/>
                <w:lang w:val="en-US" w:eastAsia="zh-CN"/>
              </w:rPr>
            </w:pPr>
            <w:r>
              <w:rPr>
                <w:rFonts w:hint="eastAsia" w:ascii="仿宋" w:hAnsi="仿宋" w:eastAsia="仿宋" w:cs="仿宋"/>
                <w:b/>
                <w:bCs/>
                <w:color w:val="auto"/>
                <w:sz w:val="24"/>
                <w:u w:val="single"/>
                <w:lang w:eastAsia="zh-CN"/>
              </w:rPr>
              <w:t>从另一个角度考虑，永安煤矿核定生产能力为</w:t>
            </w:r>
            <w:r>
              <w:rPr>
                <w:rFonts w:hint="eastAsia" w:ascii="仿宋" w:hAnsi="仿宋" w:eastAsia="仿宋" w:cs="仿宋"/>
                <w:b/>
                <w:bCs/>
                <w:color w:val="auto"/>
                <w:sz w:val="24"/>
                <w:u w:val="single"/>
                <w:lang w:val="en-US" w:eastAsia="zh-CN"/>
              </w:rPr>
              <w:t>100万t/a</w:t>
            </w:r>
            <w:r>
              <w:rPr>
                <w:rFonts w:hint="eastAsia" w:ascii="仿宋" w:hAnsi="仿宋" w:eastAsia="仿宋" w:cs="仿宋"/>
                <w:b/>
                <w:bCs/>
                <w:color w:val="auto"/>
                <w:sz w:val="24"/>
                <w:u w:val="single"/>
                <w:lang w:eastAsia="zh-CN"/>
              </w:rPr>
              <w:t>，永安煤矿工业广场运营期间专用线运输量较本项目铁路线运输量更大（本项目铁路线运输量近期：</w:t>
            </w:r>
            <w:r>
              <w:rPr>
                <w:rFonts w:hint="eastAsia" w:ascii="仿宋" w:hAnsi="仿宋" w:eastAsia="仿宋" w:cs="仿宋"/>
                <w:b/>
                <w:bCs/>
                <w:color w:val="auto"/>
                <w:sz w:val="24"/>
                <w:u w:val="single"/>
                <w:lang w:val="en-US" w:eastAsia="zh-CN"/>
              </w:rPr>
              <w:t>30万t，远期50万t</w:t>
            </w:r>
            <w:r>
              <w:rPr>
                <w:rFonts w:hint="eastAsia" w:ascii="仿宋" w:hAnsi="仿宋" w:eastAsia="仿宋" w:cs="仿宋"/>
                <w:b/>
                <w:bCs/>
                <w:color w:val="auto"/>
                <w:sz w:val="24"/>
                <w:u w:val="single"/>
                <w:lang w:eastAsia="zh-CN"/>
              </w:rPr>
              <w:t>），其运营期间产生的振动对外环境的影响可接受，故本项目运营期间振动对附近环境敏感点影响不大。</w:t>
            </w:r>
          </w:p>
          <w:p>
            <w:pPr>
              <w:spacing w:line="360" w:lineRule="auto"/>
              <w:ind w:firstLine="482"/>
              <w:rPr>
                <w:rFonts w:hint="eastAsia" w:ascii="仿宋" w:hAnsi="仿宋" w:eastAsia="仿宋" w:cs="仿宋"/>
                <w:kern w:val="0"/>
                <w:sz w:val="24"/>
              </w:rPr>
            </w:pPr>
            <w:r>
              <w:rPr>
                <w:rFonts w:hint="eastAsia" w:ascii="仿宋" w:hAnsi="仿宋" w:eastAsia="仿宋" w:cs="仿宋"/>
                <w:kern w:val="0"/>
                <w:sz w:val="24"/>
              </w:rPr>
              <w:t>5、固废物影响分析</w:t>
            </w:r>
          </w:p>
          <w:p>
            <w:pPr>
              <w:snapToGrid w:val="0"/>
              <w:rPr>
                <w:rFonts w:hint="eastAsia" w:ascii="仿宋" w:hAnsi="仿宋" w:eastAsia="仿宋" w:cs="仿宋"/>
                <w:sz w:val="24"/>
                <w:lang w:val="en-GB" w:eastAsia="zh-CN"/>
              </w:rPr>
            </w:pPr>
            <w:r>
              <w:rPr>
                <w:rFonts w:hint="eastAsia" w:ascii="仿宋" w:hAnsi="仿宋" w:eastAsia="仿宋" w:cs="仿宋"/>
                <w:sz w:val="24"/>
                <w:lang w:val="en-GB"/>
              </w:rPr>
              <w:t>本项目</w:t>
            </w:r>
            <w:r>
              <w:rPr>
                <w:rFonts w:hint="eastAsia" w:ascii="仿宋" w:hAnsi="仿宋" w:eastAsia="仿宋" w:cs="仿宋"/>
                <w:sz w:val="24"/>
                <w:lang w:val="en-GB" w:eastAsia="zh-CN"/>
              </w:rPr>
              <w:t>固废主要为员工生活垃圾，生活垃圾集中收集，由环卫部门统一收集处理，不会产生二次污染。</w:t>
            </w:r>
          </w:p>
          <w:p>
            <w:pPr>
              <w:numPr>
                <w:ilvl w:val="0"/>
                <w:numId w:val="0"/>
              </w:numPr>
              <w:snapToGrid w:val="0"/>
              <w:spacing w:line="360" w:lineRule="auto"/>
              <w:ind w:leftChars="200"/>
              <w:rPr>
                <w:rFonts w:hint="eastAsia" w:ascii="仿宋" w:hAnsi="仿宋" w:eastAsia="仿宋" w:cs="仿宋"/>
                <w:sz w:val="24"/>
                <w:lang w:val="en-US" w:eastAsia="zh-CN"/>
              </w:rPr>
            </w:pPr>
            <w:r>
              <w:rPr>
                <w:rFonts w:hint="eastAsia" w:ascii="仿宋" w:hAnsi="仿宋" w:eastAsia="仿宋" w:cs="仿宋"/>
                <w:sz w:val="24"/>
                <w:lang w:val="en-US" w:eastAsia="zh-CN"/>
              </w:rPr>
              <w:t>6、生态环境影响分析</w:t>
            </w:r>
          </w:p>
          <w:p>
            <w:pPr>
              <w:numPr>
                <w:ilvl w:val="0"/>
                <w:numId w:val="0"/>
              </w:numPr>
              <w:snapToGrid w:val="0"/>
              <w:ind w:firstLine="480" w:firstLineChars="200"/>
              <w:rPr>
                <w:rFonts w:hint="eastAsia" w:ascii="仿宋" w:hAnsi="仿宋" w:eastAsia="仿宋" w:cs="仿宋"/>
                <w:lang w:val="en-US" w:eastAsia="zh-CN"/>
              </w:rPr>
            </w:pPr>
            <w:r>
              <w:rPr>
                <w:rFonts w:hint="eastAsia" w:ascii="仿宋" w:hAnsi="仿宋" w:eastAsia="仿宋" w:cs="仿宋"/>
                <w:color w:val="000000"/>
                <w:sz w:val="24"/>
              </w:rPr>
              <w:t>本项目占地</w:t>
            </w:r>
            <w:r>
              <w:rPr>
                <w:rFonts w:hint="eastAsia" w:ascii="仿宋" w:hAnsi="仿宋" w:eastAsia="仿宋" w:cs="仿宋"/>
                <w:color w:val="000000"/>
                <w:sz w:val="24"/>
                <w:lang w:eastAsia="zh-CN"/>
              </w:rPr>
              <w:t>为购买永安煤矿工业广场的厂址，</w:t>
            </w:r>
            <w:r>
              <w:rPr>
                <w:rFonts w:hint="eastAsia" w:ascii="仿宋" w:hAnsi="仿宋" w:eastAsia="仿宋" w:cs="仿宋"/>
                <w:color w:val="000000"/>
                <w:sz w:val="24"/>
              </w:rPr>
              <w:t>为工业用地，</w:t>
            </w:r>
            <w:r>
              <w:rPr>
                <w:rFonts w:hint="eastAsia" w:ascii="仿宋" w:hAnsi="仿宋" w:eastAsia="仿宋" w:cs="仿宋"/>
                <w:sz w:val="24"/>
                <w:szCs w:val="24"/>
              </w:rPr>
              <w:t>在做好管理的基础上</w:t>
            </w:r>
            <w:r>
              <w:rPr>
                <w:rFonts w:hint="eastAsia" w:ascii="仿宋" w:hAnsi="仿宋" w:eastAsia="仿宋" w:cs="仿宋"/>
                <w:sz w:val="24"/>
                <w:szCs w:val="24"/>
                <w:lang w:eastAsia="zh-CN"/>
              </w:rPr>
              <w:t>对生态</w:t>
            </w:r>
            <w:r>
              <w:rPr>
                <w:rFonts w:hint="eastAsia" w:ascii="仿宋" w:hAnsi="仿宋" w:eastAsia="仿宋" w:cs="仿宋"/>
                <w:sz w:val="24"/>
                <w:szCs w:val="24"/>
              </w:rPr>
              <w:t>影响不大。项目周围无特殊保护的生态环境保护目标，项目营运中污染物经过相应环保措施治理后，不会造成生态环境的明显影响。</w:t>
            </w:r>
          </w:p>
        </w:tc>
      </w:tr>
    </w:tbl>
    <w:p>
      <w:pPr>
        <w:ind w:firstLine="0" w:firstLineChars="0"/>
        <w:rPr>
          <w:rFonts w:hint="eastAsia" w:ascii="仿宋" w:hAnsi="仿宋" w:eastAsia="仿宋" w:cs="仿宋"/>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pPr>
        <w:pStyle w:val="3"/>
        <w:rPr>
          <w:rFonts w:hint="eastAsia" w:ascii="仿宋" w:hAnsi="仿宋" w:eastAsia="仿宋" w:cs="仿宋"/>
        </w:rPr>
      </w:pPr>
      <w:bookmarkStart w:id="31" w:name="_Toc396637086"/>
      <w:r>
        <w:rPr>
          <w:rFonts w:hint="eastAsia" w:ascii="仿宋" w:hAnsi="仿宋" w:eastAsia="仿宋" w:cs="仿宋"/>
        </w:rPr>
        <w:t>污染防治措施</w:t>
      </w:r>
    </w:p>
    <w:tbl>
      <w:tblPr>
        <w:tblStyle w:val="25"/>
        <w:tblW w:w="9288" w:type="dxa"/>
        <w:tblInd w:w="0" w:type="dxa"/>
        <w:tblBorders>
          <w:top w:val="single" w:color="auto" w:sz="4" w:space="0"/>
          <w:left w:val="single" w:color="auto" w:sz="4" w:space="0"/>
          <w:bottom w:val="single" w:color="auto" w:sz="4" w:space="0"/>
          <w:right w:val="single" w:color="auto" w:sz="4" w:space="0"/>
          <w:insideH w:val="single" w:color="auto" w:sz="12" w:space="0"/>
          <w:insideV w:val="none" w:color="auto" w:sz="0" w:space="0"/>
        </w:tblBorders>
        <w:tblLayout w:type="fixed"/>
        <w:tblCellMar>
          <w:top w:w="0" w:type="dxa"/>
          <w:left w:w="108" w:type="dxa"/>
          <w:bottom w:w="0" w:type="dxa"/>
          <w:right w:w="108" w:type="dxa"/>
        </w:tblCellMar>
      </w:tblPr>
      <w:tblGrid>
        <w:gridCol w:w="9288"/>
      </w:tblGrid>
      <w:tr>
        <w:tblPrEx>
          <w:tblBorders>
            <w:top w:val="single" w:color="auto" w:sz="4" w:space="0"/>
            <w:left w:val="single" w:color="auto" w:sz="4" w:space="0"/>
            <w:bottom w:val="single" w:color="auto" w:sz="4" w:space="0"/>
            <w:right w:val="single" w:color="auto" w:sz="4" w:space="0"/>
            <w:insideH w:val="single" w:color="auto" w:sz="12" w:space="0"/>
            <w:insideV w:val="none" w:color="auto" w:sz="0" w:space="0"/>
          </w:tblBorders>
          <w:tblLayout w:type="fixed"/>
          <w:tblCellMar>
            <w:top w:w="0" w:type="dxa"/>
            <w:left w:w="108" w:type="dxa"/>
            <w:bottom w:w="0" w:type="dxa"/>
            <w:right w:w="108" w:type="dxa"/>
          </w:tblCellMar>
        </w:tblPrEx>
        <w:trPr>
          <w:trHeight w:val="13240" w:hRule="atLeast"/>
        </w:trPr>
        <w:tc>
          <w:tcPr>
            <w:tcW w:w="9288" w:type="dxa"/>
            <w:tcBorders>
              <w:tl2br w:val="nil"/>
              <w:tr2bl w:val="nil"/>
            </w:tcBorders>
          </w:tcPr>
          <w:p>
            <w:pPr>
              <w:numPr>
                <w:ilvl w:val="0"/>
                <w:numId w:val="11"/>
              </w:numPr>
              <w:spacing w:line="360" w:lineRule="auto"/>
              <w:ind w:firstLine="0" w:firstLineChars="0"/>
              <w:rPr>
                <w:rFonts w:hint="eastAsia" w:ascii="仿宋" w:hAnsi="仿宋" w:eastAsia="仿宋" w:cs="仿宋"/>
                <w:b/>
                <w:bCs/>
              </w:rPr>
            </w:pPr>
            <w:r>
              <w:rPr>
                <w:rFonts w:hint="eastAsia" w:ascii="仿宋" w:hAnsi="仿宋" w:eastAsia="仿宋" w:cs="仿宋"/>
                <w:b/>
                <w:bCs/>
              </w:rPr>
              <w:t>施工期</w:t>
            </w:r>
          </w:p>
          <w:p>
            <w:pPr>
              <w:adjustRightInd w:val="0"/>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一般来说，施工期环境影响是暂时的和可逆的，即随着工程的竣工，施工期环境影响都可以消除或缓解。但施工期得环境影响比较明显，必须采取减缓措施以尽可能地减少或消除这些影响。</w:t>
            </w:r>
          </w:p>
          <w:p>
            <w:pPr>
              <w:pStyle w:val="6"/>
              <w:spacing w:line="360" w:lineRule="auto"/>
              <w:rPr>
                <w:rFonts w:hint="eastAsia" w:ascii="仿宋" w:hAnsi="仿宋" w:eastAsia="仿宋" w:cs="仿宋"/>
                <w:sz w:val="24"/>
                <w:szCs w:val="24"/>
              </w:rPr>
            </w:pPr>
            <w:r>
              <w:rPr>
                <w:rFonts w:hint="eastAsia" w:ascii="仿宋" w:hAnsi="仿宋" w:eastAsia="仿宋" w:cs="仿宋"/>
                <w:sz w:val="24"/>
                <w:szCs w:val="24"/>
              </w:rPr>
              <w:t>1、噪声</w:t>
            </w:r>
          </w:p>
          <w:p>
            <w:pPr>
              <w:adjustRightInd w:val="0"/>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通过预测施工现场厂界噪声不同程度出现超标现象，并且夜间施工对</w:t>
            </w:r>
            <w:r>
              <w:rPr>
                <w:rFonts w:hint="eastAsia" w:ascii="仿宋" w:hAnsi="仿宋" w:eastAsia="仿宋" w:cs="仿宋"/>
                <w:sz w:val="24"/>
                <w:lang w:eastAsia="zh-CN"/>
              </w:rPr>
              <w:t>东侧、</w:t>
            </w:r>
            <w:r>
              <w:rPr>
                <w:rFonts w:hint="eastAsia" w:ascii="仿宋" w:hAnsi="仿宋" w:eastAsia="仿宋" w:cs="仿宋"/>
                <w:sz w:val="24"/>
              </w:rPr>
              <w:t>北侧居民均有一定影响。减缓措施如下：</w:t>
            </w:r>
          </w:p>
          <w:p>
            <w:pPr>
              <w:pStyle w:val="2"/>
              <w:spacing w:line="360" w:lineRule="auto"/>
              <w:ind w:left="0" w:leftChars="0" w:firstLine="480" w:firstLineChars="200"/>
              <w:rPr>
                <w:rFonts w:hint="eastAsia" w:ascii="仿宋" w:hAnsi="仿宋" w:eastAsia="仿宋" w:cs="仿宋"/>
                <w:kern w:val="2"/>
                <w:sz w:val="24"/>
                <w:szCs w:val="22"/>
                <w:lang w:val="en-US" w:eastAsia="zh-CN" w:bidi="ar-SA"/>
              </w:rPr>
            </w:pPr>
            <w:r>
              <w:rPr>
                <w:rFonts w:hint="eastAsia" w:ascii="仿宋" w:hAnsi="仿宋" w:eastAsia="仿宋" w:cs="仿宋"/>
                <w:kern w:val="2"/>
                <w:sz w:val="24"/>
                <w:szCs w:val="22"/>
                <w:lang w:val="en-US" w:eastAsia="zh-CN" w:bidi="ar-SA"/>
              </w:rPr>
              <w:t>（1）一些噪声较大设备尽量将其布置在厂区的南侧。</w:t>
            </w:r>
          </w:p>
          <w:p>
            <w:pPr>
              <w:adjustRightInd w:val="0"/>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lang w:eastAsia="zh-CN"/>
              </w:rPr>
              <w:t>（</w:t>
            </w:r>
            <w:r>
              <w:rPr>
                <w:rFonts w:hint="eastAsia" w:ascii="仿宋" w:hAnsi="仿宋" w:eastAsia="仿宋" w:cs="仿宋"/>
                <w:sz w:val="24"/>
                <w:lang w:val="en-US" w:eastAsia="zh-CN"/>
              </w:rPr>
              <w:t>2</w:t>
            </w:r>
            <w:r>
              <w:rPr>
                <w:rFonts w:hint="eastAsia" w:ascii="仿宋" w:hAnsi="仿宋" w:eastAsia="仿宋" w:cs="仿宋"/>
                <w:sz w:val="24"/>
                <w:lang w:eastAsia="zh-CN"/>
              </w:rPr>
              <w:t>）</w:t>
            </w:r>
            <w:r>
              <w:rPr>
                <w:rFonts w:hint="eastAsia" w:ascii="仿宋" w:hAnsi="仿宋" w:eastAsia="仿宋" w:cs="仿宋"/>
                <w:sz w:val="24"/>
              </w:rPr>
              <w:t>严格控制强噪声设备的作业时间，严禁在夜间施工。</w:t>
            </w:r>
          </w:p>
          <w:p>
            <w:pPr>
              <w:adjustRightInd w:val="0"/>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lang w:eastAsia="zh-CN"/>
              </w:rPr>
              <w:t>（</w:t>
            </w:r>
            <w:r>
              <w:rPr>
                <w:rFonts w:hint="eastAsia" w:ascii="仿宋" w:hAnsi="仿宋" w:eastAsia="仿宋" w:cs="仿宋"/>
                <w:sz w:val="24"/>
                <w:lang w:val="en-US" w:eastAsia="zh-CN"/>
              </w:rPr>
              <w:t>3</w:t>
            </w:r>
            <w:r>
              <w:rPr>
                <w:rFonts w:hint="eastAsia" w:ascii="仿宋" w:hAnsi="仿宋" w:eastAsia="仿宋" w:cs="仿宋"/>
                <w:sz w:val="24"/>
                <w:lang w:eastAsia="zh-CN"/>
              </w:rPr>
              <w:t>）</w:t>
            </w:r>
            <w:r>
              <w:rPr>
                <w:rFonts w:hint="eastAsia" w:ascii="仿宋" w:hAnsi="仿宋" w:eastAsia="仿宋" w:cs="仿宋"/>
                <w:sz w:val="24"/>
              </w:rPr>
              <w:t>厂界周围临时搭建围墙挡板，起到隔挡减弱噪声影响作用。</w:t>
            </w:r>
          </w:p>
          <w:p>
            <w:pPr>
              <w:pStyle w:val="6"/>
              <w:spacing w:line="360" w:lineRule="auto"/>
              <w:rPr>
                <w:rFonts w:hint="eastAsia" w:ascii="仿宋" w:hAnsi="仿宋" w:eastAsia="仿宋" w:cs="仿宋"/>
                <w:sz w:val="24"/>
                <w:szCs w:val="24"/>
              </w:rPr>
            </w:pPr>
            <w:r>
              <w:rPr>
                <w:rFonts w:hint="eastAsia" w:ascii="仿宋" w:hAnsi="仿宋" w:eastAsia="仿宋" w:cs="仿宋"/>
                <w:sz w:val="24"/>
                <w:szCs w:val="24"/>
              </w:rPr>
              <w:t>2、废气</w:t>
            </w:r>
          </w:p>
          <w:p>
            <w:pPr>
              <w:adjustRightInd w:val="0"/>
              <w:snapToGrid w:val="0"/>
              <w:spacing w:line="360" w:lineRule="auto"/>
              <w:ind w:firstLine="482" w:firstLineChars="200"/>
              <w:rPr>
                <w:rFonts w:hint="eastAsia" w:ascii="仿宋" w:hAnsi="仿宋" w:eastAsia="仿宋" w:cs="仿宋"/>
                <w:b/>
                <w:bCs/>
                <w:sz w:val="24"/>
                <w:u w:val="single"/>
                <w:lang w:eastAsia="zh-CN"/>
              </w:rPr>
            </w:pPr>
            <w:r>
              <w:rPr>
                <w:rFonts w:hint="eastAsia" w:ascii="仿宋" w:hAnsi="仿宋" w:eastAsia="仿宋" w:cs="仿宋"/>
                <w:b/>
                <w:bCs/>
                <w:sz w:val="24"/>
                <w:u w:val="single"/>
              </w:rPr>
              <w:t>对于施工期的废气污染物污染防治主要体现为对施工扬尘的防治</w:t>
            </w:r>
            <w:r>
              <w:rPr>
                <w:rFonts w:hint="eastAsia" w:ascii="仿宋" w:hAnsi="仿宋" w:eastAsia="仿宋" w:cs="仿宋"/>
                <w:b/>
                <w:bCs/>
                <w:sz w:val="24"/>
                <w:u w:val="single"/>
                <w:lang w:eastAsia="zh-CN"/>
              </w:rPr>
              <w:t>。本工程施工期采取的措施如下：</w:t>
            </w:r>
          </w:p>
          <w:p>
            <w:pPr>
              <w:numPr>
                <w:ilvl w:val="0"/>
                <w:numId w:val="12"/>
              </w:numPr>
              <w:adjustRightInd w:val="0"/>
              <w:snapToGrid w:val="0"/>
              <w:spacing w:line="360" w:lineRule="auto"/>
              <w:ind w:firstLine="482" w:firstLineChars="200"/>
              <w:rPr>
                <w:rFonts w:hint="eastAsia" w:ascii="仿宋" w:hAnsi="仿宋" w:eastAsia="仿宋" w:cs="仿宋"/>
                <w:b/>
                <w:bCs/>
                <w:sz w:val="24"/>
                <w:u w:val="single"/>
              </w:rPr>
            </w:pPr>
            <w:r>
              <w:rPr>
                <w:rFonts w:hint="eastAsia" w:ascii="仿宋" w:hAnsi="仿宋" w:eastAsia="仿宋" w:cs="仿宋"/>
                <w:b/>
                <w:bCs/>
                <w:sz w:val="24"/>
                <w:u w:val="single"/>
                <w:lang w:eastAsia="zh-CN"/>
              </w:rPr>
              <w:t>加强</w:t>
            </w:r>
            <w:r>
              <w:rPr>
                <w:rFonts w:hint="eastAsia" w:ascii="仿宋" w:hAnsi="仿宋" w:eastAsia="仿宋" w:cs="仿宋"/>
                <w:b/>
                <w:bCs/>
                <w:sz w:val="24"/>
                <w:u w:val="single"/>
              </w:rPr>
              <w:t>施工现场的管理</w:t>
            </w:r>
            <w:r>
              <w:rPr>
                <w:rFonts w:hint="eastAsia" w:ascii="仿宋" w:hAnsi="仿宋" w:eastAsia="仿宋" w:cs="仿宋"/>
                <w:b/>
                <w:bCs/>
                <w:sz w:val="24"/>
                <w:u w:val="single"/>
                <w:lang w:eastAsia="zh-CN"/>
              </w:rPr>
              <w:t>，</w:t>
            </w:r>
            <w:r>
              <w:rPr>
                <w:rFonts w:hint="eastAsia" w:ascii="仿宋" w:hAnsi="仿宋" w:eastAsia="仿宋" w:cs="仿宋"/>
                <w:b/>
                <w:bCs/>
                <w:sz w:val="24"/>
                <w:u w:val="single"/>
              </w:rPr>
              <w:t>严禁在夜间施工。</w:t>
            </w:r>
          </w:p>
          <w:p>
            <w:pPr>
              <w:numPr>
                <w:ilvl w:val="0"/>
                <w:numId w:val="12"/>
              </w:numPr>
              <w:adjustRightInd w:val="0"/>
              <w:snapToGrid w:val="0"/>
              <w:spacing w:line="360" w:lineRule="auto"/>
              <w:ind w:firstLine="482" w:firstLineChars="200"/>
              <w:rPr>
                <w:rFonts w:hint="eastAsia" w:ascii="仿宋" w:hAnsi="仿宋" w:eastAsia="仿宋" w:cs="仿宋"/>
                <w:b/>
                <w:bCs/>
                <w:sz w:val="24"/>
                <w:u w:val="single"/>
              </w:rPr>
            </w:pPr>
            <w:r>
              <w:rPr>
                <w:rFonts w:hint="eastAsia" w:ascii="仿宋" w:hAnsi="仿宋" w:eastAsia="仿宋" w:cs="仿宋"/>
                <w:b/>
                <w:bCs/>
                <w:sz w:val="24"/>
                <w:u w:val="single"/>
              </w:rPr>
              <w:t>在容易引起扬尘的作业面可洒水以减少扬尘，如装卸水泥的现场、混凝土搅拌现场均可采取洒水措施，扬尘可大幅下降。</w:t>
            </w:r>
          </w:p>
          <w:p>
            <w:pPr>
              <w:numPr>
                <w:ilvl w:val="0"/>
                <w:numId w:val="12"/>
              </w:numPr>
              <w:adjustRightInd w:val="0"/>
              <w:snapToGrid w:val="0"/>
              <w:spacing w:line="360" w:lineRule="auto"/>
              <w:ind w:left="0" w:leftChars="0" w:firstLine="482" w:firstLineChars="200"/>
              <w:rPr>
                <w:rFonts w:hint="eastAsia" w:ascii="仿宋" w:hAnsi="仿宋" w:eastAsia="仿宋" w:cs="仿宋"/>
                <w:b/>
                <w:bCs/>
                <w:sz w:val="24"/>
                <w:u w:val="single"/>
              </w:rPr>
            </w:pPr>
            <w:r>
              <w:rPr>
                <w:rFonts w:hint="eastAsia" w:ascii="仿宋" w:hAnsi="仿宋" w:eastAsia="仿宋" w:cs="仿宋"/>
                <w:b/>
                <w:bCs/>
                <w:sz w:val="24"/>
                <w:u w:val="single"/>
              </w:rPr>
              <w:t>在厂界周围临时搭建围墙挡板，起到阻挡扬尘和保护作用。</w:t>
            </w:r>
          </w:p>
          <w:p>
            <w:pPr>
              <w:numPr>
                <w:ilvl w:val="0"/>
                <w:numId w:val="0"/>
              </w:numPr>
              <w:spacing w:line="360" w:lineRule="auto"/>
              <w:ind w:firstLine="482" w:firstLineChars="200"/>
              <w:rPr>
                <w:rFonts w:hint="eastAsia" w:ascii="仿宋" w:hAnsi="仿宋" w:eastAsia="仿宋" w:cs="仿宋"/>
                <w:b/>
                <w:bCs/>
                <w:color w:val="auto"/>
                <w:u w:val="single"/>
                <w:lang w:val="en-US" w:eastAsia="zh-CN"/>
              </w:rPr>
            </w:pPr>
            <w:r>
              <w:rPr>
                <w:rFonts w:hint="eastAsia" w:ascii="仿宋" w:hAnsi="仿宋" w:eastAsia="仿宋" w:cs="仿宋"/>
                <w:b/>
                <w:bCs/>
                <w:color w:val="auto"/>
                <w:u w:val="single"/>
                <w:lang w:val="en-US" w:eastAsia="zh-CN"/>
              </w:rPr>
              <w:t>（4）合理安排施工作业，分区域施工，减少动土面积，对于施工产生的表土进行拦挡及遮盖，临时堆放场周边设临时围挡或用篷布覆盖。</w:t>
            </w:r>
          </w:p>
          <w:p>
            <w:pPr>
              <w:pStyle w:val="2"/>
              <w:numPr>
                <w:ilvl w:val="0"/>
                <w:numId w:val="0"/>
              </w:numPr>
              <w:spacing w:line="360" w:lineRule="auto"/>
              <w:ind w:leftChars="200"/>
              <w:rPr>
                <w:rFonts w:hint="eastAsia" w:ascii="仿宋" w:hAnsi="仿宋" w:eastAsia="仿宋" w:cs="仿宋"/>
                <w:b/>
                <w:bCs/>
                <w:u w:val="single"/>
                <w:lang w:eastAsia="zh-CN"/>
              </w:rPr>
            </w:pPr>
            <w:r>
              <w:rPr>
                <w:rFonts w:hint="eastAsia" w:ascii="仿宋" w:hAnsi="仿宋" w:eastAsia="仿宋" w:cs="仿宋"/>
                <w:b/>
                <w:bCs/>
                <w:u w:val="single"/>
                <w:lang w:eastAsia="zh-CN"/>
              </w:rPr>
              <w:t>（</w:t>
            </w:r>
            <w:r>
              <w:rPr>
                <w:rFonts w:hint="eastAsia" w:ascii="仿宋" w:hAnsi="仿宋" w:eastAsia="仿宋" w:cs="仿宋"/>
                <w:b/>
                <w:bCs/>
                <w:u w:val="single"/>
                <w:lang w:val="en-US" w:eastAsia="zh-CN"/>
              </w:rPr>
              <w:t>5</w:t>
            </w:r>
            <w:r>
              <w:rPr>
                <w:rFonts w:hint="eastAsia" w:ascii="仿宋" w:hAnsi="仿宋" w:eastAsia="仿宋" w:cs="仿宋"/>
                <w:b/>
                <w:bCs/>
                <w:u w:val="single"/>
                <w:lang w:eastAsia="zh-CN"/>
              </w:rPr>
              <w:t>）渣土等运输车辆采用篷布等覆盖措施。</w:t>
            </w:r>
          </w:p>
          <w:p>
            <w:pPr>
              <w:pStyle w:val="6"/>
              <w:spacing w:line="360" w:lineRule="auto"/>
              <w:rPr>
                <w:rFonts w:hint="eastAsia" w:ascii="仿宋" w:hAnsi="仿宋" w:eastAsia="仿宋" w:cs="仿宋"/>
                <w:sz w:val="24"/>
                <w:szCs w:val="24"/>
              </w:rPr>
            </w:pPr>
            <w:r>
              <w:rPr>
                <w:rFonts w:hint="eastAsia" w:ascii="仿宋" w:hAnsi="仿宋" w:eastAsia="仿宋" w:cs="仿宋"/>
                <w:sz w:val="24"/>
                <w:szCs w:val="24"/>
              </w:rPr>
              <w:t>3、废水</w:t>
            </w:r>
          </w:p>
          <w:p>
            <w:pPr>
              <w:spacing w:line="360" w:lineRule="auto"/>
              <w:ind w:firstLine="480" w:firstLineChars="200"/>
              <w:rPr>
                <w:rFonts w:hint="eastAsia" w:ascii="仿宋" w:hAnsi="仿宋" w:eastAsia="仿宋" w:cs="仿宋"/>
                <w:color w:val="auto"/>
                <w:sz w:val="24"/>
                <w:lang w:val="en-US" w:eastAsia="zh-CN"/>
              </w:rPr>
            </w:pPr>
            <w:r>
              <w:rPr>
                <w:rFonts w:hint="eastAsia" w:ascii="仿宋" w:hAnsi="仿宋" w:eastAsia="仿宋" w:cs="仿宋"/>
                <w:color w:val="auto"/>
                <w:sz w:val="24"/>
                <w:lang w:val="en-US" w:eastAsia="zh-CN"/>
              </w:rPr>
              <w:t>本项目厂区南侧紧邻三道沟河，该河流为Ⅱ类水体，施工期应规范施工人员行为，分述如下：</w:t>
            </w:r>
          </w:p>
          <w:p>
            <w:pPr>
              <w:spacing w:line="360" w:lineRule="auto"/>
              <w:ind w:firstLine="480" w:firstLineChars="200"/>
              <w:rPr>
                <w:rFonts w:hint="eastAsia" w:ascii="仿宋" w:hAnsi="仿宋" w:eastAsia="仿宋" w:cs="仿宋"/>
                <w:color w:val="auto"/>
                <w:sz w:val="24"/>
                <w:lang w:eastAsia="zh-CN"/>
              </w:rPr>
            </w:pPr>
            <w:r>
              <w:rPr>
                <w:rFonts w:hint="eastAsia" w:ascii="仿宋" w:hAnsi="仿宋" w:eastAsia="仿宋" w:cs="仿宋"/>
                <w:color w:val="auto"/>
                <w:sz w:val="24"/>
                <w:lang w:eastAsia="zh-CN"/>
              </w:rPr>
              <w:t>①生活污水：生活废水依托保留的办公楼的防渗化粪池内。</w:t>
            </w:r>
          </w:p>
          <w:p>
            <w:pPr>
              <w:pStyle w:val="2"/>
              <w:spacing w:line="360" w:lineRule="auto"/>
              <w:ind w:left="0" w:leftChars="0" w:firstLine="0" w:firstLineChars="0"/>
              <w:rPr>
                <w:rFonts w:hint="eastAsia" w:ascii="仿宋" w:hAnsi="仿宋" w:eastAsia="仿宋" w:cs="仿宋"/>
                <w:color w:val="auto"/>
                <w:sz w:val="24"/>
              </w:rPr>
            </w:pPr>
            <w:r>
              <w:rPr>
                <w:rFonts w:hint="eastAsia" w:ascii="仿宋" w:hAnsi="仿宋" w:eastAsia="仿宋" w:cs="仿宋"/>
                <w:color w:val="auto"/>
                <w:sz w:val="24"/>
                <w:lang w:val="en-US" w:eastAsia="zh-CN"/>
              </w:rPr>
              <w:t xml:space="preserve">    ②施工废水：要求施工期规范施工行为，并且</w:t>
            </w:r>
            <w:r>
              <w:rPr>
                <w:rFonts w:hint="eastAsia" w:ascii="仿宋" w:hAnsi="仿宋" w:eastAsia="仿宋" w:cs="仿宋"/>
                <w:color w:val="auto"/>
                <w:sz w:val="24"/>
                <w:lang w:eastAsia="zh-CN"/>
              </w:rPr>
              <w:t>在厂区南侧最低点设置</w:t>
            </w:r>
            <w:r>
              <w:rPr>
                <w:rFonts w:hint="eastAsia" w:ascii="仿宋" w:hAnsi="仿宋" w:eastAsia="仿宋" w:cs="仿宋"/>
                <w:color w:val="auto"/>
                <w:sz w:val="24"/>
              </w:rPr>
              <w:t>防</w:t>
            </w:r>
            <w:r>
              <w:rPr>
                <w:rFonts w:hint="eastAsia" w:ascii="仿宋" w:hAnsi="仿宋" w:eastAsia="仿宋" w:cs="仿宋"/>
                <w:color w:val="auto"/>
                <w:sz w:val="24"/>
                <w:lang w:eastAsia="zh-CN"/>
              </w:rPr>
              <w:t>渗</w:t>
            </w:r>
            <w:r>
              <w:rPr>
                <w:rFonts w:hint="eastAsia" w:ascii="仿宋" w:hAnsi="仿宋" w:eastAsia="仿宋" w:cs="仿宋"/>
                <w:color w:val="auto"/>
                <w:sz w:val="24"/>
              </w:rPr>
              <w:t>储水池，施工污水排入储水池</w:t>
            </w:r>
            <w:r>
              <w:rPr>
                <w:rFonts w:hint="eastAsia" w:ascii="仿宋" w:hAnsi="仿宋" w:eastAsia="仿宋" w:cs="仿宋"/>
                <w:color w:val="auto"/>
                <w:sz w:val="24"/>
                <w:lang w:eastAsia="zh-CN"/>
              </w:rPr>
              <w:t>内，</w:t>
            </w:r>
            <w:r>
              <w:rPr>
                <w:rFonts w:hint="eastAsia" w:ascii="仿宋" w:hAnsi="仿宋" w:eastAsia="仿宋" w:cs="仿宋"/>
                <w:color w:val="auto"/>
                <w:sz w:val="24"/>
              </w:rPr>
              <w:t>作掺和泥沙等二次利用</w:t>
            </w:r>
            <w:r>
              <w:rPr>
                <w:rFonts w:hint="eastAsia" w:ascii="仿宋" w:hAnsi="仿宋" w:eastAsia="仿宋" w:cs="仿宋"/>
                <w:color w:val="auto"/>
                <w:sz w:val="24"/>
                <w:lang w:eastAsia="zh-CN"/>
              </w:rPr>
              <w:t>，杜绝</w:t>
            </w:r>
            <w:r>
              <w:rPr>
                <w:rFonts w:hint="eastAsia" w:ascii="仿宋" w:hAnsi="仿宋" w:eastAsia="仿宋" w:cs="仿宋"/>
                <w:color w:val="auto"/>
                <w:sz w:val="24"/>
              </w:rPr>
              <w:t>废水排入</w:t>
            </w:r>
            <w:r>
              <w:rPr>
                <w:rFonts w:hint="eastAsia" w:ascii="仿宋" w:hAnsi="仿宋" w:eastAsia="仿宋" w:cs="仿宋"/>
                <w:color w:val="auto"/>
                <w:sz w:val="24"/>
                <w:lang w:eastAsia="zh-CN"/>
              </w:rPr>
              <w:t>三道沟河内</w:t>
            </w:r>
            <w:r>
              <w:rPr>
                <w:rFonts w:hint="eastAsia" w:ascii="仿宋" w:hAnsi="仿宋" w:eastAsia="仿宋" w:cs="仿宋"/>
                <w:color w:val="auto"/>
                <w:sz w:val="24"/>
              </w:rPr>
              <w:t>。</w:t>
            </w:r>
          </w:p>
          <w:p>
            <w:pPr>
              <w:pStyle w:val="6"/>
              <w:spacing w:line="360" w:lineRule="auto"/>
              <w:rPr>
                <w:rFonts w:hint="eastAsia" w:ascii="仿宋" w:hAnsi="仿宋" w:eastAsia="仿宋" w:cs="仿宋"/>
                <w:sz w:val="24"/>
                <w:szCs w:val="24"/>
              </w:rPr>
            </w:pPr>
            <w:r>
              <w:rPr>
                <w:rFonts w:hint="eastAsia" w:ascii="仿宋" w:hAnsi="仿宋" w:eastAsia="仿宋" w:cs="仿宋"/>
                <w:sz w:val="24"/>
                <w:szCs w:val="24"/>
              </w:rPr>
              <w:t>4、固体废物</w:t>
            </w:r>
          </w:p>
          <w:p>
            <w:pPr>
              <w:adjustRightInd w:val="0"/>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本工程固体废弃物处理措施如下：</w:t>
            </w:r>
          </w:p>
          <w:p>
            <w:pPr>
              <w:adjustRightInd w:val="0"/>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本项目生活垃圾送垃圾箱；</w:t>
            </w:r>
            <w:r>
              <w:rPr>
                <w:rFonts w:hint="eastAsia" w:ascii="仿宋" w:hAnsi="仿宋" w:eastAsia="仿宋" w:cs="仿宋"/>
                <w:sz w:val="24"/>
                <w:lang w:eastAsia="zh-CN"/>
              </w:rPr>
              <w:t>拆除建筑及产生的</w:t>
            </w:r>
            <w:r>
              <w:rPr>
                <w:rFonts w:hint="eastAsia" w:ascii="仿宋" w:hAnsi="仿宋" w:eastAsia="仿宋" w:cs="仿宋"/>
                <w:sz w:val="24"/>
              </w:rPr>
              <w:t>建筑垃圾及时清运，</w:t>
            </w:r>
            <w:r>
              <w:rPr>
                <w:rFonts w:hint="eastAsia" w:ascii="仿宋" w:hAnsi="仿宋" w:eastAsia="仿宋" w:cs="仿宋"/>
                <w:sz w:val="24"/>
                <w:lang w:eastAsia="zh-CN"/>
              </w:rPr>
              <w:t>送建筑垃圾填埋场</w:t>
            </w:r>
            <w:r>
              <w:rPr>
                <w:rFonts w:hint="eastAsia" w:ascii="仿宋" w:hAnsi="仿宋" w:eastAsia="仿宋" w:cs="仿宋"/>
                <w:sz w:val="24"/>
              </w:rPr>
              <w:t>；施工现场应设置专门生活垃圾箱，由环卫部门统一清运，避免随意抛弃。</w:t>
            </w:r>
          </w:p>
          <w:p>
            <w:pPr>
              <w:pStyle w:val="6"/>
              <w:spacing w:line="360" w:lineRule="auto"/>
              <w:rPr>
                <w:rFonts w:hint="eastAsia" w:ascii="仿宋" w:hAnsi="仿宋" w:eastAsia="仿宋" w:cs="仿宋"/>
                <w:sz w:val="24"/>
                <w:szCs w:val="24"/>
              </w:rPr>
            </w:pPr>
            <w:r>
              <w:rPr>
                <w:rFonts w:hint="eastAsia" w:ascii="仿宋" w:hAnsi="仿宋" w:eastAsia="仿宋" w:cs="仿宋"/>
                <w:sz w:val="24"/>
                <w:szCs w:val="24"/>
              </w:rPr>
              <w:t>5、交通运输</w:t>
            </w:r>
          </w:p>
          <w:p>
            <w:pPr>
              <w:adjustRightInd w:val="0"/>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对于施工车辆可能给当地交通带来的压力以及交通噪声可能对</w:t>
            </w:r>
            <w:r>
              <w:rPr>
                <w:rFonts w:hint="eastAsia" w:ascii="仿宋" w:hAnsi="仿宋" w:eastAsia="仿宋" w:cs="仿宋"/>
                <w:sz w:val="24"/>
                <w:lang w:eastAsia="zh-CN"/>
              </w:rPr>
              <w:t>东侧、</w:t>
            </w:r>
            <w:r>
              <w:rPr>
                <w:rFonts w:hint="eastAsia" w:ascii="仿宋" w:hAnsi="仿宋" w:eastAsia="仿宋" w:cs="仿宋"/>
                <w:sz w:val="24"/>
              </w:rPr>
              <w:t>北侧居民日常生活造成一定影响，可在安排施工车辆时做到统筹安排，合理调控，尽量将建筑物资和材料的运输安排在车流量较小的夜间进行，可缓解当地交通拥塞现象。并同时严格控制运输时间，晚上22：00以后，早上6：00之前尽量避免本项目运输车辆经过北侧道路，减缓交通噪声对</w:t>
            </w:r>
            <w:r>
              <w:rPr>
                <w:rFonts w:hint="eastAsia" w:ascii="仿宋" w:hAnsi="仿宋" w:eastAsia="仿宋" w:cs="仿宋"/>
                <w:sz w:val="24"/>
                <w:lang w:eastAsia="zh-CN"/>
              </w:rPr>
              <w:t>东侧、</w:t>
            </w:r>
            <w:r>
              <w:rPr>
                <w:rFonts w:hint="eastAsia" w:ascii="仿宋" w:hAnsi="仿宋" w:eastAsia="仿宋" w:cs="仿宋"/>
                <w:sz w:val="24"/>
              </w:rPr>
              <w:t>北侧居民的影响。</w:t>
            </w:r>
          </w:p>
          <w:p>
            <w:pPr>
              <w:pStyle w:val="2"/>
              <w:numPr>
                <w:ilvl w:val="0"/>
                <w:numId w:val="0"/>
              </w:numPr>
              <w:ind w:leftChars="200"/>
              <w:rPr>
                <w:rFonts w:hint="eastAsia" w:ascii="仿宋" w:hAnsi="仿宋" w:eastAsia="仿宋" w:cs="仿宋"/>
                <w:b/>
                <w:bCs/>
                <w:color w:val="auto"/>
                <w:sz w:val="24"/>
                <w:u w:val="single"/>
                <w:lang w:val="en-US" w:eastAsia="zh-CN"/>
              </w:rPr>
            </w:pPr>
            <w:r>
              <w:rPr>
                <w:rFonts w:hint="eastAsia" w:ascii="仿宋" w:hAnsi="仿宋" w:eastAsia="仿宋" w:cs="仿宋"/>
                <w:b/>
                <w:bCs/>
                <w:color w:val="auto"/>
                <w:sz w:val="24"/>
                <w:u w:val="single"/>
                <w:lang w:val="en-US" w:eastAsia="zh-CN"/>
              </w:rPr>
              <w:t>渣土运输环境影响分析</w:t>
            </w:r>
          </w:p>
          <w:p>
            <w:pPr>
              <w:rPr>
                <w:rFonts w:hint="eastAsia"/>
                <w:lang w:val="en-US" w:eastAsia="zh-CN"/>
              </w:rPr>
            </w:pPr>
            <w:r>
              <w:rPr>
                <w:rFonts w:hint="eastAsia" w:ascii="仿宋" w:hAnsi="仿宋" w:eastAsia="仿宋" w:cs="仿宋"/>
                <w:b/>
                <w:bCs/>
                <w:u w:val="single"/>
                <w:lang w:eastAsia="zh-CN"/>
              </w:rPr>
              <w:t>渣土运输车辆采用篷布等覆盖措施，</w:t>
            </w:r>
            <w:r>
              <w:rPr>
                <w:rFonts w:hint="eastAsia" w:ascii="仿宋" w:hAnsi="仿宋" w:eastAsia="仿宋" w:cs="仿宋"/>
                <w:b/>
                <w:bCs/>
                <w:color w:val="auto"/>
                <w:sz w:val="24"/>
                <w:u w:val="single"/>
                <w:lang w:val="en-US" w:eastAsia="zh-CN"/>
              </w:rPr>
              <w:t>渣土运输</w:t>
            </w:r>
            <w:r>
              <w:rPr>
                <w:rFonts w:hint="eastAsia" w:ascii="仿宋" w:hAnsi="仿宋" w:eastAsia="仿宋" w:cs="仿宋"/>
                <w:b/>
                <w:bCs/>
                <w:color w:val="auto"/>
                <w:sz w:val="24"/>
                <w:u w:val="single"/>
              </w:rPr>
              <w:t>安排在车流量较小的夜间进行，缓解当地交通拥塞现象，并严格控制运输时间，晚上22：00以后，早上6：00之前尽量避免本项目运输车辆经过北侧道路，减缓</w:t>
            </w:r>
            <w:r>
              <w:rPr>
                <w:rFonts w:hint="eastAsia" w:ascii="仿宋" w:hAnsi="仿宋" w:eastAsia="仿宋" w:cs="仿宋"/>
                <w:b/>
                <w:bCs/>
                <w:color w:val="auto"/>
                <w:sz w:val="24"/>
                <w:u w:val="single"/>
                <w:lang w:eastAsia="zh-CN"/>
              </w:rPr>
              <w:t>扬尘及噪声</w:t>
            </w:r>
            <w:r>
              <w:rPr>
                <w:rFonts w:hint="eastAsia" w:ascii="仿宋" w:hAnsi="仿宋" w:eastAsia="仿宋" w:cs="仿宋"/>
                <w:b/>
                <w:bCs/>
                <w:color w:val="auto"/>
                <w:sz w:val="24"/>
                <w:u w:val="single"/>
              </w:rPr>
              <w:t>对北侧居民的影响</w:t>
            </w:r>
            <w:r>
              <w:rPr>
                <w:rFonts w:hint="eastAsia" w:ascii="仿宋" w:hAnsi="仿宋" w:eastAsia="仿宋" w:cs="仿宋"/>
                <w:b/>
                <w:bCs/>
                <w:color w:val="auto"/>
                <w:sz w:val="24"/>
                <w:u w:val="single"/>
                <w:lang w:eastAsia="zh-CN"/>
              </w:rPr>
              <w:t>。</w:t>
            </w:r>
          </w:p>
          <w:p>
            <w:pPr>
              <w:pStyle w:val="2"/>
              <w:numPr>
                <w:ilvl w:val="0"/>
                <w:numId w:val="0"/>
              </w:numPr>
              <w:spacing w:line="360" w:lineRule="auto"/>
              <w:ind w:leftChars="200"/>
              <w:rPr>
                <w:rFonts w:hint="eastAsia" w:ascii="仿宋" w:hAnsi="仿宋" w:eastAsia="仿宋" w:cs="仿宋"/>
                <w:b/>
                <w:bCs/>
                <w:color w:val="auto"/>
                <w:sz w:val="24"/>
                <w:lang w:val="en-US" w:eastAsia="zh-CN"/>
              </w:rPr>
            </w:pPr>
            <w:r>
              <w:rPr>
                <w:rFonts w:hint="eastAsia" w:ascii="仿宋" w:hAnsi="仿宋" w:eastAsia="仿宋" w:cs="仿宋"/>
                <w:b/>
                <w:bCs/>
                <w:color w:val="auto"/>
                <w:sz w:val="24"/>
                <w:lang w:val="en-US" w:eastAsia="zh-CN"/>
              </w:rPr>
              <w:t>6、关于三道沟河（Ⅱ类水体）的污染防治措施</w:t>
            </w:r>
          </w:p>
          <w:p>
            <w:pPr>
              <w:snapToGrid w:val="0"/>
              <w:spacing w:line="360" w:lineRule="auto"/>
              <w:ind w:firstLine="480"/>
              <w:rPr>
                <w:rFonts w:hint="eastAsia" w:ascii="仿宋" w:hAnsi="仿宋" w:eastAsia="仿宋" w:cs="仿宋"/>
                <w:lang w:val="en-US" w:eastAsia="zh-CN"/>
              </w:rPr>
            </w:pPr>
            <w:r>
              <w:rPr>
                <w:rFonts w:hint="eastAsia" w:ascii="仿宋" w:hAnsi="仿宋" w:eastAsia="仿宋" w:cs="仿宋"/>
                <w:lang w:val="en-US" w:eastAsia="zh-CN"/>
              </w:rPr>
              <w:t>（1）本项目与三道沟河之间存在整体围墙，且围墙外距离三道沟河10m距离，三道沟河沿岸有毛石护坡，以上措施均可对地表水体起到防护作用。</w:t>
            </w:r>
          </w:p>
          <w:p>
            <w:pPr>
              <w:pStyle w:val="2"/>
              <w:spacing w:line="360" w:lineRule="auto"/>
              <w:ind w:left="0" w:leftChars="0" w:firstLine="480" w:firstLineChars="200"/>
              <w:rPr>
                <w:rFonts w:hint="eastAsia"/>
                <w:lang w:val="en-US" w:eastAsia="zh-CN"/>
              </w:rPr>
            </w:pPr>
            <w:r>
              <w:rPr>
                <w:rFonts w:hint="eastAsia" w:ascii="仿宋" w:hAnsi="仿宋" w:eastAsia="仿宋" w:cs="仿宋"/>
                <w:color w:val="auto"/>
                <w:sz w:val="24"/>
                <w:lang w:val="en-US" w:eastAsia="zh-CN"/>
              </w:rPr>
              <w:t>（2）加强施工期管理，施工期应规范施工人员行为；</w:t>
            </w:r>
          </w:p>
          <w:p>
            <w:pPr>
              <w:spacing w:line="360" w:lineRule="auto"/>
              <w:rPr>
                <w:rFonts w:hint="eastAsia" w:ascii="仿宋" w:hAnsi="仿宋" w:eastAsia="仿宋" w:cs="仿宋"/>
                <w:color w:val="auto"/>
                <w:sz w:val="24"/>
                <w:lang w:eastAsia="zh-CN"/>
              </w:rPr>
            </w:pPr>
            <w:r>
              <w:rPr>
                <w:rFonts w:hint="eastAsia" w:ascii="仿宋" w:hAnsi="仿宋" w:eastAsia="仿宋" w:cs="仿宋"/>
                <w:color w:val="auto"/>
                <w:sz w:val="24"/>
                <w:lang w:eastAsia="zh-CN"/>
              </w:rPr>
              <w:t>（</w:t>
            </w:r>
            <w:r>
              <w:rPr>
                <w:rFonts w:hint="eastAsia" w:ascii="仿宋" w:hAnsi="仿宋" w:eastAsia="仿宋" w:cs="仿宋"/>
                <w:color w:val="auto"/>
                <w:sz w:val="24"/>
                <w:lang w:val="en-US" w:eastAsia="zh-CN"/>
              </w:rPr>
              <w:t>3</w:t>
            </w:r>
            <w:r>
              <w:rPr>
                <w:rFonts w:hint="eastAsia" w:ascii="仿宋" w:hAnsi="仿宋" w:eastAsia="仿宋" w:cs="仿宋"/>
                <w:color w:val="auto"/>
                <w:sz w:val="24"/>
                <w:lang w:eastAsia="zh-CN"/>
              </w:rPr>
              <w:t>）生活污水：生活废水依托保留的办公楼的防渗化粪池内。</w:t>
            </w:r>
          </w:p>
          <w:p>
            <w:pPr>
              <w:pStyle w:val="2"/>
              <w:spacing w:line="360" w:lineRule="auto"/>
              <w:ind w:left="0" w:leftChars="0" w:firstLine="480" w:firstLineChars="200"/>
              <w:rPr>
                <w:rFonts w:hint="eastAsia" w:ascii="仿宋" w:hAnsi="仿宋" w:eastAsia="仿宋" w:cs="仿宋"/>
                <w:color w:val="auto"/>
                <w:sz w:val="24"/>
              </w:rPr>
            </w:pPr>
            <w:r>
              <w:rPr>
                <w:rFonts w:hint="eastAsia" w:ascii="仿宋" w:hAnsi="仿宋" w:eastAsia="仿宋" w:cs="仿宋"/>
                <w:color w:val="auto"/>
                <w:sz w:val="24"/>
                <w:lang w:val="en-US" w:eastAsia="zh-CN"/>
              </w:rPr>
              <w:t>（4）施工废水：要求施工期规范施工行为，并且</w:t>
            </w:r>
            <w:r>
              <w:rPr>
                <w:rFonts w:hint="eastAsia" w:ascii="仿宋" w:hAnsi="仿宋" w:eastAsia="仿宋" w:cs="仿宋"/>
                <w:color w:val="auto"/>
                <w:sz w:val="24"/>
                <w:lang w:eastAsia="zh-CN"/>
              </w:rPr>
              <w:t>在厂区南侧最低点设置</w:t>
            </w:r>
            <w:r>
              <w:rPr>
                <w:rFonts w:hint="eastAsia" w:ascii="仿宋" w:hAnsi="仿宋" w:eastAsia="仿宋" w:cs="仿宋"/>
                <w:color w:val="auto"/>
                <w:sz w:val="24"/>
              </w:rPr>
              <w:t>防</w:t>
            </w:r>
            <w:r>
              <w:rPr>
                <w:rFonts w:hint="eastAsia" w:ascii="仿宋" w:hAnsi="仿宋" w:eastAsia="仿宋" w:cs="仿宋"/>
                <w:color w:val="auto"/>
                <w:sz w:val="24"/>
                <w:lang w:eastAsia="zh-CN"/>
              </w:rPr>
              <w:t>渗</w:t>
            </w:r>
            <w:r>
              <w:rPr>
                <w:rFonts w:hint="eastAsia" w:ascii="仿宋" w:hAnsi="仿宋" w:eastAsia="仿宋" w:cs="仿宋"/>
                <w:color w:val="auto"/>
                <w:sz w:val="24"/>
              </w:rPr>
              <w:t>储水池，施工污水排入储水池</w:t>
            </w:r>
            <w:r>
              <w:rPr>
                <w:rFonts w:hint="eastAsia" w:ascii="仿宋" w:hAnsi="仿宋" w:eastAsia="仿宋" w:cs="仿宋"/>
                <w:color w:val="auto"/>
                <w:sz w:val="24"/>
                <w:lang w:eastAsia="zh-CN"/>
              </w:rPr>
              <w:t>内，</w:t>
            </w:r>
            <w:r>
              <w:rPr>
                <w:rFonts w:hint="eastAsia" w:ascii="仿宋" w:hAnsi="仿宋" w:eastAsia="仿宋" w:cs="仿宋"/>
                <w:color w:val="auto"/>
                <w:sz w:val="24"/>
              </w:rPr>
              <w:t>作掺和泥沙等二次利用</w:t>
            </w:r>
            <w:r>
              <w:rPr>
                <w:rFonts w:hint="eastAsia" w:ascii="仿宋" w:hAnsi="仿宋" w:eastAsia="仿宋" w:cs="仿宋"/>
                <w:color w:val="auto"/>
                <w:sz w:val="24"/>
                <w:lang w:eastAsia="zh-CN"/>
              </w:rPr>
              <w:t>，杜绝</w:t>
            </w:r>
            <w:r>
              <w:rPr>
                <w:rFonts w:hint="eastAsia" w:ascii="仿宋" w:hAnsi="仿宋" w:eastAsia="仿宋" w:cs="仿宋"/>
                <w:color w:val="auto"/>
                <w:sz w:val="24"/>
              </w:rPr>
              <w:t>废水排入</w:t>
            </w:r>
            <w:r>
              <w:rPr>
                <w:rFonts w:hint="eastAsia" w:ascii="仿宋" w:hAnsi="仿宋" w:eastAsia="仿宋" w:cs="仿宋"/>
                <w:color w:val="auto"/>
                <w:sz w:val="24"/>
                <w:lang w:eastAsia="zh-CN"/>
              </w:rPr>
              <w:t>三道沟河内</w:t>
            </w:r>
            <w:r>
              <w:rPr>
                <w:rFonts w:hint="eastAsia" w:ascii="仿宋" w:hAnsi="仿宋" w:eastAsia="仿宋" w:cs="仿宋"/>
                <w:color w:val="auto"/>
                <w:sz w:val="24"/>
              </w:rPr>
              <w:t>。</w:t>
            </w:r>
          </w:p>
          <w:p>
            <w:pPr>
              <w:snapToGrid w:val="0"/>
              <w:spacing w:line="360" w:lineRule="auto"/>
              <w:ind w:firstLine="480"/>
              <w:rPr>
                <w:rFonts w:hint="eastAsia" w:ascii="仿宋" w:hAnsi="仿宋" w:eastAsia="仿宋" w:cs="仿宋"/>
                <w:b w:val="0"/>
                <w:bCs w:val="0"/>
                <w:color w:val="auto"/>
                <w:sz w:val="24"/>
                <w:lang w:eastAsia="zh-CN"/>
              </w:rPr>
            </w:pPr>
            <w:r>
              <w:rPr>
                <w:rFonts w:hint="eastAsia" w:ascii="仿宋" w:hAnsi="仿宋" w:eastAsia="仿宋" w:cs="仿宋"/>
                <w:color w:val="auto"/>
                <w:sz w:val="24"/>
                <w:lang w:eastAsia="zh-CN"/>
              </w:rPr>
              <w:t>（</w:t>
            </w:r>
            <w:r>
              <w:rPr>
                <w:rFonts w:hint="eastAsia" w:ascii="仿宋" w:hAnsi="仿宋" w:eastAsia="仿宋" w:cs="仿宋"/>
                <w:color w:val="auto"/>
                <w:sz w:val="24"/>
                <w:lang w:val="en-US" w:eastAsia="zh-CN"/>
              </w:rPr>
              <w:t>5</w:t>
            </w:r>
            <w:r>
              <w:rPr>
                <w:rFonts w:hint="eastAsia" w:ascii="仿宋" w:hAnsi="仿宋" w:eastAsia="仿宋" w:cs="仿宋"/>
                <w:color w:val="auto"/>
                <w:sz w:val="24"/>
                <w:lang w:eastAsia="zh-CN"/>
              </w:rPr>
              <w:t>）本项目整个施工活动控制在围墙内，不存在排水口，雨季地表径流与三道沟河不存在水力联系，施工中拟设置雨季地表径流收集池，将施工废水及雨季地表径流收集回用于拌料。</w:t>
            </w:r>
          </w:p>
          <w:p>
            <w:pPr>
              <w:pStyle w:val="2"/>
              <w:numPr>
                <w:ilvl w:val="0"/>
                <w:numId w:val="0"/>
              </w:numPr>
              <w:spacing w:line="360" w:lineRule="auto"/>
              <w:ind w:firstLine="482" w:firstLineChars="200"/>
              <w:rPr>
                <w:rFonts w:hint="eastAsia" w:ascii="仿宋" w:hAnsi="仿宋" w:eastAsia="仿宋" w:cs="仿宋"/>
                <w:b/>
                <w:bCs/>
                <w:color w:val="auto"/>
                <w:sz w:val="24"/>
                <w:lang w:val="en-US" w:eastAsia="zh-CN"/>
              </w:rPr>
            </w:pPr>
            <w:r>
              <w:rPr>
                <w:rFonts w:hint="eastAsia" w:ascii="仿宋" w:hAnsi="仿宋" w:eastAsia="仿宋" w:cs="仿宋"/>
                <w:b/>
                <w:bCs/>
                <w:color w:val="auto"/>
                <w:sz w:val="24"/>
                <w:lang w:val="en-US" w:eastAsia="zh-CN"/>
              </w:rPr>
              <w:t>7、水土流失</w:t>
            </w:r>
          </w:p>
          <w:p>
            <w:pPr>
              <w:numPr>
                <w:ilvl w:val="0"/>
                <w:numId w:val="0"/>
              </w:numPr>
              <w:spacing w:line="360" w:lineRule="auto"/>
              <w:ind w:firstLine="480" w:firstLineChars="200"/>
              <w:rPr>
                <w:rFonts w:hint="eastAsia" w:ascii="仿宋" w:hAnsi="仿宋" w:eastAsia="仿宋" w:cs="仿宋"/>
                <w:color w:val="auto"/>
                <w:lang w:val="en-US" w:eastAsia="zh-CN"/>
              </w:rPr>
            </w:pPr>
            <w:r>
              <w:rPr>
                <w:rFonts w:hint="eastAsia" w:ascii="仿宋" w:hAnsi="仿宋" w:eastAsia="仿宋" w:cs="仿宋"/>
                <w:color w:val="auto"/>
                <w:lang w:val="en-US" w:eastAsia="zh-CN"/>
              </w:rPr>
              <w:t>本项目施工期的水土流失是不可避免的，但施工期应尽量减少水土流失。</w:t>
            </w:r>
          </w:p>
          <w:p>
            <w:pPr>
              <w:numPr>
                <w:ilvl w:val="0"/>
                <w:numId w:val="0"/>
              </w:numPr>
              <w:spacing w:line="360" w:lineRule="auto"/>
              <w:ind w:firstLine="480" w:firstLineChars="200"/>
              <w:rPr>
                <w:rFonts w:hint="eastAsia" w:ascii="仿宋" w:hAnsi="仿宋" w:eastAsia="仿宋" w:cs="仿宋"/>
                <w:color w:val="auto"/>
                <w:lang w:val="en-US" w:eastAsia="zh-CN"/>
              </w:rPr>
            </w:pPr>
            <w:r>
              <w:rPr>
                <w:rFonts w:hint="eastAsia" w:ascii="仿宋" w:hAnsi="仿宋" w:eastAsia="仿宋" w:cs="仿宋"/>
                <w:color w:val="auto"/>
                <w:lang w:val="en-US" w:eastAsia="zh-CN"/>
              </w:rPr>
              <w:t>①合理安排施工作业，分区域施工，减少动土面积。</w:t>
            </w:r>
          </w:p>
          <w:p>
            <w:pPr>
              <w:pStyle w:val="2"/>
              <w:spacing w:line="360" w:lineRule="auto"/>
              <w:ind w:left="0" w:leftChars="0" w:firstLine="480" w:firstLineChars="200"/>
              <w:rPr>
                <w:rFonts w:hint="eastAsia" w:ascii="仿宋" w:hAnsi="仿宋" w:eastAsia="仿宋" w:cs="仿宋"/>
                <w:color w:val="auto"/>
                <w:lang w:val="en-US" w:eastAsia="zh-CN"/>
              </w:rPr>
            </w:pPr>
            <w:r>
              <w:rPr>
                <w:rFonts w:hint="eastAsia" w:ascii="仿宋" w:hAnsi="仿宋" w:eastAsia="仿宋" w:cs="仿宋"/>
                <w:color w:val="auto"/>
                <w:lang w:val="en-US" w:eastAsia="zh-CN"/>
              </w:rPr>
              <w:t>②对于施工产生的表土进行拦挡及遮盖，临时堆放场周边设临时围挡。</w:t>
            </w:r>
          </w:p>
          <w:p>
            <w:pPr>
              <w:numPr>
                <w:ilvl w:val="0"/>
                <w:numId w:val="0"/>
              </w:numPr>
              <w:spacing w:line="360" w:lineRule="auto"/>
              <w:ind w:firstLine="480" w:firstLineChars="200"/>
              <w:rPr>
                <w:rFonts w:hint="eastAsia" w:ascii="仿宋" w:hAnsi="仿宋" w:eastAsia="仿宋" w:cs="仿宋"/>
                <w:color w:val="auto"/>
                <w:lang w:val="en-US" w:eastAsia="zh-CN"/>
              </w:rPr>
            </w:pPr>
            <w:r>
              <w:rPr>
                <w:rFonts w:hint="eastAsia" w:ascii="仿宋" w:hAnsi="仿宋" w:eastAsia="仿宋" w:cs="仿宋"/>
                <w:color w:val="auto"/>
                <w:lang w:val="en-US" w:eastAsia="zh-CN"/>
              </w:rPr>
              <w:t>③施工结束的场地及时做好场地平整，平整后回填表土以利于植被恢复。</w:t>
            </w:r>
          </w:p>
          <w:p>
            <w:pPr>
              <w:numPr>
                <w:ilvl w:val="0"/>
                <w:numId w:val="11"/>
              </w:numPr>
              <w:spacing w:line="360" w:lineRule="auto"/>
              <w:ind w:left="0" w:leftChars="0" w:firstLine="0" w:firstLineChars="0"/>
              <w:rPr>
                <w:rFonts w:hint="eastAsia" w:ascii="仿宋" w:hAnsi="仿宋" w:eastAsia="仿宋" w:cs="仿宋"/>
                <w:b/>
                <w:bCs/>
              </w:rPr>
            </w:pPr>
            <w:r>
              <w:rPr>
                <w:rFonts w:hint="eastAsia" w:ascii="仿宋" w:hAnsi="仿宋" w:eastAsia="仿宋" w:cs="仿宋"/>
                <w:b/>
                <w:bCs/>
              </w:rPr>
              <w:t>运营期</w:t>
            </w:r>
          </w:p>
          <w:p>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1、</w:t>
            </w:r>
            <w:r>
              <w:rPr>
                <w:rFonts w:hint="eastAsia" w:ascii="仿宋" w:hAnsi="仿宋" w:eastAsia="仿宋" w:cs="仿宋"/>
                <w:sz w:val="24"/>
                <w:lang w:eastAsia="zh-CN"/>
              </w:rPr>
              <w:t>废气</w:t>
            </w:r>
            <w:r>
              <w:rPr>
                <w:rFonts w:hint="eastAsia" w:ascii="仿宋" w:hAnsi="仿宋" w:eastAsia="仿宋" w:cs="仿宋"/>
                <w:sz w:val="24"/>
              </w:rPr>
              <w:t>污染减缓措施</w:t>
            </w:r>
          </w:p>
          <w:p>
            <w:pPr>
              <w:keepNext w:val="0"/>
              <w:keepLines w:val="0"/>
              <w:numPr>
                <w:ilvl w:val="0"/>
                <w:numId w:val="0"/>
              </w:numPr>
              <w:suppressLineNumbers w:val="0"/>
              <w:spacing w:before="0" w:beforeAutospacing="0" w:after="0" w:afterAutospacing="0" w:line="360" w:lineRule="auto"/>
              <w:ind w:left="0" w:right="0" w:firstLine="482" w:firstLineChars="200"/>
              <w:jc w:val="left"/>
              <w:rPr>
                <w:rFonts w:hint="eastAsia" w:ascii="仿宋" w:hAnsi="仿宋" w:eastAsia="仿宋" w:cs="仿宋"/>
                <w:b/>
                <w:bCs w:val="0"/>
                <w:i w:val="0"/>
                <w:iCs w:val="0"/>
                <w:color w:val="000000" w:themeColor="text1"/>
                <w:sz w:val="24"/>
                <w:szCs w:val="24"/>
                <w:u w:val="single"/>
                <w:lang w:val="en-US" w:eastAsia="zh-CN"/>
                <w14:textFill>
                  <w14:solidFill>
                    <w14:schemeClr w14:val="tx1"/>
                  </w14:solidFill>
                </w14:textFill>
              </w:rPr>
            </w:pPr>
            <w:r>
              <w:rPr>
                <w:rFonts w:hint="eastAsia" w:ascii="仿宋" w:hAnsi="仿宋" w:eastAsia="仿宋" w:cs="仿宋"/>
                <w:b/>
                <w:bCs w:val="0"/>
                <w:i w:val="0"/>
                <w:iCs w:val="0"/>
                <w:color w:val="000000" w:themeColor="text1"/>
                <w:sz w:val="24"/>
                <w:szCs w:val="24"/>
                <w:highlight w:val="none"/>
                <w:u w:val="single"/>
                <w:vertAlign w:val="baseline"/>
                <w:lang w:val="en-US" w:eastAsia="zh-CN"/>
                <w14:textFill>
                  <w14:solidFill>
                    <w14:schemeClr w14:val="tx1"/>
                  </w14:solidFill>
                </w14:textFill>
              </w:rPr>
              <w:t>项目的柴油发电机组仅作为应急发电用，一旦使用，建设方应确保使用优质低硫轻柴油，使颗粒物、NO</w:t>
            </w:r>
            <w:r>
              <w:rPr>
                <w:rFonts w:hint="eastAsia" w:ascii="仿宋" w:hAnsi="仿宋" w:eastAsia="仿宋" w:cs="仿宋"/>
                <w:b/>
                <w:bCs w:val="0"/>
                <w:i w:val="0"/>
                <w:iCs w:val="0"/>
                <w:color w:val="000000" w:themeColor="text1"/>
                <w:sz w:val="24"/>
                <w:szCs w:val="24"/>
                <w:highlight w:val="none"/>
                <w:u w:val="single"/>
                <w:vertAlign w:val="subscript"/>
                <w:lang w:val="en-US" w:eastAsia="zh-CN"/>
                <w14:textFill>
                  <w14:solidFill>
                    <w14:schemeClr w14:val="tx1"/>
                  </w14:solidFill>
                </w14:textFill>
              </w:rPr>
              <w:t>x</w:t>
            </w:r>
            <w:r>
              <w:rPr>
                <w:rFonts w:hint="eastAsia" w:ascii="仿宋" w:hAnsi="仿宋" w:eastAsia="仿宋" w:cs="仿宋"/>
                <w:b/>
                <w:bCs w:val="0"/>
                <w:i w:val="0"/>
                <w:iCs w:val="0"/>
                <w:color w:val="000000" w:themeColor="text1"/>
                <w:sz w:val="24"/>
                <w:szCs w:val="24"/>
                <w:highlight w:val="none"/>
                <w:u w:val="single"/>
                <w:vertAlign w:val="baseline"/>
                <w:lang w:val="en-US" w:eastAsia="zh-CN"/>
                <w14:textFill>
                  <w14:solidFill>
                    <w14:schemeClr w14:val="tx1"/>
                  </w14:solidFill>
                </w14:textFill>
              </w:rPr>
              <w:t>、CO等污染物排放满足</w:t>
            </w:r>
            <w:r>
              <w:rPr>
                <w:rFonts w:hint="eastAsia" w:ascii="仿宋" w:hAnsi="仿宋" w:eastAsia="仿宋" w:cs="仿宋"/>
                <w:b/>
                <w:bCs w:val="0"/>
                <w:i w:val="0"/>
                <w:iCs w:val="0"/>
                <w:color w:val="000000" w:themeColor="text1"/>
                <w:sz w:val="24"/>
                <w:szCs w:val="24"/>
                <w:u w:val="single"/>
                <w:lang w:val="en-US" w:eastAsia="zh-CN"/>
                <w14:textFill>
                  <w14:solidFill>
                    <w14:schemeClr w14:val="tx1"/>
                  </w14:solidFill>
                </w14:textFill>
              </w:rPr>
              <w:t>《非道路移动机械用柴油机排气污染物排放限值及测量方法 (中国第三、四阶段）》GB 20891—2014中相应标准要求。</w:t>
            </w:r>
          </w:p>
          <w:p>
            <w:pPr>
              <w:snapToGrid w:val="0"/>
              <w:spacing w:line="360" w:lineRule="auto"/>
              <w:ind w:firstLine="480" w:firstLineChars="200"/>
              <w:rPr>
                <w:rFonts w:hint="eastAsia"/>
              </w:rPr>
            </w:pPr>
            <w:r>
              <w:rPr>
                <w:rFonts w:hint="eastAsia" w:ascii="仿宋" w:hAnsi="仿宋" w:eastAsia="仿宋" w:cs="仿宋"/>
                <w:color w:val="auto"/>
                <w:sz w:val="24"/>
              </w:rPr>
              <w:t>2、噪声防治措施</w:t>
            </w:r>
          </w:p>
          <w:p>
            <w:pPr>
              <w:pStyle w:val="2"/>
              <w:spacing w:line="360" w:lineRule="auto"/>
              <w:ind w:left="0" w:leftChars="0" w:firstLine="0" w:firstLineChars="0"/>
              <w:rPr>
                <w:rFonts w:hint="eastAsia" w:eastAsia="仿宋"/>
                <w:b/>
                <w:bCs/>
                <w:color w:val="auto"/>
                <w:u w:val="single"/>
                <w:lang w:val="en-US" w:eastAsia="zh-CN"/>
              </w:rPr>
            </w:pPr>
            <w:r>
              <w:rPr>
                <w:rFonts w:hint="eastAsia" w:ascii="仿宋" w:hAnsi="仿宋" w:eastAsia="仿宋" w:cs="仿宋"/>
                <w:color w:val="auto"/>
                <w:sz w:val="24"/>
                <w:lang w:val="en-US" w:eastAsia="zh-CN"/>
              </w:rPr>
              <w:t xml:space="preserve">   </w:t>
            </w:r>
            <w:r>
              <w:rPr>
                <w:rFonts w:hint="eastAsia" w:ascii="仿宋" w:hAnsi="仿宋" w:eastAsia="仿宋" w:cs="仿宋"/>
                <w:b/>
                <w:bCs/>
                <w:color w:val="auto"/>
                <w:sz w:val="24"/>
                <w:u w:val="single"/>
                <w:lang w:val="en-US" w:eastAsia="zh-CN"/>
              </w:rPr>
              <w:t xml:space="preserve"> （1）本项目铁路线距离厂区北侧最近居民为50m，从噪声传播途径角度起到距离衰减作用；本项目铁路线路与居民位置关系</w:t>
            </w:r>
            <w:r>
              <w:rPr>
                <w:rFonts w:hint="eastAsia" w:ascii="仿宋" w:hAnsi="仿宋" w:eastAsia="仿宋" w:cs="仿宋"/>
                <w:b/>
                <w:bCs/>
                <w:color w:val="auto"/>
                <w:sz w:val="24"/>
                <w:u w:val="single"/>
                <w:lang w:eastAsia="zh-CN"/>
              </w:rPr>
              <w:t>见下图</w:t>
            </w:r>
            <w:r>
              <w:rPr>
                <w:rFonts w:hint="eastAsia" w:ascii="仿宋" w:hAnsi="仿宋" w:eastAsia="仿宋" w:cs="仿宋"/>
                <w:b/>
                <w:bCs/>
                <w:color w:val="auto"/>
                <w:sz w:val="24"/>
                <w:u w:val="single"/>
                <w:lang w:val="en-US" w:eastAsia="zh-CN"/>
              </w:rPr>
              <w:t>10。</w:t>
            </w:r>
          </w:p>
          <w:p>
            <w:pPr>
              <w:pStyle w:val="2"/>
              <w:spacing w:line="360" w:lineRule="auto"/>
              <w:ind w:left="0" w:leftChars="0" w:firstLine="482" w:firstLineChars="200"/>
              <w:rPr>
                <w:rFonts w:hint="eastAsia" w:ascii="仿宋" w:hAnsi="仿宋" w:eastAsia="仿宋" w:cs="仿宋"/>
                <w:b/>
                <w:bCs/>
                <w:color w:val="auto"/>
                <w:sz w:val="24"/>
                <w:szCs w:val="24"/>
                <w:u w:val="single"/>
                <w:lang w:eastAsia="zh-CN"/>
              </w:rPr>
            </w:pPr>
            <w:r>
              <w:rPr>
                <w:rFonts w:hint="eastAsia" w:ascii="仿宋" w:hAnsi="仿宋" w:eastAsia="仿宋" w:cs="仿宋"/>
                <w:b/>
                <w:bCs/>
                <w:color w:val="auto"/>
                <w:sz w:val="24"/>
                <w:szCs w:val="24"/>
                <w:u w:val="single"/>
                <w:lang w:val="en-US" w:eastAsia="zh-CN"/>
              </w:rPr>
              <w:t>（2）从厂区平面布局角度——</w:t>
            </w:r>
            <w:r>
              <w:rPr>
                <w:rFonts w:hint="eastAsia" w:ascii="仿宋" w:hAnsi="仿宋" w:eastAsia="仿宋" w:cs="仿宋"/>
                <w:b/>
                <w:bCs/>
                <w:color w:val="auto"/>
                <w:sz w:val="24"/>
                <w:szCs w:val="24"/>
                <w:u w:val="single"/>
                <w:lang w:eastAsia="zh-CN"/>
              </w:rPr>
              <w:t>仓库横向设置在厂区北面，布局铁路线和居民之间，起到很好的降噪效果；</w:t>
            </w:r>
          </w:p>
          <w:p>
            <w:pPr>
              <w:pStyle w:val="2"/>
              <w:spacing w:line="360" w:lineRule="auto"/>
              <w:ind w:left="0" w:leftChars="0" w:firstLine="482" w:firstLineChars="200"/>
              <w:rPr>
                <w:rFonts w:hint="eastAsia" w:ascii="仿宋" w:hAnsi="仿宋" w:eastAsia="仿宋" w:cs="仿宋"/>
                <w:b/>
                <w:bCs/>
                <w:i w:val="0"/>
                <w:iCs/>
                <w:color w:val="auto"/>
                <w:sz w:val="24"/>
                <w:u w:val="single"/>
                <w:lang w:val="en-US" w:eastAsia="zh-CN"/>
              </w:rPr>
            </w:pPr>
            <w:r>
              <w:rPr>
                <w:rFonts w:hint="eastAsia" w:ascii="仿宋" w:hAnsi="仿宋" w:eastAsia="仿宋" w:cs="仿宋"/>
                <w:b/>
                <w:bCs/>
                <w:i w:val="0"/>
                <w:iCs/>
                <w:color w:val="auto"/>
                <w:sz w:val="24"/>
                <w:u w:val="single"/>
                <w:lang w:val="en-US" w:eastAsia="zh-CN"/>
              </w:rPr>
              <w:t>（3）厂区边界设置围墙减少噪声对外环境的影响。</w:t>
            </w:r>
          </w:p>
          <w:p>
            <w:pPr>
              <w:adjustRightInd w:val="0"/>
              <w:snapToGrid w:val="0"/>
              <w:spacing w:line="360" w:lineRule="auto"/>
              <w:ind w:firstLine="482" w:firstLineChars="200"/>
              <w:rPr>
                <w:rFonts w:hint="eastAsia" w:ascii="仿宋" w:hAnsi="仿宋" w:eastAsia="仿宋" w:cs="仿宋"/>
                <w:b/>
                <w:bCs/>
                <w:i w:val="0"/>
                <w:iCs/>
                <w:color w:val="auto"/>
                <w:sz w:val="24"/>
                <w:u w:val="single"/>
                <w:lang w:eastAsia="zh-CN"/>
              </w:rPr>
            </w:pPr>
            <w:r>
              <w:rPr>
                <w:rFonts w:hint="eastAsia" w:ascii="仿宋" w:hAnsi="仿宋" w:eastAsia="仿宋" w:cs="仿宋"/>
                <w:b/>
                <w:bCs/>
                <w:color w:val="auto"/>
                <w:kern w:val="0"/>
                <w:sz w:val="24"/>
                <w:u w:val="single"/>
                <w:lang w:eastAsia="zh-CN"/>
              </w:rPr>
              <w:t>（</w:t>
            </w:r>
            <w:r>
              <w:rPr>
                <w:rFonts w:hint="eastAsia" w:ascii="仿宋" w:hAnsi="仿宋" w:eastAsia="仿宋" w:cs="仿宋"/>
                <w:b/>
                <w:bCs/>
                <w:color w:val="auto"/>
                <w:kern w:val="0"/>
                <w:sz w:val="24"/>
                <w:u w:val="single"/>
                <w:lang w:val="en-US" w:eastAsia="zh-CN"/>
              </w:rPr>
              <w:t>4</w:t>
            </w:r>
            <w:r>
              <w:rPr>
                <w:rFonts w:hint="eastAsia" w:ascii="仿宋" w:hAnsi="仿宋" w:eastAsia="仿宋" w:cs="仿宋"/>
                <w:b/>
                <w:bCs/>
                <w:color w:val="auto"/>
                <w:kern w:val="0"/>
                <w:sz w:val="24"/>
                <w:u w:val="single"/>
                <w:lang w:eastAsia="zh-CN"/>
              </w:rPr>
              <w:t>）控制货车进出站速度不超过</w:t>
            </w:r>
            <w:r>
              <w:rPr>
                <w:rFonts w:hint="eastAsia" w:ascii="仿宋" w:hAnsi="仿宋" w:eastAsia="仿宋" w:cs="仿宋"/>
                <w:b/>
                <w:bCs/>
                <w:i w:val="0"/>
                <w:iCs/>
                <w:color w:val="auto"/>
                <w:sz w:val="24"/>
                <w:u w:val="single"/>
                <w:lang w:val="en-US" w:eastAsia="zh-CN"/>
              </w:rPr>
              <w:t>5</w:t>
            </w:r>
            <w:r>
              <w:rPr>
                <w:rFonts w:hint="eastAsia" w:ascii="仿宋" w:hAnsi="仿宋" w:eastAsia="仿宋" w:cs="仿宋"/>
                <w:b/>
                <w:bCs/>
                <w:i w:val="0"/>
                <w:iCs/>
                <w:color w:val="auto"/>
                <w:sz w:val="24"/>
                <w:u w:val="single"/>
              </w:rPr>
              <w:t>km/h</w:t>
            </w:r>
            <w:r>
              <w:rPr>
                <w:rFonts w:hint="eastAsia" w:ascii="仿宋" w:hAnsi="仿宋" w:eastAsia="仿宋" w:cs="仿宋"/>
                <w:b/>
                <w:bCs/>
                <w:i w:val="0"/>
                <w:iCs/>
                <w:color w:val="auto"/>
                <w:sz w:val="24"/>
                <w:u w:val="single"/>
                <w:lang w:eastAsia="zh-CN"/>
              </w:rPr>
              <w:t>；</w:t>
            </w:r>
          </w:p>
          <w:p>
            <w:pPr>
              <w:snapToGrid w:val="0"/>
              <w:spacing w:line="360" w:lineRule="auto"/>
              <w:ind w:firstLine="482" w:firstLineChars="200"/>
              <w:rPr>
                <w:rFonts w:hint="eastAsia" w:ascii="仿宋" w:hAnsi="仿宋" w:eastAsia="仿宋" w:cs="仿宋"/>
                <w:b/>
                <w:bCs/>
                <w:i w:val="0"/>
                <w:iCs/>
                <w:color w:val="auto"/>
                <w:sz w:val="24"/>
                <w:u w:val="single"/>
                <w:lang w:val="en-US" w:eastAsia="zh-CN"/>
              </w:rPr>
            </w:pPr>
            <w:r>
              <w:rPr>
                <w:rFonts w:hint="eastAsia" w:ascii="仿宋" w:hAnsi="仿宋" w:eastAsia="仿宋" w:cs="仿宋"/>
                <w:b/>
                <w:bCs/>
                <w:i w:val="0"/>
                <w:iCs/>
                <w:color w:val="auto"/>
                <w:sz w:val="24"/>
                <w:u w:val="single"/>
                <w:lang w:eastAsia="zh-CN"/>
              </w:rPr>
              <w:t>（</w:t>
            </w:r>
            <w:r>
              <w:rPr>
                <w:rFonts w:hint="eastAsia" w:ascii="仿宋" w:hAnsi="仿宋" w:eastAsia="仿宋" w:cs="仿宋"/>
                <w:b/>
                <w:bCs/>
                <w:i w:val="0"/>
                <w:iCs/>
                <w:color w:val="auto"/>
                <w:sz w:val="24"/>
                <w:u w:val="single"/>
                <w:lang w:val="en-US" w:eastAsia="zh-CN"/>
              </w:rPr>
              <w:t>5</w:t>
            </w:r>
            <w:r>
              <w:rPr>
                <w:rFonts w:hint="eastAsia" w:ascii="仿宋" w:hAnsi="仿宋" w:eastAsia="仿宋" w:cs="仿宋"/>
                <w:b/>
                <w:bCs/>
                <w:i w:val="0"/>
                <w:iCs/>
                <w:color w:val="auto"/>
                <w:sz w:val="24"/>
                <w:u w:val="single"/>
                <w:lang w:eastAsia="zh-CN"/>
              </w:rPr>
              <w:t>）每天货车运输量为</w:t>
            </w:r>
            <w:r>
              <w:rPr>
                <w:rFonts w:hint="eastAsia" w:ascii="仿宋" w:hAnsi="仿宋" w:eastAsia="仿宋" w:cs="仿宋"/>
                <w:b/>
                <w:bCs/>
                <w:i w:val="0"/>
                <w:iCs/>
                <w:color w:val="auto"/>
                <w:sz w:val="24"/>
                <w:u w:val="single"/>
                <w:lang w:val="en-US" w:eastAsia="zh-CN"/>
              </w:rPr>
              <w:t>4对（包括往返）；</w:t>
            </w:r>
          </w:p>
          <w:p>
            <w:pPr>
              <w:pStyle w:val="2"/>
              <w:ind w:left="0" w:leftChars="0" w:firstLine="482" w:firstLineChars="200"/>
              <w:rPr>
                <w:rFonts w:hint="eastAsia" w:ascii="仿宋" w:hAnsi="仿宋" w:eastAsia="仿宋" w:cs="仿宋"/>
                <w:b/>
                <w:bCs/>
                <w:i w:val="0"/>
                <w:iCs/>
                <w:color w:val="auto"/>
                <w:sz w:val="24"/>
                <w:u w:val="single"/>
                <w:lang w:val="en-US" w:eastAsia="zh-CN"/>
              </w:rPr>
            </w:pPr>
            <w:r>
              <w:rPr>
                <w:rFonts w:hint="eastAsia" w:ascii="仿宋" w:hAnsi="仿宋" w:eastAsia="仿宋" w:cs="仿宋"/>
                <w:b/>
                <w:bCs/>
                <w:i w:val="0"/>
                <w:iCs/>
                <w:color w:val="auto"/>
                <w:sz w:val="24"/>
                <w:u w:val="single"/>
                <w:lang w:val="en-US" w:eastAsia="zh-CN"/>
              </w:rPr>
              <w:t>（6）尽量减少鸣笛次数；</w:t>
            </w:r>
          </w:p>
          <w:p>
            <w:pPr>
              <w:rPr>
                <w:rFonts w:hint="eastAsia"/>
                <w:lang w:val="en-US" w:eastAsia="zh-CN"/>
              </w:rPr>
            </w:pPr>
            <w:r>
              <w:rPr>
                <w:rFonts w:hint="eastAsia" w:ascii="仿宋" w:hAnsi="仿宋" w:eastAsia="仿宋" w:cs="仿宋"/>
                <w:b/>
                <w:bCs/>
                <w:i w:val="0"/>
                <w:iCs/>
                <w:color w:val="auto"/>
                <w:sz w:val="24"/>
                <w:u w:val="single"/>
                <w:lang w:val="en-US" w:eastAsia="zh-CN"/>
              </w:rPr>
              <w:t>（7）加强物流厂区的运营管理。</w:t>
            </w:r>
          </w:p>
          <w:p>
            <w:pPr>
              <w:rPr>
                <w:rFonts w:hint="eastAsia"/>
                <w:lang w:val="en-US" w:eastAsia="zh-CN"/>
              </w:rPr>
            </w:pPr>
          </w:p>
          <w:p>
            <w:pPr>
              <w:jc w:val="center"/>
              <w:rPr>
                <w:rFonts w:hint="eastAsia"/>
                <w:lang w:val="en-US" w:eastAsia="zh-CN"/>
              </w:rPr>
            </w:pPr>
            <w:r>
              <w:drawing>
                <wp:inline distT="0" distB="0" distL="114300" distR="114300">
                  <wp:extent cx="5311140" cy="2677160"/>
                  <wp:effectExtent l="0" t="0" r="3810" b="8890"/>
                  <wp:docPr id="2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9"/>
                          <pic:cNvPicPr>
                            <a:picLocks noChangeAspect="1"/>
                          </pic:cNvPicPr>
                        </pic:nvPicPr>
                        <pic:blipFill>
                          <a:blip r:embed="rId61"/>
                          <a:srcRect l="29104" t="55566" r="39025" b="15876"/>
                          <a:stretch>
                            <a:fillRect/>
                          </a:stretch>
                        </pic:blipFill>
                        <pic:spPr>
                          <a:xfrm>
                            <a:off x="0" y="0"/>
                            <a:ext cx="5311140" cy="2677160"/>
                          </a:xfrm>
                          <a:prstGeom prst="rect">
                            <a:avLst/>
                          </a:prstGeom>
                          <a:noFill/>
                          <a:ln w="9525">
                            <a:noFill/>
                          </a:ln>
                        </pic:spPr>
                      </pic:pic>
                    </a:graphicData>
                  </a:graphic>
                </wp:inline>
              </w:drawing>
            </w:r>
          </w:p>
          <w:p>
            <w:pPr>
              <w:pStyle w:val="2"/>
              <w:jc w:val="center"/>
              <w:rPr>
                <w:rFonts w:hint="eastAsia"/>
                <w:lang w:val="en-US" w:eastAsia="zh-CN"/>
              </w:rPr>
            </w:pPr>
            <w:r>
              <w:rPr>
                <w:rFonts w:hint="eastAsia" w:ascii="仿宋" w:hAnsi="仿宋" w:eastAsia="仿宋" w:cs="仿宋"/>
                <w:b/>
                <w:bCs/>
                <w:sz w:val="21"/>
                <w:szCs w:val="21"/>
                <w:lang w:val="en-US" w:eastAsia="zh-CN"/>
              </w:rPr>
              <w:t>图10 本项目铁路线路与居民位置关系示意图</w:t>
            </w:r>
          </w:p>
          <w:p>
            <w:pPr>
              <w:snapToGrid w:val="0"/>
              <w:spacing w:line="360" w:lineRule="auto"/>
              <w:ind w:firstLine="480" w:firstLineChars="200"/>
              <w:rPr>
                <w:rFonts w:hint="eastAsia" w:ascii="仿宋" w:hAnsi="仿宋" w:eastAsia="仿宋" w:cs="仿宋"/>
                <w:sz w:val="24"/>
                <w:lang w:eastAsia="zh-CN"/>
              </w:rPr>
            </w:pPr>
            <w:r>
              <w:rPr>
                <w:rFonts w:hint="eastAsia" w:ascii="仿宋" w:hAnsi="仿宋" w:eastAsia="仿宋" w:cs="仿宋"/>
                <w:sz w:val="24"/>
              </w:rPr>
              <w:t>3、振动防治措施</w:t>
            </w:r>
            <w:r>
              <w:rPr>
                <w:rFonts w:hint="eastAsia" w:ascii="仿宋" w:hAnsi="仿宋" w:eastAsia="仿宋" w:cs="仿宋"/>
                <w:sz w:val="24"/>
                <w:lang w:eastAsia="zh-CN"/>
              </w:rPr>
              <w:t>——排水沟</w:t>
            </w:r>
          </w:p>
          <w:p>
            <w:pPr>
              <w:adjustRightInd w:val="0"/>
              <w:snapToGrid w:val="0"/>
              <w:spacing w:line="360" w:lineRule="auto"/>
              <w:ind w:firstLine="480" w:firstLineChars="200"/>
              <w:rPr>
                <w:rFonts w:hint="eastAsia" w:ascii="仿宋" w:hAnsi="仿宋" w:eastAsia="仿宋" w:cs="仿宋"/>
                <w:i w:val="0"/>
                <w:iCs/>
                <w:color w:val="auto"/>
                <w:sz w:val="24"/>
                <w:u w:val="none"/>
                <w:lang w:eastAsia="zh-CN"/>
              </w:rPr>
            </w:pPr>
            <w:r>
              <w:rPr>
                <w:rFonts w:hint="eastAsia" w:ascii="仿宋" w:hAnsi="仿宋" w:eastAsia="仿宋" w:cs="仿宋"/>
                <w:sz w:val="24"/>
                <w:lang w:eastAsia="zh-CN"/>
              </w:rPr>
              <w:t>（</w:t>
            </w:r>
            <w:r>
              <w:rPr>
                <w:rFonts w:hint="eastAsia" w:ascii="仿宋" w:hAnsi="仿宋" w:eastAsia="仿宋" w:cs="仿宋"/>
                <w:sz w:val="24"/>
                <w:lang w:val="en-US" w:eastAsia="zh-CN"/>
              </w:rPr>
              <w:t>1</w:t>
            </w:r>
            <w:r>
              <w:rPr>
                <w:rFonts w:hint="eastAsia" w:ascii="仿宋" w:hAnsi="仿宋" w:eastAsia="仿宋" w:cs="仿宋"/>
                <w:sz w:val="24"/>
                <w:lang w:eastAsia="zh-CN"/>
              </w:rPr>
              <w:t>）</w:t>
            </w:r>
            <w:r>
              <w:rPr>
                <w:rFonts w:hint="eastAsia" w:ascii="仿宋" w:hAnsi="仿宋" w:eastAsia="仿宋" w:cs="仿宋"/>
                <w:color w:val="auto"/>
                <w:kern w:val="0"/>
                <w:sz w:val="24"/>
                <w:lang w:eastAsia="zh-CN"/>
              </w:rPr>
              <w:t>控制货车进出站速度不超过</w:t>
            </w:r>
            <w:r>
              <w:rPr>
                <w:rFonts w:hint="eastAsia" w:ascii="仿宋" w:hAnsi="仿宋" w:eastAsia="仿宋" w:cs="仿宋"/>
                <w:i w:val="0"/>
                <w:iCs/>
                <w:color w:val="auto"/>
                <w:sz w:val="24"/>
                <w:u w:val="none"/>
                <w:lang w:val="en-US" w:eastAsia="zh-CN"/>
              </w:rPr>
              <w:t>5</w:t>
            </w:r>
            <w:r>
              <w:rPr>
                <w:rFonts w:hint="eastAsia" w:ascii="仿宋" w:hAnsi="仿宋" w:eastAsia="仿宋" w:cs="仿宋"/>
                <w:i w:val="0"/>
                <w:iCs/>
                <w:color w:val="auto"/>
                <w:sz w:val="24"/>
                <w:u w:val="none"/>
              </w:rPr>
              <w:t>km/h</w:t>
            </w:r>
            <w:r>
              <w:rPr>
                <w:rFonts w:hint="eastAsia" w:ascii="仿宋" w:hAnsi="仿宋" w:eastAsia="仿宋" w:cs="仿宋"/>
                <w:i w:val="0"/>
                <w:iCs/>
                <w:color w:val="auto"/>
                <w:sz w:val="24"/>
                <w:u w:val="none"/>
                <w:lang w:eastAsia="zh-CN"/>
              </w:rPr>
              <w:t>；</w:t>
            </w:r>
          </w:p>
          <w:p>
            <w:pPr>
              <w:snapToGrid w:val="0"/>
              <w:spacing w:line="360" w:lineRule="auto"/>
              <w:ind w:firstLine="480" w:firstLineChars="200"/>
              <w:rPr>
                <w:rFonts w:hint="eastAsia" w:ascii="仿宋" w:hAnsi="仿宋" w:eastAsia="仿宋" w:cs="仿宋"/>
                <w:i w:val="0"/>
                <w:iCs/>
                <w:color w:val="auto"/>
                <w:sz w:val="24"/>
                <w:u w:val="none"/>
                <w:lang w:val="en-US" w:eastAsia="zh-CN"/>
              </w:rPr>
            </w:pPr>
            <w:r>
              <w:rPr>
                <w:rFonts w:hint="eastAsia" w:ascii="仿宋" w:hAnsi="仿宋" w:eastAsia="仿宋" w:cs="仿宋"/>
                <w:i w:val="0"/>
                <w:iCs/>
                <w:color w:val="auto"/>
                <w:sz w:val="24"/>
                <w:u w:val="none"/>
                <w:lang w:eastAsia="zh-CN"/>
              </w:rPr>
              <w:t>（</w:t>
            </w:r>
            <w:r>
              <w:rPr>
                <w:rFonts w:hint="eastAsia" w:ascii="仿宋" w:hAnsi="仿宋" w:eastAsia="仿宋" w:cs="仿宋"/>
                <w:i w:val="0"/>
                <w:iCs/>
                <w:color w:val="auto"/>
                <w:sz w:val="24"/>
                <w:u w:val="none"/>
                <w:lang w:val="en-US" w:eastAsia="zh-CN"/>
              </w:rPr>
              <w:t>2</w:t>
            </w:r>
            <w:r>
              <w:rPr>
                <w:rFonts w:hint="eastAsia" w:ascii="仿宋" w:hAnsi="仿宋" w:eastAsia="仿宋" w:cs="仿宋"/>
                <w:i w:val="0"/>
                <w:iCs/>
                <w:color w:val="auto"/>
                <w:sz w:val="24"/>
                <w:u w:val="none"/>
                <w:lang w:eastAsia="zh-CN"/>
              </w:rPr>
              <w:t>）每天货车运输量为</w:t>
            </w:r>
            <w:r>
              <w:rPr>
                <w:rFonts w:hint="eastAsia" w:ascii="仿宋" w:hAnsi="仿宋" w:eastAsia="仿宋" w:cs="仿宋"/>
                <w:i w:val="0"/>
                <w:iCs/>
                <w:color w:val="auto"/>
                <w:sz w:val="24"/>
                <w:u w:val="none"/>
                <w:lang w:val="en-US" w:eastAsia="zh-CN"/>
              </w:rPr>
              <w:t>4对（包括往返）；</w:t>
            </w:r>
          </w:p>
          <w:p>
            <w:pPr>
              <w:numPr>
                <w:ilvl w:val="0"/>
                <w:numId w:val="0"/>
              </w:numPr>
              <w:spacing w:line="360" w:lineRule="auto"/>
              <w:ind w:firstLine="480" w:firstLineChars="200"/>
              <w:rPr>
                <w:rFonts w:hint="eastAsia" w:ascii="仿宋" w:hAnsi="仿宋" w:eastAsia="仿宋" w:cs="仿宋"/>
                <w:lang w:val="en-US" w:eastAsia="zh-CN"/>
              </w:rPr>
            </w:pPr>
            <w:r>
              <w:rPr>
                <w:rFonts w:hint="eastAsia" w:ascii="仿宋" w:hAnsi="仿宋" w:eastAsia="仿宋" w:cs="仿宋"/>
                <w:lang w:val="en-US" w:eastAsia="zh-CN"/>
              </w:rPr>
              <w:t>（3）利用厂区北侧的公路两侧排水沟，减少振动的影响。</w:t>
            </w:r>
          </w:p>
          <w:p>
            <w:pPr>
              <w:autoSpaceDE w:val="0"/>
              <w:autoSpaceDN w:val="0"/>
              <w:adjustRightInd w:val="0"/>
              <w:snapToGrid w:val="0"/>
              <w:spacing w:line="360" w:lineRule="auto"/>
              <w:jc w:val="left"/>
              <w:rPr>
                <w:rFonts w:hint="eastAsia" w:ascii="仿宋" w:hAnsi="仿宋" w:eastAsia="仿宋" w:cs="仿宋"/>
                <w:kern w:val="0"/>
                <w:sz w:val="24"/>
              </w:rPr>
            </w:pPr>
            <w:r>
              <w:rPr>
                <w:rFonts w:hint="eastAsia" w:ascii="仿宋" w:hAnsi="仿宋" w:eastAsia="仿宋" w:cs="仿宋"/>
                <w:kern w:val="0"/>
                <w:sz w:val="24"/>
                <w:lang w:eastAsia="zh-CN"/>
              </w:rPr>
              <w:t>（</w:t>
            </w:r>
            <w:r>
              <w:rPr>
                <w:rFonts w:hint="eastAsia" w:ascii="仿宋" w:hAnsi="仿宋" w:eastAsia="仿宋" w:cs="仿宋"/>
                <w:kern w:val="0"/>
                <w:sz w:val="24"/>
                <w:lang w:val="en-US" w:eastAsia="zh-CN"/>
              </w:rPr>
              <w:t>4</w:t>
            </w:r>
            <w:r>
              <w:rPr>
                <w:rFonts w:hint="eastAsia" w:ascii="仿宋" w:hAnsi="仿宋" w:eastAsia="仿宋" w:cs="仿宋"/>
                <w:kern w:val="0"/>
                <w:sz w:val="24"/>
                <w:lang w:eastAsia="zh-CN"/>
              </w:rPr>
              <w:t>）</w:t>
            </w:r>
            <w:r>
              <w:rPr>
                <w:rFonts w:hint="eastAsia" w:ascii="仿宋" w:hAnsi="仿宋" w:eastAsia="仿宋" w:cs="仿宋"/>
                <w:kern w:val="0"/>
                <w:sz w:val="24"/>
              </w:rPr>
              <w:t>车辆振动控制：根据国内外有关研究资料，车辆构造方面的减振措施主要有：采用弹性车轮（可降低振动4-10 dB）；阻尼车轮或特殊踏面车轮；转向架上的减振措施；减轻一、二级悬挂系统质量；采用盘式制动等措施。因此，建议在选用车辆时，应优先选用低噪声、低振动，结构优良的车辆。</w:t>
            </w:r>
          </w:p>
          <w:p>
            <w:pPr>
              <w:autoSpaceDE w:val="0"/>
              <w:autoSpaceDN w:val="0"/>
              <w:adjustRightInd w:val="0"/>
              <w:snapToGrid w:val="0"/>
              <w:spacing w:line="360" w:lineRule="auto"/>
              <w:ind w:firstLine="480" w:firstLineChars="200"/>
              <w:jc w:val="left"/>
              <w:rPr>
                <w:rFonts w:hint="eastAsia" w:ascii="仿宋" w:hAnsi="仿宋" w:eastAsia="仿宋" w:cs="仿宋"/>
                <w:kern w:val="0"/>
                <w:sz w:val="24"/>
              </w:rPr>
            </w:pPr>
            <w:r>
              <w:rPr>
                <w:rFonts w:hint="eastAsia" w:ascii="仿宋" w:hAnsi="仿宋" w:eastAsia="仿宋" w:cs="仿宋"/>
                <w:kern w:val="0"/>
                <w:sz w:val="24"/>
              </w:rPr>
              <w:t>（</w:t>
            </w:r>
            <w:r>
              <w:rPr>
                <w:rFonts w:hint="eastAsia" w:ascii="仿宋" w:hAnsi="仿宋" w:eastAsia="仿宋" w:cs="仿宋"/>
                <w:kern w:val="0"/>
                <w:sz w:val="24"/>
                <w:lang w:val="en-US" w:eastAsia="zh-CN"/>
              </w:rPr>
              <w:t>5</w:t>
            </w:r>
            <w:r>
              <w:rPr>
                <w:rFonts w:hint="eastAsia" w:ascii="仿宋" w:hAnsi="仿宋" w:eastAsia="仿宋" w:cs="仿宋"/>
                <w:kern w:val="0"/>
                <w:sz w:val="24"/>
              </w:rPr>
              <w:t>）轨道结构振动控制：本项目正线采用长25m的50kg/m钢轨，Ⅱ型钢筋混凝枕，弹条Ⅰ型扣件，根据有关实测资料，弹性扣件较普通扣件可降低振动5dB，可取得一定的减振效果；此外本项目道床采用一级碎石道碴，此类到床减振效果优于混凝土整体道床，可降低振动5-15dB，减振效果明显。由此可见，本项目采用的轨道结构均有一定的减振效果。</w:t>
            </w:r>
          </w:p>
          <w:p>
            <w:pPr>
              <w:snapToGrid w:val="0"/>
              <w:spacing w:line="360" w:lineRule="auto"/>
              <w:ind w:firstLine="480" w:firstLineChars="200"/>
              <w:rPr>
                <w:rFonts w:hint="eastAsia" w:ascii="仿宋" w:hAnsi="仿宋" w:eastAsia="仿宋" w:cs="仿宋"/>
                <w:kern w:val="0"/>
                <w:sz w:val="24"/>
              </w:rPr>
            </w:pPr>
            <w:r>
              <w:rPr>
                <w:rFonts w:hint="eastAsia" w:ascii="仿宋" w:hAnsi="仿宋" w:eastAsia="仿宋" w:cs="仿宋"/>
                <w:kern w:val="0"/>
                <w:sz w:val="24"/>
              </w:rPr>
              <w:t>（</w:t>
            </w:r>
            <w:r>
              <w:rPr>
                <w:rFonts w:hint="eastAsia" w:ascii="仿宋" w:hAnsi="仿宋" w:eastAsia="仿宋" w:cs="仿宋"/>
                <w:kern w:val="0"/>
                <w:sz w:val="24"/>
                <w:lang w:val="en-US" w:eastAsia="zh-CN"/>
              </w:rPr>
              <w:t>6</w:t>
            </w:r>
            <w:r>
              <w:rPr>
                <w:rFonts w:hint="eastAsia" w:ascii="仿宋" w:hAnsi="仿宋" w:eastAsia="仿宋" w:cs="仿宋"/>
                <w:kern w:val="0"/>
                <w:sz w:val="24"/>
              </w:rPr>
              <w:t>）建议运营单位定期对轨枕及扣件维护、轨道的打磨、道碴的补充，以及机车、车辆的定时检修，保持车体的良好形态等，对铁路振动的控制将十分有益。</w:t>
            </w:r>
          </w:p>
          <w:p>
            <w:pPr>
              <w:pStyle w:val="2"/>
              <w:ind w:left="0" w:leftChars="0" w:firstLine="0" w:firstLineChars="0"/>
              <w:rPr>
                <w:rFonts w:hint="eastAsia" w:ascii="仿宋" w:hAnsi="仿宋" w:eastAsia="仿宋" w:cs="仿宋"/>
                <w:color w:val="auto"/>
                <w:kern w:val="0"/>
                <w:sz w:val="24"/>
                <w:lang w:val="en-US" w:eastAsia="zh-CN"/>
              </w:rPr>
            </w:pPr>
            <w:r>
              <w:rPr>
                <w:rFonts w:hint="eastAsia" w:ascii="仿宋" w:hAnsi="仿宋" w:eastAsia="仿宋" w:cs="仿宋"/>
                <w:kern w:val="0"/>
                <w:sz w:val="24"/>
                <w:lang w:val="en-US" w:eastAsia="zh-CN"/>
              </w:rPr>
              <w:t xml:space="preserve">  </w:t>
            </w:r>
            <w:r>
              <w:rPr>
                <w:rFonts w:hint="eastAsia" w:ascii="仿宋" w:hAnsi="仿宋" w:eastAsia="仿宋" w:cs="仿宋"/>
                <w:color w:val="auto"/>
                <w:kern w:val="0"/>
                <w:sz w:val="24"/>
                <w:lang w:val="en-US" w:eastAsia="zh-CN"/>
              </w:rPr>
              <w:t xml:space="preserve"> 4、废水污染防治措施</w:t>
            </w:r>
          </w:p>
          <w:p>
            <w:pPr>
              <w:pStyle w:val="13"/>
              <w:spacing w:line="360" w:lineRule="auto"/>
              <w:ind w:left="0" w:leftChars="0" w:firstLine="482" w:firstLineChars="200"/>
              <w:rPr>
                <w:rFonts w:hint="eastAsia" w:ascii="仿宋" w:hAnsi="仿宋" w:eastAsia="仿宋" w:cs="仿宋"/>
                <w:b/>
                <w:bCs/>
                <w:color w:val="auto"/>
                <w:sz w:val="24"/>
                <w:szCs w:val="24"/>
                <w:u w:val="single"/>
              </w:rPr>
            </w:pPr>
            <w:r>
              <w:rPr>
                <w:rFonts w:hint="eastAsia" w:ascii="仿宋" w:hAnsi="仿宋" w:eastAsia="仿宋" w:cs="仿宋"/>
                <w:b/>
                <w:bCs/>
                <w:color w:val="auto"/>
                <w:sz w:val="24"/>
                <w:szCs w:val="24"/>
                <w:u w:val="single"/>
                <w:lang w:eastAsia="zh-CN"/>
              </w:rPr>
              <w:t>近期</w:t>
            </w:r>
            <w:r>
              <w:rPr>
                <w:rFonts w:hint="eastAsia" w:ascii="仿宋" w:hAnsi="仿宋" w:eastAsia="仿宋" w:cs="仿宋"/>
                <w:b/>
                <w:bCs/>
                <w:color w:val="auto"/>
                <w:sz w:val="24"/>
                <w:szCs w:val="24"/>
                <w:u w:val="single"/>
                <w:lang w:val="en-US" w:eastAsia="zh-CN"/>
              </w:rPr>
              <w:t>:</w:t>
            </w:r>
            <w:r>
              <w:rPr>
                <w:rFonts w:hint="eastAsia" w:ascii="仿宋" w:hAnsi="仿宋" w:eastAsia="仿宋" w:cs="仿宋"/>
                <w:b/>
                <w:bCs/>
                <w:color w:val="auto"/>
                <w:sz w:val="24"/>
                <w:szCs w:val="24"/>
                <w:u w:val="single"/>
              </w:rPr>
              <w:t>生活污水排入站区内</w:t>
            </w:r>
            <w:r>
              <w:rPr>
                <w:rFonts w:hint="eastAsia" w:ascii="仿宋" w:hAnsi="仿宋" w:eastAsia="仿宋" w:cs="仿宋"/>
                <w:b/>
                <w:bCs/>
                <w:color w:val="auto"/>
                <w:sz w:val="24"/>
                <w:szCs w:val="24"/>
                <w:u w:val="single"/>
                <w:lang w:eastAsia="zh-CN"/>
              </w:rPr>
              <w:t>防渗化粪池</w:t>
            </w:r>
            <w:r>
              <w:rPr>
                <w:rFonts w:hint="eastAsia" w:ascii="仿宋" w:hAnsi="仿宋" w:eastAsia="仿宋" w:cs="仿宋"/>
                <w:b/>
                <w:bCs/>
                <w:color w:val="auto"/>
                <w:sz w:val="24"/>
                <w:szCs w:val="24"/>
                <w:u w:val="single"/>
              </w:rPr>
              <w:t>，定期清掏，</w:t>
            </w:r>
            <w:r>
              <w:rPr>
                <w:rFonts w:hint="eastAsia" w:ascii="仿宋" w:hAnsi="仿宋" w:eastAsia="仿宋" w:cs="仿宋"/>
                <w:b/>
                <w:bCs/>
                <w:color w:val="auto"/>
                <w:sz w:val="24"/>
                <w:szCs w:val="24"/>
                <w:u w:val="single"/>
                <w:lang w:eastAsia="zh-CN"/>
              </w:rPr>
              <w:t>每月清掏一次，</w:t>
            </w:r>
            <w:r>
              <w:rPr>
                <w:rFonts w:hint="eastAsia" w:ascii="仿宋" w:hAnsi="仿宋" w:eastAsia="仿宋" w:cs="仿宋"/>
                <w:b/>
                <w:bCs/>
                <w:color w:val="auto"/>
                <w:sz w:val="24"/>
                <w:szCs w:val="24"/>
                <w:u w:val="single"/>
              </w:rPr>
              <w:t>用作农肥。</w:t>
            </w:r>
          </w:p>
          <w:p>
            <w:pPr>
              <w:pStyle w:val="2"/>
              <w:numPr>
                <w:ilvl w:val="0"/>
                <w:numId w:val="0"/>
              </w:numPr>
              <w:spacing w:line="360" w:lineRule="auto"/>
              <w:ind w:leftChars="0" w:firstLine="482" w:firstLineChars="200"/>
              <w:rPr>
                <w:rFonts w:hint="eastAsia" w:ascii="仿宋" w:hAnsi="仿宋" w:eastAsia="仿宋" w:cs="仿宋"/>
                <w:color w:val="auto"/>
                <w:sz w:val="24"/>
                <w:szCs w:val="24"/>
                <w:lang w:eastAsia="zh-CN"/>
              </w:rPr>
            </w:pPr>
            <w:r>
              <w:rPr>
                <w:rFonts w:hint="eastAsia" w:ascii="仿宋" w:hAnsi="仿宋" w:eastAsia="仿宋" w:cs="仿宋"/>
                <w:b/>
                <w:bCs/>
                <w:color w:val="auto"/>
                <w:sz w:val="24"/>
                <w:szCs w:val="24"/>
                <w:u w:val="single"/>
                <w:lang w:val="en-US" w:eastAsia="zh-CN"/>
              </w:rPr>
              <w:t>远</w:t>
            </w:r>
            <w:r>
              <w:rPr>
                <w:rFonts w:hint="eastAsia" w:ascii="仿宋" w:hAnsi="仿宋" w:eastAsia="仿宋" w:cs="仿宋"/>
                <w:b/>
                <w:bCs/>
                <w:color w:val="auto"/>
                <w:kern w:val="2"/>
                <w:sz w:val="24"/>
                <w:szCs w:val="24"/>
                <w:u w:val="single"/>
                <w:lang w:val="en-US" w:eastAsia="zh-CN" w:bidi="ar-SA"/>
              </w:rPr>
              <w:t>期：待本项目所在区域城市污水管网配套完成后，生活废水排入经城市污水管网排入城市污水处理厂。</w:t>
            </w:r>
          </w:p>
          <w:p>
            <w:pPr>
              <w:pStyle w:val="2"/>
              <w:numPr>
                <w:ilvl w:val="0"/>
                <w:numId w:val="0"/>
              </w:numPr>
              <w:spacing w:line="360" w:lineRule="auto"/>
              <w:ind w:leftChars="0"/>
              <w:rPr>
                <w:rFonts w:hint="eastAsia" w:ascii="仿宋" w:hAnsi="仿宋" w:eastAsia="仿宋" w:cs="仿宋"/>
                <w:color w:val="auto"/>
                <w:lang w:val="en-US" w:eastAsia="zh-CN"/>
              </w:rPr>
            </w:pPr>
            <w:r>
              <w:rPr>
                <w:rFonts w:hint="eastAsia" w:ascii="仿宋" w:hAnsi="仿宋" w:eastAsia="仿宋" w:cs="仿宋"/>
                <w:color w:val="auto"/>
                <w:lang w:val="en-US" w:eastAsia="zh-CN"/>
              </w:rPr>
              <w:t xml:space="preserve">   5、固废污染防治措施</w:t>
            </w:r>
          </w:p>
          <w:p>
            <w:pPr>
              <w:spacing w:line="360" w:lineRule="auto"/>
              <w:rPr>
                <w:rFonts w:hint="eastAsia" w:ascii="仿宋" w:hAnsi="仿宋" w:eastAsia="仿宋" w:cs="仿宋"/>
                <w:color w:val="auto"/>
                <w:lang w:val="en-US" w:eastAsia="zh-CN"/>
              </w:rPr>
            </w:pPr>
            <w:r>
              <w:rPr>
                <w:rFonts w:hint="eastAsia" w:ascii="仿宋" w:hAnsi="仿宋" w:eastAsia="仿宋" w:cs="仿宋"/>
                <w:color w:val="auto"/>
                <w:lang w:val="en-US" w:eastAsia="zh-CN"/>
              </w:rPr>
              <w:t>本项目主要固废为员工生活垃圾，集中收集，由环卫部门统一处理，不会产生二次污染。</w:t>
            </w:r>
          </w:p>
          <w:p>
            <w:pPr>
              <w:pStyle w:val="3"/>
              <w:spacing w:line="360" w:lineRule="auto"/>
              <w:ind w:firstLine="480" w:firstLineChars="200"/>
              <w:outlineLvl w:val="0"/>
              <w:rPr>
                <w:rFonts w:hint="eastAsia" w:ascii="仿宋" w:hAnsi="仿宋" w:eastAsia="仿宋" w:cs="仿宋"/>
                <w:b w:val="0"/>
                <w:bCs/>
              </w:rPr>
            </w:pPr>
            <w:r>
              <w:rPr>
                <w:rFonts w:hint="eastAsia" w:ascii="仿宋" w:hAnsi="仿宋" w:eastAsia="仿宋" w:cs="仿宋"/>
                <w:b w:val="0"/>
                <w:bCs/>
                <w:lang w:val="en-US" w:eastAsia="zh-CN"/>
              </w:rPr>
              <w:t>6</w:t>
            </w:r>
            <w:r>
              <w:rPr>
                <w:rFonts w:hint="eastAsia" w:ascii="仿宋" w:hAnsi="仿宋" w:eastAsia="仿宋" w:cs="仿宋"/>
                <w:b w:val="0"/>
                <w:bCs/>
              </w:rPr>
              <w:t>、环保投资估算</w:t>
            </w:r>
          </w:p>
          <w:p>
            <w:pPr>
              <w:spacing w:line="360" w:lineRule="auto"/>
              <w:rPr>
                <w:rFonts w:hint="eastAsia" w:ascii="仿宋" w:hAnsi="仿宋" w:eastAsia="仿宋" w:cs="仿宋"/>
              </w:rPr>
            </w:pPr>
            <w:r>
              <w:rPr>
                <w:rFonts w:hint="eastAsia" w:ascii="仿宋" w:hAnsi="仿宋" w:eastAsia="仿宋" w:cs="仿宋"/>
              </w:rPr>
              <w:t>本项目总投资为</w:t>
            </w:r>
            <w:r>
              <w:rPr>
                <w:rFonts w:hint="eastAsia" w:ascii="仿宋" w:hAnsi="仿宋" w:eastAsia="仿宋" w:cs="仿宋"/>
                <w:lang w:val="en-US" w:eastAsia="zh-CN"/>
              </w:rPr>
              <w:t>15317.46</w:t>
            </w:r>
            <w:r>
              <w:rPr>
                <w:rFonts w:hint="eastAsia" w:ascii="仿宋" w:hAnsi="仿宋" w:eastAsia="仿宋" w:cs="仿宋"/>
              </w:rPr>
              <w:t>万元，其中环保投资</w:t>
            </w:r>
            <w:r>
              <w:rPr>
                <w:rFonts w:hint="eastAsia" w:ascii="仿宋" w:hAnsi="仿宋" w:eastAsia="仿宋" w:cs="仿宋"/>
                <w:lang w:val="en-US" w:eastAsia="zh-CN"/>
              </w:rPr>
              <w:t>17</w:t>
            </w:r>
            <w:r>
              <w:rPr>
                <w:rFonts w:hint="eastAsia" w:ascii="仿宋" w:hAnsi="仿宋" w:eastAsia="仿宋" w:cs="仿宋"/>
              </w:rPr>
              <w:t>万元，占总投资的</w:t>
            </w:r>
            <w:r>
              <w:rPr>
                <w:rFonts w:hint="eastAsia" w:ascii="仿宋" w:hAnsi="仿宋" w:eastAsia="仿宋" w:cs="仿宋"/>
                <w:lang w:val="en-US" w:eastAsia="zh-CN"/>
              </w:rPr>
              <w:t>0.11</w:t>
            </w:r>
            <w:r>
              <w:rPr>
                <w:rFonts w:hint="eastAsia" w:ascii="仿宋" w:hAnsi="仿宋" w:eastAsia="仿宋" w:cs="仿宋"/>
              </w:rPr>
              <w:t>%。</w:t>
            </w:r>
          </w:p>
          <w:p>
            <w:pPr>
              <w:spacing w:line="360" w:lineRule="auto"/>
              <w:rPr>
                <w:rFonts w:hint="eastAsia" w:ascii="仿宋" w:hAnsi="仿宋" w:eastAsia="仿宋" w:cs="仿宋"/>
              </w:rPr>
            </w:pPr>
            <w:r>
              <w:rPr>
                <w:rFonts w:hint="eastAsia" w:ascii="仿宋" w:hAnsi="仿宋" w:eastAsia="仿宋" w:cs="仿宋"/>
              </w:rPr>
              <w:t>项目环保投资估算详见表</w:t>
            </w:r>
            <w:r>
              <w:rPr>
                <w:rFonts w:hint="eastAsia" w:ascii="仿宋" w:hAnsi="仿宋" w:eastAsia="仿宋" w:cs="仿宋"/>
                <w:lang w:val="en-US" w:eastAsia="zh-CN"/>
              </w:rPr>
              <w:t>34</w:t>
            </w:r>
            <w:r>
              <w:rPr>
                <w:rFonts w:hint="eastAsia" w:ascii="仿宋" w:hAnsi="仿宋" w:eastAsia="仿宋" w:cs="仿宋"/>
              </w:rPr>
              <w:t>。</w:t>
            </w:r>
          </w:p>
          <w:p>
            <w:pPr>
              <w:spacing w:line="360" w:lineRule="auto"/>
              <w:ind w:firstLine="422"/>
              <w:jc w:val="center"/>
              <w:rPr>
                <w:rFonts w:hint="eastAsia" w:ascii="仿宋" w:hAnsi="仿宋" w:eastAsia="仿宋" w:cs="仿宋"/>
                <w:sz w:val="21"/>
                <w:szCs w:val="21"/>
              </w:rPr>
            </w:pPr>
            <w:r>
              <w:rPr>
                <w:rFonts w:hint="eastAsia" w:ascii="仿宋" w:hAnsi="仿宋" w:eastAsia="仿宋" w:cs="仿宋"/>
                <w:b/>
                <w:bCs/>
                <w:sz w:val="21"/>
                <w:szCs w:val="21"/>
              </w:rPr>
              <w:t>表</w:t>
            </w:r>
            <w:r>
              <w:rPr>
                <w:rFonts w:hint="eastAsia" w:ascii="仿宋" w:hAnsi="仿宋" w:eastAsia="仿宋" w:cs="仿宋"/>
                <w:b/>
                <w:bCs/>
                <w:sz w:val="21"/>
                <w:szCs w:val="21"/>
                <w:lang w:val="en-US" w:eastAsia="zh-CN"/>
              </w:rPr>
              <w:t xml:space="preserve">34 </w:t>
            </w:r>
            <w:r>
              <w:rPr>
                <w:rFonts w:hint="eastAsia" w:ascii="仿宋" w:hAnsi="仿宋" w:eastAsia="仿宋" w:cs="仿宋"/>
                <w:b/>
                <w:bCs/>
                <w:sz w:val="21"/>
                <w:szCs w:val="21"/>
              </w:rPr>
              <w:t>环保投资估算一览表</w:t>
            </w:r>
          </w:p>
          <w:tbl>
            <w:tblPr>
              <w:tblStyle w:val="24"/>
              <w:tblW w:w="9036"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46"/>
              <w:gridCol w:w="1089"/>
              <w:gridCol w:w="1904"/>
              <w:gridCol w:w="2792"/>
              <w:gridCol w:w="889"/>
              <w:gridCol w:w="151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46" w:type="dxa"/>
                  <w:vAlign w:val="center"/>
                </w:tcPr>
                <w:p>
                  <w:pPr>
                    <w:snapToGrid w:val="0"/>
                    <w:spacing w:line="240" w:lineRule="auto"/>
                    <w:ind w:left="0" w:leftChars="0" w:firstLine="0" w:firstLineChars="0"/>
                    <w:jc w:val="center"/>
                    <w:rPr>
                      <w:rFonts w:hint="eastAsia" w:ascii="仿宋" w:hAnsi="仿宋" w:eastAsia="仿宋" w:cs="仿宋"/>
                      <w:bCs/>
                      <w:color w:val="auto"/>
                      <w:sz w:val="21"/>
                      <w:szCs w:val="21"/>
                    </w:rPr>
                  </w:pPr>
                  <w:r>
                    <w:rPr>
                      <w:rFonts w:hint="eastAsia" w:ascii="仿宋" w:hAnsi="仿宋" w:eastAsia="仿宋" w:cs="仿宋"/>
                      <w:bCs/>
                      <w:color w:val="auto"/>
                      <w:sz w:val="21"/>
                      <w:szCs w:val="21"/>
                    </w:rPr>
                    <w:t>时段</w:t>
                  </w:r>
                </w:p>
              </w:tc>
              <w:tc>
                <w:tcPr>
                  <w:tcW w:w="2993" w:type="dxa"/>
                  <w:gridSpan w:val="2"/>
                  <w:vAlign w:val="center"/>
                </w:tcPr>
                <w:p>
                  <w:pPr>
                    <w:snapToGrid w:val="0"/>
                    <w:spacing w:line="240" w:lineRule="auto"/>
                    <w:jc w:val="center"/>
                    <w:rPr>
                      <w:rFonts w:hint="eastAsia" w:ascii="仿宋" w:hAnsi="仿宋" w:eastAsia="仿宋" w:cs="仿宋"/>
                      <w:bCs/>
                      <w:color w:val="auto"/>
                      <w:sz w:val="21"/>
                      <w:szCs w:val="21"/>
                    </w:rPr>
                  </w:pPr>
                  <w:r>
                    <w:rPr>
                      <w:rFonts w:hint="eastAsia" w:ascii="仿宋" w:hAnsi="仿宋" w:eastAsia="仿宋" w:cs="仿宋"/>
                      <w:bCs/>
                      <w:color w:val="auto"/>
                      <w:sz w:val="21"/>
                      <w:szCs w:val="21"/>
                    </w:rPr>
                    <w:t>内容</w:t>
                  </w:r>
                </w:p>
              </w:tc>
              <w:tc>
                <w:tcPr>
                  <w:tcW w:w="2792" w:type="dxa"/>
                  <w:vAlign w:val="center"/>
                </w:tcPr>
                <w:p>
                  <w:pPr>
                    <w:snapToGrid w:val="0"/>
                    <w:spacing w:line="240" w:lineRule="auto"/>
                    <w:jc w:val="center"/>
                    <w:rPr>
                      <w:rFonts w:hint="eastAsia" w:ascii="仿宋" w:hAnsi="仿宋" w:eastAsia="仿宋" w:cs="仿宋"/>
                      <w:bCs/>
                      <w:color w:val="auto"/>
                      <w:sz w:val="21"/>
                      <w:szCs w:val="21"/>
                    </w:rPr>
                  </w:pPr>
                  <w:r>
                    <w:rPr>
                      <w:rFonts w:hint="eastAsia" w:ascii="仿宋" w:hAnsi="仿宋" w:eastAsia="仿宋" w:cs="仿宋"/>
                      <w:bCs/>
                      <w:color w:val="auto"/>
                      <w:sz w:val="21"/>
                      <w:szCs w:val="21"/>
                    </w:rPr>
                    <w:t>预期效果</w:t>
                  </w:r>
                </w:p>
              </w:tc>
              <w:tc>
                <w:tcPr>
                  <w:tcW w:w="889" w:type="dxa"/>
                  <w:vAlign w:val="center"/>
                </w:tcPr>
                <w:p>
                  <w:pPr>
                    <w:snapToGrid w:val="0"/>
                    <w:spacing w:line="240" w:lineRule="auto"/>
                    <w:ind w:left="0" w:leftChars="0" w:firstLine="0" w:firstLineChars="0"/>
                    <w:jc w:val="center"/>
                    <w:rPr>
                      <w:rFonts w:hint="eastAsia" w:ascii="仿宋" w:hAnsi="仿宋" w:eastAsia="仿宋" w:cs="仿宋"/>
                      <w:bCs/>
                      <w:color w:val="auto"/>
                      <w:sz w:val="21"/>
                      <w:szCs w:val="21"/>
                    </w:rPr>
                  </w:pPr>
                  <w:r>
                    <w:rPr>
                      <w:rFonts w:hint="eastAsia" w:ascii="仿宋" w:hAnsi="仿宋" w:eastAsia="仿宋" w:cs="仿宋"/>
                      <w:bCs/>
                      <w:color w:val="auto"/>
                      <w:sz w:val="21"/>
                      <w:szCs w:val="21"/>
                    </w:rPr>
                    <w:t>投资额</w:t>
                  </w:r>
                </w:p>
                <w:p>
                  <w:pPr>
                    <w:snapToGrid w:val="0"/>
                    <w:spacing w:line="240" w:lineRule="auto"/>
                    <w:ind w:left="0" w:leftChars="0" w:firstLine="0" w:firstLineChars="0"/>
                    <w:jc w:val="center"/>
                    <w:rPr>
                      <w:rFonts w:hint="eastAsia" w:ascii="仿宋" w:hAnsi="仿宋" w:eastAsia="仿宋" w:cs="仿宋"/>
                      <w:bCs/>
                      <w:color w:val="auto"/>
                      <w:sz w:val="21"/>
                      <w:szCs w:val="21"/>
                    </w:rPr>
                  </w:pPr>
                  <w:r>
                    <w:rPr>
                      <w:rFonts w:hint="eastAsia" w:ascii="仿宋" w:hAnsi="仿宋" w:eastAsia="仿宋" w:cs="仿宋"/>
                      <w:bCs/>
                      <w:color w:val="auto"/>
                      <w:sz w:val="21"/>
                      <w:szCs w:val="21"/>
                    </w:rPr>
                    <w:t>(万元)</w:t>
                  </w:r>
                </w:p>
              </w:tc>
              <w:tc>
                <w:tcPr>
                  <w:tcW w:w="1516" w:type="dxa"/>
                  <w:vAlign w:val="center"/>
                </w:tcPr>
                <w:p>
                  <w:pPr>
                    <w:snapToGrid w:val="0"/>
                    <w:spacing w:line="240" w:lineRule="auto"/>
                    <w:ind w:left="0" w:leftChars="0" w:firstLine="0" w:firstLineChars="0"/>
                    <w:jc w:val="center"/>
                    <w:rPr>
                      <w:rFonts w:hint="eastAsia" w:ascii="仿宋" w:hAnsi="仿宋" w:eastAsia="仿宋" w:cs="仿宋"/>
                      <w:bCs/>
                      <w:color w:val="auto"/>
                      <w:sz w:val="21"/>
                      <w:szCs w:val="21"/>
                      <w:lang w:eastAsia="zh-CN"/>
                    </w:rPr>
                  </w:pPr>
                  <w:r>
                    <w:rPr>
                      <w:rFonts w:hint="eastAsia" w:ascii="仿宋" w:hAnsi="仿宋" w:eastAsia="仿宋" w:cs="仿宋"/>
                      <w:bCs/>
                      <w:color w:val="auto"/>
                      <w:sz w:val="21"/>
                      <w:szCs w:val="21"/>
                      <w:lang w:eastAsia="zh-CN"/>
                    </w:rPr>
                    <w:t>投资方向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46" w:type="dxa"/>
                  <w:vMerge w:val="restart"/>
                  <w:vAlign w:val="center"/>
                </w:tcPr>
                <w:p>
                  <w:pPr>
                    <w:snapToGrid w:val="0"/>
                    <w:spacing w:line="240" w:lineRule="auto"/>
                    <w:ind w:left="0" w:leftChars="0" w:firstLine="0" w:firstLineChars="0"/>
                    <w:jc w:val="both"/>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t>施工期</w:t>
                  </w:r>
                </w:p>
              </w:tc>
              <w:tc>
                <w:tcPr>
                  <w:tcW w:w="1089" w:type="dxa"/>
                  <w:vAlign w:val="center"/>
                </w:tcPr>
                <w:p>
                  <w:pPr>
                    <w:adjustRightInd w:val="0"/>
                    <w:snapToGrid w:val="0"/>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i w:val="0"/>
                      <w:iCs/>
                      <w:color w:val="auto"/>
                      <w:sz w:val="21"/>
                      <w:szCs w:val="21"/>
                      <w:u w:val="none"/>
                    </w:rPr>
                    <w:t>废水</w:t>
                  </w:r>
                </w:p>
              </w:tc>
              <w:tc>
                <w:tcPr>
                  <w:tcW w:w="1904" w:type="dxa"/>
                  <w:vAlign w:val="center"/>
                </w:tcPr>
                <w:p>
                  <w:pPr>
                    <w:adjustRightInd w:val="0"/>
                    <w:snapToGrid w:val="0"/>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i w:val="0"/>
                      <w:iCs/>
                      <w:color w:val="auto"/>
                      <w:sz w:val="21"/>
                      <w:szCs w:val="21"/>
                      <w:u w:val="none"/>
                    </w:rPr>
                    <w:t>施工废水</w:t>
                  </w:r>
                </w:p>
              </w:tc>
              <w:tc>
                <w:tcPr>
                  <w:tcW w:w="2792" w:type="dxa"/>
                  <w:vAlign w:val="center"/>
                </w:tcPr>
                <w:p>
                  <w:pPr>
                    <w:adjustRightInd w:val="0"/>
                    <w:snapToGrid w:val="0"/>
                    <w:spacing w:line="240" w:lineRule="auto"/>
                    <w:ind w:firstLine="420" w:firstLineChars="200"/>
                    <w:jc w:val="center"/>
                    <w:rPr>
                      <w:rFonts w:hint="eastAsia" w:ascii="仿宋" w:hAnsi="仿宋" w:eastAsia="仿宋" w:cs="仿宋"/>
                      <w:color w:val="auto"/>
                      <w:sz w:val="21"/>
                      <w:szCs w:val="21"/>
                    </w:rPr>
                  </w:pPr>
                  <w:r>
                    <w:rPr>
                      <w:rFonts w:hint="eastAsia" w:ascii="仿宋" w:hAnsi="仿宋" w:eastAsia="仿宋" w:cs="仿宋"/>
                      <w:sz w:val="21"/>
                      <w:szCs w:val="21"/>
                      <w:lang w:eastAsia="zh-CN"/>
                    </w:rPr>
                    <w:t>储水池</w:t>
                  </w:r>
                  <w:r>
                    <w:rPr>
                      <w:rFonts w:hint="eastAsia" w:ascii="仿宋" w:hAnsi="仿宋" w:eastAsia="仿宋" w:cs="仿宋"/>
                      <w:i w:val="0"/>
                      <w:iCs/>
                      <w:color w:val="auto"/>
                      <w:sz w:val="21"/>
                      <w:szCs w:val="21"/>
                      <w:u w:val="none"/>
                    </w:rPr>
                    <w:t>澄清处理</w:t>
                  </w:r>
                </w:p>
              </w:tc>
              <w:tc>
                <w:tcPr>
                  <w:tcW w:w="889" w:type="dxa"/>
                  <w:vAlign w:val="center"/>
                </w:tcPr>
                <w:p>
                  <w:pPr>
                    <w:adjustRightInd w:val="0"/>
                    <w:snapToGrid w:val="0"/>
                    <w:spacing w:line="240" w:lineRule="auto"/>
                    <w:ind w:left="0" w:leftChars="0" w:firstLine="210" w:firstLineChars="100"/>
                    <w:jc w:val="both"/>
                    <w:rPr>
                      <w:rFonts w:hint="eastAsia" w:ascii="仿宋" w:hAnsi="仿宋" w:eastAsia="仿宋" w:cs="仿宋"/>
                      <w:color w:val="auto"/>
                      <w:sz w:val="21"/>
                      <w:szCs w:val="21"/>
                      <w:lang w:val="en-US" w:eastAsia="zh-CN"/>
                    </w:rPr>
                  </w:pPr>
                  <w:r>
                    <w:rPr>
                      <w:rFonts w:hint="eastAsia" w:ascii="仿宋" w:hAnsi="仿宋" w:eastAsia="仿宋" w:cs="仿宋"/>
                      <w:i w:val="0"/>
                      <w:iCs/>
                      <w:color w:val="auto"/>
                      <w:sz w:val="21"/>
                      <w:szCs w:val="21"/>
                      <w:u w:val="none"/>
                    </w:rPr>
                    <w:t>2</w:t>
                  </w:r>
                </w:p>
              </w:tc>
              <w:tc>
                <w:tcPr>
                  <w:tcW w:w="1516" w:type="dxa"/>
                  <w:vAlign w:val="center"/>
                </w:tcPr>
                <w:p>
                  <w:pPr>
                    <w:adjustRightInd w:val="0"/>
                    <w:snapToGrid w:val="0"/>
                    <w:spacing w:line="240" w:lineRule="auto"/>
                    <w:ind w:left="0" w:leftChars="0" w:firstLine="0" w:firstLineChars="0"/>
                    <w:jc w:val="both"/>
                    <w:rPr>
                      <w:rFonts w:hint="eastAsia" w:ascii="仿宋" w:hAnsi="仿宋" w:eastAsia="仿宋" w:cs="仿宋"/>
                      <w:i w:val="0"/>
                      <w:iCs/>
                      <w:color w:val="auto"/>
                      <w:sz w:val="21"/>
                      <w:szCs w:val="21"/>
                      <w:u w:val="none"/>
                      <w:lang w:eastAsia="zh-CN"/>
                    </w:rPr>
                  </w:pPr>
                  <w:r>
                    <w:rPr>
                      <w:rFonts w:hint="eastAsia" w:ascii="仿宋" w:hAnsi="仿宋" w:eastAsia="仿宋" w:cs="仿宋"/>
                      <w:i w:val="0"/>
                      <w:iCs/>
                      <w:color w:val="auto"/>
                      <w:sz w:val="21"/>
                      <w:szCs w:val="21"/>
                      <w:u w:val="none"/>
                      <w:lang w:eastAsia="zh-CN"/>
                    </w:rPr>
                    <w:t>环保建议投资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46" w:type="dxa"/>
                  <w:vMerge w:val="continue"/>
                  <w:vAlign w:val="center"/>
                </w:tcPr>
                <w:p>
                  <w:pPr>
                    <w:snapToGrid w:val="0"/>
                    <w:spacing w:line="240" w:lineRule="auto"/>
                    <w:ind w:left="0" w:leftChars="0" w:firstLine="0" w:firstLineChars="0"/>
                    <w:jc w:val="both"/>
                    <w:rPr>
                      <w:rFonts w:hint="eastAsia" w:ascii="仿宋" w:hAnsi="仿宋" w:eastAsia="仿宋" w:cs="仿宋"/>
                      <w:color w:val="auto"/>
                      <w:sz w:val="21"/>
                      <w:szCs w:val="21"/>
                      <w:lang w:eastAsia="zh-CN"/>
                    </w:rPr>
                  </w:pPr>
                </w:p>
              </w:tc>
              <w:tc>
                <w:tcPr>
                  <w:tcW w:w="1089" w:type="dxa"/>
                  <w:vAlign w:val="center"/>
                </w:tcPr>
                <w:p>
                  <w:pPr>
                    <w:adjustRightInd w:val="0"/>
                    <w:snapToGrid w:val="0"/>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i w:val="0"/>
                      <w:iCs/>
                      <w:color w:val="auto"/>
                      <w:sz w:val="21"/>
                      <w:szCs w:val="21"/>
                      <w:u w:val="none"/>
                    </w:rPr>
                    <w:t>废气</w:t>
                  </w:r>
                </w:p>
              </w:tc>
              <w:tc>
                <w:tcPr>
                  <w:tcW w:w="1904" w:type="dxa"/>
                  <w:vAlign w:val="center"/>
                </w:tcPr>
                <w:p>
                  <w:pPr>
                    <w:adjustRightInd w:val="0"/>
                    <w:snapToGrid w:val="0"/>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i w:val="0"/>
                      <w:iCs/>
                      <w:color w:val="auto"/>
                      <w:sz w:val="21"/>
                      <w:szCs w:val="21"/>
                      <w:u w:val="none"/>
                    </w:rPr>
                    <w:t>建筑施工扬尘及汽车尾气</w:t>
                  </w:r>
                </w:p>
              </w:tc>
              <w:tc>
                <w:tcPr>
                  <w:tcW w:w="2792" w:type="dxa"/>
                  <w:vAlign w:val="center"/>
                </w:tcPr>
                <w:p>
                  <w:pPr>
                    <w:adjustRightInd w:val="0"/>
                    <w:snapToGrid w:val="0"/>
                    <w:spacing w:line="240" w:lineRule="auto"/>
                    <w:ind w:left="0" w:leftChars="0" w:firstLine="420" w:firstLineChars="200"/>
                    <w:jc w:val="both"/>
                    <w:rPr>
                      <w:rFonts w:hint="eastAsia" w:ascii="仿宋" w:hAnsi="仿宋" w:eastAsia="仿宋" w:cs="仿宋"/>
                      <w:color w:val="auto"/>
                      <w:sz w:val="21"/>
                      <w:szCs w:val="21"/>
                    </w:rPr>
                  </w:pPr>
                  <w:r>
                    <w:rPr>
                      <w:rFonts w:hint="eastAsia" w:ascii="仿宋" w:hAnsi="仿宋" w:eastAsia="仿宋" w:cs="仿宋"/>
                      <w:i w:val="0"/>
                      <w:iCs/>
                      <w:color w:val="auto"/>
                      <w:sz w:val="21"/>
                      <w:szCs w:val="21"/>
                      <w:u w:val="none"/>
                    </w:rPr>
                    <w:t>洒水降尘</w:t>
                  </w:r>
                  <w:r>
                    <w:rPr>
                      <w:rFonts w:hint="eastAsia" w:ascii="仿宋" w:hAnsi="仿宋" w:eastAsia="仿宋" w:cs="仿宋"/>
                      <w:i w:val="0"/>
                      <w:iCs/>
                      <w:color w:val="auto"/>
                      <w:sz w:val="21"/>
                      <w:szCs w:val="21"/>
                      <w:u w:val="none"/>
                      <w:lang w:eastAsia="zh-CN"/>
                    </w:rPr>
                    <w:t>，</w:t>
                  </w:r>
                  <w:r>
                    <w:rPr>
                      <w:rFonts w:hint="eastAsia" w:ascii="仿宋" w:hAnsi="仿宋" w:eastAsia="仿宋" w:cs="仿宋"/>
                      <w:color w:val="auto"/>
                      <w:sz w:val="21"/>
                      <w:szCs w:val="21"/>
                      <w:lang w:val="en-US" w:eastAsia="zh-CN"/>
                    </w:rPr>
                    <w:t>施工产生的表土进行拦挡及遮盖，临时堆放场周边设临时围挡。</w:t>
                  </w:r>
                </w:p>
              </w:tc>
              <w:tc>
                <w:tcPr>
                  <w:tcW w:w="889" w:type="dxa"/>
                  <w:vAlign w:val="center"/>
                </w:tcPr>
                <w:p>
                  <w:pPr>
                    <w:adjustRightInd w:val="0"/>
                    <w:snapToGrid w:val="0"/>
                    <w:spacing w:line="240" w:lineRule="auto"/>
                    <w:ind w:left="0" w:leftChars="0" w:firstLine="210" w:firstLineChars="100"/>
                    <w:jc w:val="both"/>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4</w:t>
                  </w:r>
                </w:p>
              </w:tc>
              <w:tc>
                <w:tcPr>
                  <w:tcW w:w="1516" w:type="dxa"/>
                  <w:vAlign w:val="center"/>
                </w:tcPr>
                <w:p>
                  <w:pPr>
                    <w:adjustRightInd w:val="0"/>
                    <w:snapToGrid w:val="0"/>
                    <w:spacing w:line="240" w:lineRule="auto"/>
                    <w:ind w:left="0" w:leftChars="0" w:firstLine="0" w:firstLineChars="0"/>
                    <w:jc w:val="both"/>
                    <w:rPr>
                      <w:rFonts w:hint="eastAsia" w:ascii="仿宋" w:hAnsi="仿宋" w:eastAsia="仿宋" w:cs="仿宋"/>
                      <w:i w:val="0"/>
                      <w:iCs/>
                      <w:color w:val="auto"/>
                      <w:sz w:val="21"/>
                      <w:szCs w:val="21"/>
                      <w:u w:val="none"/>
                    </w:rPr>
                  </w:pPr>
                  <w:r>
                    <w:rPr>
                      <w:rFonts w:hint="eastAsia" w:ascii="仿宋" w:hAnsi="仿宋" w:eastAsia="仿宋" w:cs="仿宋"/>
                      <w:i w:val="0"/>
                      <w:iCs/>
                      <w:color w:val="auto"/>
                      <w:sz w:val="21"/>
                      <w:szCs w:val="21"/>
                      <w:u w:val="none"/>
                      <w:lang w:eastAsia="zh-CN"/>
                    </w:rPr>
                    <w:t>环保建议投资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46" w:type="dxa"/>
                  <w:vMerge w:val="continue"/>
                  <w:vAlign w:val="center"/>
                </w:tcPr>
                <w:p>
                  <w:pPr>
                    <w:snapToGrid w:val="0"/>
                    <w:spacing w:line="240" w:lineRule="auto"/>
                    <w:ind w:left="0" w:leftChars="0" w:firstLine="0" w:firstLineChars="0"/>
                    <w:jc w:val="both"/>
                    <w:rPr>
                      <w:rFonts w:hint="eastAsia" w:ascii="仿宋" w:hAnsi="仿宋" w:eastAsia="仿宋" w:cs="仿宋"/>
                      <w:color w:val="auto"/>
                      <w:sz w:val="21"/>
                      <w:szCs w:val="21"/>
                      <w:lang w:eastAsia="zh-CN"/>
                    </w:rPr>
                  </w:pPr>
                </w:p>
              </w:tc>
              <w:tc>
                <w:tcPr>
                  <w:tcW w:w="1089" w:type="dxa"/>
                  <w:vAlign w:val="center"/>
                </w:tcPr>
                <w:p>
                  <w:pPr>
                    <w:pStyle w:val="29"/>
                    <w:snapToGrid w:val="0"/>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噪声</w:t>
                  </w:r>
                </w:p>
              </w:tc>
              <w:tc>
                <w:tcPr>
                  <w:tcW w:w="1904" w:type="dxa"/>
                  <w:vAlign w:val="center"/>
                </w:tcPr>
                <w:p>
                  <w:pPr>
                    <w:pStyle w:val="29"/>
                    <w:snapToGrid w:val="0"/>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声源控制</w:t>
                  </w:r>
                </w:p>
              </w:tc>
              <w:tc>
                <w:tcPr>
                  <w:tcW w:w="2792" w:type="dxa"/>
                  <w:vAlign w:val="center"/>
                </w:tcPr>
                <w:p>
                  <w:pPr>
                    <w:pStyle w:val="29"/>
                    <w:snapToGrid w:val="0"/>
                    <w:spacing w:line="240" w:lineRule="auto"/>
                    <w:jc w:val="both"/>
                    <w:rPr>
                      <w:rFonts w:hint="eastAsia" w:ascii="仿宋" w:hAnsi="仿宋" w:eastAsia="仿宋" w:cs="仿宋"/>
                      <w:color w:val="auto"/>
                      <w:sz w:val="21"/>
                      <w:szCs w:val="21"/>
                      <w:lang w:eastAsia="zh-CN"/>
                    </w:rPr>
                  </w:pPr>
                  <w:r>
                    <w:rPr>
                      <w:rFonts w:hint="eastAsia" w:ascii="仿宋" w:hAnsi="仿宋" w:eastAsia="仿宋" w:cs="仿宋"/>
                      <w:color w:val="auto"/>
                      <w:sz w:val="21"/>
                      <w:szCs w:val="21"/>
                    </w:rPr>
                    <w:t>禁止夜间（22:00至次日6:00）施工作业</w:t>
                  </w:r>
                  <w:r>
                    <w:rPr>
                      <w:rFonts w:hint="eastAsia" w:ascii="仿宋" w:hAnsi="仿宋" w:eastAsia="仿宋" w:cs="仿宋"/>
                      <w:color w:val="auto"/>
                      <w:sz w:val="21"/>
                      <w:szCs w:val="21"/>
                      <w:lang w:eastAsia="zh-CN"/>
                    </w:rPr>
                    <w:t>；设置施工场地围挡</w:t>
                  </w:r>
                </w:p>
              </w:tc>
              <w:tc>
                <w:tcPr>
                  <w:tcW w:w="889" w:type="dxa"/>
                  <w:vAlign w:val="center"/>
                </w:tcPr>
                <w:p>
                  <w:pPr>
                    <w:pStyle w:val="29"/>
                    <w:snapToGrid w:val="0"/>
                    <w:spacing w:line="240" w:lineRule="auto"/>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2.5</w:t>
                  </w:r>
                </w:p>
              </w:tc>
              <w:tc>
                <w:tcPr>
                  <w:tcW w:w="1516" w:type="dxa"/>
                  <w:vAlign w:val="center"/>
                </w:tcPr>
                <w:p>
                  <w:pPr>
                    <w:pStyle w:val="29"/>
                    <w:snapToGrid w:val="0"/>
                    <w:spacing w:line="240" w:lineRule="auto"/>
                    <w:jc w:val="center"/>
                    <w:rPr>
                      <w:rFonts w:hint="eastAsia" w:ascii="仿宋" w:hAnsi="仿宋" w:eastAsia="仿宋" w:cs="仿宋"/>
                      <w:color w:val="auto"/>
                      <w:sz w:val="21"/>
                      <w:szCs w:val="21"/>
                      <w:lang w:val="en-US" w:eastAsia="zh-CN"/>
                    </w:rPr>
                  </w:pPr>
                  <w:r>
                    <w:rPr>
                      <w:rFonts w:hint="eastAsia" w:ascii="仿宋" w:hAnsi="仿宋" w:eastAsia="仿宋" w:cs="仿宋"/>
                      <w:i w:val="0"/>
                      <w:iCs/>
                      <w:color w:val="auto"/>
                      <w:sz w:val="21"/>
                      <w:szCs w:val="21"/>
                      <w:u w:val="none"/>
                      <w:lang w:eastAsia="zh-CN"/>
                    </w:rPr>
                    <w:t>环保建议投资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46" w:type="dxa"/>
                  <w:vMerge w:val="continue"/>
                  <w:tcBorders>
                    <w:bottom w:val="single" w:color="000000" w:sz="4" w:space="0"/>
                  </w:tcBorders>
                  <w:vAlign w:val="center"/>
                </w:tcPr>
                <w:p>
                  <w:pPr>
                    <w:snapToGrid w:val="0"/>
                    <w:spacing w:line="240" w:lineRule="auto"/>
                    <w:jc w:val="center"/>
                    <w:rPr>
                      <w:rFonts w:hint="eastAsia" w:ascii="仿宋" w:hAnsi="仿宋" w:eastAsia="仿宋" w:cs="仿宋"/>
                      <w:color w:val="auto"/>
                      <w:sz w:val="21"/>
                      <w:szCs w:val="21"/>
                    </w:rPr>
                  </w:pPr>
                </w:p>
              </w:tc>
              <w:tc>
                <w:tcPr>
                  <w:tcW w:w="1089" w:type="dxa"/>
                  <w:tcBorders>
                    <w:bottom w:val="single" w:color="000000" w:sz="4" w:space="0"/>
                  </w:tcBorders>
                  <w:vAlign w:val="center"/>
                </w:tcPr>
                <w:p>
                  <w:pPr>
                    <w:pStyle w:val="29"/>
                    <w:snapToGrid w:val="0"/>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固体</w:t>
                  </w:r>
                </w:p>
                <w:p>
                  <w:pPr>
                    <w:pStyle w:val="29"/>
                    <w:snapToGrid w:val="0"/>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废物</w:t>
                  </w:r>
                </w:p>
              </w:tc>
              <w:tc>
                <w:tcPr>
                  <w:tcW w:w="1904" w:type="dxa"/>
                  <w:vAlign w:val="center"/>
                </w:tcPr>
                <w:p>
                  <w:pPr>
                    <w:snapToGrid w:val="0"/>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lang w:eastAsia="zh-CN"/>
                    </w:rPr>
                    <w:t>建筑垃圾、</w:t>
                  </w:r>
                  <w:r>
                    <w:rPr>
                      <w:rFonts w:hint="eastAsia" w:ascii="仿宋" w:hAnsi="仿宋" w:eastAsia="仿宋" w:cs="仿宋"/>
                      <w:color w:val="auto"/>
                      <w:sz w:val="21"/>
                      <w:szCs w:val="21"/>
                    </w:rPr>
                    <w:t>生活垃圾等</w:t>
                  </w:r>
                </w:p>
              </w:tc>
              <w:tc>
                <w:tcPr>
                  <w:tcW w:w="2792" w:type="dxa"/>
                  <w:vAlign w:val="center"/>
                </w:tcPr>
                <w:p>
                  <w:pPr>
                    <w:snapToGrid w:val="0"/>
                    <w:spacing w:line="240" w:lineRule="auto"/>
                    <w:jc w:val="center"/>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t>及时清理建筑垃圾及生活垃圾不产生二次污染</w:t>
                  </w:r>
                </w:p>
              </w:tc>
              <w:tc>
                <w:tcPr>
                  <w:tcW w:w="889" w:type="dxa"/>
                  <w:vAlign w:val="center"/>
                </w:tcPr>
                <w:p>
                  <w:pPr>
                    <w:snapToGrid w:val="0"/>
                    <w:spacing w:line="240" w:lineRule="auto"/>
                    <w:ind w:left="0" w:leftChars="0" w:firstLine="0" w:firstLineChars="0"/>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3</w:t>
                  </w:r>
                </w:p>
              </w:tc>
              <w:tc>
                <w:tcPr>
                  <w:tcW w:w="1516" w:type="dxa"/>
                  <w:vAlign w:val="center"/>
                </w:tcPr>
                <w:p>
                  <w:pPr>
                    <w:snapToGrid w:val="0"/>
                    <w:spacing w:line="240" w:lineRule="auto"/>
                    <w:ind w:left="0" w:leftChars="0" w:firstLine="0" w:firstLineChars="0"/>
                    <w:jc w:val="center"/>
                    <w:rPr>
                      <w:rFonts w:hint="eastAsia" w:ascii="仿宋" w:hAnsi="仿宋" w:eastAsia="仿宋" w:cs="仿宋"/>
                      <w:color w:val="auto"/>
                      <w:sz w:val="21"/>
                      <w:szCs w:val="21"/>
                      <w:lang w:val="en-US" w:eastAsia="zh-CN"/>
                    </w:rPr>
                  </w:pPr>
                  <w:r>
                    <w:rPr>
                      <w:rFonts w:hint="eastAsia" w:ascii="仿宋" w:hAnsi="仿宋" w:eastAsia="仿宋" w:cs="仿宋"/>
                      <w:i w:val="0"/>
                      <w:iCs/>
                      <w:color w:val="auto"/>
                      <w:sz w:val="21"/>
                      <w:szCs w:val="21"/>
                      <w:u w:val="none"/>
                      <w:lang w:eastAsia="zh-CN"/>
                    </w:rPr>
                    <w:t>环保建议投资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18" w:hRule="atLeast"/>
                <w:jc w:val="center"/>
              </w:trPr>
              <w:tc>
                <w:tcPr>
                  <w:tcW w:w="846" w:type="dxa"/>
                  <w:vMerge w:val="restart"/>
                  <w:tcBorders>
                    <w:top w:val="single" w:color="000000" w:sz="4" w:space="0"/>
                  </w:tcBorders>
                  <w:vAlign w:val="center"/>
                </w:tcPr>
                <w:p>
                  <w:pPr>
                    <w:snapToGrid w:val="0"/>
                    <w:spacing w:line="240" w:lineRule="auto"/>
                    <w:ind w:left="0" w:leftChars="0" w:firstLine="0" w:firstLineChars="0"/>
                    <w:jc w:val="both"/>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t>运营期</w:t>
                  </w:r>
                </w:p>
              </w:tc>
              <w:tc>
                <w:tcPr>
                  <w:tcW w:w="1089" w:type="dxa"/>
                  <w:tcBorders>
                    <w:top w:val="single" w:color="000000" w:sz="4" w:space="0"/>
                  </w:tcBorders>
                  <w:vAlign w:val="center"/>
                </w:tcPr>
                <w:p>
                  <w:pPr>
                    <w:adjustRightInd w:val="0"/>
                    <w:snapToGrid w:val="0"/>
                    <w:spacing w:line="240" w:lineRule="auto"/>
                    <w:ind w:left="0" w:leftChars="0" w:firstLine="0" w:firstLineChars="0"/>
                    <w:jc w:val="center"/>
                    <w:rPr>
                      <w:rFonts w:hint="eastAsia" w:ascii="仿宋" w:hAnsi="仿宋" w:eastAsia="仿宋" w:cs="仿宋"/>
                      <w:i w:val="0"/>
                      <w:iCs/>
                      <w:color w:val="auto"/>
                      <w:sz w:val="21"/>
                      <w:szCs w:val="21"/>
                      <w:u w:val="none"/>
                      <w:lang w:eastAsia="zh-CN"/>
                    </w:rPr>
                  </w:pPr>
                  <w:r>
                    <w:rPr>
                      <w:rFonts w:hint="eastAsia" w:ascii="仿宋" w:hAnsi="仿宋" w:eastAsia="仿宋" w:cs="仿宋"/>
                      <w:i w:val="0"/>
                      <w:iCs/>
                      <w:color w:val="auto"/>
                      <w:sz w:val="21"/>
                      <w:szCs w:val="21"/>
                      <w:u w:val="none"/>
                      <w:lang w:eastAsia="zh-CN"/>
                    </w:rPr>
                    <w:t>废水</w:t>
                  </w:r>
                </w:p>
              </w:tc>
              <w:tc>
                <w:tcPr>
                  <w:tcW w:w="1904" w:type="dxa"/>
                  <w:vAlign w:val="center"/>
                </w:tcPr>
                <w:p>
                  <w:pPr>
                    <w:adjustRightInd w:val="0"/>
                    <w:snapToGrid w:val="0"/>
                    <w:spacing w:line="240" w:lineRule="auto"/>
                    <w:ind w:left="0" w:leftChars="0" w:firstLine="0" w:firstLineChars="0"/>
                    <w:jc w:val="center"/>
                    <w:rPr>
                      <w:rFonts w:hint="eastAsia" w:ascii="仿宋" w:hAnsi="仿宋" w:eastAsia="仿宋" w:cs="仿宋"/>
                      <w:i w:val="0"/>
                      <w:iCs/>
                      <w:color w:val="auto"/>
                      <w:sz w:val="21"/>
                      <w:szCs w:val="21"/>
                      <w:u w:val="none"/>
                      <w:lang w:eastAsia="zh-CN"/>
                    </w:rPr>
                  </w:pPr>
                  <w:r>
                    <w:rPr>
                      <w:rFonts w:hint="eastAsia" w:ascii="仿宋" w:hAnsi="仿宋" w:eastAsia="仿宋" w:cs="仿宋"/>
                      <w:i w:val="0"/>
                      <w:iCs/>
                      <w:color w:val="auto"/>
                      <w:sz w:val="21"/>
                      <w:szCs w:val="21"/>
                      <w:u w:val="none"/>
                      <w:lang w:eastAsia="zh-CN"/>
                    </w:rPr>
                    <w:t>生活废水</w:t>
                  </w:r>
                </w:p>
              </w:tc>
              <w:tc>
                <w:tcPr>
                  <w:tcW w:w="2792" w:type="dxa"/>
                  <w:vAlign w:val="center"/>
                </w:tcPr>
                <w:p>
                  <w:pPr>
                    <w:snapToGrid w:val="0"/>
                    <w:spacing w:line="240" w:lineRule="auto"/>
                    <w:jc w:val="center"/>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t>排入防渗化粪池，定期清掏不外排。</w:t>
                  </w:r>
                </w:p>
              </w:tc>
              <w:tc>
                <w:tcPr>
                  <w:tcW w:w="889" w:type="dxa"/>
                  <w:vAlign w:val="center"/>
                </w:tcPr>
                <w:p>
                  <w:pPr>
                    <w:snapToGrid w:val="0"/>
                    <w:spacing w:line="240" w:lineRule="auto"/>
                    <w:ind w:left="0" w:leftChars="0" w:firstLine="0" w:firstLineChars="0"/>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1</w:t>
                  </w:r>
                </w:p>
              </w:tc>
              <w:tc>
                <w:tcPr>
                  <w:tcW w:w="1516" w:type="dxa"/>
                  <w:vAlign w:val="center"/>
                </w:tcPr>
                <w:p>
                  <w:pPr>
                    <w:snapToGrid w:val="0"/>
                    <w:spacing w:line="240" w:lineRule="auto"/>
                    <w:ind w:left="0" w:leftChars="0" w:firstLine="0" w:firstLineChars="0"/>
                    <w:jc w:val="center"/>
                    <w:rPr>
                      <w:rFonts w:hint="eastAsia" w:ascii="仿宋" w:hAnsi="仿宋" w:eastAsia="仿宋" w:cs="仿宋"/>
                      <w:color w:val="auto"/>
                      <w:sz w:val="21"/>
                      <w:szCs w:val="21"/>
                      <w:lang w:val="en-US" w:eastAsia="zh-CN"/>
                    </w:rPr>
                  </w:pPr>
                  <w:r>
                    <w:rPr>
                      <w:rFonts w:hint="eastAsia" w:ascii="仿宋" w:hAnsi="仿宋" w:eastAsia="仿宋" w:cs="仿宋"/>
                      <w:i w:val="0"/>
                      <w:iCs/>
                      <w:color w:val="auto"/>
                      <w:sz w:val="21"/>
                      <w:szCs w:val="21"/>
                      <w:u w:val="none"/>
                      <w:lang w:eastAsia="zh-CN"/>
                    </w:rPr>
                    <w:t>环保建议投资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18" w:hRule="atLeast"/>
                <w:jc w:val="center"/>
              </w:trPr>
              <w:tc>
                <w:tcPr>
                  <w:tcW w:w="846" w:type="dxa"/>
                  <w:vMerge w:val="continue"/>
                  <w:vAlign w:val="center"/>
                </w:tcPr>
                <w:p>
                  <w:pPr>
                    <w:snapToGrid w:val="0"/>
                    <w:spacing w:line="240" w:lineRule="auto"/>
                    <w:ind w:left="0" w:leftChars="0" w:firstLine="0" w:firstLineChars="0"/>
                    <w:jc w:val="both"/>
                    <w:rPr>
                      <w:rFonts w:hint="eastAsia" w:ascii="仿宋" w:hAnsi="仿宋" w:eastAsia="仿宋" w:cs="仿宋"/>
                      <w:color w:val="auto"/>
                      <w:sz w:val="21"/>
                      <w:szCs w:val="21"/>
                      <w:lang w:eastAsia="zh-CN"/>
                    </w:rPr>
                  </w:pPr>
                </w:p>
              </w:tc>
              <w:tc>
                <w:tcPr>
                  <w:tcW w:w="1089" w:type="dxa"/>
                  <w:tcBorders>
                    <w:top w:val="single" w:color="000000" w:sz="4" w:space="0"/>
                  </w:tcBorders>
                  <w:vAlign w:val="center"/>
                </w:tcPr>
                <w:p>
                  <w:pPr>
                    <w:adjustRightInd w:val="0"/>
                    <w:snapToGrid w:val="0"/>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i w:val="0"/>
                      <w:iCs/>
                      <w:color w:val="auto"/>
                      <w:sz w:val="21"/>
                      <w:szCs w:val="21"/>
                      <w:u w:val="none"/>
                    </w:rPr>
                    <w:t>噪声</w:t>
                  </w:r>
                </w:p>
              </w:tc>
              <w:tc>
                <w:tcPr>
                  <w:tcW w:w="1904" w:type="dxa"/>
                  <w:vAlign w:val="center"/>
                </w:tcPr>
                <w:p>
                  <w:pPr>
                    <w:adjustRightInd w:val="0"/>
                    <w:snapToGrid w:val="0"/>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i w:val="0"/>
                      <w:iCs/>
                      <w:color w:val="auto"/>
                      <w:sz w:val="21"/>
                      <w:szCs w:val="21"/>
                      <w:u w:val="none"/>
                    </w:rPr>
                    <w:t>铁路噪声</w:t>
                  </w:r>
                </w:p>
              </w:tc>
              <w:tc>
                <w:tcPr>
                  <w:tcW w:w="2792" w:type="dxa"/>
                  <w:vAlign w:val="center"/>
                </w:tcPr>
                <w:p>
                  <w:pPr>
                    <w:snapToGrid w:val="0"/>
                    <w:spacing w:line="240" w:lineRule="auto"/>
                    <w:jc w:val="center"/>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t>厂区设置围墙</w:t>
                  </w:r>
                </w:p>
                <w:p>
                  <w:pPr>
                    <w:pStyle w:val="2"/>
                    <w:spacing w:line="240" w:lineRule="auto"/>
                    <w:ind w:left="0" w:leftChars="0" w:firstLine="0" w:firstLineChars="0"/>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t>平面布局（仓库横向设置在厂区北面，布局铁路线和居民之间，起到很好的降噪效果）</w:t>
                  </w:r>
                </w:p>
              </w:tc>
              <w:tc>
                <w:tcPr>
                  <w:tcW w:w="889" w:type="dxa"/>
                  <w:vAlign w:val="center"/>
                </w:tcPr>
                <w:p>
                  <w:pPr>
                    <w:snapToGrid w:val="0"/>
                    <w:spacing w:line="240" w:lineRule="auto"/>
                    <w:ind w:left="0" w:leftChars="0" w:firstLine="0" w:firstLineChars="0"/>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5</w:t>
                  </w:r>
                </w:p>
              </w:tc>
              <w:tc>
                <w:tcPr>
                  <w:tcW w:w="1516" w:type="dxa"/>
                  <w:vAlign w:val="center"/>
                </w:tcPr>
                <w:p>
                  <w:pPr>
                    <w:snapToGrid w:val="0"/>
                    <w:spacing w:line="240" w:lineRule="auto"/>
                    <w:ind w:left="0" w:leftChars="0" w:firstLine="0" w:firstLineChars="0"/>
                    <w:jc w:val="center"/>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工程投资</w:t>
                  </w:r>
                </w:p>
                <w:p>
                  <w:pPr>
                    <w:pStyle w:val="2"/>
                    <w:rPr>
                      <w:rFonts w:hint="eastAsia" w:ascii="仿宋" w:hAnsi="仿宋" w:eastAsia="仿宋" w:cs="仿宋"/>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18" w:hRule="atLeast"/>
                <w:jc w:val="center"/>
              </w:trPr>
              <w:tc>
                <w:tcPr>
                  <w:tcW w:w="846" w:type="dxa"/>
                  <w:vMerge w:val="continue"/>
                  <w:vAlign w:val="center"/>
                </w:tcPr>
                <w:p>
                  <w:pPr>
                    <w:snapToGrid w:val="0"/>
                    <w:spacing w:line="240" w:lineRule="auto"/>
                    <w:jc w:val="center"/>
                    <w:rPr>
                      <w:rFonts w:hint="eastAsia" w:ascii="仿宋" w:hAnsi="仿宋" w:eastAsia="仿宋" w:cs="仿宋"/>
                      <w:color w:val="auto"/>
                      <w:sz w:val="21"/>
                      <w:szCs w:val="21"/>
                    </w:rPr>
                  </w:pPr>
                </w:p>
              </w:tc>
              <w:tc>
                <w:tcPr>
                  <w:tcW w:w="1089" w:type="dxa"/>
                  <w:vAlign w:val="center"/>
                </w:tcPr>
                <w:p>
                  <w:pPr>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i w:val="0"/>
                      <w:iCs/>
                      <w:color w:val="auto"/>
                      <w:sz w:val="21"/>
                      <w:szCs w:val="21"/>
                      <w:u w:val="none"/>
                    </w:rPr>
                    <w:t>铁路振动</w:t>
                  </w:r>
                </w:p>
              </w:tc>
              <w:tc>
                <w:tcPr>
                  <w:tcW w:w="1904" w:type="dxa"/>
                  <w:vAlign w:val="center"/>
                </w:tcPr>
                <w:p>
                  <w:pPr>
                    <w:spacing w:line="240" w:lineRule="auto"/>
                    <w:ind w:left="0" w:leftChars="0" w:firstLine="0" w:firstLineChars="0"/>
                    <w:jc w:val="center"/>
                    <w:rPr>
                      <w:rFonts w:hint="eastAsia" w:ascii="仿宋" w:hAnsi="仿宋" w:eastAsia="仿宋" w:cs="仿宋"/>
                      <w:color w:val="auto"/>
                      <w:sz w:val="21"/>
                      <w:szCs w:val="21"/>
                      <w:lang w:eastAsia="zh-CN"/>
                    </w:rPr>
                  </w:pPr>
                  <w:r>
                    <w:rPr>
                      <w:rFonts w:hint="eastAsia" w:ascii="仿宋" w:hAnsi="仿宋" w:eastAsia="仿宋" w:cs="仿宋"/>
                      <w:i w:val="0"/>
                      <w:iCs/>
                      <w:color w:val="auto"/>
                      <w:sz w:val="21"/>
                      <w:szCs w:val="21"/>
                      <w:u w:val="none"/>
                    </w:rPr>
                    <w:t>振动</w:t>
                  </w:r>
                </w:p>
              </w:tc>
              <w:tc>
                <w:tcPr>
                  <w:tcW w:w="2792" w:type="dxa"/>
                  <w:vAlign w:val="center"/>
                </w:tcPr>
                <w:p>
                  <w:pPr>
                    <w:snapToGrid w:val="0"/>
                    <w:spacing w:line="240" w:lineRule="auto"/>
                    <w:jc w:val="center"/>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t>利用厂区南侧排水沟，定期检修及维护</w:t>
                  </w:r>
                </w:p>
              </w:tc>
              <w:tc>
                <w:tcPr>
                  <w:tcW w:w="889" w:type="dxa"/>
                  <w:vAlign w:val="center"/>
                </w:tcPr>
                <w:p>
                  <w:pPr>
                    <w:snapToGrid w:val="0"/>
                    <w:spacing w:line="240" w:lineRule="auto"/>
                    <w:ind w:left="0" w:leftChars="0" w:firstLine="0" w:firstLineChars="0"/>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2</w:t>
                  </w:r>
                </w:p>
              </w:tc>
              <w:tc>
                <w:tcPr>
                  <w:tcW w:w="1516" w:type="dxa"/>
                  <w:vAlign w:val="center"/>
                </w:tcPr>
                <w:p>
                  <w:pPr>
                    <w:snapToGrid w:val="0"/>
                    <w:spacing w:line="240" w:lineRule="auto"/>
                    <w:ind w:left="0" w:leftChars="0" w:firstLine="0" w:firstLineChars="0"/>
                    <w:jc w:val="center"/>
                    <w:rPr>
                      <w:rFonts w:hint="eastAsia" w:ascii="仿宋" w:hAnsi="仿宋" w:eastAsia="仿宋" w:cs="仿宋"/>
                      <w:color w:val="auto"/>
                      <w:sz w:val="21"/>
                      <w:szCs w:val="21"/>
                      <w:lang w:val="en-US" w:eastAsia="zh-CN"/>
                    </w:rPr>
                  </w:pPr>
                  <w:r>
                    <w:rPr>
                      <w:rFonts w:hint="eastAsia" w:ascii="仿宋" w:hAnsi="仿宋" w:eastAsia="仿宋" w:cs="仿宋"/>
                      <w:i w:val="0"/>
                      <w:iCs/>
                      <w:color w:val="auto"/>
                      <w:sz w:val="21"/>
                      <w:szCs w:val="21"/>
                      <w:u w:val="none"/>
                      <w:lang w:eastAsia="zh-CN"/>
                    </w:rPr>
                    <w:t>环保建议投资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548" w:hRule="atLeast"/>
                <w:jc w:val="center"/>
              </w:trPr>
              <w:tc>
                <w:tcPr>
                  <w:tcW w:w="846" w:type="dxa"/>
                  <w:vMerge w:val="continue"/>
                  <w:vAlign w:val="center"/>
                </w:tcPr>
                <w:p>
                  <w:pPr>
                    <w:snapToGrid w:val="0"/>
                    <w:spacing w:line="240" w:lineRule="auto"/>
                    <w:jc w:val="center"/>
                    <w:rPr>
                      <w:rFonts w:hint="eastAsia" w:ascii="仿宋" w:hAnsi="仿宋" w:eastAsia="仿宋" w:cs="仿宋"/>
                      <w:color w:val="auto"/>
                      <w:sz w:val="21"/>
                      <w:szCs w:val="21"/>
                    </w:rPr>
                  </w:pPr>
                </w:p>
              </w:tc>
              <w:tc>
                <w:tcPr>
                  <w:tcW w:w="1089" w:type="dxa"/>
                  <w:vAlign w:val="center"/>
                </w:tcPr>
                <w:p>
                  <w:pPr>
                    <w:snapToGrid w:val="0"/>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固废</w:t>
                  </w:r>
                </w:p>
              </w:tc>
              <w:tc>
                <w:tcPr>
                  <w:tcW w:w="1904" w:type="dxa"/>
                  <w:vAlign w:val="center"/>
                </w:tcPr>
                <w:p>
                  <w:pPr>
                    <w:snapToGrid w:val="0"/>
                    <w:spacing w:line="240" w:lineRule="auto"/>
                    <w:ind w:firstLine="420" w:firstLineChars="200"/>
                    <w:jc w:val="both"/>
                    <w:rPr>
                      <w:rFonts w:hint="eastAsia" w:ascii="仿宋" w:hAnsi="仿宋" w:eastAsia="仿宋" w:cs="仿宋"/>
                      <w:color w:val="auto"/>
                      <w:sz w:val="21"/>
                      <w:szCs w:val="21"/>
                      <w:lang w:eastAsia="zh-CN"/>
                    </w:rPr>
                  </w:pPr>
                  <w:r>
                    <w:rPr>
                      <w:rFonts w:hint="eastAsia" w:ascii="仿宋" w:hAnsi="仿宋" w:eastAsia="仿宋" w:cs="仿宋"/>
                      <w:color w:val="auto"/>
                      <w:sz w:val="21"/>
                      <w:szCs w:val="21"/>
                      <w:lang w:val="en-US" w:eastAsia="zh-CN"/>
                    </w:rPr>
                    <w:t xml:space="preserve"> 生活垃圾</w:t>
                  </w:r>
                </w:p>
              </w:tc>
              <w:tc>
                <w:tcPr>
                  <w:tcW w:w="2792" w:type="dxa"/>
                  <w:vAlign w:val="center"/>
                </w:tcPr>
                <w:p>
                  <w:pPr>
                    <w:snapToGrid w:val="0"/>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lang w:eastAsia="zh-CN"/>
                    </w:rPr>
                    <w:t>由环卫部门定期清运处理</w:t>
                  </w:r>
                </w:p>
              </w:tc>
              <w:tc>
                <w:tcPr>
                  <w:tcW w:w="889" w:type="dxa"/>
                  <w:vAlign w:val="center"/>
                </w:tcPr>
                <w:p>
                  <w:pPr>
                    <w:snapToGrid w:val="0"/>
                    <w:spacing w:line="240" w:lineRule="auto"/>
                    <w:ind w:left="0" w:leftChars="0" w:firstLine="0" w:firstLineChars="0"/>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1</w:t>
                  </w:r>
                </w:p>
              </w:tc>
              <w:tc>
                <w:tcPr>
                  <w:tcW w:w="1516" w:type="dxa"/>
                  <w:vAlign w:val="center"/>
                </w:tcPr>
                <w:p>
                  <w:pPr>
                    <w:snapToGrid w:val="0"/>
                    <w:spacing w:line="240" w:lineRule="auto"/>
                    <w:ind w:left="0" w:leftChars="0" w:firstLine="0" w:firstLineChars="0"/>
                    <w:jc w:val="center"/>
                    <w:rPr>
                      <w:rFonts w:hint="eastAsia" w:ascii="仿宋" w:hAnsi="仿宋" w:eastAsia="仿宋" w:cs="仿宋"/>
                      <w:color w:val="auto"/>
                      <w:sz w:val="21"/>
                      <w:szCs w:val="21"/>
                      <w:lang w:val="en-US" w:eastAsia="zh-CN"/>
                    </w:rPr>
                  </w:pPr>
                  <w:r>
                    <w:rPr>
                      <w:rFonts w:hint="eastAsia" w:ascii="仿宋" w:hAnsi="仿宋" w:eastAsia="仿宋" w:cs="仿宋"/>
                      <w:i w:val="0"/>
                      <w:iCs/>
                      <w:color w:val="auto"/>
                      <w:sz w:val="21"/>
                      <w:szCs w:val="21"/>
                      <w:u w:val="none"/>
                      <w:lang w:eastAsia="zh-CN"/>
                    </w:rPr>
                    <w:t>环保建议投资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jc w:val="center"/>
              </w:trPr>
              <w:tc>
                <w:tcPr>
                  <w:tcW w:w="846" w:type="dxa"/>
                  <w:vMerge w:val="continue"/>
                  <w:vAlign w:val="center"/>
                </w:tcPr>
                <w:p>
                  <w:pPr>
                    <w:snapToGrid w:val="0"/>
                    <w:spacing w:line="240" w:lineRule="auto"/>
                    <w:jc w:val="center"/>
                    <w:rPr>
                      <w:rFonts w:hint="eastAsia" w:ascii="仿宋" w:hAnsi="仿宋" w:eastAsia="仿宋" w:cs="仿宋"/>
                      <w:color w:val="auto"/>
                      <w:sz w:val="21"/>
                      <w:szCs w:val="21"/>
                    </w:rPr>
                  </w:pPr>
                </w:p>
              </w:tc>
              <w:tc>
                <w:tcPr>
                  <w:tcW w:w="2993" w:type="dxa"/>
                  <w:gridSpan w:val="2"/>
                  <w:vAlign w:val="center"/>
                </w:tcPr>
                <w:p>
                  <w:pPr>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lang w:val="en-US" w:eastAsia="zh-CN"/>
                    </w:rPr>
                    <w:t>环境管理及监测费用</w:t>
                  </w:r>
                </w:p>
              </w:tc>
              <w:tc>
                <w:tcPr>
                  <w:tcW w:w="2792" w:type="dxa"/>
                  <w:vAlign w:val="center"/>
                </w:tcPr>
                <w:p>
                  <w:pPr>
                    <w:spacing w:line="240" w:lineRule="auto"/>
                    <w:ind w:firstLine="0" w:firstLineChars="0"/>
                    <w:jc w:val="center"/>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t>定期监测</w:t>
                  </w:r>
                </w:p>
              </w:tc>
              <w:tc>
                <w:tcPr>
                  <w:tcW w:w="889" w:type="dxa"/>
                  <w:vAlign w:val="center"/>
                </w:tcPr>
                <w:p>
                  <w:pPr>
                    <w:spacing w:line="240" w:lineRule="auto"/>
                    <w:ind w:firstLine="0" w:firstLineChars="0"/>
                    <w:jc w:val="center"/>
                    <w:rPr>
                      <w:rFonts w:hint="eastAsia" w:ascii="仿宋" w:hAnsi="仿宋" w:eastAsia="仿宋" w:cs="仿宋"/>
                      <w:color w:val="auto"/>
                      <w:sz w:val="21"/>
                      <w:szCs w:val="21"/>
                      <w:lang w:val="en-US"/>
                    </w:rPr>
                  </w:pPr>
                  <w:r>
                    <w:rPr>
                      <w:rFonts w:hint="eastAsia" w:ascii="仿宋" w:hAnsi="仿宋" w:eastAsia="仿宋" w:cs="仿宋"/>
                      <w:color w:val="auto"/>
                      <w:sz w:val="21"/>
                      <w:szCs w:val="21"/>
                      <w:lang w:val="en-US" w:eastAsia="zh-CN"/>
                    </w:rPr>
                    <w:t>1.5</w:t>
                  </w:r>
                </w:p>
              </w:tc>
              <w:tc>
                <w:tcPr>
                  <w:tcW w:w="1516" w:type="dxa"/>
                  <w:vAlign w:val="center"/>
                </w:tcPr>
                <w:p>
                  <w:pPr>
                    <w:spacing w:line="240" w:lineRule="auto"/>
                    <w:ind w:firstLine="0" w:firstLineChars="0"/>
                    <w:jc w:val="center"/>
                    <w:rPr>
                      <w:rFonts w:hint="eastAsia" w:ascii="仿宋" w:hAnsi="仿宋" w:eastAsia="仿宋" w:cs="仿宋"/>
                      <w:color w:val="auto"/>
                      <w:sz w:val="21"/>
                      <w:szCs w:val="21"/>
                      <w:lang w:val="en-US" w:eastAsia="zh-CN"/>
                    </w:rPr>
                  </w:pPr>
                  <w:r>
                    <w:rPr>
                      <w:rFonts w:hint="eastAsia" w:ascii="仿宋" w:hAnsi="仿宋" w:eastAsia="仿宋" w:cs="仿宋"/>
                      <w:i w:val="0"/>
                      <w:iCs/>
                      <w:color w:val="auto"/>
                      <w:sz w:val="21"/>
                      <w:szCs w:val="21"/>
                      <w:u w:val="none"/>
                      <w:lang w:eastAsia="zh-CN"/>
                    </w:rPr>
                    <w:t>环保建议投资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137" w:hRule="atLeast"/>
                <w:jc w:val="center"/>
              </w:trPr>
              <w:tc>
                <w:tcPr>
                  <w:tcW w:w="6631" w:type="dxa"/>
                  <w:gridSpan w:val="4"/>
                  <w:vAlign w:val="center"/>
                </w:tcPr>
                <w:p>
                  <w:pPr>
                    <w:snapToGrid w:val="0"/>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lang w:eastAsia="zh-CN"/>
                    </w:rPr>
                    <w:t>环保投资</w:t>
                  </w:r>
                  <w:r>
                    <w:rPr>
                      <w:rFonts w:hint="eastAsia" w:ascii="仿宋" w:hAnsi="仿宋" w:eastAsia="仿宋" w:cs="仿宋"/>
                      <w:color w:val="auto"/>
                      <w:sz w:val="21"/>
                      <w:szCs w:val="21"/>
                    </w:rPr>
                    <w:t>合计</w:t>
                  </w:r>
                </w:p>
              </w:tc>
              <w:tc>
                <w:tcPr>
                  <w:tcW w:w="889" w:type="dxa"/>
                  <w:vAlign w:val="center"/>
                </w:tcPr>
                <w:p>
                  <w:pPr>
                    <w:snapToGrid w:val="0"/>
                    <w:spacing w:line="240" w:lineRule="auto"/>
                    <w:ind w:left="0" w:leftChars="0" w:firstLine="0" w:firstLineChars="0"/>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17</w:t>
                  </w:r>
                </w:p>
              </w:tc>
              <w:tc>
                <w:tcPr>
                  <w:tcW w:w="1516" w:type="dxa"/>
                  <w:vAlign w:val="center"/>
                </w:tcPr>
                <w:p>
                  <w:pPr>
                    <w:snapToGrid w:val="0"/>
                    <w:spacing w:line="240" w:lineRule="auto"/>
                    <w:ind w:left="0" w:leftChars="0" w:firstLine="0" w:firstLineChars="0"/>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6631" w:type="dxa"/>
                  <w:gridSpan w:val="4"/>
                  <w:vAlign w:val="center"/>
                </w:tcPr>
                <w:p>
                  <w:pPr>
                    <w:snapToGrid w:val="0"/>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总投资</w:t>
                  </w:r>
                </w:p>
              </w:tc>
              <w:tc>
                <w:tcPr>
                  <w:tcW w:w="889" w:type="dxa"/>
                  <w:vAlign w:val="center"/>
                </w:tcPr>
                <w:p>
                  <w:pPr>
                    <w:snapToGrid w:val="0"/>
                    <w:spacing w:line="240" w:lineRule="auto"/>
                    <w:ind w:left="0" w:leftChars="0" w:firstLine="0" w:firstLineChars="0"/>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15317.46</w:t>
                  </w:r>
                </w:p>
              </w:tc>
              <w:tc>
                <w:tcPr>
                  <w:tcW w:w="1516" w:type="dxa"/>
                  <w:vAlign w:val="center"/>
                </w:tcPr>
                <w:p>
                  <w:pPr>
                    <w:snapToGrid w:val="0"/>
                    <w:spacing w:line="240" w:lineRule="auto"/>
                    <w:ind w:left="0" w:leftChars="0" w:firstLine="0" w:firstLineChars="0"/>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0" w:hRule="atLeast"/>
                <w:jc w:val="center"/>
              </w:trPr>
              <w:tc>
                <w:tcPr>
                  <w:tcW w:w="6631" w:type="dxa"/>
                  <w:gridSpan w:val="4"/>
                  <w:vAlign w:val="center"/>
                </w:tcPr>
                <w:p>
                  <w:pPr>
                    <w:snapToGrid w:val="0"/>
                    <w:spacing w:line="240" w:lineRule="auto"/>
                    <w:jc w:val="center"/>
                    <w:rPr>
                      <w:rFonts w:hint="eastAsia" w:ascii="仿宋" w:hAnsi="仿宋" w:eastAsia="仿宋" w:cs="仿宋"/>
                      <w:color w:val="auto"/>
                      <w:sz w:val="21"/>
                      <w:szCs w:val="21"/>
                    </w:rPr>
                  </w:pPr>
                  <w:r>
                    <w:rPr>
                      <w:rFonts w:hint="eastAsia" w:ascii="仿宋" w:hAnsi="仿宋" w:eastAsia="仿宋" w:cs="仿宋"/>
                      <w:color w:val="auto"/>
                      <w:sz w:val="21"/>
                      <w:szCs w:val="21"/>
                    </w:rPr>
                    <w:t>环保投资占总投资比例</w:t>
                  </w:r>
                </w:p>
              </w:tc>
              <w:tc>
                <w:tcPr>
                  <w:tcW w:w="889" w:type="dxa"/>
                  <w:vAlign w:val="center"/>
                </w:tcPr>
                <w:p>
                  <w:pPr>
                    <w:snapToGrid w:val="0"/>
                    <w:spacing w:line="240" w:lineRule="auto"/>
                    <w:ind w:left="0" w:leftChars="0"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lang w:val="en-US" w:eastAsia="zh-CN"/>
                    </w:rPr>
                    <w:t>0.11</w:t>
                  </w:r>
                  <w:r>
                    <w:rPr>
                      <w:rFonts w:hint="eastAsia" w:ascii="仿宋" w:hAnsi="仿宋" w:eastAsia="仿宋" w:cs="仿宋"/>
                      <w:color w:val="auto"/>
                      <w:sz w:val="21"/>
                      <w:szCs w:val="21"/>
                    </w:rPr>
                    <w:t>%</w:t>
                  </w:r>
                </w:p>
              </w:tc>
              <w:tc>
                <w:tcPr>
                  <w:tcW w:w="1516" w:type="dxa"/>
                  <w:vAlign w:val="center"/>
                </w:tcPr>
                <w:p>
                  <w:pPr>
                    <w:snapToGrid w:val="0"/>
                    <w:spacing w:line="240" w:lineRule="auto"/>
                    <w:ind w:left="0" w:leftChars="0" w:firstLine="0" w:firstLineChars="0"/>
                    <w:jc w:val="center"/>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w:t>
                  </w:r>
                </w:p>
              </w:tc>
            </w:tr>
          </w:tbl>
          <w:p>
            <w:pPr>
              <w:spacing w:line="240" w:lineRule="auto"/>
              <w:ind w:firstLine="422"/>
              <w:jc w:val="center"/>
              <w:rPr>
                <w:rFonts w:hint="eastAsia" w:ascii="仿宋" w:hAnsi="仿宋" w:eastAsia="仿宋" w:cs="仿宋"/>
                <w:sz w:val="21"/>
                <w:szCs w:val="21"/>
              </w:rPr>
            </w:pPr>
          </w:p>
          <w:p>
            <w:pPr>
              <w:pStyle w:val="3"/>
              <w:spacing w:line="360" w:lineRule="auto"/>
              <w:ind w:firstLine="241" w:firstLineChars="100"/>
              <w:outlineLvl w:val="0"/>
              <w:rPr>
                <w:rFonts w:hint="eastAsia" w:ascii="仿宋" w:hAnsi="仿宋" w:eastAsia="仿宋" w:cs="仿宋"/>
              </w:rPr>
            </w:pPr>
            <w:r>
              <w:rPr>
                <w:rFonts w:hint="eastAsia" w:ascii="仿宋" w:hAnsi="仿宋" w:eastAsia="仿宋" w:cs="仿宋"/>
              </w:rPr>
              <w:t>8、</w:t>
            </w:r>
            <w:r>
              <w:rPr>
                <w:rFonts w:hint="eastAsia" w:ascii="仿宋" w:hAnsi="仿宋" w:eastAsia="仿宋" w:cs="仿宋"/>
                <w:lang w:eastAsia="zh-CN"/>
              </w:rPr>
              <w:t>本项目</w:t>
            </w:r>
            <w:r>
              <w:rPr>
                <w:rFonts w:hint="eastAsia" w:ascii="仿宋" w:hAnsi="仿宋" w:eastAsia="仿宋" w:cs="仿宋"/>
              </w:rPr>
              <w:t>竣工“三同时”验收</w:t>
            </w:r>
          </w:p>
          <w:p>
            <w:pPr>
              <w:spacing w:line="360" w:lineRule="auto"/>
              <w:rPr>
                <w:rFonts w:hint="eastAsia" w:ascii="仿宋" w:hAnsi="仿宋" w:eastAsia="仿宋" w:cs="仿宋"/>
              </w:rPr>
            </w:pPr>
            <w:r>
              <w:rPr>
                <w:rFonts w:hint="eastAsia" w:ascii="仿宋" w:hAnsi="仿宋" w:eastAsia="仿宋" w:cs="仿宋"/>
                <w:lang w:eastAsia="zh-CN"/>
              </w:rPr>
              <w:t>本项目</w:t>
            </w:r>
            <w:r>
              <w:rPr>
                <w:rFonts w:hint="eastAsia" w:ascii="仿宋" w:hAnsi="仿宋" w:eastAsia="仿宋" w:cs="仿宋"/>
              </w:rPr>
              <w:t>“三同时”验收内容详见表</w:t>
            </w:r>
            <w:r>
              <w:rPr>
                <w:rFonts w:hint="eastAsia" w:ascii="仿宋" w:hAnsi="仿宋" w:eastAsia="仿宋" w:cs="仿宋"/>
                <w:lang w:val="en-US" w:eastAsia="zh-CN"/>
              </w:rPr>
              <w:t>35</w:t>
            </w:r>
            <w:r>
              <w:rPr>
                <w:rFonts w:hint="eastAsia" w:ascii="仿宋" w:hAnsi="仿宋" w:eastAsia="仿宋" w:cs="仿宋"/>
              </w:rPr>
              <w:t>。</w:t>
            </w:r>
          </w:p>
          <w:p>
            <w:pPr>
              <w:spacing w:line="360" w:lineRule="auto"/>
              <w:ind w:firstLine="422"/>
              <w:jc w:val="center"/>
              <w:rPr>
                <w:rFonts w:hint="eastAsia" w:ascii="仿宋" w:hAnsi="仿宋" w:eastAsia="仿宋" w:cs="仿宋"/>
                <w:b/>
                <w:bCs/>
                <w:sz w:val="21"/>
                <w:szCs w:val="21"/>
              </w:rPr>
            </w:pPr>
            <w:r>
              <w:rPr>
                <w:rFonts w:hint="eastAsia" w:ascii="仿宋" w:hAnsi="仿宋" w:eastAsia="仿宋" w:cs="仿宋"/>
                <w:b/>
                <w:bCs/>
                <w:sz w:val="21"/>
                <w:szCs w:val="21"/>
              </w:rPr>
              <w:t>表</w:t>
            </w:r>
            <w:r>
              <w:rPr>
                <w:rFonts w:hint="eastAsia" w:ascii="仿宋" w:hAnsi="仿宋" w:eastAsia="仿宋" w:cs="仿宋"/>
                <w:b/>
                <w:bCs/>
                <w:sz w:val="21"/>
                <w:szCs w:val="21"/>
                <w:lang w:val="en-US" w:eastAsia="zh-CN"/>
              </w:rPr>
              <w:t>35</w:t>
            </w:r>
            <w:r>
              <w:rPr>
                <w:rFonts w:hint="eastAsia" w:ascii="仿宋" w:hAnsi="仿宋" w:eastAsia="仿宋" w:cs="仿宋"/>
                <w:b/>
                <w:bCs/>
                <w:sz w:val="21"/>
                <w:szCs w:val="21"/>
              </w:rPr>
              <w:t xml:space="preserve"> </w:t>
            </w:r>
            <w:r>
              <w:rPr>
                <w:rFonts w:hint="eastAsia" w:ascii="仿宋" w:hAnsi="仿宋" w:eastAsia="仿宋" w:cs="仿宋"/>
                <w:b/>
                <w:bCs/>
                <w:sz w:val="21"/>
                <w:szCs w:val="21"/>
                <w:lang w:eastAsia="zh-CN"/>
              </w:rPr>
              <w:t>本项目</w:t>
            </w:r>
            <w:r>
              <w:rPr>
                <w:rFonts w:hint="eastAsia" w:ascii="仿宋" w:hAnsi="仿宋" w:eastAsia="仿宋" w:cs="仿宋"/>
                <w:b/>
                <w:bCs/>
                <w:sz w:val="21"/>
                <w:szCs w:val="21"/>
              </w:rPr>
              <w:t>“三同时”验收一览表</w:t>
            </w:r>
          </w:p>
          <w:tbl>
            <w:tblPr>
              <w:tblStyle w:val="24"/>
              <w:tblW w:w="8721"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2"/>
              <w:gridCol w:w="1070"/>
              <w:gridCol w:w="1524"/>
              <w:gridCol w:w="2671"/>
              <w:gridCol w:w="29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12" w:type="dxa"/>
                  <w:tcBorders>
                    <w:top w:val="single" w:color="auto" w:sz="12" w:space="0"/>
                    <w:left w:val="nil"/>
                    <w:bottom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rPr>
                    <w:t>时</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rPr>
                    <w:t>段</w:t>
                  </w:r>
                </w:p>
              </w:tc>
              <w:tc>
                <w:tcPr>
                  <w:tcW w:w="1070" w:type="dxa"/>
                  <w:tcBorders>
                    <w:top w:val="single" w:color="auto" w:sz="12" w:space="0"/>
                    <w:bottom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rPr>
                    <w:t>污染源</w:t>
                  </w:r>
                </w:p>
              </w:tc>
              <w:tc>
                <w:tcPr>
                  <w:tcW w:w="1524" w:type="dxa"/>
                  <w:tcBorders>
                    <w:top w:val="single" w:color="auto" w:sz="12" w:space="0"/>
                    <w:bottom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rPr>
                    <w:t>污染源位置</w:t>
                  </w:r>
                </w:p>
              </w:tc>
              <w:tc>
                <w:tcPr>
                  <w:tcW w:w="2671" w:type="dxa"/>
                  <w:tcBorders>
                    <w:top w:val="single" w:color="auto" w:sz="12"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rPr>
                    <w:t>治理措施</w:t>
                  </w:r>
                </w:p>
              </w:tc>
              <w:tc>
                <w:tcPr>
                  <w:tcW w:w="2944" w:type="dxa"/>
                  <w:tcBorders>
                    <w:top w:val="single" w:color="auto" w:sz="12" w:space="0"/>
                    <w:left w:val="single" w:color="auto" w:sz="4" w:space="0"/>
                    <w:bottom w:val="single" w:color="auto" w:sz="4" w:space="0"/>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t>验收标准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12" w:type="dxa"/>
                  <w:vMerge w:val="restart"/>
                  <w:tcBorders>
                    <w:top w:val="single" w:color="auto" w:sz="4" w:space="0"/>
                    <w:lef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rPr>
                    <w:t>施</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rPr>
                    <w:t>工</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rPr>
                    <w:t>期</w:t>
                  </w:r>
                </w:p>
              </w:tc>
              <w:tc>
                <w:tcPr>
                  <w:tcW w:w="1070" w:type="dxa"/>
                  <w:tcBorders>
                    <w:top w:val="single" w:color="auto" w:sz="4" w:space="0"/>
                    <w:bottom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rPr>
                    <w:t>废水</w:t>
                  </w:r>
                </w:p>
              </w:tc>
              <w:tc>
                <w:tcPr>
                  <w:tcW w:w="1524" w:type="dxa"/>
                  <w:tcBorders>
                    <w:top w:val="single" w:color="auto" w:sz="4" w:space="0"/>
                    <w:bottom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rPr>
                    <w:t>施工生活污水+施工废水</w:t>
                  </w:r>
                </w:p>
              </w:tc>
              <w:tc>
                <w:tcPr>
                  <w:tcW w:w="2671" w:type="dxa"/>
                  <w:tcBorders>
                    <w:top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lang w:eastAsia="zh-CN"/>
                    </w:rPr>
                    <w:t>生活废水排入防渗化粪池定期清掏不外排，施工厂区南侧设置集水池，废水回用。</w:t>
                  </w:r>
                </w:p>
              </w:tc>
              <w:tc>
                <w:tcPr>
                  <w:tcW w:w="2944" w:type="dxa"/>
                  <w:tcBorders>
                    <w:top w:val="single" w:color="auto" w:sz="4" w:space="0"/>
                    <w:left w:val="single" w:color="auto" w:sz="4" w:space="0"/>
                    <w:bottom w:val="single" w:color="auto" w:sz="4" w:space="0"/>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rPr>
                    <w:t>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12" w:type="dxa"/>
                  <w:vMerge w:val="continue"/>
                  <w:tcBorders>
                    <w:lef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p>
              </w:tc>
              <w:tc>
                <w:tcPr>
                  <w:tcW w:w="1070" w:type="dxa"/>
                  <w:tcBorders>
                    <w:top w:val="single" w:color="auto" w:sz="4" w:space="0"/>
                    <w:bottom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rPr>
                    <w:t>废气</w:t>
                  </w:r>
                </w:p>
              </w:tc>
              <w:tc>
                <w:tcPr>
                  <w:tcW w:w="1524" w:type="dxa"/>
                  <w:tcBorders>
                    <w:top w:val="single" w:color="auto" w:sz="4" w:space="0"/>
                    <w:bottom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rPr>
                    <w:t>建筑施工扬尘及汽车尾气</w:t>
                  </w:r>
                </w:p>
              </w:tc>
              <w:tc>
                <w:tcPr>
                  <w:tcW w:w="2671" w:type="dxa"/>
                  <w:tcBorders>
                    <w:top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rPr>
                    <w:t>洒水降尘</w:t>
                  </w:r>
                  <w:r>
                    <w:rPr>
                      <w:rFonts w:hint="eastAsia" w:ascii="仿宋" w:hAnsi="仿宋" w:eastAsia="仿宋" w:cs="仿宋"/>
                      <w:color w:val="auto"/>
                      <w:sz w:val="21"/>
                      <w:szCs w:val="21"/>
                      <w:lang w:eastAsia="zh-CN"/>
                    </w:rPr>
                    <w:t>，</w:t>
                  </w:r>
                  <w:r>
                    <w:rPr>
                      <w:rFonts w:hint="eastAsia" w:ascii="仿宋" w:hAnsi="仿宋" w:eastAsia="仿宋" w:cs="仿宋"/>
                      <w:color w:val="auto"/>
                      <w:sz w:val="21"/>
                      <w:szCs w:val="21"/>
                      <w:lang w:val="en-US" w:eastAsia="zh-CN"/>
                    </w:rPr>
                    <w:t>对于施工产生的表土进行拦挡及遮盖，临时堆放场周边设临时围挡。</w:t>
                  </w:r>
                </w:p>
              </w:tc>
              <w:tc>
                <w:tcPr>
                  <w:tcW w:w="2944" w:type="dxa"/>
                  <w:tcBorders>
                    <w:top w:val="single" w:color="auto" w:sz="4" w:space="0"/>
                    <w:left w:val="single" w:color="auto" w:sz="4" w:space="0"/>
                    <w:bottom w:val="single" w:color="auto" w:sz="4" w:space="0"/>
                    <w:right w:val="nil"/>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rPr>
                    <w:t>GB16297—1996</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rPr>
                    <w:t>《大气污染物综合排放标准》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75" w:hRule="atLeast"/>
                <w:jc w:val="center"/>
              </w:trPr>
              <w:tc>
                <w:tcPr>
                  <w:tcW w:w="512" w:type="dxa"/>
                  <w:vMerge w:val="continue"/>
                  <w:tcBorders>
                    <w:lef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p>
              </w:tc>
              <w:tc>
                <w:tcPr>
                  <w:tcW w:w="1070" w:type="dxa"/>
                  <w:tcBorders>
                    <w:top w:val="single" w:color="auto" w:sz="4" w:space="0"/>
                    <w:bottom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rPr>
                    <w:t>噪声</w:t>
                  </w:r>
                </w:p>
              </w:tc>
              <w:tc>
                <w:tcPr>
                  <w:tcW w:w="1524" w:type="dxa"/>
                  <w:tcBorders>
                    <w:top w:val="single" w:color="auto" w:sz="4" w:space="0"/>
                    <w:bottom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rPr>
                    <w:t>施工</w:t>
                  </w:r>
                </w:p>
              </w:tc>
              <w:tc>
                <w:tcPr>
                  <w:tcW w:w="2671" w:type="dxa"/>
                  <w:tcBorders>
                    <w:top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rPr>
                    <w:t>基础减振、设置噪声防护围栏</w:t>
                  </w:r>
                </w:p>
              </w:tc>
              <w:tc>
                <w:tcPr>
                  <w:tcW w:w="2944" w:type="dxa"/>
                  <w:tcBorders>
                    <w:top w:val="single" w:color="auto" w:sz="4" w:space="0"/>
                    <w:left w:val="single" w:color="auto" w:sz="4" w:space="0"/>
                    <w:bottom w:val="single" w:color="auto" w:sz="4" w:space="0"/>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rPr>
                    <w:t>GB12523-2011《建筑施工场界环境噪声排放标准》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25" w:hRule="atLeast"/>
                <w:jc w:val="center"/>
              </w:trPr>
              <w:tc>
                <w:tcPr>
                  <w:tcW w:w="512" w:type="dxa"/>
                  <w:vMerge w:val="continue"/>
                  <w:tcBorders>
                    <w:lef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p>
              </w:tc>
              <w:tc>
                <w:tcPr>
                  <w:tcW w:w="107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rPr>
                    <w:t>固体废物</w:t>
                  </w:r>
                </w:p>
              </w:tc>
              <w:tc>
                <w:tcPr>
                  <w:tcW w:w="1524" w:type="dxa"/>
                  <w:tcBorders>
                    <w:top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rPr>
                    <w:t>职工生活</w:t>
                  </w:r>
                  <w:r>
                    <w:rPr>
                      <w:rFonts w:hint="eastAsia" w:ascii="仿宋" w:hAnsi="仿宋" w:eastAsia="仿宋" w:cs="仿宋"/>
                      <w:color w:val="auto"/>
                      <w:sz w:val="21"/>
                      <w:szCs w:val="21"/>
                      <w:lang w:eastAsia="zh-CN"/>
                    </w:rPr>
                    <w:t>及建筑垃圾</w:t>
                  </w:r>
                </w:p>
              </w:tc>
              <w:tc>
                <w:tcPr>
                  <w:tcW w:w="2671" w:type="dxa"/>
                  <w:tcBorders>
                    <w:top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rPr>
                    <w:t>集中收集，委托环卫部门统一处理</w:t>
                  </w:r>
                  <w:r>
                    <w:rPr>
                      <w:rFonts w:hint="eastAsia" w:ascii="仿宋" w:hAnsi="仿宋" w:eastAsia="仿宋" w:cs="仿宋"/>
                      <w:color w:val="auto"/>
                      <w:sz w:val="21"/>
                      <w:szCs w:val="21"/>
                      <w:lang w:eastAsia="zh-CN"/>
                    </w:rPr>
                    <w:t>；建筑垃圾运至建筑垃圾填埋场统一处理。</w:t>
                  </w:r>
                </w:p>
              </w:tc>
              <w:tc>
                <w:tcPr>
                  <w:tcW w:w="2944" w:type="dxa"/>
                  <w:tcBorders>
                    <w:top w:val="single" w:color="auto" w:sz="4" w:space="0"/>
                    <w:left w:val="single" w:color="auto" w:sz="4" w:space="0"/>
                    <w:righ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rPr>
                    <w:t>不产生二次污染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12" w:type="dxa"/>
                  <w:vMerge w:val="restart"/>
                  <w:tcBorders>
                    <w:lef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rPr>
                    <w:t>营</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rPr>
                    <w:t>运</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rPr>
                    <w:t>期</w:t>
                  </w:r>
                </w:p>
              </w:tc>
              <w:tc>
                <w:tcPr>
                  <w:tcW w:w="107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t>废水</w:t>
                  </w:r>
                </w:p>
              </w:tc>
              <w:tc>
                <w:tcPr>
                  <w:tcW w:w="152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t>生活废水</w:t>
                  </w:r>
                </w:p>
              </w:tc>
              <w:tc>
                <w:tcPr>
                  <w:tcW w:w="2671" w:type="dxa"/>
                  <w:tcBorders>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lang w:eastAsia="zh-CN"/>
                    </w:rPr>
                    <w:t>生活废水排入防渗化粪池定期清掏不外排</w:t>
                  </w:r>
                </w:p>
              </w:tc>
              <w:tc>
                <w:tcPr>
                  <w:tcW w:w="2944" w:type="dxa"/>
                  <w:tcBorders>
                    <w:left w:val="single" w:color="auto" w:sz="4" w:space="0"/>
                    <w:right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lang w:eastAsia="zh-CN"/>
                    </w:rPr>
                    <w:t>定期清掏，</w:t>
                  </w:r>
                  <w:r>
                    <w:rPr>
                      <w:rFonts w:hint="eastAsia" w:ascii="仿宋" w:hAnsi="仿宋" w:eastAsia="仿宋" w:cs="仿宋"/>
                      <w:color w:val="auto"/>
                      <w:sz w:val="21"/>
                      <w:szCs w:val="21"/>
                    </w:rPr>
                    <w:t>不外排</w:t>
                  </w:r>
                  <w:r>
                    <w:rPr>
                      <w:rFonts w:hint="eastAsia" w:ascii="仿宋" w:hAnsi="仿宋" w:eastAsia="仿宋" w:cs="仿宋"/>
                      <w:color w:val="auto"/>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512" w:type="dxa"/>
                  <w:vMerge w:val="continue"/>
                  <w:tcBorders>
                    <w:left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color w:val="FF0000"/>
                      <w:sz w:val="21"/>
                      <w:szCs w:val="21"/>
                    </w:rPr>
                  </w:pPr>
                </w:p>
              </w:tc>
              <w:tc>
                <w:tcPr>
                  <w:tcW w:w="1070"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rPr>
                    <w:t>噪声</w:t>
                  </w:r>
                </w:p>
              </w:tc>
              <w:tc>
                <w:tcPr>
                  <w:tcW w:w="152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rPr>
                    <w:t>铁路噪声</w:t>
                  </w:r>
                </w:p>
              </w:tc>
              <w:tc>
                <w:tcPr>
                  <w:tcW w:w="2671" w:type="dxa"/>
                  <w:tcBorders>
                    <w:right w:val="single" w:color="auto" w:sz="4" w:space="0"/>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t>厂区设置围墙；</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t>平面布局（仓库横向设置在厂区北面，布局铁路线和居民之间，起到很好的降噪效果）。</w:t>
                  </w:r>
                </w:p>
              </w:tc>
              <w:tc>
                <w:tcPr>
                  <w:tcW w:w="2944" w:type="dxa"/>
                  <w:tcBorders>
                    <w:left w:val="single" w:color="auto" w:sz="4" w:space="0"/>
                    <w:right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rPr>
                    <w:t>新建铁路（专用线）边界30m内噪声限值满足GB12525－90《铁路边界噪声限值及其测量方法》中昼间70dB（A）、夜间60dB（A）的要求；</w:t>
                  </w:r>
                </w:p>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rPr>
                    <w:t>30m外噪声值满足GB3096-2008《声环境质量标准》中2类标准要求。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90" w:hRule="atLeast"/>
                <w:jc w:val="center"/>
              </w:trPr>
              <w:tc>
                <w:tcPr>
                  <w:tcW w:w="512" w:type="dxa"/>
                  <w:vMerge w:val="continue"/>
                  <w:tcBorders>
                    <w:left w:val="nil"/>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p>
              </w:tc>
              <w:tc>
                <w:tcPr>
                  <w:tcW w:w="1070" w:type="dxa"/>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rPr>
                    <w:t>铁路振动</w:t>
                  </w:r>
                </w:p>
              </w:tc>
              <w:tc>
                <w:tcPr>
                  <w:tcW w:w="1524" w:type="dxa"/>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rPr>
                    <w:t>振动</w:t>
                  </w:r>
                </w:p>
              </w:tc>
              <w:tc>
                <w:tcPr>
                  <w:tcW w:w="2671" w:type="dxa"/>
                  <w:tcBorders>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lang w:eastAsia="zh-CN"/>
                    </w:rPr>
                    <w:t>利用厂区北侧公路两侧的排水沟；</w:t>
                  </w:r>
                  <w:r>
                    <w:rPr>
                      <w:rFonts w:hint="eastAsia" w:ascii="仿宋" w:hAnsi="仿宋" w:eastAsia="仿宋" w:cs="仿宋"/>
                      <w:color w:val="auto"/>
                      <w:sz w:val="21"/>
                      <w:szCs w:val="21"/>
                    </w:rPr>
                    <w:t>定期维护</w:t>
                  </w:r>
                </w:p>
              </w:tc>
              <w:tc>
                <w:tcPr>
                  <w:tcW w:w="2944" w:type="dxa"/>
                  <w:tcBorders>
                    <w:left w:val="single" w:color="auto" w:sz="4" w:space="0"/>
                    <w:right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lang w:eastAsia="zh-CN"/>
                    </w:rPr>
                    <w:t>铁路外轨中心线</w:t>
                  </w:r>
                  <w:r>
                    <w:rPr>
                      <w:rFonts w:hint="eastAsia" w:ascii="仿宋" w:hAnsi="仿宋" w:eastAsia="仿宋" w:cs="仿宋"/>
                      <w:color w:val="auto"/>
                      <w:sz w:val="21"/>
                      <w:szCs w:val="21"/>
                      <w:lang w:val="en-US" w:eastAsia="zh-CN"/>
                    </w:rPr>
                    <w:t>30m及以外区域执行《城市区域环境振动标准》（GB10070-88）中的“混合区、商业中心区”标准限值即昼间75dB,夜间72dB。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90" w:hRule="atLeast"/>
                <w:jc w:val="center"/>
              </w:trPr>
              <w:tc>
                <w:tcPr>
                  <w:tcW w:w="512" w:type="dxa"/>
                  <w:vMerge w:val="continue"/>
                  <w:tcBorders>
                    <w:left w:val="nil"/>
                    <w:bottom w:val="single" w:color="auto" w:sz="12"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p>
              </w:tc>
              <w:tc>
                <w:tcPr>
                  <w:tcW w:w="1070" w:type="dxa"/>
                  <w:tcBorders>
                    <w:bottom w:val="single" w:color="auto" w:sz="12"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t>固废</w:t>
                  </w:r>
                </w:p>
              </w:tc>
              <w:tc>
                <w:tcPr>
                  <w:tcW w:w="1524" w:type="dxa"/>
                  <w:tcBorders>
                    <w:bottom w:val="single" w:color="auto" w:sz="12"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t>生活垃圾</w:t>
                  </w:r>
                </w:p>
              </w:tc>
              <w:tc>
                <w:tcPr>
                  <w:tcW w:w="2671" w:type="dxa"/>
                  <w:tcBorders>
                    <w:bottom w:val="single" w:color="auto" w:sz="12" w:space="0"/>
                    <w:right w:val="single" w:color="auto" w:sz="4" w:space="0"/>
                  </w:tcBorders>
                  <w:vAlign w:val="center"/>
                </w:tcPr>
                <w:p>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auto"/>
                      <w:sz w:val="21"/>
                      <w:szCs w:val="21"/>
                    </w:rPr>
                    <w:t>由环卫统一清运至生活垃圾填埋场</w:t>
                  </w:r>
                </w:p>
              </w:tc>
              <w:tc>
                <w:tcPr>
                  <w:tcW w:w="2944" w:type="dxa"/>
                  <w:tcBorders>
                    <w:left w:val="single" w:color="auto" w:sz="4" w:space="0"/>
                    <w:bottom w:val="single" w:color="auto" w:sz="12" w:space="0"/>
                    <w:right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eastAsia" w:ascii="仿宋" w:hAnsi="仿宋" w:eastAsia="仿宋" w:cs="仿宋"/>
                      <w:color w:val="auto"/>
                      <w:sz w:val="21"/>
                      <w:szCs w:val="21"/>
                      <w:lang w:eastAsia="zh-CN"/>
                    </w:rPr>
                  </w:pPr>
                  <w:r>
                    <w:rPr>
                      <w:rFonts w:hint="eastAsia" w:ascii="仿宋" w:hAnsi="仿宋" w:eastAsia="仿宋" w:cs="仿宋"/>
                      <w:color w:val="auto"/>
                      <w:sz w:val="21"/>
                      <w:szCs w:val="21"/>
                    </w:rPr>
                    <w:t>不产生二次污染</w:t>
                  </w:r>
                </w:p>
              </w:tc>
            </w:tr>
          </w:tbl>
          <w:p>
            <w:pPr>
              <w:spacing w:line="360" w:lineRule="auto"/>
              <w:ind w:firstLine="422"/>
              <w:jc w:val="center"/>
              <w:rPr>
                <w:rFonts w:hint="eastAsia" w:ascii="仿宋" w:hAnsi="仿宋" w:eastAsia="仿宋" w:cs="仿宋"/>
                <w:b/>
                <w:bCs/>
                <w:sz w:val="21"/>
                <w:szCs w:val="21"/>
              </w:rPr>
            </w:pPr>
          </w:p>
          <w:p>
            <w:pPr>
              <w:spacing w:line="360" w:lineRule="auto"/>
              <w:ind w:firstLine="0" w:firstLineChars="0"/>
              <w:rPr>
                <w:rFonts w:hint="eastAsia" w:ascii="仿宋" w:hAnsi="仿宋" w:eastAsia="仿宋" w:cs="仿宋"/>
              </w:rPr>
            </w:pPr>
            <w:r>
              <w:rPr>
                <w:rFonts w:hint="eastAsia" w:ascii="仿宋" w:hAnsi="仿宋" w:eastAsia="仿宋" w:cs="仿宋"/>
              </w:rPr>
              <w:t xml:space="preserve"> </w:t>
            </w:r>
          </w:p>
        </w:tc>
      </w:tr>
    </w:tbl>
    <w:p>
      <w:pPr>
        <w:rPr>
          <w:rFonts w:hint="eastAsia" w:ascii="仿宋" w:hAnsi="仿宋" w:eastAsia="仿宋" w:cs="仿宋"/>
        </w:rPr>
        <w:sectPr>
          <w:pgSz w:w="11906" w:h="16838"/>
          <w:pgMar w:top="1440" w:right="1531" w:bottom="1440" w:left="1531" w:header="851" w:footer="992" w:gutter="0"/>
          <w:pgBorders>
            <w:top w:val="none" w:sz="0" w:space="0"/>
            <w:left w:val="none" w:sz="0" w:space="0"/>
            <w:bottom w:val="none" w:sz="0" w:space="0"/>
            <w:right w:val="none" w:sz="0" w:space="0"/>
          </w:pgBorders>
          <w:cols w:space="0" w:num="1"/>
          <w:docGrid w:type="lines" w:linePitch="312" w:charSpace="0"/>
        </w:sectPr>
      </w:pPr>
    </w:p>
    <w:p>
      <w:pPr>
        <w:ind w:firstLine="482"/>
        <w:outlineLvl w:val="0"/>
        <w:rPr>
          <w:rFonts w:hint="eastAsia" w:ascii="仿宋" w:hAnsi="仿宋" w:eastAsia="仿宋" w:cs="仿宋"/>
          <w:b/>
          <w:szCs w:val="24"/>
        </w:rPr>
      </w:pPr>
      <w:r>
        <w:rPr>
          <w:rFonts w:hint="eastAsia" w:ascii="仿宋" w:hAnsi="仿宋" w:eastAsia="仿宋" w:cs="仿宋"/>
          <w:b/>
          <w:szCs w:val="24"/>
        </w:rPr>
        <w:t>建设项目拟采取的防治措施及预期治理效果</w:t>
      </w:r>
      <w:bookmarkEnd w:id="31"/>
    </w:p>
    <w:tbl>
      <w:tblPr>
        <w:tblStyle w:val="24"/>
        <w:tblW w:w="9114"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85" w:type="dxa"/>
          <w:bottom w:w="0" w:type="dxa"/>
          <w:right w:w="85" w:type="dxa"/>
        </w:tblCellMar>
      </w:tblPr>
      <w:tblGrid>
        <w:gridCol w:w="1132"/>
        <w:gridCol w:w="1200"/>
        <w:gridCol w:w="1400"/>
        <w:gridCol w:w="3390"/>
        <w:gridCol w:w="19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85" w:type="dxa"/>
            <w:bottom w:w="0" w:type="dxa"/>
            <w:right w:w="85" w:type="dxa"/>
          </w:tblCellMar>
        </w:tblPrEx>
        <w:trPr>
          <w:trHeight w:val="693" w:hRule="atLeast"/>
          <w:jc w:val="center"/>
        </w:trPr>
        <w:tc>
          <w:tcPr>
            <w:tcW w:w="1132" w:type="dxa"/>
            <w:tcBorders>
              <w:tl2br w:val="nil"/>
              <w:tr2bl w:val="nil"/>
            </w:tcBorders>
            <w:vAlign w:val="center"/>
          </w:tcPr>
          <w:p>
            <w:pPr>
              <w:snapToGrid w:val="0"/>
              <w:spacing w:line="240" w:lineRule="auto"/>
              <w:ind w:firstLine="420"/>
              <w:jc w:val="center"/>
              <w:rPr>
                <w:rFonts w:hint="eastAsia" w:ascii="仿宋" w:hAnsi="仿宋" w:eastAsia="仿宋" w:cs="仿宋"/>
                <w:sz w:val="21"/>
                <w:szCs w:val="21"/>
              </w:rPr>
            </w:pPr>
            <w:r>
              <w:rPr>
                <w:rFonts w:hint="eastAsia" w:ascii="仿宋" w:hAnsi="仿宋" w:eastAsia="仿宋" w:cs="仿宋"/>
                <w:sz w:val="21"/>
                <w:szCs w:val="21"/>
              </w:rPr>
              <w:t>类型</w:t>
            </w:r>
          </w:p>
          <w:p>
            <w:pPr>
              <w:snapToGrid w:val="0"/>
              <w:spacing w:line="240" w:lineRule="auto"/>
              <w:ind w:firstLine="0" w:firstLineChars="0"/>
              <w:jc w:val="center"/>
              <w:rPr>
                <w:rFonts w:hint="eastAsia" w:ascii="仿宋" w:hAnsi="仿宋" w:eastAsia="仿宋" w:cs="仿宋"/>
                <w:sz w:val="21"/>
                <w:szCs w:val="21"/>
              </w:rPr>
            </w:pPr>
            <w:r>
              <w:rPr>
                <w:rFonts w:hint="eastAsia" w:ascii="仿宋" w:hAnsi="仿宋" w:eastAsia="仿宋" w:cs="仿宋"/>
                <w:sz w:val="21"/>
                <w:szCs w:val="21"/>
              </w:rPr>
              <w:t>内容</w:t>
            </w:r>
          </w:p>
        </w:tc>
        <w:tc>
          <w:tcPr>
            <w:tcW w:w="1200" w:type="dxa"/>
            <w:tcBorders>
              <w:tl2br w:val="nil"/>
              <w:tr2bl w:val="nil"/>
            </w:tcBorders>
            <w:vAlign w:val="center"/>
          </w:tcPr>
          <w:p>
            <w:pPr>
              <w:snapToGrid w:val="0"/>
              <w:spacing w:line="240" w:lineRule="auto"/>
              <w:ind w:firstLine="0" w:firstLineChars="0"/>
              <w:jc w:val="center"/>
              <w:rPr>
                <w:rFonts w:hint="eastAsia" w:ascii="仿宋" w:hAnsi="仿宋" w:eastAsia="仿宋" w:cs="仿宋"/>
                <w:sz w:val="21"/>
                <w:szCs w:val="21"/>
              </w:rPr>
            </w:pPr>
            <w:r>
              <w:rPr>
                <w:rFonts w:hint="eastAsia" w:ascii="仿宋" w:hAnsi="仿宋" w:eastAsia="仿宋" w:cs="仿宋"/>
                <w:sz w:val="21"/>
                <w:szCs w:val="21"/>
              </w:rPr>
              <w:t>排放源</w:t>
            </w:r>
          </w:p>
        </w:tc>
        <w:tc>
          <w:tcPr>
            <w:tcW w:w="1400" w:type="dxa"/>
            <w:tcBorders>
              <w:tl2br w:val="nil"/>
              <w:tr2bl w:val="nil"/>
            </w:tcBorders>
            <w:vAlign w:val="center"/>
          </w:tcPr>
          <w:p>
            <w:pPr>
              <w:snapToGrid w:val="0"/>
              <w:spacing w:line="240" w:lineRule="auto"/>
              <w:ind w:left="0" w:leftChars="0" w:firstLine="0" w:firstLineChars="0"/>
              <w:jc w:val="center"/>
              <w:rPr>
                <w:rFonts w:hint="eastAsia" w:ascii="仿宋" w:hAnsi="仿宋" w:eastAsia="仿宋" w:cs="仿宋"/>
                <w:sz w:val="21"/>
                <w:szCs w:val="21"/>
              </w:rPr>
            </w:pPr>
            <w:r>
              <w:rPr>
                <w:rFonts w:hint="eastAsia" w:ascii="仿宋" w:hAnsi="仿宋" w:eastAsia="仿宋" w:cs="仿宋"/>
                <w:sz w:val="21"/>
                <w:szCs w:val="21"/>
              </w:rPr>
              <w:t>污染物名称</w:t>
            </w:r>
          </w:p>
        </w:tc>
        <w:tc>
          <w:tcPr>
            <w:tcW w:w="3390" w:type="dxa"/>
            <w:tcBorders>
              <w:tl2br w:val="nil"/>
              <w:tr2bl w:val="nil"/>
            </w:tcBorders>
            <w:vAlign w:val="center"/>
          </w:tcPr>
          <w:p>
            <w:pPr>
              <w:snapToGrid w:val="0"/>
              <w:spacing w:line="240" w:lineRule="auto"/>
              <w:ind w:firstLine="420"/>
              <w:jc w:val="center"/>
              <w:rPr>
                <w:rFonts w:hint="eastAsia" w:ascii="仿宋" w:hAnsi="仿宋" w:eastAsia="仿宋" w:cs="仿宋"/>
                <w:sz w:val="21"/>
                <w:szCs w:val="21"/>
              </w:rPr>
            </w:pPr>
            <w:r>
              <w:rPr>
                <w:rFonts w:hint="eastAsia" w:ascii="仿宋" w:hAnsi="仿宋" w:eastAsia="仿宋" w:cs="仿宋"/>
                <w:sz w:val="21"/>
                <w:szCs w:val="21"/>
              </w:rPr>
              <w:t>防治措施</w:t>
            </w:r>
          </w:p>
        </w:tc>
        <w:tc>
          <w:tcPr>
            <w:tcW w:w="1992" w:type="dxa"/>
            <w:tcBorders>
              <w:tl2br w:val="nil"/>
              <w:tr2bl w:val="nil"/>
            </w:tcBorders>
            <w:vAlign w:val="center"/>
          </w:tcPr>
          <w:p>
            <w:pPr>
              <w:snapToGrid w:val="0"/>
              <w:spacing w:line="240" w:lineRule="auto"/>
              <w:ind w:firstLine="0" w:firstLineChars="0"/>
              <w:jc w:val="center"/>
              <w:rPr>
                <w:rFonts w:hint="eastAsia" w:ascii="仿宋" w:hAnsi="仿宋" w:eastAsia="仿宋" w:cs="仿宋"/>
                <w:sz w:val="21"/>
                <w:szCs w:val="21"/>
              </w:rPr>
            </w:pPr>
            <w:r>
              <w:rPr>
                <w:rFonts w:hint="eastAsia" w:ascii="仿宋" w:hAnsi="仿宋" w:eastAsia="仿宋" w:cs="仿宋"/>
                <w:sz w:val="21"/>
                <w:szCs w:val="21"/>
              </w:rPr>
              <w:t>预期治理效果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85" w:type="dxa"/>
            <w:bottom w:w="0" w:type="dxa"/>
            <w:right w:w="85" w:type="dxa"/>
          </w:tblCellMar>
        </w:tblPrEx>
        <w:trPr>
          <w:trHeight w:val="952" w:hRule="atLeast"/>
          <w:jc w:val="center"/>
        </w:trPr>
        <w:tc>
          <w:tcPr>
            <w:tcW w:w="1132" w:type="dxa"/>
            <w:tcBorders>
              <w:tl2br w:val="nil"/>
              <w:tr2bl w:val="nil"/>
            </w:tcBorders>
            <w:vAlign w:val="center"/>
          </w:tcPr>
          <w:p>
            <w:pPr>
              <w:snapToGrid w:val="0"/>
              <w:spacing w:line="240" w:lineRule="auto"/>
              <w:ind w:left="0" w:leftChars="0" w:firstLine="0" w:firstLineChars="0"/>
              <w:jc w:val="center"/>
              <w:rPr>
                <w:rFonts w:hint="eastAsia" w:ascii="仿宋" w:hAnsi="仿宋" w:eastAsia="仿宋" w:cs="仿宋"/>
                <w:sz w:val="21"/>
                <w:szCs w:val="21"/>
              </w:rPr>
            </w:pPr>
            <w:r>
              <w:rPr>
                <w:rFonts w:hint="eastAsia" w:ascii="仿宋" w:hAnsi="仿宋" w:eastAsia="仿宋" w:cs="仿宋"/>
                <w:sz w:val="21"/>
                <w:szCs w:val="21"/>
              </w:rPr>
              <w:t>水污染物</w:t>
            </w:r>
          </w:p>
        </w:tc>
        <w:tc>
          <w:tcPr>
            <w:tcW w:w="1200" w:type="dxa"/>
            <w:tcBorders>
              <w:right w:val="single" w:color="000000" w:sz="4" w:space="0"/>
              <w:tl2br w:val="nil"/>
              <w:tr2bl w:val="nil"/>
            </w:tcBorders>
            <w:vAlign w:val="center"/>
          </w:tcPr>
          <w:p>
            <w:pPr>
              <w:spacing w:line="240" w:lineRule="auto"/>
              <w:ind w:firstLine="0" w:firstLineChars="0"/>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生活废水</w:t>
            </w:r>
          </w:p>
        </w:tc>
        <w:tc>
          <w:tcPr>
            <w:tcW w:w="1400" w:type="dxa"/>
            <w:tcBorders>
              <w:left w:val="single" w:color="000000" w:sz="4" w:space="0"/>
              <w:tl2br w:val="nil"/>
              <w:tr2bl w:val="nil"/>
            </w:tcBorders>
            <w:vAlign w:val="center"/>
          </w:tcPr>
          <w:p>
            <w:pPr>
              <w:snapToGrid w:val="0"/>
              <w:spacing w:line="240" w:lineRule="auto"/>
              <w:ind w:firstLine="0" w:firstLineChars="0"/>
              <w:jc w:val="center"/>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pH、COD、BOD</w:t>
            </w:r>
            <w:r>
              <w:rPr>
                <w:rFonts w:hint="eastAsia" w:ascii="仿宋" w:hAnsi="仿宋" w:eastAsia="仿宋" w:cs="仿宋"/>
                <w:sz w:val="21"/>
                <w:szCs w:val="21"/>
                <w:vertAlign w:val="subscript"/>
                <w:lang w:val="en-US" w:eastAsia="zh-CN"/>
              </w:rPr>
              <w:t>5</w:t>
            </w:r>
            <w:r>
              <w:rPr>
                <w:rFonts w:hint="eastAsia" w:ascii="仿宋" w:hAnsi="仿宋" w:eastAsia="仿宋" w:cs="仿宋"/>
                <w:sz w:val="21"/>
                <w:szCs w:val="21"/>
                <w:lang w:val="en-US" w:eastAsia="zh-CN"/>
              </w:rPr>
              <w:t>、SS、氨氮</w:t>
            </w:r>
          </w:p>
        </w:tc>
        <w:tc>
          <w:tcPr>
            <w:tcW w:w="3390" w:type="dxa"/>
            <w:tcBorders>
              <w:tl2br w:val="nil"/>
              <w:tr2bl w:val="nil"/>
            </w:tcBorders>
            <w:vAlign w:val="center"/>
          </w:tcPr>
          <w:p>
            <w:pPr>
              <w:snapToGrid w:val="0"/>
              <w:spacing w:line="240" w:lineRule="auto"/>
              <w:ind w:firstLine="0" w:firstLineChars="0"/>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防渗化粪池，定期清掏不外排。</w:t>
            </w:r>
          </w:p>
        </w:tc>
        <w:tc>
          <w:tcPr>
            <w:tcW w:w="1992" w:type="dxa"/>
            <w:tcBorders>
              <w:tl2br w:val="nil"/>
              <w:tr2bl w:val="nil"/>
            </w:tcBorders>
            <w:vAlign w:val="center"/>
          </w:tcPr>
          <w:p>
            <w:pPr>
              <w:snapToGrid w:val="0"/>
              <w:spacing w:line="240" w:lineRule="auto"/>
              <w:ind w:firstLine="0" w:firstLineChars="0"/>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85" w:type="dxa"/>
            <w:bottom w:w="0" w:type="dxa"/>
            <w:right w:w="85" w:type="dxa"/>
          </w:tblCellMar>
        </w:tblPrEx>
        <w:trPr>
          <w:trHeight w:val="385" w:hRule="atLeast"/>
          <w:jc w:val="center"/>
        </w:trPr>
        <w:tc>
          <w:tcPr>
            <w:tcW w:w="1132" w:type="dxa"/>
            <w:vMerge w:val="restart"/>
            <w:tcBorders>
              <w:top w:val="single" w:color="000000" w:sz="4" w:space="0"/>
              <w:tl2br w:val="nil"/>
              <w:tr2bl w:val="nil"/>
            </w:tcBorders>
            <w:vAlign w:val="center"/>
          </w:tcPr>
          <w:p>
            <w:pPr>
              <w:snapToGrid w:val="0"/>
              <w:spacing w:line="240" w:lineRule="auto"/>
              <w:ind w:firstLine="0" w:firstLineChars="0"/>
              <w:jc w:val="center"/>
              <w:rPr>
                <w:rFonts w:hint="eastAsia" w:ascii="仿宋" w:hAnsi="仿宋" w:eastAsia="仿宋" w:cs="仿宋"/>
                <w:sz w:val="21"/>
                <w:szCs w:val="21"/>
              </w:rPr>
            </w:pPr>
            <w:r>
              <w:rPr>
                <w:rFonts w:hint="eastAsia" w:ascii="仿宋" w:hAnsi="仿宋" w:eastAsia="仿宋" w:cs="仿宋"/>
                <w:sz w:val="21"/>
                <w:szCs w:val="21"/>
              </w:rPr>
              <w:t>大气污染物</w:t>
            </w:r>
          </w:p>
        </w:tc>
        <w:tc>
          <w:tcPr>
            <w:tcW w:w="1200" w:type="dxa"/>
            <w:tcBorders>
              <w:top w:val="single" w:color="000000" w:sz="4" w:space="0"/>
              <w:bottom w:val="single" w:color="000000" w:sz="4" w:space="0"/>
              <w:right w:val="single" w:color="000000" w:sz="4" w:space="0"/>
              <w:tl2br w:val="nil"/>
              <w:tr2bl w:val="nil"/>
            </w:tcBorders>
            <w:vAlign w:val="center"/>
          </w:tcPr>
          <w:p>
            <w:pPr>
              <w:spacing w:line="240" w:lineRule="auto"/>
              <w:ind w:firstLine="0" w:firstLineChars="0"/>
              <w:jc w:val="center"/>
              <w:rPr>
                <w:rFonts w:hint="eastAsia" w:ascii="仿宋" w:hAnsi="仿宋" w:eastAsia="仿宋" w:cs="仿宋"/>
                <w:color w:val="auto"/>
                <w:sz w:val="21"/>
                <w:szCs w:val="21"/>
              </w:rPr>
            </w:pPr>
            <w:r>
              <w:rPr>
                <w:rFonts w:hint="eastAsia" w:ascii="仿宋" w:hAnsi="仿宋" w:eastAsia="仿宋" w:cs="仿宋"/>
                <w:sz w:val="21"/>
                <w:szCs w:val="21"/>
                <w:lang w:val="en-US" w:eastAsia="zh-CN"/>
              </w:rPr>
              <w:t>内燃机车</w:t>
            </w:r>
          </w:p>
        </w:tc>
        <w:tc>
          <w:tcPr>
            <w:tcW w:w="1400" w:type="dxa"/>
            <w:tcBorders>
              <w:top w:val="single" w:color="000000" w:sz="4" w:space="0"/>
              <w:left w:val="single" w:color="000000" w:sz="4" w:space="0"/>
              <w:bottom w:val="single" w:color="000000" w:sz="4" w:space="0"/>
              <w:tl2br w:val="nil"/>
              <w:tr2bl w:val="nil"/>
            </w:tcBorders>
            <w:vAlign w:val="center"/>
          </w:tcPr>
          <w:p>
            <w:pPr>
              <w:spacing w:line="240" w:lineRule="auto"/>
              <w:ind w:firstLine="0" w:firstLineChars="0"/>
              <w:jc w:val="center"/>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t>烟尘、</w:t>
            </w:r>
            <w:r>
              <w:rPr>
                <w:rFonts w:hint="eastAsia" w:ascii="仿宋" w:hAnsi="仿宋" w:eastAsia="仿宋" w:cs="仿宋"/>
                <w:color w:val="auto"/>
                <w:sz w:val="21"/>
                <w:szCs w:val="21"/>
                <w:lang w:val="en-US" w:eastAsia="zh-CN"/>
              </w:rPr>
              <w:t>SO</w:t>
            </w:r>
            <w:r>
              <w:rPr>
                <w:rFonts w:hint="eastAsia" w:ascii="仿宋" w:hAnsi="仿宋" w:eastAsia="仿宋" w:cs="仿宋"/>
                <w:color w:val="auto"/>
                <w:sz w:val="21"/>
                <w:szCs w:val="21"/>
                <w:vertAlign w:val="subscript"/>
                <w:lang w:val="en-US" w:eastAsia="zh-CN"/>
              </w:rPr>
              <w:t>2</w:t>
            </w:r>
            <w:r>
              <w:rPr>
                <w:rFonts w:hint="eastAsia" w:ascii="仿宋" w:hAnsi="仿宋" w:eastAsia="仿宋" w:cs="仿宋"/>
                <w:color w:val="auto"/>
                <w:sz w:val="21"/>
                <w:szCs w:val="21"/>
                <w:lang w:val="en-US" w:eastAsia="zh-CN"/>
              </w:rPr>
              <w:t>、NO</w:t>
            </w:r>
            <w:r>
              <w:rPr>
                <w:rFonts w:hint="eastAsia" w:ascii="仿宋" w:hAnsi="仿宋" w:eastAsia="仿宋" w:cs="仿宋"/>
                <w:color w:val="auto"/>
                <w:sz w:val="21"/>
                <w:szCs w:val="21"/>
                <w:vertAlign w:val="subscript"/>
                <w:lang w:val="en-US" w:eastAsia="zh-CN"/>
              </w:rPr>
              <w:t>X</w:t>
            </w:r>
          </w:p>
        </w:tc>
        <w:tc>
          <w:tcPr>
            <w:tcW w:w="3390" w:type="dxa"/>
            <w:tcBorders>
              <w:top w:val="single" w:color="000000" w:sz="4" w:space="0"/>
              <w:bottom w:val="single" w:color="000000" w:sz="4"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0" w:lineRule="atLeast"/>
              <w:ind w:left="0" w:leftChars="0" w:right="0" w:rightChars="0" w:firstLine="0" w:firstLineChars="0"/>
              <w:jc w:val="center"/>
              <w:textAlignment w:val="auto"/>
              <w:outlineLvl w:val="9"/>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t>无</w:t>
            </w:r>
          </w:p>
        </w:tc>
        <w:tc>
          <w:tcPr>
            <w:tcW w:w="1992" w:type="dxa"/>
            <w:tcBorders>
              <w:top w:val="single" w:color="000000" w:sz="4" w:space="0"/>
              <w:bottom w:val="single" w:color="000000" w:sz="4" w:space="0"/>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0" w:lineRule="atLeast"/>
              <w:ind w:left="0" w:leftChars="0" w:right="0" w:rightChars="0" w:firstLine="0" w:firstLineChars="0"/>
              <w:jc w:val="center"/>
              <w:textAlignment w:val="auto"/>
              <w:outlineLvl w:val="9"/>
              <w:rPr>
                <w:rFonts w:hint="eastAsia" w:ascii="仿宋" w:hAnsi="仿宋" w:eastAsia="仿宋" w:cs="仿宋"/>
                <w:color w:val="auto"/>
                <w:sz w:val="21"/>
                <w:szCs w:val="21"/>
              </w:rPr>
            </w:pPr>
            <w:r>
              <w:rPr>
                <w:rFonts w:hint="eastAsia" w:ascii="仿宋" w:hAnsi="仿宋" w:eastAsia="仿宋" w:cs="仿宋"/>
                <w:color w:val="000000"/>
                <w:sz w:val="21"/>
                <w:szCs w:val="21"/>
              </w:rPr>
              <w:t>直排，影响较小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85" w:type="dxa"/>
            <w:bottom w:w="0" w:type="dxa"/>
            <w:right w:w="85" w:type="dxa"/>
          </w:tblCellMar>
        </w:tblPrEx>
        <w:trPr>
          <w:trHeight w:val="326" w:hRule="atLeast"/>
          <w:jc w:val="center"/>
        </w:trPr>
        <w:tc>
          <w:tcPr>
            <w:tcW w:w="1132" w:type="dxa"/>
            <w:vMerge w:val="continue"/>
            <w:tcBorders>
              <w:tl2br w:val="nil"/>
              <w:tr2bl w:val="nil"/>
            </w:tcBorders>
            <w:vAlign w:val="center"/>
          </w:tcPr>
          <w:p>
            <w:pPr>
              <w:snapToGrid w:val="0"/>
              <w:spacing w:line="240" w:lineRule="auto"/>
              <w:ind w:firstLine="0" w:firstLineChars="0"/>
              <w:jc w:val="center"/>
              <w:rPr>
                <w:rFonts w:hint="eastAsia" w:ascii="仿宋" w:hAnsi="仿宋" w:eastAsia="仿宋" w:cs="仿宋"/>
                <w:sz w:val="21"/>
                <w:szCs w:val="21"/>
              </w:rPr>
            </w:pPr>
          </w:p>
        </w:tc>
        <w:tc>
          <w:tcPr>
            <w:tcW w:w="1200" w:type="dxa"/>
            <w:tcBorders>
              <w:top w:val="single" w:color="000000" w:sz="4" w:space="0"/>
              <w:right w:val="single" w:color="000000" w:sz="4" w:space="0"/>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both"/>
              <w:outlineLvl w:val="9"/>
              <w:rPr>
                <w:rFonts w:hint="eastAsia" w:ascii="仿宋" w:hAnsi="仿宋" w:eastAsia="仿宋" w:cs="仿宋"/>
                <w:color w:val="auto"/>
                <w:sz w:val="21"/>
                <w:szCs w:val="21"/>
              </w:rPr>
            </w:pPr>
            <w:r>
              <w:rPr>
                <w:rFonts w:hint="eastAsia" w:ascii="仿宋" w:hAnsi="仿宋" w:eastAsia="仿宋" w:cs="仿宋"/>
                <w:b w:val="0"/>
                <w:bCs w:val="0"/>
                <w:color w:val="auto"/>
                <w:sz w:val="21"/>
                <w:szCs w:val="21"/>
                <w:highlight w:val="none"/>
                <w:vertAlign w:val="baseline"/>
                <w:lang w:val="en-US" w:eastAsia="zh-CN"/>
              </w:rPr>
              <w:t>柴油发电机废气</w:t>
            </w:r>
          </w:p>
        </w:tc>
        <w:tc>
          <w:tcPr>
            <w:tcW w:w="1400" w:type="dxa"/>
            <w:tcBorders>
              <w:top w:val="single" w:color="000000" w:sz="4" w:space="0"/>
              <w:left w:val="single" w:color="000000" w:sz="4" w:space="0"/>
              <w:tl2br w:val="nil"/>
              <w:tr2bl w:val="nil"/>
            </w:tcBorders>
            <w:vAlign w:val="center"/>
          </w:tcPr>
          <w:p>
            <w:pPr>
              <w:keepNext w:val="0"/>
              <w:keepLines w:val="0"/>
              <w:suppressLineNumbers w:val="0"/>
              <w:spacing w:before="0" w:beforeAutospacing="0" w:after="0" w:afterAutospacing="0" w:line="240" w:lineRule="auto"/>
              <w:ind w:left="0" w:leftChars="0" w:right="0" w:rightChars="0" w:firstLine="0" w:firstLineChars="0"/>
              <w:jc w:val="both"/>
              <w:outlineLvl w:val="9"/>
              <w:rPr>
                <w:rFonts w:hint="eastAsia" w:ascii="仿宋" w:hAnsi="仿宋" w:eastAsia="仿宋" w:cs="仿宋"/>
                <w:b w:val="0"/>
                <w:bCs w:val="0"/>
                <w:color w:val="auto"/>
                <w:sz w:val="21"/>
                <w:szCs w:val="21"/>
                <w:highlight w:val="none"/>
                <w:vertAlign w:val="baseline"/>
                <w:lang w:val="en-US" w:eastAsia="zh-CN"/>
              </w:rPr>
            </w:pPr>
            <w:r>
              <w:rPr>
                <w:rFonts w:hint="eastAsia" w:ascii="仿宋" w:hAnsi="仿宋" w:eastAsia="仿宋" w:cs="仿宋"/>
                <w:b w:val="0"/>
                <w:bCs w:val="0"/>
                <w:color w:val="auto"/>
                <w:sz w:val="21"/>
                <w:szCs w:val="21"/>
                <w:highlight w:val="none"/>
                <w:vertAlign w:val="baseline"/>
                <w:lang w:val="en-US" w:eastAsia="zh-CN"/>
              </w:rPr>
              <w:t>颗粒物、CO、NO</w:t>
            </w:r>
            <w:r>
              <w:rPr>
                <w:rFonts w:hint="eastAsia" w:ascii="仿宋" w:hAnsi="仿宋" w:eastAsia="仿宋" w:cs="仿宋"/>
                <w:b w:val="0"/>
                <w:bCs w:val="0"/>
                <w:color w:val="auto"/>
                <w:sz w:val="21"/>
                <w:szCs w:val="21"/>
                <w:highlight w:val="none"/>
                <w:vertAlign w:val="subscript"/>
                <w:lang w:val="en-US" w:eastAsia="zh-CN"/>
              </w:rPr>
              <w:t>X</w:t>
            </w:r>
          </w:p>
        </w:tc>
        <w:tc>
          <w:tcPr>
            <w:tcW w:w="3390" w:type="dxa"/>
            <w:tcBorders>
              <w:top w:val="single" w:color="000000" w:sz="4" w:space="0"/>
              <w:tl2br w:val="nil"/>
              <w:tr2bl w:val="nil"/>
            </w:tcBorders>
            <w:vAlign w:val="center"/>
          </w:tcPr>
          <w:p>
            <w:pPr>
              <w:keepNext w:val="0"/>
              <w:keepLines w:val="0"/>
              <w:suppressLineNumbers w:val="0"/>
              <w:spacing w:before="0" w:beforeAutospacing="0" w:after="0" w:afterAutospacing="0" w:line="240" w:lineRule="auto"/>
              <w:ind w:left="0" w:leftChars="0" w:right="0" w:rightChars="0" w:firstLine="630" w:firstLineChars="300"/>
              <w:jc w:val="both"/>
              <w:outlineLvl w:val="9"/>
              <w:rPr>
                <w:rFonts w:hint="eastAsia" w:ascii="仿宋" w:hAnsi="仿宋" w:eastAsia="仿宋" w:cs="仿宋"/>
                <w:color w:val="auto"/>
                <w:sz w:val="21"/>
                <w:szCs w:val="21"/>
              </w:rPr>
            </w:pPr>
            <w:r>
              <w:rPr>
                <w:rFonts w:hint="eastAsia" w:ascii="仿宋" w:hAnsi="仿宋" w:eastAsia="仿宋" w:cs="仿宋"/>
                <w:b w:val="0"/>
                <w:bCs w:val="0"/>
                <w:color w:val="auto"/>
                <w:sz w:val="21"/>
                <w:szCs w:val="21"/>
                <w:highlight w:val="none"/>
                <w:vertAlign w:val="baseline"/>
                <w:lang w:val="en-US" w:eastAsia="zh-CN"/>
              </w:rPr>
              <w:t>使用优质低硫轻柴油</w:t>
            </w:r>
          </w:p>
        </w:tc>
        <w:tc>
          <w:tcPr>
            <w:tcW w:w="1992" w:type="dxa"/>
            <w:tcBorders>
              <w:top w:val="single" w:color="000000" w:sz="4" w:space="0"/>
              <w:tl2br w:val="nil"/>
              <w:tr2bl w:val="nil"/>
            </w:tcBorders>
            <w:vAlign w:val="center"/>
          </w:tcPr>
          <w:p>
            <w:pPr>
              <w:keepNext w:val="0"/>
              <w:keepLines w:val="0"/>
              <w:suppressLineNumbers w:val="0"/>
              <w:spacing w:before="0" w:beforeAutospacing="0" w:after="0" w:afterAutospacing="0" w:line="240" w:lineRule="auto"/>
              <w:ind w:left="0" w:leftChars="0" w:right="0" w:rightChars="0" w:firstLine="420" w:firstLineChars="200"/>
              <w:jc w:val="center"/>
              <w:outlineLvl w:val="9"/>
              <w:rPr>
                <w:rFonts w:hint="eastAsia" w:ascii="仿宋" w:hAnsi="仿宋" w:eastAsia="仿宋" w:cs="仿宋"/>
                <w:color w:val="auto"/>
                <w:sz w:val="21"/>
                <w:szCs w:val="21"/>
                <w:lang w:eastAsia="zh-CN"/>
              </w:rPr>
            </w:pPr>
            <w:r>
              <w:rPr>
                <w:rFonts w:hint="eastAsia" w:ascii="仿宋" w:hAnsi="仿宋" w:eastAsia="仿宋" w:cs="仿宋"/>
                <w:color w:val="auto"/>
                <w:sz w:val="21"/>
                <w:szCs w:val="21"/>
                <w:lang w:eastAsia="zh-CN"/>
              </w:rPr>
              <w:t>达标排放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85" w:type="dxa"/>
            <w:bottom w:w="0" w:type="dxa"/>
            <w:right w:w="85" w:type="dxa"/>
          </w:tblCellMar>
        </w:tblPrEx>
        <w:trPr>
          <w:trHeight w:val="148" w:hRule="atLeast"/>
          <w:jc w:val="center"/>
        </w:trPr>
        <w:tc>
          <w:tcPr>
            <w:tcW w:w="1132" w:type="dxa"/>
            <w:tcBorders>
              <w:top w:val="single" w:color="000000" w:sz="4" w:space="0"/>
              <w:tl2br w:val="nil"/>
              <w:tr2bl w:val="nil"/>
            </w:tcBorders>
            <w:vAlign w:val="center"/>
          </w:tcPr>
          <w:p>
            <w:pPr>
              <w:snapToGrid w:val="0"/>
              <w:spacing w:line="240" w:lineRule="auto"/>
              <w:ind w:left="0" w:leftChars="0" w:firstLine="0" w:firstLineChars="0"/>
              <w:jc w:val="center"/>
              <w:rPr>
                <w:rFonts w:hint="eastAsia" w:ascii="仿宋" w:hAnsi="仿宋" w:eastAsia="仿宋" w:cs="仿宋"/>
                <w:sz w:val="21"/>
                <w:szCs w:val="21"/>
              </w:rPr>
            </w:pPr>
            <w:r>
              <w:rPr>
                <w:rFonts w:hint="eastAsia" w:ascii="仿宋" w:hAnsi="仿宋" w:eastAsia="仿宋" w:cs="仿宋"/>
                <w:sz w:val="21"/>
                <w:szCs w:val="21"/>
              </w:rPr>
              <w:t>固体</w:t>
            </w:r>
          </w:p>
          <w:p>
            <w:pPr>
              <w:snapToGrid w:val="0"/>
              <w:spacing w:line="240" w:lineRule="auto"/>
              <w:ind w:left="0" w:leftChars="0" w:firstLine="0" w:firstLineChars="0"/>
              <w:jc w:val="center"/>
              <w:rPr>
                <w:rFonts w:hint="eastAsia" w:ascii="仿宋" w:hAnsi="仿宋" w:eastAsia="仿宋" w:cs="仿宋"/>
                <w:sz w:val="21"/>
                <w:szCs w:val="21"/>
              </w:rPr>
            </w:pPr>
            <w:r>
              <w:rPr>
                <w:rFonts w:hint="eastAsia" w:ascii="仿宋" w:hAnsi="仿宋" w:eastAsia="仿宋" w:cs="仿宋"/>
                <w:sz w:val="21"/>
                <w:szCs w:val="21"/>
              </w:rPr>
              <w:t>废物</w:t>
            </w:r>
          </w:p>
        </w:tc>
        <w:tc>
          <w:tcPr>
            <w:tcW w:w="2600" w:type="dxa"/>
            <w:gridSpan w:val="2"/>
            <w:tcBorders>
              <w:top w:val="single" w:color="000000" w:sz="4" w:space="0"/>
              <w:tl2br w:val="nil"/>
              <w:tr2bl w:val="nil"/>
            </w:tcBorders>
            <w:vAlign w:val="center"/>
          </w:tcPr>
          <w:p>
            <w:pPr>
              <w:snapToGrid w:val="0"/>
              <w:spacing w:line="240" w:lineRule="auto"/>
              <w:ind w:firstLine="420"/>
              <w:jc w:val="center"/>
              <w:rPr>
                <w:rFonts w:hint="eastAsia" w:ascii="仿宋" w:hAnsi="仿宋" w:eastAsia="仿宋" w:cs="仿宋"/>
                <w:sz w:val="21"/>
                <w:szCs w:val="21"/>
              </w:rPr>
            </w:pPr>
            <w:r>
              <w:rPr>
                <w:rFonts w:hint="eastAsia" w:ascii="仿宋" w:hAnsi="仿宋" w:eastAsia="仿宋" w:cs="仿宋"/>
                <w:sz w:val="21"/>
                <w:szCs w:val="21"/>
              </w:rPr>
              <w:t>生活垃圾</w:t>
            </w:r>
          </w:p>
        </w:tc>
        <w:tc>
          <w:tcPr>
            <w:tcW w:w="3390" w:type="dxa"/>
            <w:tcBorders>
              <w:top w:val="single" w:color="000000" w:sz="4" w:space="0"/>
              <w:tl2br w:val="nil"/>
              <w:tr2bl w:val="nil"/>
            </w:tcBorders>
            <w:vAlign w:val="center"/>
          </w:tcPr>
          <w:p>
            <w:pPr>
              <w:snapToGrid w:val="0"/>
              <w:spacing w:line="240" w:lineRule="auto"/>
              <w:ind w:firstLine="0" w:firstLineChars="0"/>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集中收集，由环卫部门定期清运处理。</w:t>
            </w:r>
          </w:p>
        </w:tc>
        <w:tc>
          <w:tcPr>
            <w:tcW w:w="1992" w:type="dxa"/>
            <w:tcBorders>
              <w:top w:val="single" w:color="000000" w:sz="4" w:space="0"/>
              <w:tl2br w:val="nil"/>
              <w:tr2bl w:val="nil"/>
            </w:tcBorders>
            <w:vAlign w:val="center"/>
          </w:tcPr>
          <w:p>
            <w:pPr>
              <w:snapToGrid w:val="0"/>
              <w:spacing w:line="240" w:lineRule="auto"/>
              <w:ind w:firstLine="0" w:firstLineChars="0"/>
              <w:jc w:val="center"/>
              <w:rPr>
                <w:rFonts w:hint="eastAsia" w:ascii="仿宋" w:hAnsi="仿宋" w:eastAsia="仿宋" w:cs="仿宋"/>
                <w:sz w:val="21"/>
                <w:szCs w:val="21"/>
              </w:rPr>
            </w:pPr>
            <w:r>
              <w:rPr>
                <w:rFonts w:hint="eastAsia" w:ascii="仿宋" w:hAnsi="仿宋" w:eastAsia="仿宋" w:cs="仿宋"/>
                <w:sz w:val="21"/>
                <w:szCs w:val="21"/>
              </w:rPr>
              <w:t>不产生二次污染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85" w:type="dxa"/>
            <w:bottom w:w="0" w:type="dxa"/>
            <w:right w:w="85" w:type="dxa"/>
          </w:tblCellMar>
        </w:tblPrEx>
        <w:trPr>
          <w:trHeight w:val="985" w:hRule="exact"/>
          <w:jc w:val="center"/>
        </w:trPr>
        <w:tc>
          <w:tcPr>
            <w:tcW w:w="1132" w:type="dxa"/>
            <w:tcBorders>
              <w:tl2br w:val="nil"/>
              <w:tr2bl w:val="nil"/>
            </w:tcBorders>
            <w:vAlign w:val="center"/>
          </w:tcPr>
          <w:p>
            <w:pPr>
              <w:snapToGrid w:val="0"/>
              <w:spacing w:line="240" w:lineRule="auto"/>
              <w:ind w:left="0" w:leftChars="0" w:firstLine="0" w:firstLineChars="0"/>
              <w:jc w:val="center"/>
              <w:rPr>
                <w:rFonts w:hint="eastAsia" w:ascii="仿宋" w:hAnsi="仿宋" w:eastAsia="仿宋" w:cs="仿宋"/>
                <w:sz w:val="21"/>
                <w:szCs w:val="21"/>
              </w:rPr>
            </w:pPr>
            <w:r>
              <w:rPr>
                <w:rFonts w:hint="eastAsia" w:ascii="仿宋" w:hAnsi="仿宋" w:eastAsia="仿宋" w:cs="仿宋"/>
                <w:sz w:val="21"/>
                <w:szCs w:val="21"/>
              </w:rPr>
              <w:t>噪声</w:t>
            </w:r>
          </w:p>
        </w:tc>
        <w:tc>
          <w:tcPr>
            <w:tcW w:w="7982" w:type="dxa"/>
            <w:gridSpan w:val="4"/>
            <w:tcBorders>
              <w:tl2br w:val="nil"/>
              <w:tr2bl w:val="nil"/>
            </w:tcBorders>
            <w:vAlign w:val="center"/>
          </w:tcPr>
          <w:p>
            <w:pPr>
              <w:spacing w:line="240" w:lineRule="auto"/>
              <w:ind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项目建成后主要噪声源为列车运行噪声等，其声压级</w:t>
            </w:r>
            <w:r>
              <w:rPr>
                <w:rFonts w:hint="eastAsia" w:ascii="仿宋" w:hAnsi="仿宋" w:eastAsia="仿宋" w:cs="仿宋"/>
                <w:color w:val="auto"/>
                <w:sz w:val="21"/>
                <w:szCs w:val="21"/>
                <w:lang w:eastAsia="zh-CN"/>
              </w:rPr>
              <w:t>为</w:t>
            </w:r>
            <w:r>
              <w:rPr>
                <w:rFonts w:hint="eastAsia" w:ascii="仿宋" w:hAnsi="仿宋" w:eastAsia="仿宋" w:cs="仿宋"/>
                <w:color w:val="auto"/>
                <w:sz w:val="21"/>
                <w:szCs w:val="21"/>
              </w:rPr>
              <w:t>75dB(A)</w:t>
            </w:r>
            <w:r>
              <w:rPr>
                <w:rFonts w:hint="eastAsia" w:ascii="仿宋" w:hAnsi="仿宋" w:eastAsia="仿宋" w:cs="仿宋"/>
                <w:color w:val="auto"/>
                <w:sz w:val="21"/>
                <w:szCs w:val="21"/>
                <w:lang w:eastAsia="zh-CN"/>
              </w:rPr>
              <w:t>，</w:t>
            </w:r>
            <w:r>
              <w:rPr>
                <w:rFonts w:hint="eastAsia" w:ascii="仿宋" w:hAnsi="仿宋" w:eastAsia="仿宋" w:cs="仿宋"/>
                <w:b w:val="0"/>
                <w:bCs w:val="0"/>
                <w:color w:val="auto"/>
                <w:sz w:val="21"/>
                <w:szCs w:val="21"/>
                <w:highlight w:val="none"/>
                <w:vertAlign w:val="baseline"/>
                <w:lang w:val="en-US" w:eastAsia="zh-CN"/>
              </w:rPr>
              <w:t>经过厂区围墙等防护措施。厂界噪声能够满足相应标准要求。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85" w:type="dxa"/>
            <w:bottom w:w="0" w:type="dxa"/>
            <w:right w:w="85" w:type="dxa"/>
          </w:tblCellMar>
        </w:tblPrEx>
        <w:trPr>
          <w:trHeight w:val="850" w:hRule="exact"/>
          <w:jc w:val="center"/>
        </w:trPr>
        <w:tc>
          <w:tcPr>
            <w:tcW w:w="1132" w:type="dxa"/>
            <w:tcBorders>
              <w:tl2br w:val="nil"/>
              <w:tr2bl w:val="nil"/>
            </w:tcBorders>
            <w:vAlign w:val="center"/>
          </w:tcPr>
          <w:p>
            <w:pPr>
              <w:snapToGrid w:val="0"/>
              <w:spacing w:line="240" w:lineRule="auto"/>
              <w:ind w:left="0" w:leftChars="0" w:firstLine="0" w:firstLineChars="0"/>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振动</w:t>
            </w:r>
          </w:p>
        </w:tc>
        <w:tc>
          <w:tcPr>
            <w:tcW w:w="7982" w:type="dxa"/>
            <w:gridSpan w:val="4"/>
            <w:tcBorders>
              <w:tl2br w:val="nil"/>
              <w:tr2bl w:val="nil"/>
            </w:tcBorders>
            <w:vAlign w:val="center"/>
          </w:tcPr>
          <w:p>
            <w:pPr>
              <w:spacing w:line="240" w:lineRule="auto"/>
              <w:ind w:firstLine="0" w:firstLineChars="0"/>
              <w:jc w:val="center"/>
              <w:rPr>
                <w:rFonts w:hint="eastAsia" w:ascii="仿宋" w:hAnsi="仿宋" w:eastAsia="仿宋" w:cs="仿宋"/>
                <w:color w:val="auto"/>
                <w:sz w:val="21"/>
                <w:szCs w:val="21"/>
              </w:rPr>
            </w:pPr>
            <w:r>
              <w:rPr>
                <w:rFonts w:hint="eastAsia" w:ascii="仿宋" w:hAnsi="仿宋" w:eastAsia="仿宋" w:cs="仿宋"/>
                <w:color w:val="auto"/>
                <w:sz w:val="21"/>
                <w:szCs w:val="21"/>
              </w:rPr>
              <w:t>项目建成后主要</w:t>
            </w:r>
            <w:r>
              <w:rPr>
                <w:rFonts w:hint="eastAsia" w:ascii="仿宋" w:hAnsi="仿宋" w:eastAsia="仿宋" w:cs="仿宋"/>
                <w:color w:val="auto"/>
                <w:sz w:val="21"/>
                <w:szCs w:val="21"/>
                <w:lang w:eastAsia="zh-CN"/>
              </w:rPr>
              <w:t>振动</w:t>
            </w:r>
            <w:r>
              <w:rPr>
                <w:rFonts w:hint="eastAsia" w:ascii="仿宋" w:hAnsi="仿宋" w:eastAsia="仿宋" w:cs="仿宋"/>
                <w:color w:val="auto"/>
                <w:sz w:val="21"/>
                <w:szCs w:val="21"/>
              </w:rPr>
              <w:t>源为列车运行</w:t>
            </w:r>
            <w:r>
              <w:rPr>
                <w:rFonts w:hint="eastAsia" w:ascii="仿宋" w:hAnsi="仿宋" w:eastAsia="仿宋" w:cs="仿宋"/>
                <w:color w:val="auto"/>
                <w:sz w:val="21"/>
                <w:szCs w:val="21"/>
                <w:lang w:eastAsia="zh-CN"/>
              </w:rPr>
              <w:t>产生的振动</w:t>
            </w:r>
            <w:r>
              <w:rPr>
                <w:rFonts w:hint="eastAsia" w:ascii="仿宋" w:hAnsi="仿宋" w:eastAsia="仿宋" w:cs="仿宋"/>
                <w:color w:val="auto"/>
                <w:sz w:val="21"/>
                <w:szCs w:val="21"/>
              </w:rPr>
              <w:t>，其</w:t>
            </w:r>
            <w:r>
              <w:rPr>
                <w:rFonts w:hint="eastAsia" w:ascii="仿宋" w:hAnsi="仿宋" w:eastAsia="仿宋" w:cs="仿宋"/>
                <w:color w:val="auto"/>
                <w:sz w:val="21"/>
                <w:szCs w:val="21"/>
                <w:lang w:eastAsia="zh-CN"/>
              </w:rPr>
              <w:t>源强为</w:t>
            </w:r>
            <w:r>
              <w:rPr>
                <w:rFonts w:hint="eastAsia" w:ascii="仿宋" w:hAnsi="仿宋" w:eastAsia="仿宋" w:cs="仿宋"/>
                <w:color w:val="auto"/>
                <w:sz w:val="21"/>
                <w:szCs w:val="21"/>
              </w:rPr>
              <w:t>7</w:t>
            </w:r>
            <w:r>
              <w:rPr>
                <w:rFonts w:hint="eastAsia" w:ascii="仿宋" w:hAnsi="仿宋" w:eastAsia="仿宋" w:cs="仿宋"/>
                <w:color w:val="auto"/>
                <w:sz w:val="21"/>
                <w:szCs w:val="21"/>
                <w:lang w:val="en-US" w:eastAsia="zh-CN"/>
              </w:rPr>
              <w:t>8.5</w:t>
            </w:r>
            <w:r>
              <w:rPr>
                <w:rFonts w:hint="eastAsia" w:ascii="仿宋" w:hAnsi="仿宋" w:eastAsia="仿宋" w:cs="仿宋"/>
                <w:color w:val="auto"/>
                <w:sz w:val="21"/>
                <w:szCs w:val="21"/>
              </w:rPr>
              <w:t>dB</w:t>
            </w:r>
            <w:r>
              <w:rPr>
                <w:rFonts w:hint="eastAsia" w:ascii="仿宋" w:hAnsi="仿宋" w:eastAsia="仿宋" w:cs="仿宋"/>
                <w:color w:val="auto"/>
                <w:sz w:val="21"/>
                <w:szCs w:val="21"/>
                <w:lang w:eastAsia="zh-CN"/>
              </w:rPr>
              <w:t>，</w:t>
            </w:r>
            <w:r>
              <w:rPr>
                <w:rFonts w:hint="eastAsia" w:ascii="仿宋" w:hAnsi="仿宋" w:eastAsia="仿宋" w:cs="仿宋"/>
                <w:b w:val="0"/>
                <w:bCs w:val="0"/>
                <w:color w:val="auto"/>
                <w:sz w:val="21"/>
                <w:szCs w:val="21"/>
                <w:highlight w:val="none"/>
                <w:vertAlign w:val="baseline"/>
                <w:lang w:val="en-US" w:eastAsia="zh-CN"/>
              </w:rPr>
              <w:t>经过厂区围墙等防护措施。振动能够满足相应标准要求。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85" w:type="dxa"/>
            <w:bottom w:w="0" w:type="dxa"/>
            <w:right w:w="85" w:type="dxa"/>
          </w:tblCellMar>
        </w:tblPrEx>
        <w:trPr>
          <w:trHeight w:val="1788" w:hRule="atLeast"/>
          <w:jc w:val="center"/>
        </w:trPr>
        <w:tc>
          <w:tcPr>
            <w:tcW w:w="9114" w:type="dxa"/>
            <w:gridSpan w:val="5"/>
            <w:tcBorders>
              <w:tl2br w:val="nil"/>
              <w:tr2bl w:val="nil"/>
            </w:tcBorders>
            <w:vAlign w:val="center"/>
          </w:tcPr>
          <w:p>
            <w:pPr>
              <w:snapToGrid w:val="0"/>
              <w:spacing w:before="120"/>
              <w:ind w:firstLine="0" w:firstLineChars="0"/>
              <w:jc w:val="both"/>
              <w:rPr>
                <w:rFonts w:hint="eastAsia" w:ascii="仿宋" w:hAnsi="仿宋" w:eastAsia="仿宋" w:cs="仿宋"/>
              </w:rPr>
            </w:pPr>
            <w:r>
              <w:rPr>
                <w:rFonts w:hint="eastAsia" w:ascii="仿宋" w:hAnsi="仿宋" w:eastAsia="仿宋" w:cs="仿宋"/>
              </w:rPr>
              <w:t>生态保护措施及预期效果</w:t>
            </w:r>
          </w:p>
          <w:p>
            <w:pPr>
              <w:snapToGrid w:val="0"/>
              <w:jc w:val="left"/>
              <w:rPr>
                <w:rFonts w:hint="eastAsia" w:ascii="仿宋" w:hAnsi="仿宋" w:eastAsia="仿宋" w:cs="仿宋"/>
              </w:rPr>
            </w:pPr>
            <w:r>
              <w:rPr>
                <w:rFonts w:hint="eastAsia" w:ascii="仿宋" w:hAnsi="仿宋" w:eastAsia="仿宋" w:cs="仿宋"/>
              </w:rPr>
              <w:t>本项目</w:t>
            </w:r>
            <w:r>
              <w:rPr>
                <w:rFonts w:hint="eastAsia" w:ascii="仿宋" w:hAnsi="仿宋" w:eastAsia="仿宋" w:cs="仿宋"/>
                <w:lang w:eastAsia="zh-CN"/>
              </w:rPr>
              <w:t>购买既有厂区建设本项目</w:t>
            </w:r>
            <w:r>
              <w:rPr>
                <w:rFonts w:hint="eastAsia" w:ascii="仿宋" w:hAnsi="仿宋" w:eastAsia="仿宋" w:cs="仿宋"/>
              </w:rPr>
              <w:t>，在做好管理的基础上影响不大。项目周围无特殊保护的生态环境保护目标，项目营运中污染物经过相应环保措施治理后，不会造成生态环境的明显影响。</w:t>
            </w:r>
          </w:p>
          <w:p>
            <w:pPr>
              <w:pStyle w:val="2"/>
              <w:ind w:left="480"/>
              <w:jc w:val="center"/>
              <w:rPr>
                <w:rFonts w:hint="eastAsia" w:ascii="仿宋" w:hAnsi="仿宋" w:eastAsia="仿宋" w:cs="仿宋"/>
              </w:rPr>
            </w:pPr>
          </w:p>
          <w:p>
            <w:pPr>
              <w:jc w:val="center"/>
              <w:rPr>
                <w:rFonts w:hint="eastAsia" w:ascii="仿宋" w:hAnsi="仿宋" w:eastAsia="仿宋" w:cs="仿宋"/>
              </w:rPr>
            </w:pPr>
          </w:p>
          <w:p>
            <w:pPr>
              <w:pStyle w:val="2"/>
              <w:ind w:left="480"/>
              <w:jc w:val="center"/>
              <w:rPr>
                <w:rFonts w:hint="eastAsia" w:ascii="仿宋" w:hAnsi="仿宋" w:eastAsia="仿宋" w:cs="仿宋"/>
              </w:rPr>
            </w:pPr>
          </w:p>
          <w:p>
            <w:pPr>
              <w:jc w:val="center"/>
              <w:rPr>
                <w:rFonts w:hint="eastAsia" w:ascii="仿宋" w:hAnsi="仿宋" w:eastAsia="仿宋" w:cs="仿宋"/>
              </w:rPr>
            </w:pPr>
          </w:p>
          <w:p>
            <w:pPr>
              <w:pStyle w:val="2"/>
              <w:ind w:left="480"/>
              <w:jc w:val="center"/>
              <w:rPr>
                <w:rFonts w:hint="eastAsia" w:ascii="仿宋" w:hAnsi="仿宋" w:eastAsia="仿宋" w:cs="仿宋"/>
              </w:rPr>
            </w:pPr>
          </w:p>
          <w:p>
            <w:pPr>
              <w:jc w:val="center"/>
              <w:rPr>
                <w:rFonts w:hint="eastAsia" w:ascii="仿宋" w:hAnsi="仿宋" w:eastAsia="仿宋" w:cs="仿宋"/>
              </w:rPr>
            </w:pPr>
          </w:p>
        </w:tc>
      </w:tr>
    </w:tbl>
    <w:p>
      <w:pPr>
        <w:ind w:firstLine="482"/>
        <w:outlineLvl w:val="0"/>
        <w:rPr>
          <w:rFonts w:hint="eastAsia" w:ascii="仿宋" w:hAnsi="仿宋" w:eastAsia="仿宋" w:cs="仿宋"/>
          <w:b/>
          <w:szCs w:val="24"/>
        </w:rPr>
      </w:pPr>
    </w:p>
    <w:p>
      <w:pPr>
        <w:rPr>
          <w:rFonts w:hint="eastAsia" w:ascii="仿宋" w:hAnsi="仿宋" w:eastAsia="仿宋" w:cs="仿宋"/>
        </w:rPr>
        <w:sectPr>
          <w:pgSz w:w="11906" w:h="16838"/>
          <w:pgMar w:top="1440" w:right="1531" w:bottom="1440" w:left="1531" w:header="851" w:footer="992" w:gutter="0"/>
          <w:pgBorders>
            <w:top w:val="none" w:sz="0" w:space="0"/>
            <w:left w:val="none" w:sz="0" w:space="0"/>
            <w:bottom w:val="none" w:sz="0" w:space="0"/>
            <w:right w:val="none" w:sz="0" w:space="0"/>
          </w:pgBorders>
          <w:cols w:space="0" w:num="1"/>
          <w:docGrid w:type="lines" w:linePitch="312" w:charSpace="0"/>
        </w:sectPr>
      </w:pPr>
      <w:bookmarkStart w:id="32" w:name="_Toc396637090"/>
    </w:p>
    <w:p>
      <w:pPr>
        <w:pStyle w:val="3"/>
        <w:rPr>
          <w:rFonts w:hint="eastAsia" w:ascii="仿宋" w:hAnsi="仿宋" w:eastAsia="仿宋" w:cs="仿宋"/>
        </w:rPr>
      </w:pPr>
      <w:r>
        <w:rPr>
          <w:rFonts w:hint="eastAsia" w:ascii="仿宋" w:hAnsi="仿宋" w:eastAsia="仿宋" w:cs="仿宋"/>
        </w:rPr>
        <w:t>环境管理与环境监测</w:t>
      </w:r>
    </w:p>
    <w:tbl>
      <w:tblPr>
        <w:tblStyle w:val="25"/>
        <w:tblW w:w="90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213" w:hRule="atLeast"/>
        </w:trPr>
        <w:tc>
          <w:tcPr>
            <w:tcW w:w="9060" w:type="dxa"/>
          </w:tcPr>
          <w:p>
            <w:pPr>
              <w:rPr>
                <w:rFonts w:hint="eastAsia" w:ascii="仿宋" w:hAnsi="仿宋" w:eastAsia="仿宋" w:cs="仿宋"/>
              </w:rPr>
            </w:pPr>
            <w:r>
              <w:rPr>
                <w:rFonts w:hint="eastAsia" w:ascii="仿宋" w:hAnsi="仿宋" w:eastAsia="仿宋" w:cs="仿宋"/>
              </w:rPr>
              <w:t>为贯彻执行国家环境保护的有关规定，确保</w:t>
            </w:r>
            <w:r>
              <w:rPr>
                <w:rFonts w:hint="eastAsia" w:ascii="仿宋" w:hAnsi="仿宋" w:eastAsia="仿宋" w:cs="仿宋"/>
                <w:lang w:eastAsia="zh-CN"/>
              </w:rPr>
              <w:t>企业</w:t>
            </w:r>
            <w:r>
              <w:rPr>
                <w:rFonts w:hint="eastAsia" w:ascii="仿宋" w:hAnsi="仿宋" w:eastAsia="仿宋" w:cs="仿宋"/>
              </w:rPr>
              <w:t>实施可持续发展的长远战略，协调好新建项目投产后的生产管理和环境管理，本环评报告对环境管理与环境监测制度提出建议。</w:t>
            </w:r>
          </w:p>
          <w:p>
            <w:pPr>
              <w:pStyle w:val="3"/>
              <w:outlineLvl w:val="0"/>
              <w:rPr>
                <w:rFonts w:hint="eastAsia" w:ascii="仿宋" w:hAnsi="仿宋" w:eastAsia="仿宋" w:cs="仿宋"/>
              </w:rPr>
            </w:pPr>
            <w:bookmarkStart w:id="33" w:name="_Toc127279613"/>
            <w:bookmarkStart w:id="34" w:name="_Toc128466524"/>
            <w:bookmarkStart w:id="35" w:name="_Toc193789585"/>
            <w:bookmarkStart w:id="36" w:name="_Toc125748913"/>
            <w:bookmarkStart w:id="37" w:name="_Toc129156092"/>
            <w:bookmarkStart w:id="38" w:name="_Toc128468859"/>
            <w:bookmarkStart w:id="39" w:name="_Toc133648483"/>
            <w:bookmarkStart w:id="40" w:name="_Toc128560021"/>
            <w:bookmarkStart w:id="41" w:name="_Toc136959407"/>
            <w:bookmarkStart w:id="42" w:name="_Toc125748689"/>
            <w:bookmarkStart w:id="43" w:name="_Toc134606076"/>
            <w:bookmarkStart w:id="44" w:name="_Toc146597436"/>
            <w:r>
              <w:rPr>
                <w:rFonts w:hint="eastAsia" w:ascii="仿宋" w:hAnsi="仿宋" w:eastAsia="仿宋" w:cs="仿宋"/>
              </w:rPr>
              <w:t>1、环境管理</w:t>
            </w:r>
            <w:bookmarkEnd w:id="33"/>
            <w:bookmarkEnd w:id="34"/>
            <w:bookmarkEnd w:id="35"/>
            <w:bookmarkEnd w:id="36"/>
            <w:bookmarkEnd w:id="37"/>
            <w:bookmarkEnd w:id="38"/>
            <w:bookmarkEnd w:id="39"/>
            <w:bookmarkEnd w:id="40"/>
            <w:bookmarkEnd w:id="41"/>
            <w:bookmarkEnd w:id="42"/>
            <w:bookmarkEnd w:id="43"/>
            <w:bookmarkEnd w:id="44"/>
          </w:p>
          <w:p>
            <w:pPr>
              <w:rPr>
                <w:rFonts w:hint="eastAsia" w:ascii="仿宋" w:hAnsi="仿宋" w:eastAsia="仿宋" w:cs="仿宋"/>
              </w:rPr>
            </w:pPr>
            <w:r>
              <w:rPr>
                <w:rFonts w:hint="eastAsia" w:ascii="仿宋" w:hAnsi="仿宋" w:eastAsia="仿宋" w:cs="仿宋"/>
              </w:rPr>
              <w:t>本项目环境管理应由</w:t>
            </w:r>
            <w:r>
              <w:rPr>
                <w:rFonts w:hint="eastAsia" w:ascii="仿宋" w:hAnsi="仿宋" w:eastAsia="仿宋" w:cs="仿宋"/>
                <w:lang w:eastAsia="zh-CN"/>
              </w:rPr>
              <w:t>企业</w:t>
            </w:r>
            <w:r>
              <w:rPr>
                <w:rFonts w:hint="eastAsia" w:ascii="仿宋" w:hAnsi="仿宋" w:eastAsia="仿宋" w:cs="仿宋"/>
              </w:rPr>
              <w:t>主要领导主管负责。根据项目的排污特点及所在地理位置，设立专门的环境管理部门，配备专职技术人员1-2人，对整个生产过程实施环境管理工作。</w:t>
            </w:r>
          </w:p>
          <w:p>
            <w:pPr>
              <w:ind w:firstLine="240" w:firstLineChars="100"/>
              <w:rPr>
                <w:rFonts w:hint="eastAsia" w:ascii="仿宋" w:hAnsi="仿宋" w:eastAsia="仿宋" w:cs="仿宋"/>
              </w:rPr>
            </w:pPr>
            <w:r>
              <w:rPr>
                <w:rFonts w:hint="eastAsia" w:ascii="仿宋" w:hAnsi="仿宋" w:eastAsia="仿宋" w:cs="仿宋"/>
              </w:rPr>
              <w:t>（1）</w:t>
            </w:r>
            <w:r>
              <w:rPr>
                <w:rFonts w:hint="eastAsia" w:ascii="仿宋" w:hAnsi="仿宋" w:eastAsia="仿宋" w:cs="仿宋"/>
                <w:lang w:eastAsia="zh-CN"/>
              </w:rPr>
              <w:t>企业</w:t>
            </w:r>
            <w:r>
              <w:rPr>
                <w:rFonts w:hint="eastAsia" w:ascii="仿宋" w:hAnsi="仿宋" w:eastAsia="仿宋" w:cs="仿宋"/>
              </w:rPr>
              <w:t>环境管理机构是</w:t>
            </w:r>
            <w:r>
              <w:rPr>
                <w:rFonts w:hint="eastAsia" w:ascii="仿宋" w:hAnsi="仿宋" w:eastAsia="仿宋" w:cs="仿宋"/>
                <w:lang w:eastAsia="zh-CN"/>
              </w:rPr>
              <w:t>企业</w:t>
            </w:r>
            <w:r>
              <w:rPr>
                <w:rFonts w:hint="eastAsia" w:ascii="仿宋" w:hAnsi="仿宋" w:eastAsia="仿宋" w:cs="仿宋"/>
              </w:rPr>
              <w:t>管理工作的职能部门，其基本职能有以下三个方面：</w:t>
            </w:r>
          </w:p>
          <w:p>
            <w:pPr>
              <w:rPr>
                <w:rFonts w:hint="eastAsia" w:ascii="仿宋" w:hAnsi="仿宋" w:eastAsia="仿宋" w:cs="仿宋"/>
              </w:rPr>
            </w:pPr>
            <w:r>
              <w:rPr>
                <w:rFonts w:hint="eastAsia" w:ascii="仿宋" w:hAnsi="仿宋" w:eastAsia="仿宋" w:cs="仿宋"/>
              </w:rPr>
              <w:t>①组织编制环境计划。</w:t>
            </w:r>
          </w:p>
          <w:p>
            <w:pPr>
              <w:rPr>
                <w:rFonts w:hint="eastAsia" w:ascii="仿宋" w:hAnsi="仿宋" w:eastAsia="仿宋" w:cs="仿宋"/>
              </w:rPr>
            </w:pPr>
            <w:r>
              <w:rPr>
                <w:rFonts w:hint="eastAsia" w:ascii="仿宋" w:hAnsi="仿宋" w:eastAsia="仿宋" w:cs="仿宋"/>
              </w:rPr>
              <w:t>②组织环境保护工作的协调。</w:t>
            </w:r>
          </w:p>
          <w:p>
            <w:pPr>
              <w:rPr>
                <w:rFonts w:hint="eastAsia" w:ascii="仿宋" w:hAnsi="仿宋" w:eastAsia="仿宋" w:cs="仿宋"/>
              </w:rPr>
            </w:pPr>
            <w:r>
              <w:rPr>
                <w:rFonts w:hint="eastAsia" w:ascii="仿宋" w:hAnsi="仿宋" w:eastAsia="仿宋" w:cs="仿宋"/>
              </w:rPr>
              <w:t>③实施企业环境监督。</w:t>
            </w:r>
          </w:p>
          <w:p>
            <w:pPr>
              <w:rPr>
                <w:rFonts w:hint="eastAsia" w:ascii="仿宋" w:hAnsi="仿宋" w:eastAsia="仿宋" w:cs="仿宋"/>
              </w:rPr>
            </w:pPr>
            <w:bookmarkStart w:id="45" w:name="_Toc128560023"/>
            <w:bookmarkStart w:id="46" w:name="_Toc128466526"/>
            <w:bookmarkStart w:id="47" w:name="_Toc127279615"/>
            <w:bookmarkStart w:id="48" w:name="_Toc134606078"/>
            <w:bookmarkStart w:id="49" w:name="_Toc136959409"/>
            <w:bookmarkStart w:id="50" w:name="_Toc129156094"/>
            <w:bookmarkStart w:id="51" w:name="_Toc125748915"/>
            <w:bookmarkStart w:id="52" w:name="_Toc133648485"/>
            <w:bookmarkStart w:id="53" w:name="_Toc146597438"/>
            <w:bookmarkStart w:id="54" w:name="_Toc128468861"/>
            <w:bookmarkStart w:id="55" w:name="_Toc125748691"/>
            <w:r>
              <w:rPr>
                <w:rFonts w:hint="eastAsia" w:ascii="仿宋" w:hAnsi="仿宋" w:eastAsia="仿宋" w:cs="仿宋"/>
              </w:rPr>
              <w:t>（2）</w:t>
            </w:r>
            <w:r>
              <w:rPr>
                <w:rFonts w:hint="eastAsia" w:ascii="仿宋" w:hAnsi="仿宋" w:eastAsia="仿宋" w:cs="仿宋"/>
                <w:lang w:eastAsia="zh-CN"/>
              </w:rPr>
              <w:t>企业</w:t>
            </w:r>
            <w:r>
              <w:rPr>
                <w:rFonts w:hint="eastAsia" w:ascii="仿宋" w:hAnsi="仿宋" w:eastAsia="仿宋" w:cs="仿宋"/>
              </w:rPr>
              <w:t>环境管理机构的任务</w:t>
            </w:r>
            <w:bookmarkEnd w:id="45"/>
            <w:bookmarkEnd w:id="46"/>
            <w:bookmarkEnd w:id="47"/>
            <w:bookmarkEnd w:id="48"/>
            <w:bookmarkEnd w:id="49"/>
            <w:bookmarkEnd w:id="50"/>
            <w:bookmarkEnd w:id="51"/>
            <w:bookmarkEnd w:id="52"/>
            <w:bookmarkEnd w:id="53"/>
            <w:bookmarkEnd w:id="54"/>
            <w:bookmarkEnd w:id="55"/>
          </w:p>
          <w:p>
            <w:pPr>
              <w:rPr>
                <w:rFonts w:hint="eastAsia" w:ascii="仿宋" w:hAnsi="仿宋" w:eastAsia="仿宋" w:cs="仿宋"/>
              </w:rPr>
            </w:pPr>
            <w:r>
              <w:rPr>
                <w:rFonts w:hint="eastAsia" w:ascii="仿宋" w:hAnsi="仿宋" w:eastAsia="仿宋" w:cs="仿宋"/>
              </w:rPr>
              <w:t>①督促、检查本</w:t>
            </w:r>
            <w:r>
              <w:rPr>
                <w:rFonts w:hint="eastAsia" w:ascii="仿宋" w:hAnsi="仿宋" w:eastAsia="仿宋" w:cs="仿宋"/>
                <w:lang w:eastAsia="zh-CN"/>
              </w:rPr>
              <w:t>企业</w:t>
            </w:r>
            <w:r>
              <w:rPr>
                <w:rFonts w:hint="eastAsia" w:ascii="仿宋" w:hAnsi="仿宋" w:eastAsia="仿宋" w:cs="仿宋"/>
              </w:rPr>
              <w:t>执行国家和地方环境保护方针、政策、法规及其它环境保护制度、标准。</w:t>
            </w:r>
          </w:p>
          <w:p>
            <w:pPr>
              <w:rPr>
                <w:rFonts w:hint="eastAsia" w:ascii="仿宋" w:hAnsi="仿宋" w:eastAsia="仿宋" w:cs="仿宋"/>
              </w:rPr>
            </w:pPr>
            <w:r>
              <w:rPr>
                <w:rFonts w:hint="eastAsia" w:ascii="仿宋" w:hAnsi="仿宋" w:eastAsia="仿宋" w:cs="仿宋"/>
              </w:rPr>
              <w:t>②编制企业环境保护计划，并作为</w:t>
            </w:r>
            <w:r>
              <w:rPr>
                <w:rFonts w:hint="eastAsia" w:ascii="仿宋" w:hAnsi="仿宋" w:eastAsia="仿宋" w:cs="仿宋"/>
                <w:lang w:eastAsia="zh-CN"/>
              </w:rPr>
              <w:t>企业</w:t>
            </w:r>
            <w:r>
              <w:rPr>
                <w:rFonts w:hint="eastAsia" w:ascii="仿宋" w:hAnsi="仿宋" w:eastAsia="仿宋" w:cs="仿宋"/>
              </w:rPr>
              <w:t>生产目标的一个内容，纳入到</w:t>
            </w:r>
            <w:r>
              <w:rPr>
                <w:rFonts w:hint="eastAsia" w:ascii="仿宋" w:hAnsi="仿宋" w:eastAsia="仿宋" w:cs="仿宋"/>
                <w:lang w:eastAsia="zh-CN"/>
              </w:rPr>
              <w:t>企业</w:t>
            </w:r>
            <w:r>
              <w:rPr>
                <w:rFonts w:hint="eastAsia" w:ascii="仿宋" w:hAnsi="仿宋" w:eastAsia="仿宋" w:cs="仿宋"/>
              </w:rPr>
              <w:t>发展规划和计划中，把污染物排放浓度、环保设施运行指标同生产指标一样进行考核。</w:t>
            </w:r>
          </w:p>
          <w:p>
            <w:pPr>
              <w:rPr>
                <w:rFonts w:hint="eastAsia" w:ascii="仿宋" w:hAnsi="仿宋" w:eastAsia="仿宋" w:cs="仿宋"/>
              </w:rPr>
            </w:pPr>
            <w:r>
              <w:rPr>
                <w:rFonts w:hint="eastAsia" w:ascii="仿宋" w:hAnsi="仿宋" w:eastAsia="仿宋" w:cs="仿宋"/>
              </w:rPr>
              <w:t>③查清污染源状况，建立污染源档案，</w:t>
            </w:r>
            <w:r>
              <w:rPr>
                <w:rFonts w:hint="eastAsia" w:ascii="仿宋" w:hAnsi="仿宋" w:eastAsia="仿宋" w:cs="仿宋"/>
                <w:lang w:eastAsia="zh-CN"/>
              </w:rPr>
              <w:t>企业</w:t>
            </w:r>
            <w:r>
              <w:rPr>
                <w:rFonts w:hint="eastAsia" w:ascii="仿宋" w:hAnsi="仿宋" w:eastAsia="仿宋" w:cs="仿宋"/>
              </w:rPr>
              <w:t>可委托有资质的单位定期开展环境监测。</w:t>
            </w:r>
          </w:p>
          <w:p>
            <w:pPr>
              <w:rPr>
                <w:rFonts w:hint="eastAsia" w:ascii="仿宋" w:hAnsi="仿宋" w:eastAsia="仿宋" w:cs="仿宋"/>
              </w:rPr>
            </w:pPr>
            <w:r>
              <w:rPr>
                <w:rFonts w:hint="eastAsia" w:ascii="仿宋" w:hAnsi="仿宋" w:eastAsia="仿宋" w:cs="仿宋"/>
              </w:rPr>
              <w:t>④加强与上级主管环保部门的联系，会同有关单位做好环境预测，制定企业环境保护长远规划和年度计划，并督促实施。</w:t>
            </w:r>
          </w:p>
          <w:p>
            <w:pPr>
              <w:rPr>
                <w:rFonts w:hint="eastAsia" w:ascii="仿宋" w:hAnsi="仿宋" w:eastAsia="仿宋" w:cs="仿宋"/>
              </w:rPr>
            </w:pPr>
            <w:r>
              <w:rPr>
                <w:rFonts w:hint="eastAsia" w:ascii="仿宋" w:hAnsi="仿宋" w:eastAsia="仿宋" w:cs="仿宋"/>
              </w:rPr>
              <w:t xml:space="preserve">⑤会同生产技术人员负责各种设备的日常管理和维护，杜绝跑、冒、滴、漏现象的发生，杜绝事故性排放。监督全厂环境保护设施的运行与污染物的排放。   </w:t>
            </w:r>
            <w:r>
              <w:rPr>
                <w:rFonts w:hint="eastAsia" w:ascii="仿宋" w:hAnsi="仿宋" w:eastAsia="仿宋" w:cs="仿宋"/>
              </w:rPr>
              <w:br w:type="textWrapping"/>
            </w:r>
            <w:r>
              <w:rPr>
                <w:rFonts w:hint="eastAsia" w:ascii="仿宋" w:hAnsi="仿宋" w:eastAsia="仿宋" w:cs="仿宋"/>
              </w:rPr>
              <w:t>⑥搞好环境保护教育和技术培训，提高全厂各级管理人员和工作人员的环境保护意识和技术水平，提高污染控制的责任心，有效控制人为因素造成的污染。</w:t>
            </w:r>
          </w:p>
          <w:p>
            <w:pPr>
              <w:rPr>
                <w:rFonts w:hint="eastAsia" w:ascii="仿宋" w:hAnsi="仿宋" w:eastAsia="仿宋" w:cs="仿宋"/>
              </w:rPr>
            </w:pPr>
            <w:bookmarkStart w:id="56" w:name="_Toc125748916"/>
            <w:bookmarkStart w:id="57" w:name="_Toc133648486"/>
            <w:bookmarkStart w:id="58" w:name="_Toc129156095"/>
            <w:bookmarkStart w:id="59" w:name="_Toc125748692"/>
            <w:bookmarkStart w:id="60" w:name="_Toc146597439"/>
            <w:bookmarkStart w:id="61" w:name="_Toc134606079"/>
            <w:bookmarkStart w:id="62" w:name="_Toc128466527"/>
            <w:bookmarkStart w:id="63" w:name="_Toc127279616"/>
            <w:bookmarkStart w:id="64" w:name="_Toc128560024"/>
            <w:bookmarkStart w:id="65" w:name="_Toc128468862"/>
            <w:bookmarkStart w:id="66" w:name="_Toc136959410"/>
            <w:r>
              <w:rPr>
                <w:rFonts w:hint="eastAsia" w:ascii="仿宋" w:hAnsi="仿宋" w:eastAsia="仿宋" w:cs="仿宋"/>
              </w:rPr>
              <w:t>（3）应急环境管理机制</w:t>
            </w:r>
            <w:bookmarkEnd w:id="56"/>
            <w:bookmarkEnd w:id="57"/>
            <w:bookmarkEnd w:id="58"/>
            <w:bookmarkEnd w:id="59"/>
            <w:bookmarkEnd w:id="60"/>
            <w:bookmarkEnd w:id="61"/>
            <w:bookmarkEnd w:id="62"/>
            <w:bookmarkEnd w:id="63"/>
            <w:bookmarkEnd w:id="64"/>
            <w:bookmarkEnd w:id="65"/>
            <w:bookmarkEnd w:id="66"/>
          </w:p>
          <w:p>
            <w:pPr>
              <w:rPr>
                <w:rFonts w:hint="eastAsia" w:ascii="仿宋" w:hAnsi="仿宋" w:eastAsia="仿宋" w:cs="仿宋"/>
              </w:rPr>
            </w:pPr>
            <w:r>
              <w:rPr>
                <w:rFonts w:hint="eastAsia" w:ascii="仿宋" w:hAnsi="仿宋" w:eastAsia="仿宋" w:cs="仿宋"/>
              </w:rPr>
              <w:t>①严格执行环境管理“三同时”制度。</w:t>
            </w:r>
          </w:p>
          <w:p>
            <w:pPr>
              <w:rPr>
                <w:rFonts w:hint="eastAsia" w:ascii="仿宋" w:hAnsi="仿宋" w:eastAsia="仿宋" w:cs="仿宋"/>
              </w:rPr>
            </w:pPr>
            <w:r>
              <w:rPr>
                <w:rFonts w:hint="eastAsia" w:ascii="仿宋" w:hAnsi="仿宋" w:eastAsia="仿宋" w:cs="仿宋"/>
              </w:rPr>
              <w:t>②建立应急事故处理制度。发生事故时操作人员应立即向主管领导报告，主管领导向应急事故处理最高领导报告，在2小时之内下达停产命令。</w:t>
            </w:r>
          </w:p>
          <w:p>
            <w:pPr>
              <w:pStyle w:val="3"/>
              <w:ind w:firstLine="482" w:firstLineChars="200"/>
              <w:outlineLvl w:val="0"/>
              <w:rPr>
                <w:rFonts w:hint="eastAsia" w:ascii="仿宋" w:hAnsi="仿宋" w:eastAsia="仿宋" w:cs="仿宋"/>
              </w:rPr>
            </w:pPr>
            <w:bookmarkStart w:id="67" w:name="_Toc125748917"/>
            <w:bookmarkStart w:id="68" w:name="_Toc125748693"/>
            <w:bookmarkStart w:id="69" w:name="_Toc133648487"/>
            <w:bookmarkStart w:id="70" w:name="_Toc146597440"/>
            <w:bookmarkStart w:id="71" w:name="_Toc128560025"/>
            <w:bookmarkStart w:id="72" w:name="_Toc136959411"/>
            <w:bookmarkStart w:id="73" w:name="_Toc128468863"/>
            <w:bookmarkStart w:id="74" w:name="_Toc127279617"/>
            <w:bookmarkStart w:id="75" w:name="_Toc134606080"/>
            <w:bookmarkStart w:id="76" w:name="_Toc129156096"/>
            <w:bookmarkStart w:id="77" w:name="_Toc128466528"/>
            <w:bookmarkStart w:id="78" w:name="_Toc193789586"/>
            <w:r>
              <w:rPr>
                <w:rFonts w:hint="eastAsia" w:ascii="仿宋" w:hAnsi="仿宋" w:eastAsia="仿宋" w:cs="仿宋"/>
              </w:rPr>
              <w:t>2、环境监测</w:t>
            </w:r>
            <w:bookmarkEnd w:id="67"/>
            <w:bookmarkEnd w:id="68"/>
            <w:bookmarkEnd w:id="69"/>
            <w:bookmarkEnd w:id="70"/>
            <w:bookmarkEnd w:id="71"/>
            <w:bookmarkEnd w:id="72"/>
            <w:bookmarkEnd w:id="73"/>
            <w:bookmarkEnd w:id="74"/>
            <w:bookmarkEnd w:id="75"/>
            <w:bookmarkEnd w:id="76"/>
            <w:bookmarkEnd w:id="77"/>
            <w:bookmarkEnd w:id="78"/>
          </w:p>
          <w:p>
            <w:pPr>
              <w:pStyle w:val="2"/>
              <w:spacing w:line="360" w:lineRule="auto"/>
              <w:ind w:left="0" w:leftChars="0" w:firstLine="0" w:firstLineChars="0"/>
              <w:rPr>
                <w:rFonts w:hint="eastAsia" w:ascii="仿宋" w:hAnsi="仿宋" w:eastAsia="仿宋" w:cs="仿宋"/>
              </w:rPr>
            </w:pPr>
            <w:r>
              <w:rPr>
                <w:rFonts w:hint="eastAsia" w:ascii="仿宋" w:hAnsi="仿宋" w:eastAsia="仿宋" w:cs="仿宋"/>
              </w:rPr>
              <w:t xml:space="preserve">   环境监测计划应按《环境监测技术规范》的各项监测指标进行监测，并根据具体指标分别采取常规监测和定期监测，环境监测内容主要是污染源监测和必要的外环境监测。</w:t>
            </w:r>
            <w:r>
              <w:rPr>
                <w:rFonts w:hint="eastAsia" w:ascii="仿宋" w:hAnsi="仿宋" w:eastAsia="仿宋" w:cs="仿宋"/>
                <w:lang w:eastAsia="zh-CN"/>
              </w:rPr>
              <w:t>本项目运营期</w:t>
            </w:r>
            <w:r>
              <w:rPr>
                <w:rFonts w:hint="eastAsia" w:ascii="仿宋" w:hAnsi="仿宋" w:eastAsia="仿宋" w:cs="仿宋"/>
              </w:rPr>
              <w:t>监测计划见表</w:t>
            </w:r>
            <w:r>
              <w:rPr>
                <w:rFonts w:hint="eastAsia" w:ascii="仿宋" w:hAnsi="仿宋" w:eastAsia="仿宋" w:cs="仿宋"/>
                <w:lang w:val="en-US" w:eastAsia="zh-CN"/>
              </w:rPr>
              <w:t>36</w:t>
            </w:r>
            <w:r>
              <w:rPr>
                <w:rFonts w:hint="eastAsia" w:ascii="仿宋" w:hAnsi="仿宋" w:eastAsia="仿宋" w:cs="仿宋"/>
              </w:rPr>
              <w:t>。</w:t>
            </w:r>
          </w:p>
          <w:p>
            <w:pPr>
              <w:pStyle w:val="2"/>
              <w:spacing w:line="240" w:lineRule="auto"/>
              <w:ind w:left="0" w:leftChars="0" w:firstLine="0" w:firstLineChars="0"/>
              <w:jc w:val="center"/>
              <w:rPr>
                <w:rFonts w:hint="eastAsia" w:ascii="仿宋" w:hAnsi="仿宋" w:eastAsia="仿宋" w:cs="仿宋"/>
                <w:sz w:val="21"/>
                <w:szCs w:val="21"/>
              </w:rPr>
            </w:pPr>
            <w:r>
              <w:rPr>
                <w:rFonts w:hint="eastAsia" w:ascii="仿宋" w:hAnsi="仿宋" w:eastAsia="仿宋" w:cs="仿宋"/>
                <w:b/>
                <w:bCs/>
                <w:sz w:val="21"/>
                <w:szCs w:val="21"/>
              </w:rPr>
              <w:t>表</w:t>
            </w:r>
            <w:r>
              <w:rPr>
                <w:rFonts w:hint="eastAsia" w:ascii="仿宋" w:hAnsi="仿宋" w:eastAsia="仿宋" w:cs="仿宋"/>
                <w:b/>
                <w:bCs/>
                <w:sz w:val="21"/>
                <w:szCs w:val="21"/>
                <w:lang w:val="en-US" w:eastAsia="zh-CN"/>
              </w:rPr>
              <w:t>36</w:t>
            </w:r>
            <w:r>
              <w:rPr>
                <w:rFonts w:hint="eastAsia" w:ascii="仿宋" w:hAnsi="仿宋" w:eastAsia="仿宋" w:cs="仿宋"/>
                <w:b/>
                <w:bCs/>
                <w:sz w:val="21"/>
                <w:szCs w:val="21"/>
              </w:rPr>
              <w:t xml:space="preserve"> </w:t>
            </w:r>
            <w:r>
              <w:rPr>
                <w:rFonts w:hint="eastAsia" w:ascii="仿宋" w:hAnsi="仿宋" w:eastAsia="仿宋" w:cs="仿宋"/>
                <w:b/>
                <w:bCs/>
                <w:sz w:val="21"/>
                <w:szCs w:val="21"/>
                <w:lang w:eastAsia="zh-CN"/>
              </w:rPr>
              <w:t>本项目</w:t>
            </w:r>
            <w:r>
              <w:rPr>
                <w:rFonts w:hint="eastAsia" w:ascii="仿宋" w:hAnsi="仿宋" w:eastAsia="仿宋" w:cs="仿宋"/>
                <w:b/>
                <w:bCs/>
                <w:sz w:val="21"/>
                <w:szCs w:val="21"/>
              </w:rPr>
              <w:t>运营期环境监测计划</w:t>
            </w:r>
          </w:p>
          <w:tbl>
            <w:tblPr>
              <w:tblStyle w:val="24"/>
              <w:tblW w:w="8844" w:type="dxa"/>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997"/>
              <w:gridCol w:w="1087"/>
              <w:gridCol w:w="1656"/>
              <w:gridCol w:w="1637"/>
              <w:gridCol w:w="1958"/>
              <w:gridCol w:w="1509"/>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3" w:hRule="atLeast"/>
                <w:tblHeader/>
              </w:trPr>
              <w:tc>
                <w:tcPr>
                  <w:tcW w:w="997" w:type="dxa"/>
                  <w:vAlign w:val="center"/>
                </w:tcPr>
                <w:p>
                  <w:pPr>
                    <w:adjustRightInd w:val="0"/>
                    <w:snapToGrid w:val="0"/>
                    <w:spacing w:line="240" w:lineRule="auto"/>
                    <w:ind w:left="0" w:leftChars="0" w:firstLine="0" w:firstLineChars="0"/>
                    <w:jc w:val="center"/>
                    <w:rPr>
                      <w:rFonts w:hint="eastAsia" w:ascii="仿宋" w:hAnsi="仿宋" w:eastAsia="仿宋" w:cs="仿宋"/>
                      <w:sz w:val="21"/>
                      <w:szCs w:val="21"/>
                    </w:rPr>
                  </w:pPr>
                  <w:r>
                    <w:rPr>
                      <w:rFonts w:hint="eastAsia" w:ascii="仿宋" w:hAnsi="仿宋" w:eastAsia="仿宋" w:cs="仿宋"/>
                      <w:sz w:val="21"/>
                      <w:szCs w:val="21"/>
                    </w:rPr>
                    <w:t>监测项目</w:t>
                  </w:r>
                </w:p>
              </w:tc>
              <w:tc>
                <w:tcPr>
                  <w:tcW w:w="2743" w:type="dxa"/>
                  <w:gridSpan w:val="2"/>
                  <w:vAlign w:val="center"/>
                </w:tcPr>
                <w:p>
                  <w:pPr>
                    <w:adjustRightInd w:val="0"/>
                    <w:snapToGrid w:val="0"/>
                    <w:spacing w:line="240" w:lineRule="auto"/>
                    <w:jc w:val="center"/>
                    <w:rPr>
                      <w:rFonts w:hint="eastAsia" w:ascii="仿宋" w:hAnsi="仿宋" w:eastAsia="仿宋" w:cs="仿宋"/>
                      <w:sz w:val="21"/>
                      <w:szCs w:val="21"/>
                    </w:rPr>
                  </w:pPr>
                  <w:r>
                    <w:rPr>
                      <w:rFonts w:hint="eastAsia" w:ascii="仿宋" w:hAnsi="仿宋" w:eastAsia="仿宋" w:cs="仿宋"/>
                      <w:sz w:val="21"/>
                      <w:szCs w:val="21"/>
                    </w:rPr>
                    <w:t>监测因子</w:t>
                  </w:r>
                </w:p>
              </w:tc>
              <w:tc>
                <w:tcPr>
                  <w:tcW w:w="1637" w:type="dxa"/>
                  <w:vAlign w:val="center"/>
                </w:tcPr>
                <w:p>
                  <w:pPr>
                    <w:adjustRightInd w:val="0"/>
                    <w:snapToGrid w:val="0"/>
                    <w:spacing w:line="240" w:lineRule="auto"/>
                    <w:ind w:left="0" w:leftChars="0" w:firstLine="0" w:firstLineChars="0"/>
                    <w:jc w:val="center"/>
                    <w:rPr>
                      <w:rFonts w:hint="eastAsia" w:ascii="仿宋" w:hAnsi="仿宋" w:eastAsia="仿宋" w:cs="仿宋"/>
                      <w:sz w:val="21"/>
                      <w:szCs w:val="21"/>
                    </w:rPr>
                  </w:pPr>
                  <w:r>
                    <w:rPr>
                      <w:rFonts w:hint="eastAsia" w:ascii="仿宋" w:hAnsi="仿宋" w:eastAsia="仿宋" w:cs="仿宋"/>
                      <w:sz w:val="21"/>
                      <w:szCs w:val="21"/>
                    </w:rPr>
                    <w:t>监测频次</w:t>
                  </w:r>
                </w:p>
              </w:tc>
              <w:tc>
                <w:tcPr>
                  <w:tcW w:w="1958" w:type="dxa"/>
                  <w:vAlign w:val="center"/>
                </w:tcPr>
                <w:p>
                  <w:pPr>
                    <w:adjustRightInd w:val="0"/>
                    <w:snapToGrid w:val="0"/>
                    <w:spacing w:line="240" w:lineRule="auto"/>
                    <w:jc w:val="center"/>
                    <w:rPr>
                      <w:rFonts w:hint="eastAsia" w:ascii="仿宋" w:hAnsi="仿宋" w:eastAsia="仿宋" w:cs="仿宋"/>
                      <w:sz w:val="21"/>
                      <w:szCs w:val="21"/>
                    </w:rPr>
                  </w:pPr>
                  <w:r>
                    <w:rPr>
                      <w:rFonts w:hint="eastAsia" w:ascii="仿宋" w:hAnsi="仿宋" w:eastAsia="仿宋" w:cs="仿宋"/>
                      <w:sz w:val="21"/>
                      <w:szCs w:val="21"/>
                    </w:rPr>
                    <w:t>监测网点</w:t>
                  </w:r>
                </w:p>
              </w:tc>
              <w:tc>
                <w:tcPr>
                  <w:tcW w:w="1509" w:type="dxa"/>
                  <w:vAlign w:val="center"/>
                </w:tcPr>
                <w:p>
                  <w:pPr>
                    <w:adjustRightInd w:val="0"/>
                    <w:snapToGrid w:val="0"/>
                    <w:spacing w:line="240" w:lineRule="auto"/>
                    <w:jc w:val="center"/>
                    <w:rPr>
                      <w:rFonts w:hint="eastAsia" w:ascii="仿宋" w:hAnsi="仿宋" w:eastAsia="仿宋" w:cs="仿宋"/>
                      <w:sz w:val="21"/>
                      <w:szCs w:val="21"/>
                    </w:rPr>
                  </w:pPr>
                  <w:r>
                    <w:rPr>
                      <w:rFonts w:hint="eastAsia" w:ascii="仿宋" w:hAnsi="仿宋" w:eastAsia="仿宋" w:cs="仿宋"/>
                      <w:sz w:val="21"/>
                      <w:szCs w:val="21"/>
                    </w:rPr>
                    <w:t>监测单位</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3" w:hRule="atLeast"/>
                <w:tblHeader/>
              </w:trPr>
              <w:tc>
                <w:tcPr>
                  <w:tcW w:w="997" w:type="dxa"/>
                  <w:vAlign w:val="center"/>
                </w:tcPr>
                <w:p>
                  <w:pPr>
                    <w:adjustRightInd w:val="0"/>
                    <w:snapToGrid w:val="0"/>
                    <w:spacing w:line="240" w:lineRule="auto"/>
                    <w:ind w:left="0" w:leftChars="0" w:firstLine="0" w:firstLineChars="0"/>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噪声</w:t>
                  </w:r>
                </w:p>
              </w:tc>
              <w:tc>
                <w:tcPr>
                  <w:tcW w:w="1087" w:type="dxa"/>
                  <w:tcBorders>
                    <w:right w:val="single" w:color="auto" w:sz="4" w:space="0"/>
                  </w:tcBorders>
                  <w:vAlign w:val="center"/>
                </w:tcPr>
                <w:p>
                  <w:pPr>
                    <w:adjustRightInd w:val="0"/>
                    <w:snapToGrid w:val="0"/>
                    <w:spacing w:line="240" w:lineRule="auto"/>
                    <w:ind w:left="0" w:leftChars="0" w:firstLine="0" w:firstLineChars="0"/>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厂界噪声</w:t>
                  </w:r>
                </w:p>
              </w:tc>
              <w:tc>
                <w:tcPr>
                  <w:tcW w:w="1656" w:type="dxa"/>
                  <w:tcBorders>
                    <w:left w:val="single" w:color="auto" w:sz="4" w:space="0"/>
                  </w:tcBorders>
                  <w:vAlign w:val="center"/>
                </w:tcPr>
                <w:p>
                  <w:pPr>
                    <w:adjustRightInd w:val="0"/>
                    <w:snapToGrid w:val="0"/>
                    <w:spacing w:line="240" w:lineRule="auto"/>
                    <w:ind w:left="0" w:leftChars="0" w:firstLine="0" w:firstLineChars="0"/>
                    <w:jc w:val="both"/>
                    <w:rPr>
                      <w:rFonts w:hint="eastAsia" w:ascii="仿宋" w:hAnsi="仿宋" w:eastAsia="仿宋" w:cs="仿宋"/>
                      <w:sz w:val="21"/>
                      <w:szCs w:val="21"/>
                    </w:rPr>
                  </w:pPr>
                  <w:r>
                    <w:rPr>
                      <w:rFonts w:hint="eastAsia" w:ascii="仿宋" w:hAnsi="仿宋" w:eastAsia="仿宋" w:cs="仿宋"/>
                      <w:sz w:val="21"/>
                      <w:szCs w:val="21"/>
                    </w:rPr>
                    <w:t>等效连续A声级</w:t>
                  </w:r>
                </w:p>
              </w:tc>
              <w:tc>
                <w:tcPr>
                  <w:tcW w:w="1637" w:type="dxa"/>
                  <w:vAlign w:val="center"/>
                </w:tcPr>
                <w:p>
                  <w:pPr>
                    <w:adjustRightInd w:val="0"/>
                    <w:snapToGrid w:val="0"/>
                    <w:spacing w:line="240" w:lineRule="auto"/>
                    <w:ind w:left="0" w:leftChars="0" w:firstLine="0" w:firstLineChars="0"/>
                    <w:jc w:val="center"/>
                    <w:rPr>
                      <w:rFonts w:hint="eastAsia" w:ascii="仿宋" w:hAnsi="仿宋" w:eastAsia="仿宋" w:cs="仿宋"/>
                      <w:sz w:val="21"/>
                      <w:szCs w:val="21"/>
                    </w:rPr>
                  </w:pPr>
                  <w:r>
                    <w:rPr>
                      <w:rFonts w:hint="eastAsia" w:ascii="仿宋" w:hAnsi="仿宋" w:eastAsia="仿宋" w:cs="仿宋"/>
                      <w:sz w:val="21"/>
                      <w:szCs w:val="21"/>
                    </w:rPr>
                    <w:t>每年监测一次</w:t>
                  </w:r>
                </w:p>
              </w:tc>
              <w:tc>
                <w:tcPr>
                  <w:tcW w:w="1958" w:type="dxa"/>
                  <w:vAlign w:val="center"/>
                </w:tcPr>
                <w:p>
                  <w:pPr>
                    <w:adjustRightInd w:val="0"/>
                    <w:snapToGrid w:val="0"/>
                    <w:spacing w:line="240" w:lineRule="auto"/>
                    <w:ind w:left="0" w:leftChars="0" w:firstLine="0" w:firstLineChars="0"/>
                    <w:jc w:val="both"/>
                    <w:rPr>
                      <w:rFonts w:hint="eastAsia" w:ascii="仿宋" w:hAnsi="仿宋" w:eastAsia="仿宋" w:cs="仿宋"/>
                      <w:sz w:val="21"/>
                      <w:szCs w:val="21"/>
                    </w:rPr>
                  </w:pPr>
                  <w:r>
                    <w:rPr>
                      <w:rFonts w:hint="eastAsia" w:ascii="仿宋" w:hAnsi="仿宋" w:eastAsia="仿宋" w:cs="仿宋"/>
                      <w:sz w:val="21"/>
                      <w:szCs w:val="21"/>
                    </w:rPr>
                    <w:t>各侧</w:t>
                  </w:r>
                  <w:r>
                    <w:rPr>
                      <w:rFonts w:hint="eastAsia" w:ascii="仿宋" w:hAnsi="仿宋" w:eastAsia="仿宋" w:cs="仿宋"/>
                      <w:sz w:val="21"/>
                      <w:szCs w:val="21"/>
                      <w:lang w:eastAsia="zh-CN"/>
                    </w:rPr>
                    <w:t>厂</w:t>
                  </w:r>
                  <w:r>
                    <w:rPr>
                      <w:rFonts w:hint="eastAsia" w:ascii="仿宋" w:hAnsi="仿宋" w:eastAsia="仿宋" w:cs="仿宋"/>
                      <w:sz w:val="21"/>
                      <w:szCs w:val="21"/>
                    </w:rPr>
                    <w:t>界</w:t>
                  </w:r>
                  <w:r>
                    <w:rPr>
                      <w:rFonts w:hint="eastAsia" w:ascii="仿宋" w:hAnsi="仿宋" w:eastAsia="仿宋" w:cs="仿宋"/>
                      <w:sz w:val="21"/>
                      <w:szCs w:val="21"/>
                      <w:lang w:val="en-US"/>
                    </w:rPr>
                    <w:t>1m外</w:t>
                  </w:r>
                </w:p>
              </w:tc>
              <w:tc>
                <w:tcPr>
                  <w:tcW w:w="1509" w:type="dxa"/>
                  <w:vAlign w:val="center"/>
                </w:tcPr>
                <w:p>
                  <w:pPr>
                    <w:adjustRightInd w:val="0"/>
                    <w:snapToGrid w:val="0"/>
                    <w:spacing w:line="240" w:lineRule="auto"/>
                    <w:ind w:left="0" w:leftChars="0" w:firstLine="0" w:firstLineChars="0"/>
                    <w:jc w:val="both"/>
                    <w:rPr>
                      <w:rFonts w:hint="eastAsia" w:ascii="仿宋" w:hAnsi="仿宋" w:eastAsia="仿宋" w:cs="仿宋"/>
                      <w:sz w:val="21"/>
                      <w:szCs w:val="21"/>
                    </w:rPr>
                  </w:pPr>
                  <w:r>
                    <w:rPr>
                      <w:rFonts w:hint="eastAsia" w:ascii="仿宋" w:hAnsi="仿宋" w:eastAsia="仿宋" w:cs="仿宋"/>
                      <w:sz w:val="21"/>
                      <w:szCs w:val="21"/>
                    </w:rPr>
                    <w:t>委托有资质的环境监测机构</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Ex>
              <w:trPr>
                <w:trHeight w:val="23" w:hRule="atLeast"/>
                <w:tblHeader/>
              </w:trPr>
              <w:tc>
                <w:tcPr>
                  <w:tcW w:w="997" w:type="dxa"/>
                  <w:vAlign w:val="center"/>
                </w:tcPr>
                <w:p>
                  <w:pPr>
                    <w:adjustRightInd w:val="0"/>
                    <w:snapToGrid w:val="0"/>
                    <w:spacing w:line="240" w:lineRule="auto"/>
                    <w:ind w:left="0" w:leftChars="0" w:firstLine="0" w:firstLineChars="0"/>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振动</w:t>
                  </w:r>
                </w:p>
              </w:tc>
              <w:tc>
                <w:tcPr>
                  <w:tcW w:w="1087" w:type="dxa"/>
                  <w:tcBorders>
                    <w:right w:val="single" w:color="auto" w:sz="4" w:space="0"/>
                  </w:tcBorders>
                  <w:vAlign w:val="center"/>
                </w:tcPr>
                <w:p>
                  <w:pPr>
                    <w:adjustRightInd w:val="0"/>
                    <w:snapToGrid w:val="0"/>
                    <w:spacing w:line="240" w:lineRule="auto"/>
                    <w:ind w:left="0" w:leftChars="0" w:firstLine="0" w:firstLineChars="0"/>
                    <w:jc w:val="center"/>
                    <w:rPr>
                      <w:rFonts w:hint="eastAsia" w:ascii="仿宋" w:hAnsi="仿宋" w:eastAsia="仿宋" w:cs="仿宋"/>
                      <w:sz w:val="21"/>
                      <w:szCs w:val="21"/>
                      <w:lang w:eastAsia="zh-CN"/>
                    </w:rPr>
                  </w:pPr>
                  <w:r>
                    <w:rPr>
                      <w:rFonts w:hint="eastAsia" w:ascii="仿宋" w:hAnsi="仿宋" w:eastAsia="仿宋" w:cs="仿宋"/>
                      <w:sz w:val="21"/>
                      <w:szCs w:val="21"/>
                      <w:lang w:eastAsia="zh-CN"/>
                    </w:rPr>
                    <w:t>铁路中心线</w:t>
                  </w:r>
                  <w:r>
                    <w:rPr>
                      <w:rFonts w:hint="eastAsia" w:ascii="仿宋" w:hAnsi="仿宋" w:eastAsia="仿宋" w:cs="仿宋"/>
                      <w:sz w:val="21"/>
                      <w:szCs w:val="21"/>
                      <w:lang w:val="en-US" w:eastAsia="zh-CN"/>
                    </w:rPr>
                    <w:t>30m处</w:t>
                  </w:r>
                </w:p>
              </w:tc>
              <w:tc>
                <w:tcPr>
                  <w:tcW w:w="1656" w:type="dxa"/>
                  <w:tcBorders>
                    <w:left w:val="single" w:color="auto" w:sz="4" w:space="0"/>
                  </w:tcBorders>
                  <w:vAlign w:val="center"/>
                </w:tcPr>
                <w:p>
                  <w:pPr>
                    <w:adjustRightInd w:val="0"/>
                    <w:snapToGrid w:val="0"/>
                    <w:spacing w:line="240" w:lineRule="auto"/>
                    <w:ind w:firstLine="420" w:firstLineChars="200"/>
                    <w:jc w:val="center"/>
                    <w:rPr>
                      <w:rFonts w:hint="eastAsia" w:ascii="仿宋" w:hAnsi="仿宋" w:eastAsia="仿宋" w:cs="仿宋"/>
                      <w:sz w:val="21"/>
                      <w:szCs w:val="21"/>
                    </w:rPr>
                  </w:pPr>
                  <w:r>
                    <w:rPr>
                      <w:rFonts w:hint="eastAsia" w:ascii="仿宋" w:hAnsi="仿宋" w:eastAsia="仿宋" w:cs="仿宋"/>
                      <w:sz w:val="21"/>
                      <w:szCs w:val="21"/>
                      <w:vertAlign w:val="baseline"/>
                      <w:lang w:val="en-US" w:eastAsia="zh-CN"/>
                    </w:rPr>
                    <w:t>Z振级VL</w:t>
                  </w:r>
                  <w:r>
                    <w:rPr>
                      <w:rFonts w:hint="eastAsia" w:ascii="仿宋" w:hAnsi="仿宋" w:eastAsia="仿宋" w:cs="仿宋"/>
                      <w:sz w:val="21"/>
                      <w:szCs w:val="21"/>
                      <w:vertAlign w:val="subscript"/>
                      <w:lang w:val="en-US" w:eastAsia="zh-CN"/>
                    </w:rPr>
                    <w:t>Z</w:t>
                  </w:r>
                </w:p>
              </w:tc>
              <w:tc>
                <w:tcPr>
                  <w:tcW w:w="1637" w:type="dxa"/>
                  <w:vAlign w:val="center"/>
                </w:tcPr>
                <w:p>
                  <w:pPr>
                    <w:adjustRightInd w:val="0"/>
                    <w:snapToGrid w:val="0"/>
                    <w:spacing w:line="240" w:lineRule="auto"/>
                    <w:ind w:left="0" w:leftChars="0" w:firstLine="0" w:firstLineChars="0"/>
                    <w:jc w:val="center"/>
                    <w:rPr>
                      <w:rFonts w:hint="eastAsia" w:ascii="仿宋" w:hAnsi="仿宋" w:eastAsia="仿宋" w:cs="仿宋"/>
                      <w:sz w:val="21"/>
                      <w:szCs w:val="21"/>
                    </w:rPr>
                  </w:pPr>
                  <w:r>
                    <w:rPr>
                      <w:rFonts w:hint="eastAsia" w:ascii="仿宋" w:hAnsi="仿宋" w:eastAsia="仿宋" w:cs="仿宋"/>
                      <w:sz w:val="21"/>
                      <w:szCs w:val="21"/>
                    </w:rPr>
                    <w:t>每年监测一次</w:t>
                  </w:r>
                </w:p>
              </w:tc>
              <w:tc>
                <w:tcPr>
                  <w:tcW w:w="1958" w:type="dxa"/>
                  <w:vAlign w:val="center"/>
                </w:tcPr>
                <w:p>
                  <w:pPr>
                    <w:adjustRightInd w:val="0"/>
                    <w:snapToGrid w:val="0"/>
                    <w:spacing w:line="240" w:lineRule="auto"/>
                    <w:ind w:left="0" w:leftChars="0" w:firstLine="0" w:firstLineChars="0"/>
                    <w:jc w:val="both"/>
                    <w:rPr>
                      <w:rFonts w:hint="eastAsia" w:ascii="仿宋" w:hAnsi="仿宋" w:eastAsia="仿宋" w:cs="仿宋"/>
                      <w:sz w:val="21"/>
                      <w:szCs w:val="21"/>
                    </w:rPr>
                  </w:pPr>
                  <w:r>
                    <w:rPr>
                      <w:rFonts w:hint="eastAsia" w:ascii="仿宋" w:hAnsi="仿宋" w:eastAsia="仿宋" w:cs="仿宋"/>
                      <w:sz w:val="21"/>
                      <w:szCs w:val="21"/>
                      <w:lang w:eastAsia="zh-CN"/>
                    </w:rPr>
                    <w:t>铁路中心线</w:t>
                  </w:r>
                  <w:r>
                    <w:rPr>
                      <w:rFonts w:hint="eastAsia" w:ascii="仿宋" w:hAnsi="仿宋" w:eastAsia="仿宋" w:cs="仿宋"/>
                      <w:sz w:val="21"/>
                      <w:szCs w:val="21"/>
                      <w:lang w:val="en-US" w:eastAsia="zh-CN"/>
                    </w:rPr>
                    <w:t>30m处</w:t>
                  </w:r>
                </w:p>
              </w:tc>
              <w:tc>
                <w:tcPr>
                  <w:tcW w:w="1509" w:type="dxa"/>
                  <w:vAlign w:val="center"/>
                </w:tcPr>
                <w:p>
                  <w:pPr>
                    <w:adjustRightInd w:val="0"/>
                    <w:snapToGrid w:val="0"/>
                    <w:spacing w:line="240" w:lineRule="auto"/>
                    <w:ind w:left="0" w:leftChars="0" w:firstLine="0" w:firstLineChars="0"/>
                    <w:jc w:val="both"/>
                    <w:rPr>
                      <w:rFonts w:hint="eastAsia" w:ascii="仿宋" w:hAnsi="仿宋" w:eastAsia="仿宋" w:cs="仿宋"/>
                      <w:sz w:val="21"/>
                      <w:szCs w:val="21"/>
                    </w:rPr>
                  </w:pPr>
                  <w:r>
                    <w:rPr>
                      <w:rFonts w:hint="eastAsia" w:ascii="仿宋" w:hAnsi="仿宋" w:eastAsia="仿宋" w:cs="仿宋"/>
                      <w:sz w:val="21"/>
                      <w:szCs w:val="21"/>
                    </w:rPr>
                    <w:t>委托有资质的环境监测机构</w:t>
                  </w:r>
                </w:p>
              </w:tc>
            </w:tr>
          </w:tbl>
          <w:p>
            <w:pPr>
              <w:pStyle w:val="2"/>
              <w:spacing w:line="240" w:lineRule="auto"/>
              <w:ind w:left="0" w:leftChars="0" w:firstLine="0" w:firstLineChars="0"/>
              <w:jc w:val="center"/>
              <w:rPr>
                <w:rFonts w:hint="eastAsia" w:ascii="仿宋" w:hAnsi="仿宋" w:eastAsia="仿宋" w:cs="仿宋"/>
              </w:rPr>
            </w:pPr>
          </w:p>
          <w:p>
            <w:pPr>
              <w:pStyle w:val="3"/>
              <w:ind w:firstLine="482" w:firstLineChars="200"/>
              <w:outlineLvl w:val="0"/>
              <w:rPr>
                <w:rFonts w:hint="eastAsia" w:ascii="仿宋" w:hAnsi="仿宋" w:eastAsia="仿宋" w:cs="仿宋"/>
              </w:rPr>
            </w:pPr>
            <w:r>
              <w:rPr>
                <w:rFonts w:hint="eastAsia" w:ascii="仿宋" w:hAnsi="仿宋" w:eastAsia="仿宋" w:cs="仿宋"/>
              </w:rPr>
              <w:t>3、污染物排放清单</w:t>
            </w:r>
          </w:p>
          <w:p>
            <w:pPr>
              <w:rPr>
                <w:rFonts w:hint="eastAsia" w:ascii="仿宋" w:hAnsi="仿宋" w:eastAsia="仿宋" w:cs="仿宋"/>
              </w:rPr>
            </w:pPr>
            <w:r>
              <w:rPr>
                <w:rFonts w:hint="eastAsia" w:ascii="仿宋" w:hAnsi="仿宋" w:eastAsia="仿宋" w:cs="仿宋"/>
                <w:lang w:eastAsia="zh-CN"/>
              </w:rPr>
              <w:t>本项目</w:t>
            </w:r>
            <w:r>
              <w:rPr>
                <w:rFonts w:hint="eastAsia" w:ascii="仿宋" w:hAnsi="仿宋" w:eastAsia="仿宋" w:cs="仿宋"/>
              </w:rPr>
              <w:t>污染物排放清单见表</w:t>
            </w:r>
            <w:r>
              <w:rPr>
                <w:rFonts w:hint="eastAsia" w:ascii="仿宋" w:hAnsi="仿宋" w:eastAsia="仿宋" w:cs="仿宋"/>
                <w:lang w:val="en-US" w:eastAsia="zh-CN"/>
              </w:rPr>
              <w:t>37</w:t>
            </w:r>
            <w:r>
              <w:rPr>
                <w:rFonts w:hint="eastAsia" w:ascii="仿宋" w:hAnsi="仿宋" w:eastAsia="仿宋" w:cs="仿宋"/>
              </w:rPr>
              <w:t>。</w:t>
            </w:r>
          </w:p>
          <w:p>
            <w:pPr>
              <w:pStyle w:val="2"/>
              <w:ind w:left="0" w:leftChars="0" w:firstLine="0" w:firstLineChars="0"/>
              <w:rPr>
                <w:rFonts w:hint="eastAsia" w:ascii="仿宋" w:hAnsi="仿宋" w:eastAsia="仿宋" w:cs="仿宋"/>
              </w:rPr>
            </w:pPr>
          </w:p>
        </w:tc>
      </w:tr>
    </w:tbl>
    <w:p>
      <w:pPr>
        <w:rPr>
          <w:rFonts w:hint="eastAsia" w:ascii="仿宋" w:hAnsi="仿宋" w:eastAsia="仿宋" w:cs="仿宋"/>
        </w:rPr>
      </w:pPr>
    </w:p>
    <w:p>
      <w:pPr>
        <w:pStyle w:val="3"/>
        <w:rPr>
          <w:rFonts w:hint="eastAsia" w:ascii="仿宋" w:hAnsi="仿宋" w:eastAsia="仿宋" w:cs="仿宋"/>
        </w:rPr>
        <w:sectPr>
          <w:pgSz w:w="11906" w:h="16838"/>
          <w:pgMar w:top="1440" w:right="1531" w:bottom="1440" w:left="1531" w:header="851" w:footer="992" w:gutter="0"/>
          <w:pgBorders>
            <w:top w:val="none" w:sz="0" w:space="0"/>
            <w:left w:val="none" w:sz="0" w:space="0"/>
            <w:bottom w:val="none" w:sz="0" w:space="0"/>
            <w:right w:val="none" w:sz="0" w:space="0"/>
          </w:pgBorders>
          <w:cols w:space="0" w:num="1"/>
          <w:docGrid w:type="lines" w:linePitch="312" w:charSpace="0"/>
        </w:sectPr>
      </w:pPr>
    </w:p>
    <w:p>
      <w:pPr>
        <w:pStyle w:val="10"/>
        <w:ind w:firstLine="211"/>
        <w:jc w:val="center"/>
        <w:rPr>
          <w:rFonts w:hint="eastAsia" w:ascii="仿宋" w:hAnsi="仿宋" w:eastAsia="仿宋" w:cs="仿宋"/>
          <w:b/>
          <w:bCs/>
          <w:sz w:val="21"/>
          <w:szCs w:val="21"/>
        </w:rPr>
      </w:pPr>
      <w:r>
        <w:rPr>
          <w:rFonts w:hint="eastAsia" w:ascii="仿宋" w:hAnsi="仿宋" w:eastAsia="仿宋" w:cs="仿宋"/>
          <w:b/>
          <w:bCs/>
          <w:sz w:val="21"/>
          <w:szCs w:val="21"/>
        </w:rPr>
        <w:t>表</w:t>
      </w:r>
      <w:r>
        <w:rPr>
          <w:rFonts w:hint="eastAsia" w:ascii="仿宋" w:hAnsi="仿宋" w:eastAsia="仿宋" w:cs="仿宋"/>
          <w:b/>
          <w:bCs/>
          <w:sz w:val="21"/>
          <w:szCs w:val="21"/>
          <w:lang w:val="en-US" w:eastAsia="zh-CN"/>
        </w:rPr>
        <w:t>37</w:t>
      </w:r>
      <w:r>
        <w:rPr>
          <w:rFonts w:hint="eastAsia" w:ascii="仿宋" w:hAnsi="仿宋" w:eastAsia="仿宋" w:cs="仿宋"/>
          <w:b/>
          <w:bCs/>
          <w:sz w:val="21"/>
          <w:szCs w:val="21"/>
        </w:rPr>
        <w:t xml:space="preserve"> </w:t>
      </w:r>
      <w:r>
        <w:rPr>
          <w:rFonts w:hint="eastAsia" w:ascii="仿宋" w:hAnsi="仿宋" w:eastAsia="仿宋" w:cs="仿宋"/>
          <w:b/>
          <w:bCs/>
          <w:sz w:val="21"/>
          <w:szCs w:val="21"/>
          <w:lang w:val="en-US" w:eastAsia="zh-CN"/>
        </w:rPr>
        <w:t xml:space="preserve"> </w:t>
      </w:r>
      <w:r>
        <w:rPr>
          <w:rFonts w:hint="eastAsia" w:ascii="仿宋" w:hAnsi="仿宋" w:eastAsia="仿宋" w:cs="仿宋"/>
          <w:b/>
          <w:bCs/>
          <w:sz w:val="21"/>
          <w:szCs w:val="21"/>
          <w:lang w:eastAsia="zh-CN"/>
        </w:rPr>
        <w:t>本项目</w:t>
      </w:r>
      <w:r>
        <w:rPr>
          <w:rFonts w:hint="eastAsia" w:ascii="仿宋" w:hAnsi="仿宋" w:eastAsia="仿宋" w:cs="仿宋"/>
          <w:b/>
          <w:bCs/>
          <w:sz w:val="21"/>
          <w:szCs w:val="21"/>
        </w:rPr>
        <w:t>污染物排放清单一览表</w:t>
      </w:r>
    </w:p>
    <w:tbl>
      <w:tblPr>
        <w:tblStyle w:val="25"/>
        <w:tblW w:w="14174" w:type="dxa"/>
        <w:jc w:val="center"/>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33"/>
        <w:gridCol w:w="681"/>
        <w:gridCol w:w="723"/>
        <w:gridCol w:w="796"/>
        <w:gridCol w:w="1934"/>
        <w:gridCol w:w="1365"/>
        <w:gridCol w:w="945"/>
        <w:gridCol w:w="1200"/>
        <w:gridCol w:w="795"/>
        <w:gridCol w:w="1155"/>
        <w:gridCol w:w="384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733"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90" w:firstLineChars="50"/>
              <w:jc w:val="center"/>
              <w:textAlignment w:val="auto"/>
              <w:rPr>
                <w:rFonts w:hint="eastAsia" w:ascii="仿宋" w:hAnsi="仿宋" w:eastAsia="仿宋" w:cs="仿宋"/>
                <w:color w:val="auto"/>
                <w:sz w:val="18"/>
                <w:szCs w:val="18"/>
              </w:rPr>
            </w:pPr>
            <w:r>
              <w:rPr>
                <w:rFonts w:hint="eastAsia" w:ascii="仿宋" w:hAnsi="仿宋" w:eastAsia="仿宋" w:cs="仿宋"/>
                <w:color w:val="auto"/>
                <w:sz w:val="18"/>
                <w:szCs w:val="18"/>
              </w:rPr>
              <w:t>工程</w:t>
            </w:r>
          </w:p>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90" w:firstLineChars="50"/>
              <w:jc w:val="center"/>
              <w:textAlignment w:val="auto"/>
              <w:rPr>
                <w:rFonts w:hint="eastAsia" w:ascii="仿宋" w:hAnsi="仿宋" w:eastAsia="仿宋" w:cs="仿宋"/>
                <w:color w:val="auto"/>
                <w:sz w:val="18"/>
                <w:szCs w:val="18"/>
              </w:rPr>
            </w:pPr>
            <w:r>
              <w:rPr>
                <w:rFonts w:hint="eastAsia" w:ascii="仿宋" w:hAnsi="仿宋" w:eastAsia="仿宋" w:cs="仿宋"/>
                <w:color w:val="auto"/>
                <w:sz w:val="18"/>
                <w:szCs w:val="18"/>
              </w:rPr>
              <w:t>组成</w:t>
            </w:r>
          </w:p>
        </w:tc>
        <w:tc>
          <w:tcPr>
            <w:tcW w:w="681"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center"/>
              <w:textAlignment w:val="auto"/>
              <w:rPr>
                <w:rFonts w:hint="eastAsia" w:ascii="仿宋" w:hAnsi="仿宋" w:eastAsia="仿宋" w:cs="仿宋"/>
                <w:color w:val="auto"/>
                <w:sz w:val="18"/>
                <w:szCs w:val="18"/>
              </w:rPr>
            </w:pPr>
            <w:r>
              <w:rPr>
                <w:rFonts w:hint="eastAsia" w:ascii="仿宋" w:hAnsi="仿宋" w:eastAsia="仿宋" w:cs="仿宋"/>
                <w:color w:val="auto"/>
                <w:sz w:val="18"/>
                <w:szCs w:val="18"/>
              </w:rPr>
              <w:t>污染物种类</w:t>
            </w:r>
          </w:p>
        </w:tc>
        <w:tc>
          <w:tcPr>
            <w:tcW w:w="1519" w:type="dxa"/>
            <w:gridSpan w:val="2"/>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center"/>
              <w:textAlignment w:val="auto"/>
              <w:rPr>
                <w:rFonts w:hint="eastAsia" w:ascii="仿宋" w:hAnsi="仿宋" w:eastAsia="仿宋" w:cs="仿宋"/>
                <w:color w:val="auto"/>
                <w:sz w:val="18"/>
                <w:szCs w:val="18"/>
              </w:rPr>
            </w:pPr>
            <w:r>
              <w:rPr>
                <w:rFonts w:hint="eastAsia" w:ascii="仿宋" w:hAnsi="仿宋" w:eastAsia="仿宋" w:cs="仿宋"/>
                <w:color w:val="auto"/>
                <w:sz w:val="18"/>
                <w:szCs w:val="18"/>
              </w:rPr>
              <w:t>主要污染物</w:t>
            </w:r>
          </w:p>
        </w:tc>
        <w:tc>
          <w:tcPr>
            <w:tcW w:w="1934"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center"/>
              <w:textAlignment w:val="auto"/>
              <w:rPr>
                <w:rFonts w:hint="eastAsia" w:ascii="仿宋" w:hAnsi="仿宋" w:eastAsia="仿宋" w:cs="仿宋"/>
                <w:color w:val="auto"/>
                <w:sz w:val="18"/>
                <w:szCs w:val="18"/>
              </w:rPr>
            </w:pPr>
            <w:r>
              <w:rPr>
                <w:rFonts w:hint="eastAsia" w:ascii="仿宋" w:hAnsi="仿宋" w:eastAsia="仿宋" w:cs="仿宋"/>
                <w:color w:val="auto"/>
                <w:sz w:val="18"/>
                <w:szCs w:val="18"/>
              </w:rPr>
              <w:t>拟采取的环保措施及运行参数</w:t>
            </w:r>
          </w:p>
        </w:tc>
        <w:tc>
          <w:tcPr>
            <w:tcW w:w="1365"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center"/>
              <w:textAlignment w:val="auto"/>
              <w:rPr>
                <w:rFonts w:hint="eastAsia" w:ascii="仿宋" w:hAnsi="仿宋" w:eastAsia="仿宋" w:cs="仿宋"/>
                <w:color w:val="auto"/>
                <w:sz w:val="18"/>
                <w:szCs w:val="18"/>
              </w:rPr>
            </w:pPr>
            <w:r>
              <w:rPr>
                <w:rFonts w:hint="eastAsia" w:ascii="仿宋" w:hAnsi="仿宋" w:eastAsia="仿宋" w:cs="仿宋"/>
                <w:color w:val="auto"/>
                <w:sz w:val="18"/>
                <w:szCs w:val="18"/>
              </w:rPr>
              <w:t>污染物排放浓度</w:t>
            </w:r>
          </w:p>
        </w:tc>
        <w:tc>
          <w:tcPr>
            <w:tcW w:w="945"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center"/>
              <w:textAlignment w:val="auto"/>
              <w:rPr>
                <w:rFonts w:hint="eastAsia" w:ascii="仿宋" w:hAnsi="仿宋" w:eastAsia="仿宋" w:cs="仿宋"/>
                <w:color w:val="auto"/>
                <w:sz w:val="18"/>
                <w:szCs w:val="18"/>
              </w:rPr>
            </w:pPr>
            <w:r>
              <w:rPr>
                <w:rFonts w:hint="eastAsia" w:ascii="仿宋" w:hAnsi="仿宋" w:eastAsia="仿宋" w:cs="仿宋"/>
                <w:color w:val="auto"/>
                <w:sz w:val="18"/>
                <w:szCs w:val="18"/>
              </w:rPr>
              <w:t>排放总量</w:t>
            </w:r>
          </w:p>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center"/>
              <w:textAlignment w:val="auto"/>
              <w:rPr>
                <w:rFonts w:hint="eastAsia" w:ascii="仿宋" w:hAnsi="仿宋" w:eastAsia="仿宋" w:cs="仿宋"/>
                <w:color w:val="auto"/>
                <w:sz w:val="18"/>
                <w:szCs w:val="18"/>
              </w:rPr>
            </w:pPr>
            <w:r>
              <w:rPr>
                <w:rFonts w:hint="eastAsia" w:ascii="仿宋" w:hAnsi="仿宋" w:eastAsia="仿宋" w:cs="仿宋"/>
                <w:color w:val="auto"/>
                <w:sz w:val="18"/>
                <w:szCs w:val="18"/>
              </w:rPr>
              <w:t>（t/a）</w:t>
            </w:r>
          </w:p>
        </w:tc>
        <w:tc>
          <w:tcPr>
            <w:tcW w:w="1200"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center"/>
              <w:textAlignment w:val="auto"/>
              <w:rPr>
                <w:rFonts w:hint="eastAsia" w:ascii="仿宋" w:hAnsi="仿宋" w:eastAsia="仿宋" w:cs="仿宋"/>
                <w:color w:val="auto"/>
                <w:sz w:val="18"/>
                <w:szCs w:val="18"/>
              </w:rPr>
            </w:pPr>
            <w:r>
              <w:rPr>
                <w:rFonts w:hint="eastAsia" w:ascii="仿宋" w:hAnsi="仿宋" w:eastAsia="仿宋" w:cs="仿宋"/>
                <w:color w:val="auto"/>
                <w:sz w:val="18"/>
                <w:szCs w:val="18"/>
              </w:rPr>
              <w:t>排放形式</w:t>
            </w:r>
          </w:p>
        </w:tc>
        <w:tc>
          <w:tcPr>
            <w:tcW w:w="795"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center"/>
              <w:textAlignment w:val="auto"/>
              <w:rPr>
                <w:rFonts w:hint="eastAsia" w:ascii="仿宋" w:hAnsi="仿宋" w:eastAsia="仿宋" w:cs="仿宋"/>
                <w:color w:val="auto"/>
                <w:sz w:val="18"/>
                <w:szCs w:val="18"/>
              </w:rPr>
            </w:pPr>
            <w:r>
              <w:rPr>
                <w:rFonts w:hint="eastAsia" w:ascii="仿宋" w:hAnsi="仿宋" w:eastAsia="仿宋" w:cs="仿宋"/>
                <w:color w:val="auto"/>
                <w:sz w:val="18"/>
                <w:szCs w:val="18"/>
              </w:rPr>
              <w:t>排污口</w:t>
            </w:r>
          </w:p>
        </w:tc>
        <w:tc>
          <w:tcPr>
            <w:tcW w:w="1155"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center"/>
              <w:textAlignment w:val="auto"/>
              <w:rPr>
                <w:rFonts w:hint="eastAsia" w:ascii="仿宋" w:hAnsi="仿宋" w:eastAsia="仿宋" w:cs="仿宋"/>
                <w:color w:val="auto"/>
                <w:sz w:val="18"/>
                <w:szCs w:val="18"/>
              </w:rPr>
            </w:pPr>
            <w:r>
              <w:rPr>
                <w:rFonts w:hint="eastAsia" w:ascii="仿宋" w:hAnsi="仿宋" w:eastAsia="仿宋" w:cs="仿宋"/>
                <w:color w:val="auto"/>
                <w:sz w:val="18"/>
                <w:szCs w:val="18"/>
              </w:rPr>
              <w:t>排放去向</w:t>
            </w:r>
          </w:p>
        </w:tc>
        <w:tc>
          <w:tcPr>
            <w:tcW w:w="3847"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center"/>
              <w:textAlignment w:val="auto"/>
              <w:rPr>
                <w:rFonts w:hint="eastAsia" w:ascii="仿宋" w:hAnsi="仿宋" w:eastAsia="仿宋" w:cs="仿宋"/>
                <w:color w:val="auto"/>
                <w:sz w:val="18"/>
                <w:szCs w:val="18"/>
              </w:rPr>
            </w:pPr>
            <w:r>
              <w:rPr>
                <w:rFonts w:hint="eastAsia" w:ascii="仿宋" w:hAnsi="仿宋" w:eastAsia="仿宋" w:cs="仿宋"/>
                <w:color w:val="auto"/>
                <w:sz w:val="18"/>
                <w:szCs w:val="18"/>
              </w:rPr>
              <w:t>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733" w:type="dxa"/>
            <w:vMerge w:val="restart"/>
            <w:tcBorders>
              <w:top w:val="single" w:color="000000" w:sz="4" w:space="0"/>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center"/>
              <w:textAlignment w:val="auto"/>
              <w:rPr>
                <w:rFonts w:hint="eastAsia" w:ascii="仿宋" w:hAnsi="仿宋" w:eastAsia="仿宋" w:cs="仿宋"/>
                <w:color w:val="auto"/>
                <w:sz w:val="18"/>
                <w:szCs w:val="18"/>
                <w:lang w:eastAsia="zh-CN"/>
              </w:rPr>
            </w:pPr>
            <w:r>
              <w:rPr>
                <w:rFonts w:hint="eastAsia" w:ascii="仿宋" w:hAnsi="仿宋" w:eastAsia="仿宋" w:cs="仿宋"/>
                <w:color w:val="auto"/>
                <w:sz w:val="18"/>
                <w:szCs w:val="18"/>
                <w:lang w:eastAsia="zh-CN"/>
              </w:rPr>
              <w:t>废水</w:t>
            </w:r>
          </w:p>
        </w:tc>
        <w:tc>
          <w:tcPr>
            <w:tcW w:w="681" w:type="dxa"/>
            <w:vMerge w:val="restart"/>
            <w:tcBorders>
              <w:top w:val="single" w:color="000000" w:sz="4" w:space="0"/>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center"/>
              <w:textAlignment w:val="auto"/>
              <w:rPr>
                <w:rFonts w:hint="eastAsia" w:ascii="仿宋" w:hAnsi="仿宋" w:eastAsia="仿宋" w:cs="仿宋"/>
                <w:color w:val="auto"/>
                <w:sz w:val="18"/>
                <w:szCs w:val="18"/>
                <w:lang w:eastAsia="zh-CN"/>
              </w:rPr>
            </w:pPr>
            <w:r>
              <w:rPr>
                <w:rFonts w:hint="eastAsia" w:ascii="仿宋" w:hAnsi="仿宋" w:eastAsia="仿宋" w:cs="仿宋"/>
                <w:color w:val="auto"/>
                <w:sz w:val="18"/>
                <w:szCs w:val="18"/>
                <w:lang w:eastAsia="zh-CN"/>
              </w:rPr>
              <w:t>生活废水</w:t>
            </w:r>
          </w:p>
        </w:tc>
        <w:tc>
          <w:tcPr>
            <w:tcW w:w="1519" w:type="dxa"/>
            <w:gridSpan w:val="2"/>
            <w:tcBorders>
              <w:tl2br w:val="nil"/>
              <w:tr2bl w:val="nil"/>
            </w:tcBorders>
            <w:vAlign w:val="center"/>
          </w:tcPr>
          <w:p>
            <w:pPr>
              <w:keepNext w:val="0"/>
              <w:keepLines w:val="0"/>
              <w:pageBreakBefore w:val="0"/>
              <w:widowControl w:val="0"/>
              <w:kinsoku/>
              <w:wordWrap/>
              <w:overflowPunct/>
              <w:topLinePunct w:val="0"/>
              <w:bidi w:val="0"/>
              <w:spacing w:line="20" w:lineRule="atLeast"/>
              <w:ind w:left="0" w:leftChars="0" w:right="0" w:rightChars="0" w:firstLine="0" w:firstLineChars="0"/>
              <w:jc w:val="center"/>
              <w:textAlignment w:val="auto"/>
              <w:rPr>
                <w:rFonts w:hint="eastAsia" w:ascii="仿宋" w:hAnsi="仿宋" w:eastAsia="仿宋" w:cs="仿宋"/>
                <w:color w:val="auto"/>
                <w:sz w:val="18"/>
                <w:szCs w:val="18"/>
              </w:rPr>
            </w:pPr>
            <w:r>
              <w:rPr>
                <w:rFonts w:hint="eastAsia" w:ascii="仿宋" w:hAnsi="仿宋" w:eastAsia="仿宋" w:cs="仿宋"/>
                <w:color w:val="auto"/>
                <w:sz w:val="18"/>
                <w:szCs w:val="18"/>
              </w:rPr>
              <w:t>COD</w:t>
            </w:r>
          </w:p>
        </w:tc>
        <w:tc>
          <w:tcPr>
            <w:tcW w:w="1934" w:type="dxa"/>
            <w:vMerge w:val="restar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center"/>
              <w:textAlignment w:val="auto"/>
              <w:rPr>
                <w:rFonts w:hint="eastAsia" w:ascii="仿宋" w:hAnsi="仿宋" w:eastAsia="仿宋" w:cs="仿宋"/>
                <w:color w:val="auto"/>
                <w:sz w:val="18"/>
                <w:szCs w:val="18"/>
                <w:lang w:eastAsia="zh-CN"/>
              </w:rPr>
            </w:pPr>
            <w:r>
              <w:rPr>
                <w:rFonts w:hint="eastAsia" w:ascii="仿宋" w:hAnsi="仿宋" w:eastAsia="仿宋" w:cs="仿宋"/>
                <w:color w:val="auto"/>
                <w:sz w:val="18"/>
                <w:szCs w:val="18"/>
                <w:lang w:eastAsia="zh-CN"/>
              </w:rPr>
              <w:t>防渗化粪池，定期清掏不外排</w:t>
            </w:r>
          </w:p>
        </w:tc>
        <w:tc>
          <w:tcPr>
            <w:tcW w:w="1365" w:type="dxa"/>
            <w:tcBorders>
              <w:tl2br w:val="nil"/>
              <w:tr2bl w:val="nil"/>
            </w:tcBorders>
            <w:vAlign w:val="center"/>
          </w:tcPr>
          <w:p>
            <w:pPr>
              <w:keepNext w:val="0"/>
              <w:keepLines w:val="0"/>
              <w:pageBreakBefore w:val="0"/>
              <w:widowControl w:val="0"/>
              <w:kinsoku/>
              <w:wordWrap/>
              <w:overflowPunct/>
              <w:topLinePunct w:val="0"/>
              <w:bidi w:val="0"/>
              <w:spacing w:line="20" w:lineRule="atLeast"/>
              <w:ind w:left="0" w:leftChars="0" w:right="0" w:rightChars="0" w:firstLine="0" w:firstLineChars="0"/>
              <w:jc w:val="center"/>
              <w:textAlignment w:val="auto"/>
              <w:rPr>
                <w:rFonts w:hint="eastAsia" w:ascii="仿宋" w:hAnsi="仿宋" w:eastAsia="仿宋" w:cs="仿宋"/>
                <w:color w:val="auto"/>
                <w:sz w:val="18"/>
                <w:szCs w:val="18"/>
              </w:rPr>
            </w:pPr>
            <w:r>
              <w:rPr>
                <w:rFonts w:hint="eastAsia" w:ascii="仿宋" w:hAnsi="仿宋" w:eastAsia="仿宋" w:cs="仿宋"/>
                <w:color w:val="auto"/>
                <w:sz w:val="18"/>
                <w:szCs w:val="18"/>
                <w:lang w:val="en-US" w:eastAsia="zh-CN"/>
              </w:rPr>
              <w:t>250</w:t>
            </w:r>
            <w:r>
              <w:rPr>
                <w:rFonts w:hint="eastAsia" w:ascii="仿宋" w:hAnsi="仿宋" w:eastAsia="仿宋" w:cs="仿宋"/>
                <w:color w:val="auto"/>
                <w:sz w:val="18"/>
                <w:szCs w:val="18"/>
              </w:rPr>
              <w:t>mg/L</w:t>
            </w:r>
          </w:p>
        </w:tc>
        <w:tc>
          <w:tcPr>
            <w:tcW w:w="945" w:type="dxa"/>
            <w:tcBorders>
              <w:tl2br w:val="nil"/>
              <w:tr2bl w:val="nil"/>
            </w:tcBorders>
            <w:vAlign w:val="center"/>
          </w:tcPr>
          <w:p>
            <w:pPr>
              <w:keepNext w:val="0"/>
              <w:keepLines w:val="0"/>
              <w:pageBreakBefore w:val="0"/>
              <w:widowControl w:val="0"/>
              <w:kinsoku/>
              <w:wordWrap/>
              <w:overflowPunct/>
              <w:topLinePunct w:val="0"/>
              <w:bidi w:val="0"/>
              <w:spacing w:line="20" w:lineRule="atLeast"/>
              <w:ind w:left="0" w:leftChars="0" w:right="0" w:rightChars="0" w:firstLine="0" w:firstLineChars="0"/>
              <w:jc w:val="center"/>
              <w:textAlignment w:val="auto"/>
              <w:rPr>
                <w:rFonts w:hint="eastAsia" w:ascii="仿宋" w:hAnsi="仿宋" w:eastAsia="仿宋" w:cs="仿宋"/>
                <w:color w:val="auto"/>
                <w:sz w:val="18"/>
                <w:szCs w:val="18"/>
              </w:rPr>
            </w:pPr>
            <w:r>
              <w:rPr>
                <w:rFonts w:hint="eastAsia" w:ascii="仿宋" w:hAnsi="仿宋" w:eastAsia="仿宋" w:cs="仿宋"/>
                <w:color w:val="auto"/>
                <w:sz w:val="18"/>
                <w:szCs w:val="18"/>
                <w:lang w:val="en-US" w:eastAsia="zh-CN"/>
              </w:rPr>
              <w:t>0.51</w:t>
            </w:r>
          </w:p>
        </w:tc>
        <w:tc>
          <w:tcPr>
            <w:tcW w:w="1200" w:type="dxa"/>
            <w:vMerge w:val="restart"/>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center"/>
              <w:textAlignment w:val="auto"/>
              <w:rPr>
                <w:rFonts w:hint="eastAsia" w:ascii="仿宋" w:hAnsi="仿宋" w:eastAsia="仿宋" w:cs="仿宋"/>
                <w:color w:val="auto"/>
                <w:sz w:val="18"/>
                <w:szCs w:val="18"/>
                <w:lang w:eastAsia="zh-CN"/>
              </w:rPr>
            </w:pPr>
            <w:r>
              <w:rPr>
                <w:rFonts w:hint="eastAsia" w:ascii="仿宋" w:hAnsi="仿宋" w:eastAsia="仿宋" w:cs="仿宋"/>
                <w:color w:val="auto"/>
                <w:sz w:val="18"/>
                <w:szCs w:val="18"/>
                <w:lang w:eastAsia="zh-CN"/>
              </w:rPr>
              <w:t>—</w:t>
            </w:r>
          </w:p>
        </w:tc>
        <w:tc>
          <w:tcPr>
            <w:tcW w:w="795" w:type="dxa"/>
            <w:vMerge w:val="restart"/>
            <w:tcBorders>
              <w:top w:val="single" w:color="000000" w:sz="4" w:space="0"/>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center"/>
              <w:textAlignment w:val="auto"/>
              <w:rPr>
                <w:rFonts w:hint="eastAsia" w:ascii="仿宋" w:hAnsi="仿宋" w:eastAsia="仿宋" w:cs="仿宋"/>
                <w:color w:val="auto"/>
                <w:sz w:val="18"/>
                <w:szCs w:val="18"/>
                <w:lang w:eastAsia="zh-CN"/>
              </w:rPr>
            </w:pPr>
            <w:r>
              <w:rPr>
                <w:rFonts w:hint="eastAsia" w:ascii="仿宋" w:hAnsi="仿宋" w:eastAsia="仿宋" w:cs="仿宋"/>
                <w:color w:val="auto"/>
                <w:sz w:val="18"/>
                <w:szCs w:val="18"/>
                <w:lang w:eastAsia="zh-CN"/>
              </w:rPr>
              <w:t>——</w:t>
            </w:r>
          </w:p>
        </w:tc>
        <w:tc>
          <w:tcPr>
            <w:tcW w:w="1155" w:type="dxa"/>
            <w:vMerge w:val="restart"/>
            <w:tcBorders>
              <w:top w:val="single" w:color="000000" w:sz="4" w:space="0"/>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center"/>
              <w:textAlignment w:val="auto"/>
              <w:rPr>
                <w:rFonts w:hint="eastAsia" w:ascii="仿宋" w:hAnsi="仿宋" w:eastAsia="仿宋" w:cs="仿宋"/>
                <w:color w:val="auto"/>
                <w:sz w:val="18"/>
                <w:szCs w:val="18"/>
              </w:rPr>
            </w:pPr>
            <w:r>
              <w:rPr>
                <w:rFonts w:hint="eastAsia" w:ascii="仿宋" w:hAnsi="仿宋" w:eastAsia="仿宋" w:cs="仿宋"/>
                <w:color w:val="auto"/>
                <w:sz w:val="18"/>
                <w:szCs w:val="18"/>
                <w:lang w:eastAsia="zh-CN"/>
              </w:rPr>
              <w:t>防渗化粪池，定期清掏不外排</w:t>
            </w:r>
          </w:p>
        </w:tc>
        <w:tc>
          <w:tcPr>
            <w:tcW w:w="3847" w:type="dxa"/>
            <w:vMerge w:val="restart"/>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0" w:lineRule="atLeast"/>
              <w:ind w:left="0" w:leftChars="0" w:right="0" w:rightChars="0" w:firstLine="0" w:firstLineChars="0"/>
              <w:jc w:val="center"/>
              <w:textAlignment w:val="auto"/>
              <w:outlineLvl w:val="9"/>
              <w:rPr>
                <w:rFonts w:hint="eastAsia" w:ascii="仿宋" w:hAnsi="仿宋" w:eastAsia="仿宋" w:cs="仿宋"/>
                <w:color w:val="auto"/>
                <w:sz w:val="18"/>
                <w:szCs w:val="18"/>
              </w:rPr>
            </w:pPr>
            <w:r>
              <w:rPr>
                <w:rFonts w:hint="eastAsia" w:ascii="仿宋" w:hAnsi="仿宋" w:eastAsia="仿宋" w:cs="仿宋"/>
                <w:color w:val="auto"/>
                <w:sz w:val="18"/>
                <w:szCs w:val="18"/>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733"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0" w:lineRule="atLeast"/>
              <w:ind w:left="0" w:leftChars="0" w:right="0" w:rightChars="0" w:firstLine="0" w:firstLineChars="0"/>
              <w:jc w:val="center"/>
              <w:textAlignment w:val="auto"/>
              <w:outlineLvl w:val="9"/>
              <w:rPr>
                <w:rFonts w:hint="eastAsia" w:ascii="仿宋" w:hAnsi="仿宋" w:eastAsia="仿宋" w:cs="仿宋"/>
                <w:color w:val="auto"/>
                <w:sz w:val="18"/>
                <w:szCs w:val="18"/>
              </w:rPr>
            </w:pPr>
          </w:p>
        </w:tc>
        <w:tc>
          <w:tcPr>
            <w:tcW w:w="681"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center"/>
              <w:textAlignment w:val="auto"/>
              <w:rPr>
                <w:rFonts w:hint="eastAsia" w:ascii="仿宋" w:hAnsi="仿宋" w:eastAsia="仿宋" w:cs="仿宋"/>
                <w:color w:val="auto"/>
                <w:sz w:val="18"/>
                <w:szCs w:val="18"/>
              </w:rPr>
            </w:pPr>
          </w:p>
        </w:tc>
        <w:tc>
          <w:tcPr>
            <w:tcW w:w="1519" w:type="dxa"/>
            <w:gridSpan w:val="2"/>
            <w:tcBorders>
              <w:tl2br w:val="nil"/>
              <w:tr2bl w:val="nil"/>
            </w:tcBorders>
            <w:vAlign w:val="center"/>
          </w:tcPr>
          <w:p>
            <w:pPr>
              <w:keepNext w:val="0"/>
              <w:keepLines w:val="0"/>
              <w:pageBreakBefore w:val="0"/>
              <w:widowControl w:val="0"/>
              <w:kinsoku/>
              <w:wordWrap/>
              <w:overflowPunct/>
              <w:topLinePunct w:val="0"/>
              <w:bidi w:val="0"/>
              <w:spacing w:line="20" w:lineRule="atLeast"/>
              <w:ind w:left="0" w:leftChars="0" w:right="0" w:rightChars="0" w:firstLine="0" w:firstLineChars="0"/>
              <w:jc w:val="center"/>
              <w:textAlignment w:val="auto"/>
              <w:rPr>
                <w:rFonts w:hint="eastAsia" w:ascii="仿宋" w:hAnsi="仿宋" w:eastAsia="仿宋" w:cs="仿宋"/>
                <w:color w:val="auto"/>
                <w:sz w:val="18"/>
                <w:szCs w:val="18"/>
              </w:rPr>
            </w:pPr>
            <w:r>
              <w:rPr>
                <w:rFonts w:hint="eastAsia" w:ascii="仿宋" w:hAnsi="仿宋" w:eastAsia="仿宋" w:cs="仿宋"/>
                <w:color w:val="auto"/>
                <w:sz w:val="18"/>
                <w:szCs w:val="18"/>
              </w:rPr>
              <w:t>BOD</w:t>
            </w:r>
            <w:r>
              <w:rPr>
                <w:rFonts w:hint="eastAsia" w:ascii="仿宋" w:hAnsi="仿宋" w:eastAsia="仿宋" w:cs="仿宋"/>
                <w:color w:val="auto"/>
                <w:sz w:val="18"/>
                <w:szCs w:val="18"/>
                <w:vertAlign w:val="subscript"/>
              </w:rPr>
              <w:t>5</w:t>
            </w:r>
          </w:p>
        </w:tc>
        <w:tc>
          <w:tcPr>
            <w:tcW w:w="1934"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center"/>
              <w:textAlignment w:val="auto"/>
              <w:rPr>
                <w:rFonts w:hint="eastAsia" w:ascii="仿宋" w:hAnsi="仿宋" w:eastAsia="仿宋" w:cs="仿宋"/>
                <w:color w:val="auto"/>
                <w:sz w:val="18"/>
                <w:szCs w:val="18"/>
              </w:rPr>
            </w:pPr>
          </w:p>
        </w:tc>
        <w:tc>
          <w:tcPr>
            <w:tcW w:w="1365" w:type="dxa"/>
            <w:tcBorders>
              <w:tl2br w:val="nil"/>
              <w:tr2bl w:val="nil"/>
            </w:tcBorders>
            <w:vAlign w:val="center"/>
          </w:tcPr>
          <w:p>
            <w:pPr>
              <w:keepNext w:val="0"/>
              <w:keepLines w:val="0"/>
              <w:pageBreakBefore w:val="0"/>
              <w:widowControl w:val="0"/>
              <w:kinsoku/>
              <w:wordWrap/>
              <w:overflowPunct/>
              <w:topLinePunct w:val="0"/>
              <w:bidi w:val="0"/>
              <w:spacing w:line="20" w:lineRule="atLeast"/>
              <w:ind w:left="0" w:leftChars="0" w:right="0" w:rightChars="0" w:firstLine="0" w:firstLineChars="0"/>
              <w:jc w:val="center"/>
              <w:textAlignment w:val="auto"/>
              <w:rPr>
                <w:rFonts w:hint="eastAsia" w:ascii="仿宋" w:hAnsi="仿宋" w:eastAsia="仿宋" w:cs="仿宋"/>
                <w:color w:val="auto"/>
                <w:sz w:val="18"/>
                <w:szCs w:val="18"/>
              </w:rPr>
            </w:pPr>
            <w:r>
              <w:rPr>
                <w:rFonts w:hint="eastAsia" w:ascii="仿宋" w:hAnsi="仿宋" w:eastAsia="仿宋" w:cs="仿宋"/>
                <w:color w:val="auto"/>
                <w:sz w:val="18"/>
                <w:szCs w:val="18"/>
                <w:lang w:val="en-US" w:eastAsia="zh-CN"/>
              </w:rPr>
              <w:t>150</w:t>
            </w:r>
            <w:r>
              <w:rPr>
                <w:rFonts w:hint="eastAsia" w:ascii="仿宋" w:hAnsi="仿宋" w:eastAsia="仿宋" w:cs="仿宋"/>
                <w:color w:val="auto"/>
                <w:sz w:val="18"/>
                <w:szCs w:val="18"/>
              </w:rPr>
              <w:t>mg/L</w:t>
            </w:r>
          </w:p>
        </w:tc>
        <w:tc>
          <w:tcPr>
            <w:tcW w:w="945" w:type="dxa"/>
            <w:tcBorders>
              <w:tl2br w:val="nil"/>
              <w:tr2bl w:val="nil"/>
            </w:tcBorders>
            <w:vAlign w:val="center"/>
          </w:tcPr>
          <w:p>
            <w:pPr>
              <w:keepNext w:val="0"/>
              <w:keepLines w:val="0"/>
              <w:pageBreakBefore w:val="0"/>
              <w:widowControl w:val="0"/>
              <w:kinsoku/>
              <w:wordWrap/>
              <w:overflowPunct/>
              <w:topLinePunct w:val="0"/>
              <w:bidi w:val="0"/>
              <w:spacing w:line="20" w:lineRule="atLeast"/>
              <w:ind w:left="0" w:leftChars="0" w:right="0" w:rightChars="0" w:firstLine="0" w:firstLineChars="0"/>
              <w:jc w:val="center"/>
              <w:textAlignment w:val="auto"/>
              <w:rPr>
                <w:rFonts w:hint="eastAsia" w:ascii="仿宋" w:hAnsi="仿宋" w:eastAsia="仿宋" w:cs="仿宋"/>
                <w:color w:val="auto"/>
                <w:sz w:val="18"/>
                <w:szCs w:val="18"/>
              </w:rPr>
            </w:pPr>
            <w:r>
              <w:rPr>
                <w:rFonts w:hint="eastAsia" w:ascii="仿宋" w:hAnsi="仿宋" w:eastAsia="仿宋" w:cs="仿宋"/>
                <w:color w:val="auto"/>
                <w:sz w:val="18"/>
                <w:szCs w:val="18"/>
                <w:lang w:val="en-US" w:eastAsia="zh-CN"/>
              </w:rPr>
              <w:t>0.31</w:t>
            </w:r>
          </w:p>
        </w:tc>
        <w:tc>
          <w:tcPr>
            <w:tcW w:w="1200"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center"/>
              <w:textAlignment w:val="auto"/>
              <w:rPr>
                <w:rFonts w:hint="eastAsia" w:ascii="仿宋" w:hAnsi="仿宋" w:eastAsia="仿宋" w:cs="仿宋"/>
                <w:color w:val="auto"/>
                <w:sz w:val="18"/>
                <w:szCs w:val="18"/>
              </w:rPr>
            </w:pPr>
          </w:p>
        </w:tc>
        <w:tc>
          <w:tcPr>
            <w:tcW w:w="795"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center"/>
              <w:textAlignment w:val="auto"/>
              <w:rPr>
                <w:rFonts w:hint="eastAsia" w:ascii="仿宋" w:hAnsi="仿宋" w:eastAsia="仿宋" w:cs="仿宋"/>
                <w:color w:val="auto"/>
                <w:sz w:val="18"/>
                <w:szCs w:val="18"/>
              </w:rPr>
            </w:pPr>
          </w:p>
        </w:tc>
        <w:tc>
          <w:tcPr>
            <w:tcW w:w="1155"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center"/>
              <w:textAlignment w:val="auto"/>
              <w:rPr>
                <w:rFonts w:hint="eastAsia" w:ascii="仿宋" w:hAnsi="仿宋" w:eastAsia="仿宋" w:cs="仿宋"/>
                <w:color w:val="auto"/>
                <w:sz w:val="18"/>
                <w:szCs w:val="18"/>
              </w:rPr>
            </w:pPr>
          </w:p>
        </w:tc>
        <w:tc>
          <w:tcPr>
            <w:tcW w:w="3847" w:type="dxa"/>
            <w:vMerge w:val="continue"/>
            <w:tcBorders>
              <w:tl2br w:val="nil"/>
              <w:tr2bl w:val="nil"/>
            </w:tcBorders>
            <w:vAlign w:val="center"/>
          </w:tcPr>
          <w:p>
            <w:pPr>
              <w:keepNext w:val="0"/>
              <w:keepLines w:val="0"/>
              <w:pageBreakBefore w:val="0"/>
              <w:widowControl w:val="0"/>
              <w:kinsoku/>
              <w:wordWrap/>
              <w:overflowPunct/>
              <w:topLinePunct w:val="0"/>
              <w:autoSpaceDE/>
              <w:autoSpaceDN/>
              <w:bidi w:val="0"/>
              <w:adjustRightInd/>
              <w:snapToGrid/>
              <w:spacing w:line="20" w:lineRule="atLeast"/>
              <w:ind w:left="0" w:leftChars="0" w:right="0" w:rightChars="0" w:firstLine="0" w:firstLineChars="0"/>
              <w:jc w:val="center"/>
              <w:textAlignment w:val="auto"/>
              <w:outlineLvl w:val="9"/>
              <w:rPr>
                <w:rFonts w:hint="eastAsia" w:ascii="仿宋" w:hAnsi="仿宋" w:eastAsia="仿宋" w:cs="仿宋"/>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733"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center"/>
              <w:textAlignment w:val="auto"/>
              <w:rPr>
                <w:rFonts w:hint="eastAsia" w:ascii="仿宋" w:hAnsi="仿宋" w:eastAsia="仿宋" w:cs="仿宋"/>
                <w:color w:val="auto"/>
                <w:sz w:val="18"/>
                <w:szCs w:val="18"/>
              </w:rPr>
            </w:pPr>
          </w:p>
        </w:tc>
        <w:tc>
          <w:tcPr>
            <w:tcW w:w="681"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center"/>
              <w:textAlignment w:val="auto"/>
              <w:rPr>
                <w:rFonts w:hint="eastAsia" w:ascii="仿宋" w:hAnsi="仿宋" w:eastAsia="仿宋" w:cs="仿宋"/>
                <w:color w:val="auto"/>
                <w:sz w:val="18"/>
                <w:szCs w:val="18"/>
              </w:rPr>
            </w:pPr>
          </w:p>
        </w:tc>
        <w:tc>
          <w:tcPr>
            <w:tcW w:w="1519" w:type="dxa"/>
            <w:gridSpan w:val="2"/>
            <w:tcBorders>
              <w:tl2br w:val="nil"/>
              <w:tr2bl w:val="nil"/>
            </w:tcBorders>
            <w:vAlign w:val="center"/>
          </w:tcPr>
          <w:p>
            <w:pPr>
              <w:keepNext w:val="0"/>
              <w:keepLines w:val="0"/>
              <w:pageBreakBefore w:val="0"/>
              <w:widowControl w:val="0"/>
              <w:kinsoku/>
              <w:wordWrap/>
              <w:overflowPunct/>
              <w:topLinePunct w:val="0"/>
              <w:bidi w:val="0"/>
              <w:spacing w:line="20" w:lineRule="atLeast"/>
              <w:ind w:left="0" w:leftChars="0" w:right="0" w:rightChars="0" w:firstLine="0" w:firstLineChars="0"/>
              <w:jc w:val="center"/>
              <w:textAlignment w:val="auto"/>
              <w:rPr>
                <w:rFonts w:hint="eastAsia" w:ascii="仿宋" w:hAnsi="仿宋" w:eastAsia="仿宋" w:cs="仿宋"/>
                <w:color w:val="auto"/>
                <w:sz w:val="18"/>
                <w:szCs w:val="18"/>
              </w:rPr>
            </w:pPr>
            <w:r>
              <w:rPr>
                <w:rFonts w:hint="eastAsia" w:ascii="仿宋" w:hAnsi="仿宋" w:eastAsia="仿宋" w:cs="仿宋"/>
                <w:color w:val="auto"/>
                <w:sz w:val="18"/>
                <w:szCs w:val="18"/>
              </w:rPr>
              <w:t>SS</w:t>
            </w:r>
          </w:p>
        </w:tc>
        <w:tc>
          <w:tcPr>
            <w:tcW w:w="1934"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center"/>
              <w:textAlignment w:val="auto"/>
              <w:rPr>
                <w:rFonts w:hint="eastAsia" w:ascii="仿宋" w:hAnsi="仿宋" w:eastAsia="仿宋" w:cs="仿宋"/>
                <w:color w:val="auto"/>
                <w:sz w:val="18"/>
                <w:szCs w:val="18"/>
              </w:rPr>
            </w:pPr>
          </w:p>
        </w:tc>
        <w:tc>
          <w:tcPr>
            <w:tcW w:w="1365" w:type="dxa"/>
            <w:tcBorders>
              <w:tl2br w:val="nil"/>
              <w:tr2bl w:val="nil"/>
            </w:tcBorders>
            <w:vAlign w:val="center"/>
          </w:tcPr>
          <w:p>
            <w:pPr>
              <w:keepNext w:val="0"/>
              <w:keepLines w:val="0"/>
              <w:pageBreakBefore w:val="0"/>
              <w:widowControl w:val="0"/>
              <w:kinsoku/>
              <w:wordWrap/>
              <w:overflowPunct/>
              <w:topLinePunct w:val="0"/>
              <w:bidi w:val="0"/>
              <w:spacing w:line="20" w:lineRule="atLeast"/>
              <w:ind w:left="0" w:leftChars="0" w:right="0" w:rightChars="0" w:firstLine="0" w:firstLineChars="0"/>
              <w:jc w:val="center"/>
              <w:textAlignment w:val="auto"/>
              <w:rPr>
                <w:rFonts w:hint="eastAsia" w:ascii="仿宋" w:hAnsi="仿宋" w:eastAsia="仿宋" w:cs="仿宋"/>
                <w:color w:val="auto"/>
                <w:sz w:val="18"/>
                <w:szCs w:val="18"/>
              </w:rPr>
            </w:pPr>
            <w:r>
              <w:rPr>
                <w:rFonts w:hint="eastAsia" w:ascii="仿宋" w:hAnsi="仿宋" w:eastAsia="仿宋" w:cs="仿宋"/>
                <w:color w:val="auto"/>
                <w:sz w:val="18"/>
                <w:szCs w:val="18"/>
                <w:lang w:val="en-US" w:eastAsia="zh-CN"/>
              </w:rPr>
              <w:t>220</w:t>
            </w:r>
            <w:r>
              <w:rPr>
                <w:rFonts w:hint="eastAsia" w:ascii="仿宋" w:hAnsi="仿宋" w:eastAsia="仿宋" w:cs="仿宋"/>
                <w:color w:val="auto"/>
                <w:sz w:val="18"/>
                <w:szCs w:val="18"/>
              </w:rPr>
              <w:t>mg/L</w:t>
            </w:r>
          </w:p>
        </w:tc>
        <w:tc>
          <w:tcPr>
            <w:tcW w:w="945" w:type="dxa"/>
            <w:tcBorders>
              <w:tl2br w:val="nil"/>
              <w:tr2bl w:val="nil"/>
            </w:tcBorders>
            <w:vAlign w:val="center"/>
          </w:tcPr>
          <w:p>
            <w:pPr>
              <w:keepNext w:val="0"/>
              <w:keepLines w:val="0"/>
              <w:pageBreakBefore w:val="0"/>
              <w:widowControl w:val="0"/>
              <w:kinsoku/>
              <w:wordWrap/>
              <w:overflowPunct/>
              <w:topLinePunct w:val="0"/>
              <w:bidi w:val="0"/>
              <w:spacing w:line="20" w:lineRule="atLeast"/>
              <w:ind w:left="0" w:leftChars="0" w:right="0" w:rightChars="0" w:firstLine="0" w:firstLineChars="0"/>
              <w:jc w:val="center"/>
              <w:textAlignment w:val="auto"/>
              <w:rPr>
                <w:rFonts w:hint="eastAsia" w:ascii="仿宋" w:hAnsi="仿宋" w:eastAsia="仿宋" w:cs="仿宋"/>
                <w:color w:val="auto"/>
                <w:sz w:val="18"/>
                <w:szCs w:val="18"/>
              </w:rPr>
            </w:pPr>
            <w:r>
              <w:rPr>
                <w:rFonts w:hint="eastAsia" w:ascii="仿宋" w:hAnsi="仿宋" w:eastAsia="仿宋" w:cs="仿宋"/>
                <w:color w:val="auto"/>
                <w:sz w:val="18"/>
                <w:szCs w:val="18"/>
                <w:lang w:val="en-US" w:eastAsia="zh-CN"/>
              </w:rPr>
              <w:t>0.45</w:t>
            </w:r>
          </w:p>
        </w:tc>
        <w:tc>
          <w:tcPr>
            <w:tcW w:w="1200"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center"/>
              <w:textAlignment w:val="auto"/>
              <w:rPr>
                <w:rFonts w:hint="eastAsia" w:ascii="仿宋" w:hAnsi="仿宋" w:eastAsia="仿宋" w:cs="仿宋"/>
                <w:color w:val="auto"/>
                <w:sz w:val="18"/>
                <w:szCs w:val="18"/>
              </w:rPr>
            </w:pPr>
          </w:p>
        </w:tc>
        <w:tc>
          <w:tcPr>
            <w:tcW w:w="795"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center"/>
              <w:textAlignment w:val="auto"/>
              <w:rPr>
                <w:rFonts w:hint="eastAsia" w:ascii="仿宋" w:hAnsi="仿宋" w:eastAsia="仿宋" w:cs="仿宋"/>
                <w:color w:val="auto"/>
                <w:sz w:val="18"/>
                <w:szCs w:val="18"/>
              </w:rPr>
            </w:pPr>
          </w:p>
        </w:tc>
        <w:tc>
          <w:tcPr>
            <w:tcW w:w="1155"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center"/>
              <w:textAlignment w:val="auto"/>
              <w:rPr>
                <w:rFonts w:hint="eastAsia" w:ascii="仿宋" w:hAnsi="仿宋" w:eastAsia="仿宋" w:cs="仿宋"/>
                <w:color w:val="auto"/>
                <w:sz w:val="18"/>
                <w:szCs w:val="18"/>
              </w:rPr>
            </w:pPr>
          </w:p>
        </w:tc>
        <w:tc>
          <w:tcPr>
            <w:tcW w:w="3847"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center"/>
              <w:textAlignment w:val="auto"/>
              <w:rPr>
                <w:rFonts w:hint="eastAsia" w:ascii="仿宋" w:hAnsi="仿宋" w:eastAsia="仿宋" w:cs="仿宋"/>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733"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center"/>
              <w:textAlignment w:val="auto"/>
              <w:rPr>
                <w:rFonts w:hint="eastAsia" w:ascii="仿宋" w:hAnsi="仿宋" w:eastAsia="仿宋" w:cs="仿宋"/>
                <w:color w:val="auto"/>
                <w:sz w:val="18"/>
                <w:szCs w:val="18"/>
              </w:rPr>
            </w:pPr>
          </w:p>
        </w:tc>
        <w:tc>
          <w:tcPr>
            <w:tcW w:w="681"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center"/>
              <w:textAlignment w:val="auto"/>
              <w:rPr>
                <w:rFonts w:hint="eastAsia" w:ascii="仿宋" w:hAnsi="仿宋" w:eastAsia="仿宋" w:cs="仿宋"/>
                <w:color w:val="auto"/>
                <w:sz w:val="18"/>
                <w:szCs w:val="18"/>
              </w:rPr>
            </w:pPr>
          </w:p>
        </w:tc>
        <w:tc>
          <w:tcPr>
            <w:tcW w:w="1519" w:type="dxa"/>
            <w:gridSpan w:val="2"/>
            <w:tcBorders>
              <w:tl2br w:val="nil"/>
              <w:tr2bl w:val="nil"/>
            </w:tcBorders>
            <w:vAlign w:val="center"/>
          </w:tcPr>
          <w:p>
            <w:pPr>
              <w:keepNext w:val="0"/>
              <w:keepLines w:val="0"/>
              <w:pageBreakBefore w:val="0"/>
              <w:widowControl w:val="0"/>
              <w:kinsoku/>
              <w:wordWrap/>
              <w:overflowPunct/>
              <w:topLinePunct w:val="0"/>
              <w:bidi w:val="0"/>
              <w:spacing w:line="20" w:lineRule="atLeast"/>
              <w:ind w:left="0" w:leftChars="0" w:right="0" w:rightChars="0" w:firstLine="0" w:firstLineChars="0"/>
              <w:jc w:val="center"/>
              <w:textAlignment w:val="auto"/>
              <w:rPr>
                <w:rFonts w:hint="eastAsia" w:ascii="仿宋" w:hAnsi="仿宋" w:eastAsia="仿宋" w:cs="仿宋"/>
                <w:color w:val="auto"/>
                <w:sz w:val="18"/>
                <w:szCs w:val="18"/>
                <w:lang w:eastAsia="zh-CN"/>
              </w:rPr>
            </w:pPr>
            <w:r>
              <w:rPr>
                <w:rFonts w:hint="eastAsia" w:ascii="仿宋" w:hAnsi="仿宋" w:eastAsia="仿宋" w:cs="仿宋"/>
                <w:color w:val="auto"/>
                <w:sz w:val="18"/>
                <w:szCs w:val="18"/>
                <w:lang w:eastAsia="zh-CN"/>
              </w:rPr>
              <w:t>氨氮</w:t>
            </w:r>
          </w:p>
        </w:tc>
        <w:tc>
          <w:tcPr>
            <w:tcW w:w="1934"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center"/>
              <w:textAlignment w:val="auto"/>
              <w:rPr>
                <w:rFonts w:hint="eastAsia" w:ascii="仿宋" w:hAnsi="仿宋" w:eastAsia="仿宋" w:cs="仿宋"/>
                <w:color w:val="auto"/>
                <w:sz w:val="18"/>
                <w:szCs w:val="18"/>
              </w:rPr>
            </w:pPr>
          </w:p>
        </w:tc>
        <w:tc>
          <w:tcPr>
            <w:tcW w:w="1365" w:type="dxa"/>
            <w:tcBorders>
              <w:tl2br w:val="nil"/>
              <w:tr2bl w:val="nil"/>
            </w:tcBorders>
            <w:vAlign w:val="center"/>
          </w:tcPr>
          <w:p>
            <w:pPr>
              <w:keepNext w:val="0"/>
              <w:keepLines w:val="0"/>
              <w:pageBreakBefore w:val="0"/>
              <w:widowControl w:val="0"/>
              <w:kinsoku/>
              <w:wordWrap/>
              <w:overflowPunct/>
              <w:topLinePunct w:val="0"/>
              <w:bidi w:val="0"/>
              <w:spacing w:line="20" w:lineRule="atLeast"/>
              <w:ind w:left="0" w:leftChars="0" w:right="0" w:rightChars="0" w:firstLine="0" w:firstLineChars="0"/>
              <w:jc w:val="center"/>
              <w:textAlignment w:val="auto"/>
              <w:rPr>
                <w:rFonts w:hint="eastAsia" w:ascii="仿宋" w:hAnsi="仿宋" w:eastAsia="仿宋" w:cs="仿宋"/>
                <w:color w:val="auto"/>
                <w:sz w:val="18"/>
                <w:szCs w:val="18"/>
                <w:lang w:val="en-US" w:eastAsia="zh-CN"/>
              </w:rPr>
            </w:pPr>
            <w:r>
              <w:rPr>
                <w:rFonts w:hint="eastAsia" w:ascii="仿宋" w:hAnsi="仿宋" w:eastAsia="仿宋" w:cs="仿宋"/>
                <w:color w:val="auto"/>
                <w:sz w:val="18"/>
                <w:szCs w:val="18"/>
                <w:lang w:val="en-US" w:eastAsia="zh-CN"/>
              </w:rPr>
              <w:t>30</w:t>
            </w:r>
            <w:r>
              <w:rPr>
                <w:rFonts w:hint="eastAsia" w:ascii="仿宋" w:hAnsi="仿宋" w:eastAsia="仿宋" w:cs="仿宋"/>
                <w:color w:val="auto"/>
                <w:sz w:val="18"/>
                <w:szCs w:val="18"/>
              </w:rPr>
              <w:t>mg/L</w:t>
            </w:r>
          </w:p>
        </w:tc>
        <w:tc>
          <w:tcPr>
            <w:tcW w:w="945" w:type="dxa"/>
            <w:tcBorders>
              <w:tl2br w:val="nil"/>
              <w:tr2bl w:val="nil"/>
            </w:tcBorders>
            <w:vAlign w:val="center"/>
          </w:tcPr>
          <w:p>
            <w:pPr>
              <w:keepNext w:val="0"/>
              <w:keepLines w:val="0"/>
              <w:pageBreakBefore w:val="0"/>
              <w:widowControl w:val="0"/>
              <w:kinsoku/>
              <w:wordWrap/>
              <w:overflowPunct/>
              <w:topLinePunct w:val="0"/>
              <w:bidi w:val="0"/>
              <w:spacing w:line="20" w:lineRule="atLeast"/>
              <w:ind w:left="0" w:leftChars="0" w:right="0" w:rightChars="0" w:firstLine="0" w:firstLineChars="0"/>
              <w:jc w:val="center"/>
              <w:textAlignment w:val="auto"/>
              <w:rPr>
                <w:rFonts w:hint="eastAsia" w:ascii="仿宋" w:hAnsi="仿宋" w:eastAsia="仿宋" w:cs="仿宋"/>
                <w:color w:val="auto"/>
                <w:sz w:val="18"/>
                <w:szCs w:val="18"/>
                <w:lang w:val="en-US" w:eastAsia="zh-CN"/>
              </w:rPr>
            </w:pPr>
            <w:r>
              <w:rPr>
                <w:rFonts w:hint="eastAsia" w:ascii="仿宋" w:hAnsi="仿宋" w:eastAsia="仿宋" w:cs="仿宋"/>
                <w:color w:val="auto"/>
                <w:sz w:val="18"/>
                <w:szCs w:val="18"/>
                <w:lang w:val="en-US" w:eastAsia="zh-CN"/>
              </w:rPr>
              <w:t>0.06</w:t>
            </w:r>
          </w:p>
        </w:tc>
        <w:tc>
          <w:tcPr>
            <w:tcW w:w="1200"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center"/>
              <w:textAlignment w:val="auto"/>
              <w:rPr>
                <w:rFonts w:hint="eastAsia" w:ascii="仿宋" w:hAnsi="仿宋" w:eastAsia="仿宋" w:cs="仿宋"/>
                <w:color w:val="auto"/>
                <w:sz w:val="18"/>
                <w:szCs w:val="18"/>
              </w:rPr>
            </w:pPr>
          </w:p>
        </w:tc>
        <w:tc>
          <w:tcPr>
            <w:tcW w:w="795"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center"/>
              <w:textAlignment w:val="auto"/>
              <w:rPr>
                <w:rFonts w:hint="eastAsia" w:ascii="仿宋" w:hAnsi="仿宋" w:eastAsia="仿宋" w:cs="仿宋"/>
                <w:color w:val="auto"/>
                <w:sz w:val="18"/>
                <w:szCs w:val="18"/>
              </w:rPr>
            </w:pPr>
          </w:p>
        </w:tc>
        <w:tc>
          <w:tcPr>
            <w:tcW w:w="1155"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center"/>
              <w:textAlignment w:val="auto"/>
              <w:rPr>
                <w:rFonts w:hint="eastAsia" w:ascii="仿宋" w:hAnsi="仿宋" w:eastAsia="仿宋" w:cs="仿宋"/>
                <w:color w:val="auto"/>
                <w:sz w:val="18"/>
                <w:szCs w:val="18"/>
              </w:rPr>
            </w:pPr>
          </w:p>
        </w:tc>
        <w:tc>
          <w:tcPr>
            <w:tcW w:w="3847" w:type="dxa"/>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center"/>
              <w:textAlignment w:val="auto"/>
              <w:rPr>
                <w:rFonts w:hint="eastAsia" w:ascii="仿宋" w:hAnsi="仿宋" w:eastAsia="仿宋" w:cs="仿宋"/>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853" w:hRule="atLeast"/>
          <w:jc w:val="center"/>
        </w:trPr>
        <w:tc>
          <w:tcPr>
            <w:tcW w:w="1414" w:type="dxa"/>
            <w:gridSpan w:val="2"/>
            <w:vMerge w:val="restart"/>
            <w:tcBorders>
              <w:top w:val="single" w:color="000000" w:sz="4" w:space="0"/>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center"/>
              <w:textAlignment w:val="auto"/>
              <w:rPr>
                <w:rFonts w:hint="eastAsia" w:ascii="仿宋" w:hAnsi="仿宋" w:eastAsia="仿宋" w:cs="仿宋"/>
                <w:color w:val="auto"/>
                <w:sz w:val="18"/>
                <w:szCs w:val="18"/>
              </w:rPr>
            </w:pPr>
            <w:r>
              <w:rPr>
                <w:rFonts w:hint="eastAsia" w:ascii="仿宋" w:hAnsi="仿宋" w:eastAsia="仿宋" w:cs="仿宋"/>
                <w:color w:val="auto"/>
                <w:sz w:val="18"/>
                <w:szCs w:val="18"/>
              </w:rPr>
              <w:t>废气</w:t>
            </w:r>
          </w:p>
        </w:tc>
        <w:tc>
          <w:tcPr>
            <w:tcW w:w="723" w:type="dxa"/>
            <w:tcBorders>
              <w:top w:val="single" w:color="000000" w:sz="4" w:space="0"/>
              <w:right w:val="single" w:color="000000" w:sz="4" w:space="0"/>
              <w:tl2br w:val="nil"/>
              <w:tr2bl w:val="nil"/>
            </w:tcBorders>
            <w:vAlign w:val="center"/>
          </w:tcPr>
          <w:p>
            <w:pPr>
              <w:keepNext w:val="0"/>
              <w:keepLines w:val="0"/>
              <w:pageBreakBefore w:val="0"/>
              <w:widowControl w:val="0"/>
              <w:kinsoku/>
              <w:wordWrap/>
              <w:overflowPunct/>
              <w:topLinePunct w:val="0"/>
              <w:bidi w:val="0"/>
              <w:spacing w:line="20" w:lineRule="atLeast"/>
              <w:ind w:left="0" w:leftChars="0" w:right="0" w:rightChars="0" w:firstLine="0" w:firstLineChars="0"/>
              <w:jc w:val="center"/>
              <w:textAlignment w:val="auto"/>
              <w:rPr>
                <w:rFonts w:hint="eastAsia" w:ascii="仿宋" w:hAnsi="仿宋" w:eastAsia="仿宋" w:cs="仿宋"/>
                <w:color w:val="auto"/>
                <w:sz w:val="18"/>
                <w:szCs w:val="18"/>
                <w:lang w:eastAsia="zh-CN"/>
              </w:rPr>
            </w:pPr>
            <w:r>
              <w:rPr>
                <w:rFonts w:hint="eastAsia" w:ascii="仿宋" w:hAnsi="仿宋" w:eastAsia="仿宋" w:cs="仿宋"/>
                <w:color w:val="auto"/>
                <w:sz w:val="18"/>
                <w:szCs w:val="18"/>
                <w:lang w:val="en-US" w:eastAsia="zh-CN"/>
              </w:rPr>
              <w:t>内燃机车</w:t>
            </w:r>
          </w:p>
        </w:tc>
        <w:tc>
          <w:tcPr>
            <w:tcW w:w="796" w:type="dxa"/>
            <w:tcBorders>
              <w:left w:val="single" w:color="000000" w:sz="4" w:space="0"/>
              <w:tl2br w:val="nil"/>
              <w:tr2bl w:val="nil"/>
            </w:tcBorders>
            <w:vAlign w:val="center"/>
          </w:tcPr>
          <w:p>
            <w:pPr>
              <w:keepNext w:val="0"/>
              <w:keepLines w:val="0"/>
              <w:pageBreakBefore w:val="0"/>
              <w:widowControl w:val="0"/>
              <w:kinsoku/>
              <w:wordWrap/>
              <w:overflowPunct/>
              <w:topLinePunct w:val="0"/>
              <w:bidi w:val="0"/>
              <w:spacing w:line="20" w:lineRule="atLeast"/>
              <w:ind w:left="0" w:leftChars="0" w:right="0" w:rightChars="0" w:firstLine="0" w:firstLineChars="0"/>
              <w:jc w:val="center"/>
              <w:textAlignment w:val="auto"/>
              <w:rPr>
                <w:rFonts w:hint="eastAsia" w:ascii="仿宋" w:hAnsi="仿宋" w:eastAsia="仿宋" w:cs="仿宋"/>
                <w:color w:val="auto"/>
                <w:sz w:val="18"/>
                <w:szCs w:val="18"/>
                <w:lang w:val="en-US" w:eastAsia="zh-CN"/>
              </w:rPr>
            </w:pPr>
            <w:r>
              <w:rPr>
                <w:rFonts w:hint="eastAsia" w:ascii="仿宋" w:hAnsi="仿宋" w:eastAsia="仿宋" w:cs="仿宋"/>
                <w:color w:val="auto"/>
                <w:sz w:val="18"/>
                <w:szCs w:val="18"/>
                <w:lang w:eastAsia="zh-CN"/>
              </w:rPr>
              <w:t>烟尘、</w:t>
            </w:r>
            <w:r>
              <w:rPr>
                <w:rFonts w:hint="eastAsia" w:ascii="仿宋" w:hAnsi="仿宋" w:eastAsia="仿宋" w:cs="仿宋"/>
                <w:color w:val="auto"/>
                <w:sz w:val="18"/>
                <w:szCs w:val="18"/>
                <w:lang w:val="en-US" w:eastAsia="zh-CN"/>
              </w:rPr>
              <w:t>SO</w:t>
            </w:r>
            <w:r>
              <w:rPr>
                <w:rFonts w:hint="eastAsia" w:ascii="仿宋" w:hAnsi="仿宋" w:eastAsia="仿宋" w:cs="仿宋"/>
                <w:color w:val="auto"/>
                <w:sz w:val="18"/>
                <w:szCs w:val="18"/>
                <w:vertAlign w:val="subscript"/>
                <w:lang w:val="en-US" w:eastAsia="zh-CN"/>
              </w:rPr>
              <w:t>2</w:t>
            </w:r>
            <w:r>
              <w:rPr>
                <w:rFonts w:hint="eastAsia" w:ascii="仿宋" w:hAnsi="仿宋" w:eastAsia="仿宋" w:cs="仿宋"/>
                <w:color w:val="auto"/>
                <w:sz w:val="18"/>
                <w:szCs w:val="18"/>
                <w:lang w:val="en-US" w:eastAsia="zh-CN"/>
              </w:rPr>
              <w:t>、NO</w:t>
            </w:r>
            <w:r>
              <w:rPr>
                <w:rFonts w:hint="eastAsia" w:ascii="仿宋" w:hAnsi="仿宋" w:eastAsia="仿宋" w:cs="仿宋"/>
                <w:color w:val="auto"/>
                <w:sz w:val="18"/>
                <w:szCs w:val="18"/>
                <w:vertAlign w:val="subscript"/>
                <w:lang w:val="en-US" w:eastAsia="zh-CN"/>
              </w:rPr>
              <w:t>X</w:t>
            </w:r>
          </w:p>
        </w:tc>
        <w:tc>
          <w:tcPr>
            <w:tcW w:w="1934"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center"/>
              <w:textAlignment w:val="auto"/>
              <w:rPr>
                <w:rFonts w:hint="eastAsia" w:ascii="仿宋" w:hAnsi="仿宋" w:eastAsia="仿宋" w:cs="仿宋"/>
                <w:color w:val="auto"/>
                <w:sz w:val="18"/>
                <w:szCs w:val="18"/>
                <w:lang w:eastAsia="zh-CN"/>
              </w:rPr>
            </w:pPr>
            <w:r>
              <w:rPr>
                <w:rFonts w:hint="eastAsia" w:ascii="仿宋" w:hAnsi="仿宋" w:eastAsia="仿宋" w:cs="仿宋"/>
                <w:color w:val="auto"/>
                <w:sz w:val="18"/>
                <w:szCs w:val="18"/>
                <w:lang w:eastAsia="zh-CN"/>
              </w:rPr>
              <w:t>——</w:t>
            </w:r>
          </w:p>
        </w:tc>
        <w:tc>
          <w:tcPr>
            <w:tcW w:w="1365" w:type="dxa"/>
            <w:tcBorders>
              <w:tl2br w:val="nil"/>
              <w:tr2bl w:val="nil"/>
            </w:tcBorders>
            <w:vAlign w:val="center"/>
          </w:tcPr>
          <w:p>
            <w:pPr>
              <w:pStyle w:val="2"/>
              <w:keepNext w:val="0"/>
              <w:keepLines w:val="0"/>
              <w:pageBreakBefore w:val="0"/>
              <w:widowControl w:val="0"/>
              <w:kinsoku/>
              <w:wordWrap/>
              <w:overflowPunct/>
              <w:topLinePunct w:val="0"/>
              <w:bidi w:val="0"/>
              <w:spacing w:after="0" w:line="20" w:lineRule="atLeast"/>
              <w:ind w:left="0" w:leftChars="0" w:right="0" w:rightChars="0" w:firstLine="0" w:firstLineChars="0"/>
              <w:jc w:val="center"/>
              <w:textAlignment w:val="auto"/>
              <w:rPr>
                <w:rFonts w:hint="eastAsia" w:ascii="仿宋" w:hAnsi="仿宋" w:eastAsia="仿宋" w:cs="仿宋"/>
                <w:color w:val="auto"/>
                <w:sz w:val="18"/>
                <w:szCs w:val="18"/>
                <w:lang w:val="en-US" w:eastAsia="zh-CN"/>
              </w:rPr>
            </w:pPr>
            <w:r>
              <w:rPr>
                <w:rFonts w:hint="eastAsia" w:ascii="仿宋" w:hAnsi="仿宋" w:eastAsia="仿宋" w:cs="仿宋"/>
                <w:color w:val="auto"/>
                <w:sz w:val="18"/>
                <w:szCs w:val="18"/>
                <w:lang w:val="en-US" w:eastAsia="zh-CN"/>
              </w:rPr>
              <w:t>——</w:t>
            </w:r>
          </w:p>
        </w:tc>
        <w:tc>
          <w:tcPr>
            <w:tcW w:w="945" w:type="dxa"/>
            <w:tcBorders>
              <w:tl2br w:val="nil"/>
              <w:tr2bl w:val="nil"/>
            </w:tcBorders>
            <w:vAlign w:val="center"/>
          </w:tcPr>
          <w:p>
            <w:pPr>
              <w:pStyle w:val="51"/>
              <w:keepNext w:val="0"/>
              <w:keepLines w:val="0"/>
              <w:pageBreakBefore w:val="0"/>
              <w:widowControl w:val="0"/>
              <w:kinsoku/>
              <w:wordWrap/>
              <w:overflowPunct/>
              <w:topLinePunct w:val="0"/>
              <w:bidi w:val="0"/>
              <w:adjustRightInd w:val="0"/>
              <w:snapToGrid w:val="0"/>
              <w:spacing w:before="0" w:beforeLines="0" w:after="0" w:afterLines="0" w:line="20" w:lineRule="atLeast"/>
              <w:ind w:left="0" w:leftChars="0" w:right="0" w:rightChars="0"/>
              <w:jc w:val="center"/>
              <w:textAlignment w:val="auto"/>
              <w:outlineLvl w:val="9"/>
              <w:rPr>
                <w:rFonts w:hint="eastAsia" w:ascii="仿宋" w:hAnsi="仿宋" w:eastAsia="仿宋" w:cs="仿宋"/>
                <w:color w:val="auto"/>
                <w:sz w:val="18"/>
                <w:szCs w:val="18"/>
                <w:lang w:val="en-US" w:eastAsia="zh-CN"/>
              </w:rPr>
            </w:pPr>
            <w:r>
              <w:rPr>
                <w:rFonts w:hint="eastAsia" w:ascii="仿宋" w:hAnsi="仿宋" w:eastAsia="仿宋" w:cs="仿宋"/>
                <w:color w:val="auto"/>
                <w:sz w:val="18"/>
                <w:szCs w:val="18"/>
                <w:lang w:val="en-US" w:eastAsia="zh-CN"/>
              </w:rPr>
              <w:t>——</w:t>
            </w:r>
          </w:p>
        </w:tc>
        <w:tc>
          <w:tcPr>
            <w:tcW w:w="1200"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center"/>
              <w:textAlignment w:val="auto"/>
              <w:rPr>
                <w:rFonts w:hint="eastAsia" w:ascii="仿宋" w:hAnsi="仿宋" w:eastAsia="仿宋" w:cs="仿宋"/>
                <w:color w:val="auto"/>
                <w:sz w:val="18"/>
                <w:szCs w:val="18"/>
                <w:lang w:eastAsia="zh-CN"/>
              </w:rPr>
            </w:pPr>
            <w:r>
              <w:rPr>
                <w:rFonts w:hint="eastAsia" w:ascii="仿宋" w:hAnsi="仿宋" w:eastAsia="仿宋" w:cs="仿宋"/>
                <w:color w:val="auto"/>
                <w:sz w:val="18"/>
                <w:szCs w:val="18"/>
                <w:lang w:eastAsia="zh-CN"/>
              </w:rPr>
              <w:t>无组织排放</w:t>
            </w:r>
          </w:p>
        </w:tc>
        <w:tc>
          <w:tcPr>
            <w:tcW w:w="795"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center"/>
              <w:textAlignment w:val="auto"/>
              <w:rPr>
                <w:rFonts w:hint="eastAsia" w:ascii="仿宋" w:hAnsi="仿宋" w:eastAsia="仿宋" w:cs="仿宋"/>
                <w:color w:val="auto"/>
                <w:sz w:val="18"/>
                <w:szCs w:val="18"/>
                <w:lang w:eastAsia="zh-CN"/>
              </w:rPr>
            </w:pPr>
            <w:r>
              <w:rPr>
                <w:rFonts w:hint="eastAsia" w:ascii="仿宋" w:hAnsi="仿宋" w:eastAsia="仿宋" w:cs="仿宋"/>
                <w:color w:val="auto"/>
                <w:sz w:val="18"/>
                <w:szCs w:val="18"/>
                <w:lang w:eastAsia="zh-CN"/>
              </w:rPr>
              <w:t>——</w:t>
            </w:r>
          </w:p>
        </w:tc>
        <w:tc>
          <w:tcPr>
            <w:tcW w:w="1155"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both"/>
              <w:textAlignment w:val="auto"/>
              <w:rPr>
                <w:rFonts w:hint="eastAsia" w:ascii="仿宋" w:hAnsi="仿宋" w:eastAsia="仿宋" w:cs="仿宋"/>
                <w:color w:val="auto"/>
                <w:sz w:val="18"/>
                <w:szCs w:val="18"/>
                <w:lang w:eastAsia="zh-CN"/>
              </w:rPr>
            </w:pPr>
            <w:r>
              <w:rPr>
                <w:rFonts w:hint="eastAsia" w:ascii="仿宋" w:hAnsi="仿宋" w:eastAsia="仿宋" w:cs="仿宋"/>
                <w:color w:val="auto"/>
                <w:sz w:val="18"/>
                <w:szCs w:val="18"/>
                <w:lang w:eastAsia="zh-CN"/>
              </w:rPr>
              <w:t>无组织排放</w:t>
            </w:r>
          </w:p>
        </w:tc>
        <w:tc>
          <w:tcPr>
            <w:tcW w:w="3847"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center"/>
              <w:textAlignment w:val="auto"/>
              <w:rPr>
                <w:rFonts w:hint="eastAsia" w:ascii="仿宋" w:hAnsi="仿宋" w:eastAsia="仿宋" w:cs="仿宋"/>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853" w:hRule="atLeast"/>
          <w:jc w:val="center"/>
        </w:trPr>
        <w:tc>
          <w:tcPr>
            <w:tcW w:w="1414" w:type="dxa"/>
            <w:gridSpan w:val="2"/>
            <w:vMerge w:val="continue"/>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center"/>
              <w:textAlignment w:val="auto"/>
              <w:rPr>
                <w:rFonts w:hint="eastAsia" w:ascii="仿宋" w:hAnsi="仿宋" w:eastAsia="仿宋" w:cs="仿宋"/>
                <w:color w:val="auto"/>
                <w:sz w:val="18"/>
                <w:szCs w:val="18"/>
              </w:rPr>
            </w:pPr>
          </w:p>
        </w:tc>
        <w:tc>
          <w:tcPr>
            <w:tcW w:w="1519" w:type="dxa"/>
            <w:gridSpan w:val="2"/>
            <w:tcBorders>
              <w:tl2br w:val="nil"/>
              <w:tr2bl w:val="nil"/>
            </w:tcBorders>
            <w:vAlign w:val="center"/>
          </w:tcPr>
          <w:p>
            <w:pPr>
              <w:keepNext w:val="0"/>
              <w:keepLines w:val="0"/>
              <w:pageBreakBefore w:val="0"/>
              <w:widowControl w:val="0"/>
              <w:suppressLineNumbers w:val="0"/>
              <w:kinsoku/>
              <w:wordWrap/>
              <w:overflowPunct/>
              <w:topLinePunct w:val="0"/>
              <w:bidi w:val="0"/>
              <w:spacing w:beforeAutospacing="0" w:afterAutospacing="0" w:line="20" w:lineRule="atLeast"/>
              <w:ind w:left="0" w:leftChars="0" w:right="0" w:rightChars="0" w:firstLine="0" w:firstLineChars="0"/>
              <w:jc w:val="both"/>
              <w:textAlignment w:val="auto"/>
              <w:outlineLvl w:val="9"/>
              <w:rPr>
                <w:rFonts w:hint="eastAsia" w:ascii="仿宋" w:hAnsi="仿宋" w:eastAsia="仿宋" w:cs="仿宋"/>
                <w:color w:val="auto"/>
                <w:sz w:val="18"/>
                <w:szCs w:val="18"/>
                <w:lang w:eastAsia="zh-CN"/>
              </w:rPr>
            </w:pPr>
            <w:r>
              <w:rPr>
                <w:rFonts w:hint="eastAsia" w:ascii="仿宋" w:hAnsi="仿宋" w:eastAsia="仿宋" w:cs="仿宋"/>
                <w:b w:val="0"/>
                <w:bCs w:val="0"/>
                <w:color w:val="auto"/>
                <w:sz w:val="18"/>
                <w:szCs w:val="18"/>
                <w:highlight w:val="none"/>
                <w:vertAlign w:val="baseline"/>
                <w:lang w:val="en-US" w:eastAsia="zh-CN"/>
              </w:rPr>
              <w:t>柴油发电机废气</w:t>
            </w:r>
          </w:p>
        </w:tc>
        <w:tc>
          <w:tcPr>
            <w:tcW w:w="1934"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center"/>
              <w:textAlignment w:val="auto"/>
              <w:rPr>
                <w:rFonts w:hint="eastAsia" w:ascii="仿宋" w:hAnsi="仿宋" w:eastAsia="仿宋" w:cs="仿宋"/>
                <w:color w:val="auto"/>
                <w:sz w:val="18"/>
                <w:szCs w:val="18"/>
                <w:lang w:eastAsia="zh-CN"/>
              </w:rPr>
            </w:pPr>
            <w:r>
              <w:rPr>
                <w:rFonts w:hint="eastAsia" w:ascii="仿宋" w:hAnsi="仿宋" w:eastAsia="仿宋" w:cs="仿宋"/>
                <w:b w:val="0"/>
                <w:bCs w:val="0"/>
                <w:color w:val="auto"/>
                <w:sz w:val="18"/>
                <w:szCs w:val="18"/>
                <w:highlight w:val="none"/>
                <w:vertAlign w:val="baseline"/>
                <w:lang w:val="en-US" w:eastAsia="zh-CN"/>
              </w:rPr>
              <w:t>使用优质低硫轻柴油</w:t>
            </w:r>
          </w:p>
        </w:tc>
        <w:tc>
          <w:tcPr>
            <w:tcW w:w="1365" w:type="dxa"/>
            <w:tcBorders>
              <w:tl2br w:val="nil"/>
              <w:tr2bl w:val="nil"/>
            </w:tcBorders>
            <w:vAlign w:val="center"/>
          </w:tcPr>
          <w:p>
            <w:pPr>
              <w:pStyle w:val="2"/>
              <w:keepNext w:val="0"/>
              <w:keepLines w:val="0"/>
              <w:pageBreakBefore w:val="0"/>
              <w:widowControl w:val="0"/>
              <w:kinsoku/>
              <w:wordWrap/>
              <w:overflowPunct/>
              <w:topLinePunct w:val="0"/>
              <w:bidi w:val="0"/>
              <w:spacing w:after="0" w:line="20" w:lineRule="atLeast"/>
              <w:ind w:left="0" w:leftChars="0" w:right="0" w:rightChars="0" w:firstLine="0" w:firstLineChars="0"/>
              <w:jc w:val="center"/>
              <w:textAlignment w:val="auto"/>
              <w:rPr>
                <w:rFonts w:hint="eastAsia" w:ascii="仿宋" w:hAnsi="仿宋" w:eastAsia="仿宋" w:cs="仿宋"/>
                <w:color w:val="auto"/>
                <w:sz w:val="18"/>
                <w:szCs w:val="18"/>
                <w:lang w:val="en-US" w:eastAsia="zh-CN"/>
              </w:rPr>
            </w:pPr>
            <w:r>
              <w:rPr>
                <w:rFonts w:hint="eastAsia" w:ascii="仿宋" w:hAnsi="仿宋" w:eastAsia="仿宋" w:cs="仿宋"/>
                <w:color w:val="auto"/>
                <w:sz w:val="18"/>
                <w:szCs w:val="18"/>
                <w:lang w:val="en-US" w:eastAsia="zh-CN"/>
              </w:rPr>
              <w:t>——</w:t>
            </w:r>
          </w:p>
        </w:tc>
        <w:tc>
          <w:tcPr>
            <w:tcW w:w="945" w:type="dxa"/>
            <w:tcBorders>
              <w:tl2br w:val="nil"/>
              <w:tr2bl w:val="nil"/>
            </w:tcBorders>
            <w:vAlign w:val="center"/>
          </w:tcPr>
          <w:p>
            <w:pPr>
              <w:pStyle w:val="51"/>
              <w:keepNext w:val="0"/>
              <w:keepLines w:val="0"/>
              <w:pageBreakBefore w:val="0"/>
              <w:widowControl w:val="0"/>
              <w:kinsoku/>
              <w:wordWrap/>
              <w:overflowPunct/>
              <w:topLinePunct w:val="0"/>
              <w:bidi w:val="0"/>
              <w:adjustRightInd w:val="0"/>
              <w:snapToGrid w:val="0"/>
              <w:spacing w:before="0" w:beforeLines="0" w:after="0" w:afterLines="0" w:line="20" w:lineRule="atLeast"/>
              <w:ind w:left="0" w:leftChars="0" w:right="0" w:rightChars="0"/>
              <w:jc w:val="center"/>
              <w:textAlignment w:val="auto"/>
              <w:outlineLvl w:val="9"/>
              <w:rPr>
                <w:rFonts w:hint="eastAsia" w:ascii="仿宋" w:hAnsi="仿宋" w:eastAsia="仿宋" w:cs="仿宋"/>
                <w:color w:val="auto"/>
                <w:sz w:val="18"/>
                <w:szCs w:val="18"/>
                <w:lang w:val="en-US" w:eastAsia="zh-CN"/>
              </w:rPr>
            </w:pPr>
            <w:r>
              <w:rPr>
                <w:rFonts w:hint="eastAsia" w:ascii="仿宋" w:hAnsi="仿宋" w:eastAsia="仿宋" w:cs="仿宋"/>
                <w:color w:val="auto"/>
                <w:sz w:val="18"/>
                <w:szCs w:val="18"/>
                <w:lang w:val="en-US" w:eastAsia="zh-CN"/>
              </w:rPr>
              <w:t>——</w:t>
            </w:r>
          </w:p>
        </w:tc>
        <w:tc>
          <w:tcPr>
            <w:tcW w:w="1200"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center"/>
              <w:textAlignment w:val="auto"/>
              <w:rPr>
                <w:rFonts w:hint="eastAsia" w:ascii="仿宋" w:hAnsi="仿宋" w:eastAsia="仿宋" w:cs="仿宋"/>
                <w:color w:val="auto"/>
                <w:sz w:val="18"/>
                <w:szCs w:val="18"/>
                <w:lang w:eastAsia="zh-CN"/>
              </w:rPr>
            </w:pPr>
            <w:r>
              <w:rPr>
                <w:rFonts w:hint="eastAsia" w:ascii="仿宋" w:hAnsi="仿宋" w:eastAsia="仿宋" w:cs="仿宋"/>
                <w:color w:val="auto"/>
                <w:sz w:val="18"/>
                <w:szCs w:val="18"/>
                <w:lang w:eastAsia="zh-CN"/>
              </w:rPr>
              <w:t>无组织排放</w:t>
            </w:r>
          </w:p>
        </w:tc>
        <w:tc>
          <w:tcPr>
            <w:tcW w:w="795"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center"/>
              <w:textAlignment w:val="auto"/>
              <w:rPr>
                <w:rFonts w:hint="eastAsia" w:ascii="仿宋" w:hAnsi="仿宋" w:eastAsia="仿宋" w:cs="仿宋"/>
                <w:color w:val="auto"/>
                <w:sz w:val="18"/>
                <w:szCs w:val="18"/>
                <w:lang w:eastAsia="zh-CN"/>
              </w:rPr>
            </w:pPr>
            <w:r>
              <w:rPr>
                <w:rFonts w:hint="eastAsia" w:ascii="仿宋" w:hAnsi="仿宋" w:eastAsia="仿宋" w:cs="仿宋"/>
                <w:color w:val="auto"/>
                <w:sz w:val="18"/>
                <w:szCs w:val="18"/>
                <w:lang w:eastAsia="zh-CN"/>
              </w:rPr>
              <w:t>——</w:t>
            </w:r>
          </w:p>
        </w:tc>
        <w:tc>
          <w:tcPr>
            <w:tcW w:w="1155"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center"/>
              <w:textAlignment w:val="auto"/>
              <w:rPr>
                <w:rFonts w:hint="eastAsia" w:ascii="仿宋" w:hAnsi="仿宋" w:eastAsia="仿宋" w:cs="仿宋"/>
                <w:color w:val="auto"/>
                <w:sz w:val="18"/>
                <w:szCs w:val="18"/>
                <w:lang w:eastAsia="zh-CN"/>
              </w:rPr>
            </w:pPr>
            <w:r>
              <w:rPr>
                <w:rFonts w:hint="eastAsia" w:ascii="仿宋" w:hAnsi="仿宋" w:eastAsia="仿宋" w:cs="仿宋"/>
                <w:color w:val="auto"/>
                <w:sz w:val="18"/>
                <w:szCs w:val="18"/>
                <w:lang w:eastAsia="zh-CN"/>
              </w:rPr>
              <w:t>无组织排放</w:t>
            </w:r>
          </w:p>
        </w:tc>
        <w:tc>
          <w:tcPr>
            <w:tcW w:w="3847"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both"/>
              <w:textAlignment w:val="auto"/>
              <w:rPr>
                <w:rFonts w:hint="eastAsia" w:ascii="仿宋" w:hAnsi="仿宋" w:eastAsia="仿宋" w:cs="仿宋"/>
                <w:color w:val="auto"/>
                <w:sz w:val="18"/>
                <w:szCs w:val="18"/>
              </w:rPr>
            </w:pPr>
            <w:r>
              <w:rPr>
                <w:rFonts w:hint="eastAsia" w:ascii="仿宋" w:hAnsi="仿宋" w:eastAsia="仿宋" w:cs="仿宋"/>
                <w:b w:val="0"/>
                <w:bCs w:val="0"/>
                <w:color w:val="auto"/>
                <w:sz w:val="18"/>
                <w:szCs w:val="18"/>
                <w:u w:val="none"/>
                <w:lang w:val="en-US" w:eastAsia="zh-CN"/>
              </w:rPr>
              <w:t>《非道路移动机械用柴油机排气污染物排放限值及测量方法 (中国第三、四阶段）》GB 20891—2014中相应标准要求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1414" w:type="dxa"/>
            <w:gridSpan w:val="2"/>
            <w:tcBorders>
              <w:top w:val="single" w:color="000000" w:sz="4" w:space="0"/>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center"/>
              <w:textAlignment w:val="auto"/>
              <w:rPr>
                <w:rFonts w:hint="eastAsia" w:ascii="仿宋" w:hAnsi="仿宋" w:eastAsia="仿宋" w:cs="仿宋"/>
                <w:color w:val="auto"/>
                <w:sz w:val="18"/>
                <w:szCs w:val="18"/>
              </w:rPr>
            </w:pPr>
            <w:r>
              <w:rPr>
                <w:rFonts w:hint="eastAsia" w:ascii="仿宋" w:hAnsi="仿宋" w:eastAsia="仿宋" w:cs="仿宋"/>
                <w:color w:val="auto"/>
                <w:sz w:val="18"/>
                <w:szCs w:val="18"/>
              </w:rPr>
              <w:t>固体废物</w:t>
            </w:r>
          </w:p>
        </w:tc>
        <w:tc>
          <w:tcPr>
            <w:tcW w:w="1519" w:type="dxa"/>
            <w:gridSpan w:val="2"/>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center"/>
              <w:textAlignment w:val="auto"/>
              <w:rPr>
                <w:rFonts w:hint="eastAsia" w:ascii="仿宋" w:hAnsi="仿宋" w:eastAsia="仿宋" w:cs="仿宋"/>
                <w:color w:val="auto"/>
                <w:sz w:val="18"/>
                <w:szCs w:val="18"/>
                <w:lang w:eastAsia="zh-CN"/>
              </w:rPr>
            </w:pPr>
            <w:r>
              <w:rPr>
                <w:rFonts w:hint="eastAsia" w:ascii="仿宋" w:hAnsi="仿宋" w:eastAsia="仿宋" w:cs="仿宋"/>
                <w:color w:val="auto"/>
                <w:sz w:val="18"/>
                <w:szCs w:val="18"/>
                <w:lang w:eastAsia="zh-CN"/>
              </w:rPr>
              <w:t>生活垃圾</w:t>
            </w:r>
          </w:p>
        </w:tc>
        <w:tc>
          <w:tcPr>
            <w:tcW w:w="1934"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center"/>
              <w:textAlignment w:val="auto"/>
              <w:rPr>
                <w:rFonts w:hint="eastAsia" w:ascii="仿宋" w:hAnsi="仿宋" w:eastAsia="仿宋" w:cs="仿宋"/>
                <w:color w:val="auto"/>
                <w:sz w:val="18"/>
                <w:szCs w:val="18"/>
              </w:rPr>
            </w:pPr>
            <w:r>
              <w:rPr>
                <w:rFonts w:hint="eastAsia" w:ascii="仿宋" w:hAnsi="仿宋" w:eastAsia="仿宋" w:cs="仿宋"/>
                <w:color w:val="auto"/>
                <w:sz w:val="18"/>
                <w:szCs w:val="18"/>
                <w:lang w:eastAsia="zh-CN"/>
              </w:rPr>
              <w:t>环卫统一收集送</w:t>
            </w:r>
            <w:r>
              <w:rPr>
                <w:rFonts w:hint="eastAsia" w:ascii="仿宋" w:hAnsi="仿宋" w:eastAsia="仿宋" w:cs="仿宋"/>
                <w:color w:val="auto"/>
                <w:sz w:val="18"/>
                <w:szCs w:val="18"/>
              </w:rPr>
              <w:t>生活垃圾填埋场</w:t>
            </w:r>
          </w:p>
        </w:tc>
        <w:tc>
          <w:tcPr>
            <w:tcW w:w="1365" w:type="dxa"/>
            <w:tcBorders>
              <w:tl2br w:val="nil"/>
              <w:tr2bl w:val="nil"/>
            </w:tcBorders>
            <w:vAlign w:val="center"/>
          </w:tcPr>
          <w:p>
            <w:pPr>
              <w:keepNext w:val="0"/>
              <w:keepLines w:val="0"/>
              <w:pageBreakBefore w:val="0"/>
              <w:widowControl w:val="0"/>
              <w:kinsoku/>
              <w:wordWrap/>
              <w:overflowPunct/>
              <w:topLinePunct w:val="0"/>
              <w:bidi w:val="0"/>
              <w:spacing w:line="20" w:lineRule="atLeast"/>
              <w:ind w:left="0" w:leftChars="0" w:right="0" w:rightChars="0" w:firstLine="0" w:firstLineChars="0"/>
              <w:jc w:val="center"/>
              <w:textAlignment w:val="auto"/>
              <w:rPr>
                <w:rFonts w:hint="eastAsia" w:ascii="仿宋" w:hAnsi="仿宋" w:eastAsia="仿宋" w:cs="仿宋"/>
                <w:color w:val="auto"/>
                <w:sz w:val="18"/>
                <w:szCs w:val="18"/>
                <w:lang w:eastAsia="zh-CN"/>
              </w:rPr>
            </w:pPr>
            <w:r>
              <w:rPr>
                <w:rFonts w:hint="eastAsia" w:ascii="仿宋" w:hAnsi="仿宋" w:eastAsia="仿宋" w:cs="仿宋"/>
                <w:color w:val="auto"/>
                <w:sz w:val="18"/>
                <w:szCs w:val="18"/>
                <w:lang w:eastAsia="zh-CN"/>
              </w:rPr>
              <w:t>——</w:t>
            </w:r>
          </w:p>
        </w:tc>
        <w:tc>
          <w:tcPr>
            <w:tcW w:w="945" w:type="dxa"/>
            <w:tcBorders>
              <w:tl2br w:val="nil"/>
              <w:tr2bl w:val="nil"/>
            </w:tcBorders>
            <w:vAlign w:val="center"/>
          </w:tcPr>
          <w:p>
            <w:pPr>
              <w:keepNext w:val="0"/>
              <w:keepLines w:val="0"/>
              <w:pageBreakBefore w:val="0"/>
              <w:widowControl w:val="0"/>
              <w:kinsoku/>
              <w:wordWrap/>
              <w:overflowPunct/>
              <w:topLinePunct w:val="0"/>
              <w:bidi w:val="0"/>
              <w:snapToGrid w:val="0"/>
              <w:spacing w:line="20" w:lineRule="atLeast"/>
              <w:ind w:left="0" w:leftChars="0" w:right="0" w:rightChars="0" w:firstLine="0" w:firstLineChars="0"/>
              <w:jc w:val="center"/>
              <w:textAlignment w:val="auto"/>
              <w:rPr>
                <w:rFonts w:hint="eastAsia" w:ascii="仿宋" w:hAnsi="仿宋" w:eastAsia="仿宋" w:cs="仿宋"/>
                <w:color w:val="auto"/>
                <w:sz w:val="18"/>
                <w:szCs w:val="18"/>
                <w:lang w:val="en-US" w:eastAsia="zh-CN"/>
              </w:rPr>
            </w:pPr>
            <w:r>
              <w:rPr>
                <w:rFonts w:hint="eastAsia" w:ascii="仿宋" w:hAnsi="仿宋" w:eastAsia="仿宋" w:cs="仿宋"/>
                <w:color w:val="auto"/>
                <w:sz w:val="18"/>
                <w:szCs w:val="18"/>
                <w:lang w:val="en-US" w:eastAsia="zh-CN"/>
              </w:rPr>
              <w:t>12.8</w:t>
            </w:r>
          </w:p>
        </w:tc>
        <w:tc>
          <w:tcPr>
            <w:tcW w:w="1200"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center"/>
              <w:textAlignment w:val="auto"/>
              <w:rPr>
                <w:rFonts w:hint="eastAsia" w:ascii="仿宋" w:hAnsi="仿宋" w:eastAsia="仿宋" w:cs="仿宋"/>
                <w:color w:val="auto"/>
                <w:sz w:val="18"/>
                <w:szCs w:val="18"/>
                <w:lang w:eastAsia="zh-CN"/>
              </w:rPr>
            </w:pPr>
            <w:r>
              <w:rPr>
                <w:rFonts w:hint="eastAsia" w:ascii="仿宋" w:hAnsi="仿宋" w:eastAsia="仿宋" w:cs="仿宋"/>
                <w:color w:val="auto"/>
                <w:sz w:val="18"/>
                <w:szCs w:val="18"/>
                <w:lang w:eastAsia="zh-CN"/>
              </w:rPr>
              <w:t>——</w:t>
            </w:r>
          </w:p>
        </w:tc>
        <w:tc>
          <w:tcPr>
            <w:tcW w:w="795" w:type="dxa"/>
            <w:tcBorders>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center"/>
              <w:textAlignment w:val="auto"/>
              <w:rPr>
                <w:rFonts w:hint="eastAsia" w:ascii="仿宋" w:hAnsi="仿宋" w:eastAsia="仿宋" w:cs="仿宋"/>
                <w:color w:val="auto"/>
                <w:sz w:val="18"/>
                <w:szCs w:val="18"/>
                <w:lang w:eastAsia="zh-CN"/>
              </w:rPr>
            </w:pPr>
            <w:r>
              <w:rPr>
                <w:rFonts w:hint="eastAsia" w:ascii="仿宋" w:hAnsi="仿宋" w:eastAsia="仿宋" w:cs="仿宋"/>
                <w:color w:val="auto"/>
                <w:sz w:val="18"/>
                <w:szCs w:val="18"/>
                <w:lang w:eastAsia="zh-CN"/>
              </w:rPr>
              <w:t>——</w:t>
            </w:r>
          </w:p>
        </w:tc>
        <w:tc>
          <w:tcPr>
            <w:tcW w:w="1155" w:type="dxa"/>
            <w:tcBorders>
              <w:top w:val="single" w:color="000000" w:sz="4" w:space="0"/>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center"/>
              <w:textAlignment w:val="auto"/>
              <w:rPr>
                <w:rFonts w:hint="eastAsia" w:ascii="仿宋" w:hAnsi="仿宋" w:eastAsia="仿宋" w:cs="仿宋"/>
                <w:color w:val="auto"/>
                <w:sz w:val="18"/>
                <w:szCs w:val="18"/>
              </w:rPr>
            </w:pPr>
            <w:r>
              <w:rPr>
                <w:rFonts w:hint="eastAsia" w:ascii="仿宋" w:hAnsi="仿宋" w:eastAsia="仿宋" w:cs="仿宋"/>
                <w:color w:val="auto"/>
                <w:sz w:val="18"/>
                <w:szCs w:val="18"/>
                <w:lang w:eastAsia="zh-CN"/>
              </w:rPr>
              <w:t>环卫统一收集送</w:t>
            </w:r>
            <w:r>
              <w:rPr>
                <w:rFonts w:hint="eastAsia" w:ascii="仿宋" w:hAnsi="仿宋" w:eastAsia="仿宋" w:cs="仿宋"/>
                <w:color w:val="auto"/>
                <w:sz w:val="18"/>
                <w:szCs w:val="18"/>
              </w:rPr>
              <w:t>生活垃圾填埋场</w:t>
            </w:r>
          </w:p>
        </w:tc>
        <w:tc>
          <w:tcPr>
            <w:tcW w:w="3847" w:type="dxa"/>
            <w:tcBorders>
              <w:top w:val="single" w:color="000000" w:sz="4" w:space="0"/>
              <w:tl2br w:val="nil"/>
              <w:tr2bl w:val="nil"/>
            </w:tcBorders>
            <w:vAlign w:val="center"/>
          </w:tcPr>
          <w:p>
            <w:pPr>
              <w:keepNext w:val="0"/>
              <w:keepLines w:val="0"/>
              <w:pageBreakBefore w:val="0"/>
              <w:widowControl w:val="0"/>
              <w:kinsoku/>
              <w:wordWrap/>
              <w:overflowPunct/>
              <w:topLinePunct w:val="0"/>
              <w:autoSpaceDE w:val="0"/>
              <w:autoSpaceDN w:val="0"/>
              <w:bidi w:val="0"/>
              <w:adjustRightInd w:val="0"/>
              <w:spacing w:line="20" w:lineRule="atLeast"/>
              <w:ind w:left="0" w:leftChars="0" w:right="0" w:rightChars="0" w:firstLine="0" w:firstLineChars="0"/>
              <w:jc w:val="center"/>
              <w:textAlignment w:val="auto"/>
              <w:rPr>
                <w:rFonts w:hint="eastAsia" w:ascii="仿宋" w:hAnsi="仿宋" w:eastAsia="仿宋" w:cs="仿宋"/>
                <w:color w:val="auto"/>
                <w:sz w:val="18"/>
                <w:szCs w:val="18"/>
                <w:lang w:eastAsia="zh-CN"/>
              </w:rPr>
            </w:pPr>
            <w:r>
              <w:rPr>
                <w:rFonts w:hint="eastAsia" w:ascii="仿宋" w:hAnsi="仿宋" w:eastAsia="仿宋" w:cs="仿宋"/>
                <w:color w:val="auto"/>
                <w:sz w:val="18"/>
                <w:szCs w:val="18"/>
                <w:lang w:eastAsia="zh-CN"/>
              </w:rPr>
              <w:t>不产生二次污染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2933" w:type="dxa"/>
            <w:gridSpan w:val="4"/>
            <w:tcBorders>
              <w:tl2br w:val="nil"/>
              <w:tr2bl w:val="nil"/>
            </w:tcBorders>
            <w:vAlign w:val="center"/>
          </w:tcPr>
          <w:p>
            <w:pPr>
              <w:spacing w:line="240" w:lineRule="auto"/>
              <w:ind w:firstLine="0" w:firstLineChars="0"/>
              <w:jc w:val="center"/>
              <w:rPr>
                <w:rFonts w:hint="eastAsia"/>
                <w:color w:val="auto"/>
                <w:sz w:val="18"/>
                <w:szCs w:val="18"/>
              </w:rPr>
            </w:pPr>
            <w:r>
              <w:rPr>
                <w:rFonts w:hint="eastAsia" w:ascii="仿宋" w:hAnsi="仿宋" w:eastAsia="仿宋" w:cs="仿宋"/>
                <w:color w:val="auto"/>
                <w:sz w:val="18"/>
                <w:szCs w:val="18"/>
              </w:rPr>
              <w:t>噪声</w:t>
            </w:r>
          </w:p>
        </w:tc>
        <w:tc>
          <w:tcPr>
            <w:tcW w:w="1934" w:type="dxa"/>
            <w:tcBorders>
              <w:tl2br w:val="nil"/>
              <w:tr2bl w:val="nil"/>
            </w:tcBorders>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eastAsia" w:ascii="仿宋" w:hAnsi="仿宋" w:eastAsia="仿宋" w:cs="仿宋"/>
                <w:color w:val="auto"/>
                <w:sz w:val="18"/>
                <w:szCs w:val="18"/>
                <w:lang w:eastAsia="zh-CN"/>
              </w:rPr>
            </w:pPr>
            <w:r>
              <w:rPr>
                <w:rFonts w:hint="eastAsia" w:ascii="仿宋" w:hAnsi="仿宋" w:eastAsia="仿宋" w:cs="仿宋"/>
                <w:color w:val="auto"/>
                <w:sz w:val="18"/>
                <w:szCs w:val="18"/>
                <w:lang w:eastAsia="zh-CN"/>
              </w:rPr>
              <w:t>厂区设置围墙；</w:t>
            </w:r>
          </w:p>
          <w:p>
            <w:pPr>
              <w:spacing w:line="240" w:lineRule="auto"/>
              <w:ind w:firstLine="0" w:firstLineChars="0"/>
              <w:jc w:val="center"/>
              <w:rPr>
                <w:rFonts w:hint="eastAsia" w:ascii="仿宋" w:hAnsi="仿宋" w:eastAsia="仿宋" w:cs="仿宋"/>
                <w:color w:val="auto"/>
                <w:sz w:val="18"/>
                <w:szCs w:val="18"/>
                <w:lang w:eastAsia="zh-CN"/>
              </w:rPr>
            </w:pPr>
            <w:r>
              <w:rPr>
                <w:rFonts w:hint="eastAsia" w:ascii="仿宋" w:hAnsi="仿宋" w:eastAsia="仿宋" w:cs="仿宋"/>
                <w:color w:val="auto"/>
                <w:sz w:val="18"/>
                <w:szCs w:val="18"/>
                <w:lang w:eastAsia="zh-CN"/>
              </w:rPr>
              <w:t>平面布局（仓库横向设置在厂区北面，布局铁路线和居民之间，起到很好的降噪效果）。</w:t>
            </w:r>
          </w:p>
        </w:tc>
        <w:tc>
          <w:tcPr>
            <w:tcW w:w="5460" w:type="dxa"/>
            <w:gridSpan w:val="5"/>
            <w:tcBorders>
              <w:tl2br w:val="nil"/>
              <w:tr2bl w:val="nil"/>
            </w:tcBorders>
            <w:vAlign w:val="center"/>
          </w:tcPr>
          <w:p>
            <w:pPr>
              <w:spacing w:line="240" w:lineRule="auto"/>
              <w:ind w:firstLine="0" w:firstLineChars="0"/>
              <w:jc w:val="center"/>
              <w:rPr>
                <w:rFonts w:hint="eastAsia" w:ascii="仿宋" w:hAnsi="仿宋" w:eastAsia="仿宋" w:cs="仿宋"/>
                <w:color w:val="auto"/>
                <w:sz w:val="18"/>
                <w:szCs w:val="18"/>
              </w:rPr>
            </w:pPr>
            <w:r>
              <w:rPr>
                <w:rFonts w:hint="eastAsia" w:ascii="仿宋" w:hAnsi="仿宋" w:eastAsia="仿宋" w:cs="仿宋"/>
                <w:color w:val="auto"/>
                <w:sz w:val="18"/>
                <w:szCs w:val="18"/>
              </w:rPr>
              <w:t>项目建成后主要噪声源为列车运行噪声等，其声压级</w:t>
            </w:r>
            <w:r>
              <w:rPr>
                <w:rFonts w:hint="eastAsia" w:ascii="仿宋" w:hAnsi="仿宋" w:eastAsia="仿宋" w:cs="仿宋"/>
                <w:color w:val="auto"/>
                <w:sz w:val="18"/>
                <w:szCs w:val="18"/>
                <w:lang w:eastAsia="zh-CN"/>
              </w:rPr>
              <w:t>为</w:t>
            </w:r>
            <w:r>
              <w:rPr>
                <w:rFonts w:hint="eastAsia" w:ascii="仿宋" w:hAnsi="仿宋" w:eastAsia="仿宋" w:cs="仿宋"/>
                <w:color w:val="auto"/>
                <w:sz w:val="18"/>
                <w:szCs w:val="18"/>
              </w:rPr>
              <w:t>75dB(A)</w:t>
            </w:r>
            <w:r>
              <w:rPr>
                <w:rFonts w:hint="eastAsia" w:ascii="仿宋" w:hAnsi="仿宋" w:eastAsia="仿宋" w:cs="仿宋"/>
                <w:color w:val="auto"/>
                <w:sz w:val="18"/>
                <w:szCs w:val="18"/>
                <w:lang w:eastAsia="zh-CN"/>
              </w:rPr>
              <w:t>。</w:t>
            </w:r>
          </w:p>
        </w:tc>
        <w:tc>
          <w:tcPr>
            <w:tcW w:w="3847" w:type="dxa"/>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outlineLvl w:val="9"/>
              <w:rPr>
                <w:rFonts w:hint="eastAsia" w:ascii="仿宋" w:hAnsi="仿宋" w:eastAsia="仿宋" w:cs="仿宋"/>
                <w:color w:val="auto"/>
                <w:sz w:val="18"/>
                <w:szCs w:val="18"/>
              </w:rPr>
            </w:pPr>
            <w:r>
              <w:rPr>
                <w:rFonts w:hint="eastAsia" w:ascii="仿宋" w:hAnsi="仿宋" w:eastAsia="仿宋" w:cs="仿宋"/>
                <w:color w:val="auto"/>
                <w:sz w:val="18"/>
                <w:szCs w:val="18"/>
              </w:rPr>
              <w:t>新建铁路（专用线）边界30m内噪声限值满足GB12525－90《铁路边界噪声限值及其测量方法》中昼间70dB（A）、夜间60dB（A）的要求；</w:t>
            </w:r>
          </w:p>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outlineLvl w:val="9"/>
              <w:rPr>
                <w:rFonts w:hint="eastAsia" w:ascii="仿宋" w:hAnsi="仿宋" w:eastAsia="仿宋" w:cs="仿宋"/>
                <w:color w:val="auto"/>
                <w:sz w:val="18"/>
                <w:szCs w:val="18"/>
              </w:rPr>
            </w:pPr>
            <w:r>
              <w:rPr>
                <w:rFonts w:hint="eastAsia" w:ascii="仿宋" w:hAnsi="仿宋" w:eastAsia="仿宋" w:cs="仿宋"/>
                <w:color w:val="auto"/>
                <w:sz w:val="18"/>
                <w:szCs w:val="18"/>
              </w:rPr>
              <w:t>30m外噪声值满足GB3096-2008《声环境质量标准》中2类标准要求。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2933" w:type="dxa"/>
            <w:gridSpan w:val="4"/>
            <w:tcBorders>
              <w:tl2br w:val="nil"/>
              <w:tr2bl w:val="nil"/>
            </w:tcBorders>
            <w:vAlign w:val="center"/>
          </w:tcPr>
          <w:p>
            <w:pPr>
              <w:spacing w:line="240" w:lineRule="auto"/>
              <w:ind w:firstLine="0" w:firstLineChars="0"/>
              <w:jc w:val="center"/>
              <w:rPr>
                <w:rFonts w:hint="eastAsia" w:ascii="仿宋" w:hAnsi="仿宋" w:eastAsia="仿宋" w:cs="仿宋"/>
                <w:color w:val="auto"/>
                <w:sz w:val="18"/>
                <w:szCs w:val="18"/>
              </w:rPr>
            </w:pPr>
            <w:r>
              <w:rPr>
                <w:rFonts w:hint="eastAsia" w:ascii="仿宋" w:hAnsi="仿宋" w:eastAsia="仿宋" w:cs="仿宋"/>
                <w:color w:val="auto"/>
                <w:sz w:val="18"/>
                <w:szCs w:val="18"/>
                <w:lang w:eastAsia="zh-CN"/>
              </w:rPr>
              <w:t>振动</w:t>
            </w:r>
          </w:p>
        </w:tc>
        <w:tc>
          <w:tcPr>
            <w:tcW w:w="1934" w:type="dxa"/>
            <w:tcBorders>
              <w:tl2br w:val="nil"/>
              <w:tr2bl w:val="nil"/>
            </w:tcBorders>
            <w:vAlign w:val="center"/>
          </w:tcPr>
          <w:p>
            <w:pPr>
              <w:spacing w:line="240" w:lineRule="auto"/>
              <w:ind w:firstLine="0" w:firstLineChars="0"/>
              <w:jc w:val="center"/>
              <w:rPr>
                <w:rFonts w:hint="eastAsia" w:ascii="仿宋" w:hAnsi="仿宋" w:eastAsia="仿宋" w:cs="仿宋"/>
                <w:color w:val="auto"/>
                <w:sz w:val="18"/>
                <w:szCs w:val="18"/>
                <w:lang w:eastAsia="zh-CN"/>
              </w:rPr>
            </w:pPr>
            <w:r>
              <w:rPr>
                <w:rFonts w:hint="eastAsia" w:ascii="仿宋" w:hAnsi="仿宋" w:eastAsia="仿宋" w:cs="仿宋"/>
                <w:color w:val="auto"/>
                <w:sz w:val="18"/>
                <w:szCs w:val="18"/>
                <w:lang w:eastAsia="zh-CN"/>
              </w:rPr>
              <w:t>利用厂区北侧公路两侧排水沟；定期维护</w:t>
            </w:r>
          </w:p>
        </w:tc>
        <w:tc>
          <w:tcPr>
            <w:tcW w:w="5460" w:type="dxa"/>
            <w:gridSpan w:val="5"/>
            <w:tcBorders>
              <w:tl2br w:val="nil"/>
              <w:tr2bl w:val="nil"/>
            </w:tcBorders>
            <w:vAlign w:val="center"/>
          </w:tcPr>
          <w:p>
            <w:pPr>
              <w:spacing w:line="240" w:lineRule="auto"/>
              <w:ind w:firstLine="0" w:firstLineChars="0"/>
              <w:jc w:val="center"/>
              <w:rPr>
                <w:rFonts w:hint="eastAsia" w:ascii="仿宋" w:hAnsi="仿宋" w:eastAsia="仿宋" w:cs="仿宋"/>
                <w:color w:val="auto"/>
                <w:sz w:val="18"/>
                <w:szCs w:val="18"/>
              </w:rPr>
            </w:pPr>
            <w:r>
              <w:rPr>
                <w:rFonts w:hint="eastAsia" w:ascii="仿宋" w:hAnsi="仿宋" w:eastAsia="仿宋" w:cs="仿宋"/>
                <w:color w:val="auto"/>
                <w:sz w:val="18"/>
                <w:szCs w:val="18"/>
              </w:rPr>
              <w:t>项目建成后主要</w:t>
            </w:r>
            <w:r>
              <w:rPr>
                <w:rFonts w:hint="eastAsia" w:ascii="仿宋" w:hAnsi="仿宋" w:eastAsia="仿宋" w:cs="仿宋"/>
                <w:color w:val="auto"/>
                <w:sz w:val="18"/>
                <w:szCs w:val="18"/>
                <w:lang w:eastAsia="zh-CN"/>
              </w:rPr>
              <w:t>振动</w:t>
            </w:r>
            <w:r>
              <w:rPr>
                <w:rFonts w:hint="eastAsia" w:ascii="仿宋" w:hAnsi="仿宋" w:eastAsia="仿宋" w:cs="仿宋"/>
                <w:color w:val="auto"/>
                <w:sz w:val="18"/>
                <w:szCs w:val="18"/>
              </w:rPr>
              <w:t>源为列车运行</w:t>
            </w:r>
            <w:r>
              <w:rPr>
                <w:rFonts w:hint="eastAsia" w:ascii="仿宋" w:hAnsi="仿宋" w:eastAsia="仿宋" w:cs="仿宋"/>
                <w:color w:val="auto"/>
                <w:sz w:val="18"/>
                <w:szCs w:val="18"/>
                <w:lang w:eastAsia="zh-CN"/>
              </w:rPr>
              <w:t>产生的振动</w:t>
            </w:r>
            <w:r>
              <w:rPr>
                <w:rFonts w:hint="eastAsia" w:ascii="仿宋" w:hAnsi="仿宋" w:eastAsia="仿宋" w:cs="仿宋"/>
                <w:color w:val="auto"/>
                <w:sz w:val="18"/>
                <w:szCs w:val="18"/>
              </w:rPr>
              <w:t>，其</w:t>
            </w:r>
            <w:r>
              <w:rPr>
                <w:rFonts w:hint="eastAsia" w:ascii="仿宋" w:hAnsi="仿宋" w:eastAsia="仿宋" w:cs="仿宋"/>
                <w:color w:val="auto"/>
                <w:sz w:val="18"/>
                <w:szCs w:val="18"/>
                <w:lang w:eastAsia="zh-CN"/>
              </w:rPr>
              <w:t>源强为</w:t>
            </w:r>
            <w:r>
              <w:rPr>
                <w:rFonts w:hint="eastAsia" w:ascii="仿宋" w:hAnsi="仿宋" w:eastAsia="仿宋" w:cs="仿宋"/>
                <w:color w:val="auto"/>
                <w:sz w:val="18"/>
                <w:szCs w:val="18"/>
              </w:rPr>
              <w:t>7</w:t>
            </w:r>
            <w:r>
              <w:rPr>
                <w:rFonts w:hint="eastAsia" w:ascii="仿宋" w:hAnsi="仿宋" w:eastAsia="仿宋" w:cs="仿宋"/>
                <w:color w:val="auto"/>
                <w:sz w:val="18"/>
                <w:szCs w:val="18"/>
                <w:lang w:val="en-US" w:eastAsia="zh-CN"/>
              </w:rPr>
              <w:t>8.5</w:t>
            </w:r>
            <w:r>
              <w:rPr>
                <w:rFonts w:hint="eastAsia" w:ascii="仿宋" w:hAnsi="仿宋" w:eastAsia="仿宋" w:cs="仿宋"/>
                <w:color w:val="auto"/>
                <w:sz w:val="18"/>
                <w:szCs w:val="18"/>
              </w:rPr>
              <w:t>dB</w:t>
            </w:r>
            <w:r>
              <w:rPr>
                <w:rFonts w:hint="eastAsia" w:ascii="仿宋" w:hAnsi="仿宋" w:eastAsia="仿宋" w:cs="仿宋"/>
                <w:b w:val="0"/>
                <w:bCs w:val="0"/>
                <w:color w:val="auto"/>
                <w:sz w:val="18"/>
                <w:szCs w:val="18"/>
                <w:highlight w:val="none"/>
                <w:vertAlign w:val="baseline"/>
                <w:lang w:val="en-US" w:eastAsia="zh-CN"/>
              </w:rPr>
              <w:t>。</w:t>
            </w:r>
          </w:p>
        </w:tc>
        <w:tc>
          <w:tcPr>
            <w:tcW w:w="3847" w:type="dxa"/>
            <w:tcBorders>
              <w:tl2br w:val="nil"/>
              <w:tr2bl w:val="nil"/>
            </w:tcBorders>
            <w:vAlign w:val="center"/>
          </w:tcPr>
          <w:p>
            <w:pPr>
              <w:pStyle w:val="3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textAlignment w:val="auto"/>
              <w:outlineLvl w:val="9"/>
              <w:rPr>
                <w:rFonts w:hint="eastAsia" w:ascii="仿宋" w:hAnsi="仿宋" w:eastAsia="仿宋" w:cs="仿宋"/>
                <w:color w:val="auto"/>
                <w:sz w:val="18"/>
                <w:szCs w:val="18"/>
              </w:rPr>
            </w:pPr>
            <w:r>
              <w:rPr>
                <w:rFonts w:hint="eastAsia" w:ascii="仿宋" w:hAnsi="仿宋" w:eastAsia="仿宋" w:cs="仿宋"/>
                <w:color w:val="auto"/>
                <w:sz w:val="18"/>
                <w:szCs w:val="18"/>
                <w:lang w:eastAsia="zh-CN"/>
              </w:rPr>
              <w:t>铁路外轨中心线</w:t>
            </w:r>
            <w:r>
              <w:rPr>
                <w:rFonts w:hint="eastAsia" w:ascii="仿宋" w:hAnsi="仿宋" w:eastAsia="仿宋" w:cs="仿宋"/>
                <w:color w:val="auto"/>
                <w:sz w:val="18"/>
                <w:szCs w:val="18"/>
                <w:lang w:val="en-US" w:eastAsia="zh-CN"/>
              </w:rPr>
              <w:t>30m及以外区域执行《城市区域环境振动标准》（GB10070-88）中的“混合区、商业中心区”标准限值即昼间75dB,夜间72dB。</w:t>
            </w:r>
          </w:p>
        </w:tc>
      </w:tr>
    </w:tbl>
    <w:p>
      <w:pPr>
        <w:rPr>
          <w:rFonts w:hint="eastAsia" w:ascii="仿宋" w:hAnsi="仿宋" w:eastAsia="仿宋" w:cs="仿宋"/>
        </w:rPr>
        <w:sectPr>
          <w:pgSz w:w="16838" w:h="11906" w:orient="landscape"/>
          <w:pgMar w:top="720" w:right="720" w:bottom="720" w:left="720" w:header="851" w:footer="992" w:gutter="0"/>
          <w:pgBorders>
            <w:top w:val="none" w:sz="0" w:space="0"/>
            <w:left w:val="none" w:sz="0" w:space="0"/>
            <w:bottom w:val="none" w:sz="0" w:space="0"/>
            <w:right w:val="none" w:sz="0" w:space="0"/>
          </w:pgBorders>
          <w:cols w:space="0" w:num="1"/>
          <w:docGrid w:type="lines" w:linePitch="312" w:charSpace="0"/>
        </w:sectPr>
      </w:pPr>
    </w:p>
    <w:bookmarkEnd w:id="32"/>
    <w:p>
      <w:pPr>
        <w:ind w:firstLine="0" w:firstLineChars="0"/>
        <w:rPr>
          <w:rFonts w:hint="eastAsia" w:ascii="仿宋" w:hAnsi="仿宋" w:eastAsia="仿宋" w:cs="仿宋"/>
          <w:b/>
        </w:rPr>
      </w:pPr>
      <w:r>
        <w:rPr>
          <w:rFonts w:hint="eastAsia" w:ascii="仿宋" w:hAnsi="仿宋" w:eastAsia="仿宋" w:cs="仿宋"/>
          <w:b/>
        </w:rPr>
        <w:t>环境可行性及厂址选择合理性分析</w:t>
      </w:r>
    </w:p>
    <w:tbl>
      <w:tblPr>
        <w:tblStyle w:val="25"/>
        <w:tblW w:w="9288" w:type="dxa"/>
        <w:tblInd w:w="0" w:type="dxa"/>
        <w:tblBorders>
          <w:top w:val="single" w:color="auto" w:sz="4" w:space="0"/>
          <w:left w:val="single" w:color="auto" w:sz="4" w:space="0"/>
          <w:bottom w:val="single" w:color="auto" w:sz="4" w:space="0"/>
          <w:right w:val="single" w:color="auto" w:sz="4" w:space="0"/>
          <w:insideH w:val="single" w:color="auto" w:sz="12" w:space="0"/>
          <w:insideV w:val="none" w:color="auto" w:sz="0" w:space="0"/>
        </w:tblBorders>
        <w:tblLayout w:type="fixed"/>
        <w:tblCellMar>
          <w:top w:w="0" w:type="dxa"/>
          <w:left w:w="108" w:type="dxa"/>
          <w:bottom w:w="0" w:type="dxa"/>
          <w:right w:w="108" w:type="dxa"/>
        </w:tblCellMar>
      </w:tblPr>
      <w:tblGrid>
        <w:gridCol w:w="9288"/>
      </w:tblGrid>
      <w:tr>
        <w:tblPrEx>
          <w:tblBorders>
            <w:top w:val="single" w:color="auto" w:sz="4" w:space="0"/>
            <w:left w:val="single" w:color="auto" w:sz="4" w:space="0"/>
            <w:bottom w:val="single" w:color="auto" w:sz="4" w:space="0"/>
            <w:right w:val="single" w:color="auto" w:sz="4" w:space="0"/>
            <w:insideH w:val="single" w:color="auto" w:sz="12" w:space="0"/>
            <w:insideV w:val="none" w:color="auto" w:sz="0" w:space="0"/>
          </w:tblBorders>
          <w:tblLayout w:type="fixed"/>
          <w:tblCellMar>
            <w:top w:w="0" w:type="dxa"/>
            <w:left w:w="108" w:type="dxa"/>
            <w:bottom w:w="0" w:type="dxa"/>
            <w:right w:w="108" w:type="dxa"/>
          </w:tblCellMar>
        </w:tblPrEx>
        <w:trPr>
          <w:trHeight w:val="13237" w:hRule="atLeast"/>
        </w:trPr>
        <w:tc>
          <w:tcPr>
            <w:tcW w:w="9288" w:type="dxa"/>
            <w:tcBorders>
              <w:tl2br w:val="nil"/>
              <w:tr2bl w:val="nil"/>
            </w:tcBorders>
          </w:tcPr>
          <w:p>
            <w:pPr>
              <w:adjustRightInd w:val="0"/>
              <w:snapToGrid w:val="0"/>
              <w:spacing w:line="360" w:lineRule="auto"/>
              <w:ind w:firstLine="480" w:firstLineChars="200"/>
              <w:rPr>
                <w:rFonts w:hint="eastAsia" w:ascii="仿宋" w:hAnsi="仿宋" w:eastAsia="仿宋" w:cs="仿宋"/>
                <w:color w:val="000000"/>
                <w:sz w:val="24"/>
              </w:rPr>
            </w:pPr>
            <w:r>
              <w:rPr>
                <w:rFonts w:hint="eastAsia" w:ascii="仿宋" w:hAnsi="仿宋" w:eastAsia="仿宋" w:cs="仿宋"/>
                <w:bCs/>
                <w:kern w:val="0"/>
                <w:sz w:val="24"/>
              </w:rPr>
              <w:t>1、</w:t>
            </w:r>
            <w:bookmarkStart w:id="79" w:name="_Toc217716340"/>
            <w:r>
              <w:rPr>
                <w:rFonts w:hint="eastAsia" w:ascii="仿宋" w:hAnsi="仿宋" w:eastAsia="仿宋" w:cs="仿宋"/>
                <w:color w:val="000000"/>
                <w:sz w:val="24"/>
              </w:rPr>
              <w:t>产业政策的相符性分析</w:t>
            </w:r>
            <w:bookmarkEnd w:id="79"/>
          </w:p>
          <w:p>
            <w:pPr>
              <w:adjustRightInd w:val="0"/>
              <w:snapToGrid w:val="0"/>
              <w:spacing w:line="360" w:lineRule="auto"/>
              <w:ind w:firstLine="480" w:firstLineChars="200"/>
              <w:rPr>
                <w:rFonts w:hint="eastAsia" w:ascii="仿宋" w:hAnsi="仿宋" w:eastAsia="仿宋" w:cs="仿宋"/>
                <w:color w:val="000000"/>
                <w:sz w:val="24"/>
              </w:rPr>
            </w:pPr>
            <w:r>
              <w:rPr>
                <w:rFonts w:hint="eastAsia" w:ascii="仿宋" w:hAnsi="仿宋" w:eastAsia="仿宋" w:cs="仿宋"/>
                <w:color w:val="000000"/>
                <w:sz w:val="24"/>
                <w:lang w:eastAsia="zh-CN"/>
              </w:rPr>
              <w:t>国家产业政策：</w:t>
            </w:r>
            <w:r>
              <w:rPr>
                <w:rFonts w:hint="eastAsia" w:ascii="仿宋" w:hAnsi="仿宋" w:eastAsia="仿宋" w:cs="仿宋"/>
                <w:color w:val="000000"/>
                <w:sz w:val="24"/>
              </w:rPr>
              <w:t>根据《产业结构调整指导目录(2011年本)》，本项目属于鼓励类第二十三项，铁路新线建设项目，符合产业政策要求。</w:t>
            </w:r>
          </w:p>
          <w:p>
            <w:pPr>
              <w:adjustRightInd w:val="0"/>
              <w:snapToGrid w:val="0"/>
              <w:spacing w:line="360" w:lineRule="auto"/>
              <w:ind w:firstLine="480" w:firstLineChars="200"/>
              <w:rPr>
                <w:rFonts w:hint="eastAsia" w:ascii="仿宋" w:hAnsi="仿宋" w:eastAsia="仿宋" w:cs="仿宋"/>
                <w:color w:val="000000"/>
                <w:sz w:val="24"/>
                <w:lang w:eastAsia="zh-CN"/>
              </w:rPr>
            </w:pPr>
            <w:r>
              <w:rPr>
                <w:rFonts w:hint="eastAsia" w:ascii="仿宋" w:hAnsi="仿宋" w:eastAsia="仿宋" w:cs="仿宋"/>
                <w:color w:val="000000"/>
                <w:sz w:val="24"/>
              </w:rPr>
              <w:t>项目机车使用</w:t>
            </w:r>
            <w:r>
              <w:rPr>
                <w:rFonts w:hint="eastAsia" w:ascii="仿宋" w:hAnsi="仿宋" w:eastAsia="仿宋" w:cs="仿宋"/>
                <w:sz w:val="24"/>
              </w:rPr>
              <w:t>内燃</w:t>
            </w:r>
            <w:r>
              <w:rPr>
                <w:rFonts w:hint="eastAsia" w:ascii="仿宋" w:hAnsi="仿宋" w:eastAsia="仿宋" w:cs="仿宋"/>
                <w:color w:val="000000"/>
                <w:sz w:val="24"/>
              </w:rPr>
              <w:t>DF</w:t>
            </w:r>
            <w:r>
              <w:rPr>
                <w:rFonts w:hint="eastAsia" w:ascii="仿宋" w:hAnsi="仿宋" w:eastAsia="仿宋" w:cs="仿宋"/>
                <w:color w:val="000000"/>
                <w:sz w:val="24"/>
                <w:vertAlign w:val="subscript"/>
              </w:rPr>
              <w:t>4</w:t>
            </w:r>
            <w:r>
              <w:rPr>
                <w:rFonts w:hint="eastAsia" w:ascii="仿宋" w:hAnsi="仿宋" w:eastAsia="仿宋" w:cs="仿宋"/>
                <w:color w:val="000000"/>
                <w:sz w:val="24"/>
              </w:rPr>
              <w:t>型，不属于产业政策规定的东风1、2、3型淘汰类内燃机车</w:t>
            </w:r>
            <w:r>
              <w:rPr>
                <w:rFonts w:hint="eastAsia" w:ascii="仿宋" w:hAnsi="仿宋" w:eastAsia="仿宋" w:cs="仿宋"/>
                <w:color w:val="000000"/>
                <w:sz w:val="24"/>
                <w:lang w:eastAsia="zh-CN"/>
              </w:rPr>
              <w:t>，</w:t>
            </w:r>
            <w:r>
              <w:rPr>
                <w:rFonts w:hint="eastAsia" w:ascii="仿宋" w:hAnsi="仿宋" w:eastAsia="仿宋" w:cs="仿宋"/>
                <w:color w:val="000000"/>
                <w:sz w:val="24"/>
              </w:rPr>
              <w:t>因此从设备选择来看也符合产业政策要求。</w:t>
            </w:r>
          </w:p>
          <w:p>
            <w:pPr>
              <w:adjustRightInd w:val="0"/>
              <w:snapToGrid w:val="0"/>
              <w:spacing w:line="360" w:lineRule="auto"/>
              <w:ind w:firstLine="480" w:firstLineChars="200"/>
              <w:rPr>
                <w:rFonts w:hint="eastAsia" w:ascii="仿宋" w:hAnsi="仿宋" w:eastAsia="仿宋" w:cs="仿宋"/>
                <w:sz w:val="24"/>
                <w:szCs w:val="24"/>
                <w:lang w:val="en-US" w:eastAsia="zh-CN"/>
              </w:rPr>
            </w:pPr>
            <w:r>
              <w:rPr>
                <w:rFonts w:hint="eastAsia" w:ascii="仿宋" w:hAnsi="仿宋" w:eastAsia="仿宋" w:cs="仿宋"/>
                <w:sz w:val="24"/>
                <w:szCs w:val="24"/>
                <w:vertAlign w:val="baseline"/>
                <w:lang w:eastAsia="zh-CN"/>
              </w:rPr>
              <w:t>地方立项：根据临江市发改局的立项文件</w:t>
            </w:r>
            <w:r>
              <w:rPr>
                <w:rFonts w:hint="eastAsia" w:ascii="仿宋" w:hAnsi="仿宋" w:eastAsia="仿宋" w:cs="仿宋"/>
                <w:sz w:val="24"/>
                <w:szCs w:val="24"/>
                <w:lang w:eastAsia="zh-CN"/>
              </w:rPr>
              <w:t>临发改审批字【</w:t>
            </w:r>
            <w:r>
              <w:rPr>
                <w:rFonts w:hint="eastAsia" w:ascii="仿宋" w:hAnsi="仿宋" w:eastAsia="仿宋" w:cs="仿宋"/>
                <w:sz w:val="24"/>
                <w:szCs w:val="24"/>
                <w:lang w:val="en-US" w:eastAsia="zh-CN"/>
              </w:rPr>
              <w:t>2018</w:t>
            </w:r>
            <w:r>
              <w:rPr>
                <w:rFonts w:hint="eastAsia" w:ascii="仿宋" w:hAnsi="仿宋" w:eastAsia="仿宋" w:cs="仿宋"/>
                <w:sz w:val="24"/>
                <w:szCs w:val="24"/>
                <w:lang w:eastAsia="zh-CN"/>
              </w:rPr>
              <w:t>】</w:t>
            </w:r>
            <w:r>
              <w:rPr>
                <w:rFonts w:hint="eastAsia" w:ascii="仿宋" w:hAnsi="仿宋" w:eastAsia="仿宋" w:cs="仿宋"/>
                <w:sz w:val="24"/>
                <w:szCs w:val="24"/>
                <w:lang w:val="en-US" w:eastAsia="zh-CN"/>
              </w:rPr>
              <w:t>09号文件，</w:t>
            </w:r>
            <w:r>
              <w:rPr>
                <w:rFonts w:hint="eastAsia" w:ascii="仿宋" w:hAnsi="仿宋" w:eastAsia="仿宋" w:cs="仿宋"/>
                <w:sz w:val="24"/>
                <w:szCs w:val="24"/>
                <w:vertAlign w:val="baseline"/>
                <w:lang w:eastAsia="zh-CN"/>
              </w:rPr>
              <w:t>吉林省临江市大湖独立工矿区转型临城至长白山雪山泉水产业园区铁路项目的批复文件，项目符合地方政策要求</w:t>
            </w:r>
            <w:r>
              <w:rPr>
                <w:rFonts w:hint="eastAsia" w:ascii="仿宋" w:hAnsi="仿宋" w:eastAsia="仿宋" w:cs="仿宋"/>
                <w:sz w:val="24"/>
                <w:szCs w:val="24"/>
                <w:lang w:val="en-US" w:eastAsia="zh-CN"/>
              </w:rPr>
              <w:t>。</w:t>
            </w:r>
          </w:p>
          <w:p>
            <w:pPr>
              <w:pStyle w:val="2"/>
              <w:spacing w:line="360" w:lineRule="auto"/>
              <w:ind w:left="0" w:leftChars="0" w:firstLine="0" w:firstLineChars="0"/>
              <w:rPr>
                <w:rFonts w:hint="eastAsia"/>
                <w:lang w:val="en-US" w:eastAsia="zh-CN"/>
              </w:rPr>
            </w:pPr>
            <w:r>
              <w:rPr>
                <w:rFonts w:hint="eastAsia" w:ascii="仿宋" w:hAnsi="仿宋" w:eastAsia="仿宋" w:cs="仿宋"/>
                <w:sz w:val="24"/>
                <w:szCs w:val="24"/>
                <w:lang w:val="en-US" w:eastAsia="zh-CN"/>
              </w:rPr>
              <w:t xml:space="preserve">    因此本项目符合产业政策要求。</w:t>
            </w:r>
          </w:p>
          <w:p>
            <w:pPr>
              <w:numPr>
                <w:ilvl w:val="0"/>
                <w:numId w:val="2"/>
              </w:numPr>
              <w:snapToGrid w:val="0"/>
              <w:spacing w:line="360" w:lineRule="auto"/>
              <w:ind w:left="0" w:leftChars="0" w:firstLine="480" w:firstLineChars="200"/>
              <w:rPr>
                <w:rFonts w:hint="eastAsia" w:ascii="仿宋" w:hAnsi="仿宋" w:eastAsia="仿宋" w:cs="仿宋"/>
                <w:bCs/>
                <w:kern w:val="0"/>
                <w:sz w:val="24"/>
              </w:rPr>
            </w:pPr>
            <w:r>
              <w:rPr>
                <w:rFonts w:hint="eastAsia" w:ascii="仿宋" w:hAnsi="仿宋" w:eastAsia="仿宋" w:cs="仿宋"/>
                <w:bCs/>
                <w:kern w:val="0"/>
                <w:sz w:val="24"/>
              </w:rPr>
              <w:t>规划相符性分析</w:t>
            </w:r>
          </w:p>
          <w:p>
            <w:pPr>
              <w:snapToGrid w:val="0"/>
              <w:spacing w:line="360" w:lineRule="auto"/>
              <w:rPr>
                <w:rFonts w:hint="eastAsia" w:ascii="仿宋" w:hAnsi="仿宋" w:eastAsia="仿宋" w:cs="仿宋"/>
                <w:color w:val="000000"/>
                <w:kern w:val="0"/>
                <w:sz w:val="24"/>
                <w:szCs w:val="24"/>
              </w:rPr>
            </w:pPr>
            <w:r>
              <w:rPr>
                <w:rFonts w:hint="eastAsia" w:ascii="仿宋" w:hAnsi="仿宋" w:eastAsia="仿宋" w:cs="仿宋"/>
                <w:sz w:val="24"/>
                <w:szCs w:val="24"/>
                <w:lang w:eastAsia="zh-CN"/>
              </w:rPr>
              <w:t>根据《临江市城市总体规划》（</w:t>
            </w:r>
            <w:r>
              <w:rPr>
                <w:rFonts w:hint="eastAsia" w:ascii="仿宋" w:hAnsi="仿宋" w:eastAsia="仿宋" w:cs="仿宋"/>
                <w:sz w:val="24"/>
                <w:szCs w:val="24"/>
                <w:lang w:val="en-US" w:eastAsia="zh-CN"/>
              </w:rPr>
              <w:t>2011-2030</w:t>
            </w:r>
            <w:r>
              <w:rPr>
                <w:rFonts w:hint="eastAsia" w:ascii="仿宋" w:hAnsi="仿宋" w:eastAsia="仿宋" w:cs="仿宋"/>
                <w:sz w:val="24"/>
                <w:szCs w:val="24"/>
                <w:lang w:eastAsia="zh-CN"/>
              </w:rPr>
              <w:t>）、</w:t>
            </w:r>
            <w:r>
              <w:rPr>
                <w:rFonts w:hint="eastAsia" w:ascii="仿宋" w:hAnsi="仿宋" w:eastAsia="仿宋" w:cs="仿宋"/>
                <w:lang w:val="en-US" w:eastAsia="zh-CN"/>
              </w:rPr>
              <w:t>吉林临江经开区总体规划，</w:t>
            </w:r>
            <w:r>
              <w:rPr>
                <w:rFonts w:hint="eastAsia" w:ascii="仿宋" w:hAnsi="仿宋" w:eastAsia="仿宋" w:cs="仿宋"/>
                <w:sz w:val="24"/>
                <w:szCs w:val="24"/>
                <w:lang w:eastAsia="zh-CN"/>
              </w:rPr>
              <w:t>本项目所在区域规划为铁路站场及仓储用地，本项目建设内容为新建物流厂区及铁路线路，符合区域规划要求。</w:t>
            </w:r>
            <w:r>
              <w:rPr>
                <w:rFonts w:hint="eastAsia" w:ascii="仿宋" w:hAnsi="仿宋" w:eastAsia="仿宋" w:cs="仿宋"/>
                <w:sz w:val="24"/>
                <w:szCs w:val="24"/>
                <w:lang w:val="en-US" w:eastAsia="zh-CN"/>
              </w:rPr>
              <w:t>并且本项目所在区域土地性质为工业用地，土地手续见附件。故本项目</w:t>
            </w:r>
            <w:r>
              <w:rPr>
                <w:rFonts w:hint="eastAsia" w:ascii="仿宋" w:hAnsi="仿宋" w:eastAsia="仿宋" w:cs="仿宋"/>
                <w:color w:val="000000"/>
                <w:kern w:val="0"/>
                <w:sz w:val="24"/>
                <w:szCs w:val="24"/>
              </w:rPr>
              <w:t>符合</w:t>
            </w:r>
            <w:r>
              <w:rPr>
                <w:rFonts w:hint="eastAsia" w:ascii="仿宋" w:hAnsi="仿宋" w:eastAsia="仿宋" w:cs="仿宋"/>
                <w:color w:val="000000"/>
                <w:kern w:val="0"/>
                <w:sz w:val="24"/>
                <w:szCs w:val="24"/>
                <w:lang w:eastAsia="zh-CN"/>
              </w:rPr>
              <w:t>临江市</w:t>
            </w:r>
            <w:r>
              <w:rPr>
                <w:rFonts w:hint="eastAsia" w:ascii="仿宋" w:hAnsi="仿宋" w:eastAsia="仿宋" w:cs="仿宋"/>
                <w:color w:val="000000"/>
                <w:kern w:val="0"/>
                <w:sz w:val="24"/>
                <w:szCs w:val="24"/>
              </w:rPr>
              <w:t>总体规划要求。</w:t>
            </w:r>
          </w:p>
          <w:p>
            <w:pPr>
              <w:snapToGrid w:val="0"/>
              <w:spacing w:line="360" w:lineRule="auto"/>
              <w:ind w:firstLine="480" w:firstLineChars="200"/>
              <w:rPr>
                <w:rFonts w:hint="eastAsia" w:ascii="仿宋" w:hAnsi="仿宋" w:eastAsia="仿宋" w:cs="仿宋"/>
                <w:bCs/>
                <w:kern w:val="0"/>
                <w:sz w:val="24"/>
              </w:rPr>
            </w:pPr>
            <w:r>
              <w:rPr>
                <w:rFonts w:hint="eastAsia" w:ascii="仿宋" w:hAnsi="仿宋" w:eastAsia="仿宋" w:cs="仿宋"/>
                <w:bCs/>
                <w:kern w:val="0"/>
                <w:sz w:val="24"/>
              </w:rPr>
              <w:t>3、环境敏感性分析</w:t>
            </w:r>
          </w:p>
          <w:p>
            <w:pPr>
              <w:adjustRightInd w:val="0"/>
              <w:snapToGrid w:val="0"/>
              <w:spacing w:line="360" w:lineRule="auto"/>
              <w:ind w:firstLine="480" w:firstLineChars="200"/>
              <w:rPr>
                <w:rFonts w:hint="eastAsia" w:ascii="仿宋" w:hAnsi="仿宋" w:eastAsia="仿宋" w:cs="仿宋"/>
                <w:color w:val="auto"/>
                <w:sz w:val="24"/>
                <w:lang w:val="zh-CN"/>
              </w:rPr>
            </w:pPr>
            <w:r>
              <w:rPr>
                <w:rFonts w:hint="eastAsia" w:ascii="仿宋" w:hAnsi="仿宋" w:eastAsia="仿宋" w:cs="仿宋"/>
                <w:color w:val="auto"/>
                <w:sz w:val="24"/>
                <w:lang w:val="zh-CN"/>
              </w:rPr>
              <w:t>本项目</w:t>
            </w:r>
            <w:r>
              <w:rPr>
                <w:rFonts w:hint="eastAsia" w:ascii="仿宋" w:hAnsi="仿宋" w:eastAsia="仿宋" w:cs="仿宋"/>
                <w:color w:val="auto"/>
                <w:sz w:val="24"/>
              </w:rPr>
              <w:t>位于</w:t>
            </w:r>
            <w:r>
              <w:rPr>
                <w:rFonts w:hint="eastAsia" w:ascii="仿宋" w:hAnsi="仿宋" w:eastAsia="仿宋" w:cs="仿宋"/>
                <w:color w:val="auto"/>
                <w:kern w:val="0"/>
                <w:sz w:val="24"/>
                <w:lang w:eastAsia="zh-CN"/>
              </w:rPr>
              <w:t>临江市大湖街道</w:t>
            </w:r>
            <w:r>
              <w:rPr>
                <w:rFonts w:hint="eastAsia" w:ascii="仿宋" w:hAnsi="仿宋" w:eastAsia="仿宋" w:cs="仿宋"/>
                <w:color w:val="auto"/>
                <w:sz w:val="24"/>
              </w:rPr>
              <w:t>，项目</w:t>
            </w:r>
            <w:r>
              <w:rPr>
                <w:rFonts w:hint="eastAsia" w:ascii="仿宋" w:hAnsi="仿宋" w:eastAsia="仿宋" w:cs="仿宋"/>
                <w:color w:val="auto"/>
                <w:sz w:val="24"/>
                <w:lang w:val="zh-CN"/>
              </w:rPr>
              <w:t>选址不属于饮用水源地保护区、自然保护区等规划确定或县级以上政府批准的需特殊保护的地区，也不是严重缺水区、重要湿地保护区区等敏感区。因此，厂址不属于环境敏感区。</w:t>
            </w:r>
          </w:p>
          <w:p>
            <w:pPr>
              <w:spacing w:line="360" w:lineRule="auto"/>
              <w:ind w:firstLine="480" w:firstLineChars="200"/>
              <w:outlineLvl w:val="0"/>
              <w:rPr>
                <w:rFonts w:hint="eastAsia" w:ascii="仿宋" w:hAnsi="仿宋" w:eastAsia="仿宋" w:cs="仿宋"/>
                <w:sz w:val="24"/>
                <w:lang w:val="zh-CN"/>
              </w:rPr>
            </w:pPr>
            <w:r>
              <w:rPr>
                <w:rFonts w:hint="eastAsia" w:ascii="仿宋" w:hAnsi="仿宋" w:eastAsia="仿宋" w:cs="仿宋"/>
                <w:sz w:val="24"/>
                <w:lang w:val="zh-CN"/>
              </w:rPr>
              <w:t>4、环境保护措施有效性和污染物排放达标性分析</w:t>
            </w:r>
          </w:p>
          <w:p>
            <w:pPr>
              <w:adjustRightInd w:val="0"/>
              <w:snapToGrid w:val="0"/>
              <w:spacing w:line="360" w:lineRule="auto"/>
              <w:ind w:firstLine="480" w:firstLineChars="200"/>
              <w:rPr>
                <w:rFonts w:hint="eastAsia" w:ascii="仿宋" w:hAnsi="仿宋" w:eastAsia="仿宋" w:cs="仿宋"/>
                <w:color w:val="000000"/>
                <w:kern w:val="0"/>
                <w:sz w:val="24"/>
              </w:rPr>
            </w:pPr>
            <w:r>
              <w:rPr>
                <w:rFonts w:hint="eastAsia" w:ascii="仿宋" w:hAnsi="仿宋" w:eastAsia="仿宋" w:cs="仿宋"/>
                <w:color w:val="000000"/>
                <w:kern w:val="0"/>
                <w:sz w:val="24"/>
              </w:rPr>
              <w:t>（1）废水</w:t>
            </w:r>
          </w:p>
          <w:p>
            <w:pPr>
              <w:adjustRightInd w:val="0"/>
              <w:snapToGrid w:val="0"/>
              <w:spacing w:line="360" w:lineRule="auto"/>
              <w:ind w:firstLine="480" w:firstLineChars="200"/>
              <w:rPr>
                <w:rFonts w:hint="eastAsia" w:ascii="仿宋" w:hAnsi="仿宋" w:eastAsia="仿宋" w:cs="仿宋"/>
                <w:color w:val="000000"/>
                <w:kern w:val="0"/>
                <w:sz w:val="24"/>
              </w:rPr>
            </w:pPr>
            <w:r>
              <w:rPr>
                <w:rFonts w:hint="eastAsia" w:ascii="仿宋" w:hAnsi="仿宋" w:eastAsia="仿宋" w:cs="仿宋"/>
                <w:color w:val="000000"/>
                <w:kern w:val="0"/>
                <w:sz w:val="24"/>
              </w:rPr>
              <w:t>①</w:t>
            </w:r>
            <w:r>
              <w:rPr>
                <w:rFonts w:hint="eastAsia" w:ascii="仿宋" w:hAnsi="仿宋" w:eastAsia="仿宋" w:cs="仿宋"/>
                <w:color w:val="000000"/>
                <w:kern w:val="0"/>
                <w:sz w:val="24"/>
                <w:lang w:eastAsia="zh-CN"/>
              </w:rPr>
              <w:t>施工期：项目施工期生活废水及生活废水均采取合理妥善的处理方式，不会对地表水体产生影响。</w:t>
            </w:r>
          </w:p>
          <w:p>
            <w:pPr>
              <w:pStyle w:val="2"/>
              <w:numPr>
                <w:ilvl w:val="0"/>
                <w:numId w:val="0"/>
              </w:numPr>
              <w:spacing w:line="360" w:lineRule="auto"/>
              <w:ind w:leftChars="0" w:firstLine="480" w:firstLineChars="200"/>
              <w:rPr>
                <w:rFonts w:hint="eastAsia" w:ascii="仿宋" w:hAnsi="仿宋" w:eastAsia="仿宋" w:cs="仿宋"/>
                <w:b w:val="0"/>
                <w:bCs w:val="0"/>
                <w:color w:val="auto"/>
                <w:sz w:val="24"/>
                <w:szCs w:val="24"/>
                <w:u w:val="none"/>
                <w:lang w:eastAsia="zh-CN"/>
              </w:rPr>
            </w:pPr>
            <w:r>
              <w:rPr>
                <w:rFonts w:hint="eastAsia" w:ascii="仿宋" w:hAnsi="仿宋" w:eastAsia="仿宋" w:cs="仿宋"/>
                <w:b w:val="0"/>
                <w:bCs w:val="0"/>
                <w:color w:val="000000"/>
                <w:kern w:val="0"/>
                <w:sz w:val="24"/>
                <w:u w:val="none"/>
              </w:rPr>
              <w:t>②运营期</w:t>
            </w:r>
            <w:r>
              <w:rPr>
                <w:rFonts w:hint="eastAsia" w:ascii="仿宋" w:hAnsi="仿宋" w:eastAsia="仿宋" w:cs="仿宋"/>
                <w:b w:val="0"/>
                <w:bCs w:val="0"/>
                <w:color w:val="000000"/>
                <w:kern w:val="0"/>
                <w:sz w:val="24"/>
                <w:u w:val="none"/>
                <w:lang w:eastAsia="zh-CN"/>
              </w:rPr>
              <w:t>：运营期无生产废水产生，</w:t>
            </w:r>
            <w:r>
              <w:rPr>
                <w:rFonts w:hint="eastAsia" w:ascii="仿宋" w:hAnsi="仿宋" w:eastAsia="仿宋" w:cs="仿宋"/>
                <w:b w:val="0"/>
                <w:bCs w:val="0"/>
                <w:color w:val="auto"/>
                <w:sz w:val="24"/>
                <w:szCs w:val="24"/>
                <w:u w:val="none"/>
              </w:rPr>
              <w:t>生活污水排入站区内</w:t>
            </w:r>
            <w:r>
              <w:rPr>
                <w:rFonts w:hint="eastAsia" w:ascii="仿宋" w:hAnsi="仿宋" w:eastAsia="仿宋" w:cs="仿宋"/>
                <w:b w:val="0"/>
                <w:bCs w:val="0"/>
                <w:color w:val="auto"/>
                <w:sz w:val="24"/>
                <w:szCs w:val="24"/>
                <w:u w:val="none"/>
                <w:lang w:eastAsia="zh-CN"/>
              </w:rPr>
              <w:t>防渗化粪池</w:t>
            </w:r>
            <w:r>
              <w:rPr>
                <w:rFonts w:hint="eastAsia" w:ascii="仿宋" w:hAnsi="仿宋" w:eastAsia="仿宋" w:cs="仿宋"/>
                <w:b w:val="0"/>
                <w:bCs w:val="0"/>
                <w:color w:val="auto"/>
                <w:sz w:val="24"/>
                <w:szCs w:val="24"/>
                <w:u w:val="none"/>
              </w:rPr>
              <w:t>，定期清掏，</w:t>
            </w:r>
            <w:r>
              <w:rPr>
                <w:rFonts w:hint="eastAsia" w:ascii="仿宋" w:hAnsi="仿宋" w:eastAsia="仿宋" w:cs="仿宋"/>
                <w:b w:val="0"/>
                <w:bCs w:val="0"/>
                <w:color w:val="auto"/>
                <w:sz w:val="24"/>
                <w:szCs w:val="24"/>
                <w:u w:val="none"/>
                <w:lang w:eastAsia="zh-CN"/>
              </w:rPr>
              <w:t>每月清掏一次，</w:t>
            </w:r>
            <w:r>
              <w:rPr>
                <w:rFonts w:hint="eastAsia" w:ascii="仿宋" w:hAnsi="仿宋" w:eastAsia="仿宋" w:cs="仿宋"/>
                <w:b w:val="0"/>
                <w:bCs w:val="0"/>
                <w:color w:val="auto"/>
                <w:sz w:val="24"/>
                <w:szCs w:val="24"/>
                <w:u w:val="none"/>
              </w:rPr>
              <w:t>用作农肥。</w:t>
            </w:r>
            <w:r>
              <w:rPr>
                <w:rFonts w:hint="eastAsia" w:ascii="仿宋" w:hAnsi="仿宋" w:eastAsia="仿宋" w:cs="仿宋"/>
                <w:b w:val="0"/>
                <w:bCs w:val="0"/>
                <w:color w:val="auto"/>
                <w:kern w:val="2"/>
                <w:sz w:val="24"/>
                <w:szCs w:val="24"/>
                <w:u w:val="none"/>
                <w:lang w:val="en-US" w:eastAsia="zh-CN" w:bidi="ar-SA"/>
              </w:rPr>
              <w:t>待本项目所在区域城市污水管网配套完成后，生活废水排入经城市污水管网排入城市污水处理厂。</w:t>
            </w:r>
          </w:p>
          <w:p>
            <w:pPr>
              <w:adjustRightInd w:val="0"/>
              <w:snapToGrid w:val="0"/>
              <w:spacing w:line="360" w:lineRule="auto"/>
              <w:ind w:firstLine="480" w:firstLineChars="200"/>
              <w:rPr>
                <w:rFonts w:hint="eastAsia" w:ascii="仿宋" w:hAnsi="仿宋" w:eastAsia="仿宋" w:cs="仿宋"/>
                <w:color w:val="000000"/>
                <w:sz w:val="24"/>
                <w:lang w:val="zh-CN"/>
              </w:rPr>
            </w:pPr>
            <w:r>
              <w:rPr>
                <w:rFonts w:hint="eastAsia" w:ascii="仿宋" w:hAnsi="仿宋" w:eastAsia="仿宋" w:cs="仿宋"/>
                <w:color w:val="000000"/>
                <w:sz w:val="24"/>
                <w:lang w:val="zh-CN"/>
              </w:rPr>
              <w:t>（2）废气</w:t>
            </w:r>
          </w:p>
          <w:p>
            <w:pPr>
              <w:adjustRightInd w:val="0"/>
              <w:snapToGrid w:val="0"/>
              <w:spacing w:line="360" w:lineRule="auto"/>
              <w:ind w:firstLine="480" w:firstLineChars="200"/>
              <w:rPr>
                <w:rFonts w:hint="eastAsia" w:ascii="仿宋" w:hAnsi="仿宋" w:eastAsia="仿宋" w:cs="仿宋"/>
                <w:color w:val="auto"/>
                <w:sz w:val="24"/>
              </w:rPr>
            </w:pPr>
            <w:r>
              <w:rPr>
                <w:rFonts w:hint="eastAsia" w:ascii="仿宋" w:hAnsi="仿宋" w:eastAsia="仿宋" w:cs="仿宋"/>
                <w:color w:val="000000"/>
                <w:kern w:val="0"/>
                <w:sz w:val="24"/>
              </w:rPr>
              <w:t>①</w:t>
            </w:r>
            <w:r>
              <w:rPr>
                <w:rFonts w:hint="eastAsia" w:ascii="仿宋" w:hAnsi="仿宋" w:eastAsia="仿宋" w:cs="仿宋"/>
                <w:color w:val="000000"/>
                <w:kern w:val="0"/>
                <w:sz w:val="24"/>
                <w:lang w:eastAsia="zh-CN"/>
              </w:rPr>
              <w:t>施工期：</w:t>
            </w:r>
            <w:r>
              <w:rPr>
                <w:rFonts w:hint="eastAsia" w:ascii="仿宋" w:hAnsi="仿宋" w:eastAsia="仿宋" w:cs="仿宋"/>
                <w:color w:val="auto"/>
                <w:sz w:val="24"/>
              </w:rPr>
              <w:t>工程施工扬尘对环境空气</w:t>
            </w:r>
            <w:r>
              <w:rPr>
                <w:rFonts w:hint="eastAsia" w:ascii="仿宋" w:hAnsi="仿宋" w:eastAsia="仿宋" w:cs="仿宋"/>
                <w:color w:val="auto"/>
                <w:sz w:val="24"/>
                <w:lang w:eastAsia="zh-CN"/>
              </w:rPr>
              <w:t>存在一定影响</w:t>
            </w:r>
            <w:r>
              <w:rPr>
                <w:rFonts w:hint="eastAsia" w:ascii="仿宋" w:hAnsi="仿宋" w:eastAsia="仿宋" w:cs="仿宋"/>
                <w:color w:val="auto"/>
                <w:sz w:val="24"/>
              </w:rPr>
              <w:t>，但通过设置围墙挡板和及时洒水降尘后，其影响程度上可接受；机械尾气对环境空气的影响较小。</w:t>
            </w:r>
          </w:p>
          <w:p>
            <w:pPr>
              <w:keepNext w:val="0"/>
              <w:keepLines w:val="0"/>
              <w:numPr>
                <w:ilvl w:val="0"/>
                <w:numId w:val="0"/>
              </w:numPr>
              <w:suppressLineNumbers w:val="0"/>
              <w:spacing w:before="0" w:beforeAutospacing="0" w:after="0" w:afterAutospacing="0" w:line="360" w:lineRule="auto"/>
              <w:ind w:left="0" w:right="0" w:firstLine="480" w:firstLineChars="200"/>
              <w:jc w:val="left"/>
              <w:rPr>
                <w:rFonts w:hint="eastAsia" w:ascii="仿宋" w:hAnsi="仿宋" w:eastAsia="仿宋" w:cs="仿宋"/>
                <w:b/>
                <w:bCs/>
                <w:i w:val="0"/>
                <w:iCs w:val="0"/>
                <w:color w:val="000000" w:themeColor="text1"/>
                <w:sz w:val="24"/>
                <w:szCs w:val="24"/>
                <w:u w:val="single"/>
                <w:lang w:val="en-US" w:eastAsia="zh-CN"/>
                <w14:textFill>
                  <w14:solidFill>
                    <w14:schemeClr w14:val="tx1"/>
                  </w14:solidFill>
                </w14:textFill>
              </w:rPr>
            </w:pPr>
            <w:r>
              <w:rPr>
                <w:rFonts w:hint="eastAsia" w:ascii="仿宋" w:hAnsi="仿宋" w:eastAsia="仿宋" w:cs="仿宋"/>
                <w:i w:val="0"/>
                <w:iCs w:val="0"/>
                <w:color w:val="000000" w:themeColor="text1"/>
                <w:kern w:val="0"/>
                <w:sz w:val="24"/>
                <w14:textFill>
                  <w14:solidFill>
                    <w14:schemeClr w14:val="tx1"/>
                  </w14:solidFill>
                </w14:textFill>
              </w:rPr>
              <w:t>②运营期</w:t>
            </w:r>
            <w:r>
              <w:rPr>
                <w:rFonts w:hint="eastAsia" w:ascii="仿宋" w:hAnsi="仿宋" w:eastAsia="仿宋" w:cs="仿宋"/>
                <w:i w:val="0"/>
                <w:iCs w:val="0"/>
                <w:color w:val="000000" w:themeColor="text1"/>
                <w:kern w:val="0"/>
                <w:sz w:val="24"/>
                <w:lang w:eastAsia="zh-CN"/>
                <w14:textFill>
                  <w14:solidFill>
                    <w14:schemeClr w14:val="tx1"/>
                  </w14:solidFill>
                </w14:textFill>
              </w:rPr>
              <w:t>：</w:t>
            </w:r>
            <w:r>
              <w:rPr>
                <w:rFonts w:hint="eastAsia" w:ascii="仿宋" w:hAnsi="仿宋" w:eastAsia="仿宋" w:cs="仿宋"/>
                <w:b/>
                <w:bCs/>
                <w:i w:val="0"/>
                <w:iCs w:val="0"/>
                <w:color w:val="000000" w:themeColor="text1"/>
                <w:kern w:val="0"/>
                <w:sz w:val="24"/>
                <w:u w:val="single"/>
                <w14:textFill>
                  <w14:solidFill>
                    <w14:schemeClr w14:val="tx1"/>
                  </w14:solidFill>
                </w14:textFill>
              </w:rPr>
              <w:t>运营期机车燃油产生的间歇性、带状污染物对沿线环境空气产生的影响较小</w:t>
            </w:r>
            <w:r>
              <w:rPr>
                <w:rFonts w:hint="eastAsia" w:ascii="仿宋" w:hAnsi="仿宋" w:eastAsia="仿宋" w:cs="仿宋"/>
                <w:b/>
                <w:bCs/>
                <w:i w:val="0"/>
                <w:iCs w:val="0"/>
                <w:color w:val="000000" w:themeColor="text1"/>
                <w:kern w:val="0"/>
                <w:sz w:val="24"/>
                <w:u w:val="single"/>
                <w:lang w:eastAsia="zh-CN"/>
                <w14:textFill>
                  <w14:solidFill>
                    <w14:schemeClr w14:val="tx1"/>
                  </w14:solidFill>
                </w14:textFill>
              </w:rPr>
              <w:t>；</w:t>
            </w:r>
            <w:r>
              <w:rPr>
                <w:rFonts w:hint="eastAsia" w:ascii="仿宋" w:hAnsi="仿宋" w:eastAsia="仿宋" w:cs="仿宋"/>
                <w:b/>
                <w:bCs/>
                <w:i w:val="0"/>
                <w:iCs w:val="0"/>
                <w:color w:val="000000" w:themeColor="text1"/>
                <w:sz w:val="24"/>
                <w:u w:val="single"/>
                <w:lang w:eastAsia="zh-CN"/>
                <w14:textFill>
                  <w14:solidFill>
                    <w14:schemeClr w14:val="tx1"/>
                  </w14:solidFill>
                </w14:textFill>
              </w:rPr>
              <w:t>项</w:t>
            </w:r>
            <w:r>
              <w:rPr>
                <w:rFonts w:hint="eastAsia" w:ascii="仿宋" w:hAnsi="仿宋" w:eastAsia="仿宋" w:cs="仿宋"/>
                <w:b/>
                <w:bCs/>
                <w:i w:val="0"/>
                <w:iCs w:val="0"/>
                <w:color w:val="000000" w:themeColor="text1"/>
                <w:sz w:val="24"/>
                <w:szCs w:val="24"/>
                <w:highlight w:val="none"/>
                <w:u w:val="single"/>
                <w:vertAlign w:val="baseline"/>
                <w:lang w:val="en-US" w:eastAsia="zh-CN"/>
                <w14:textFill>
                  <w14:solidFill>
                    <w14:schemeClr w14:val="tx1"/>
                  </w14:solidFill>
                </w14:textFill>
              </w:rPr>
              <w:t>目的柴油发电机组仅作为应急发电用，一旦使用，建设方应确保使用优质低硫轻柴油，使颗粒物、NO</w:t>
            </w:r>
            <w:r>
              <w:rPr>
                <w:rFonts w:hint="eastAsia" w:ascii="仿宋" w:hAnsi="仿宋" w:eastAsia="仿宋" w:cs="仿宋"/>
                <w:b/>
                <w:bCs/>
                <w:i w:val="0"/>
                <w:iCs w:val="0"/>
                <w:color w:val="000000" w:themeColor="text1"/>
                <w:sz w:val="24"/>
                <w:szCs w:val="24"/>
                <w:highlight w:val="none"/>
                <w:u w:val="single"/>
                <w:vertAlign w:val="subscript"/>
                <w:lang w:val="en-US" w:eastAsia="zh-CN"/>
                <w14:textFill>
                  <w14:solidFill>
                    <w14:schemeClr w14:val="tx1"/>
                  </w14:solidFill>
                </w14:textFill>
              </w:rPr>
              <w:t>x</w:t>
            </w:r>
            <w:r>
              <w:rPr>
                <w:rFonts w:hint="eastAsia" w:ascii="仿宋" w:hAnsi="仿宋" w:eastAsia="仿宋" w:cs="仿宋"/>
                <w:b/>
                <w:bCs/>
                <w:i w:val="0"/>
                <w:iCs w:val="0"/>
                <w:color w:val="000000" w:themeColor="text1"/>
                <w:sz w:val="24"/>
                <w:szCs w:val="24"/>
                <w:highlight w:val="none"/>
                <w:u w:val="single"/>
                <w:vertAlign w:val="baseline"/>
                <w:lang w:val="en-US" w:eastAsia="zh-CN"/>
                <w14:textFill>
                  <w14:solidFill>
                    <w14:schemeClr w14:val="tx1"/>
                  </w14:solidFill>
                </w14:textFill>
              </w:rPr>
              <w:t>、CO等污染物排放满足</w:t>
            </w:r>
            <w:r>
              <w:rPr>
                <w:rFonts w:hint="eastAsia" w:ascii="仿宋" w:hAnsi="仿宋" w:eastAsia="仿宋" w:cs="仿宋"/>
                <w:b/>
                <w:bCs/>
                <w:i w:val="0"/>
                <w:iCs w:val="0"/>
                <w:color w:val="000000" w:themeColor="text1"/>
                <w:sz w:val="24"/>
                <w:szCs w:val="24"/>
                <w:u w:val="single"/>
                <w:lang w:val="en-US" w:eastAsia="zh-CN"/>
                <w14:textFill>
                  <w14:solidFill>
                    <w14:schemeClr w14:val="tx1"/>
                  </w14:solidFill>
                </w14:textFill>
              </w:rPr>
              <w:t>《非道路移动机械用柴油机排气污染物排放限值及测量方法 (中国第三、四阶段）》GB 20891—2014中相应标准要求。</w:t>
            </w:r>
          </w:p>
          <w:p>
            <w:pPr>
              <w:adjustRightInd w:val="0"/>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（3）噪声</w:t>
            </w:r>
          </w:p>
          <w:p>
            <w:pPr>
              <w:adjustRightInd w:val="0"/>
              <w:snapToGrid w:val="0"/>
              <w:spacing w:line="360" w:lineRule="auto"/>
              <w:ind w:firstLine="480" w:firstLineChars="200"/>
              <w:rPr>
                <w:rFonts w:hint="eastAsia" w:ascii="仿宋" w:hAnsi="仿宋" w:eastAsia="仿宋" w:cs="仿宋"/>
                <w:color w:val="000000"/>
                <w:kern w:val="0"/>
                <w:sz w:val="24"/>
                <w:szCs w:val="24"/>
                <w:lang w:eastAsia="zh-CN"/>
              </w:rPr>
            </w:pPr>
            <w:r>
              <w:rPr>
                <w:rFonts w:hint="eastAsia" w:ascii="仿宋" w:hAnsi="仿宋" w:eastAsia="仿宋" w:cs="仿宋"/>
                <w:color w:val="000000"/>
                <w:kern w:val="0"/>
                <w:sz w:val="24"/>
                <w:szCs w:val="24"/>
              </w:rPr>
              <w:t>①</w:t>
            </w:r>
            <w:r>
              <w:rPr>
                <w:rFonts w:hint="eastAsia" w:ascii="仿宋" w:hAnsi="仿宋" w:eastAsia="仿宋" w:cs="仿宋"/>
                <w:color w:val="000000"/>
                <w:kern w:val="0"/>
                <w:sz w:val="24"/>
                <w:szCs w:val="24"/>
                <w:lang w:eastAsia="zh-CN"/>
              </w:rPr>
              <w:t>施工期：施工期采取有效的防治措施后可以满足</w:t>
            </w:r>
            <w:r>
              <w:rPr>
                <w:rFonts w:hint="eastAsia" w:ascii="仿宋" w:hAnsi="仿宋" w:eastAsia="仿宋" w:cs="仿宋"/>
                <w:b w:val="0"/>
                <w:bCs w:val="0"/>
                <w:color w:val="000000"/>
                <w:sz w:val="24"/>
                <w:szCs w:val="24"/>
              </w:rPr>
              <w:t>GB12523—2011《建筑施工场界环境噪声排放标准》</w:t>
            </w:r>
            <w:r>
              <w:rPr>
                <w:rFonts w:hint="eastAsia" w:ascii="仿宋" w:hAnsi="仿宋" w:eastAsia="仿宋" w:cs="仿宋"/>
                <w:b w:val="0"/>
                <w:bCs w:val="0"/>
                <w:color w:val="000000"/>
                <w:sz w:val="24"/>
                <w:szCs w:val="24"/>
                <w:lang w:eastAsia="zh-CN"/>
              </w:rPr>
              <w:t>要求。</w:t>
            </w:r>
          </w:p>
          <w:p>
            <w:pPr>
              <w:adjustRightInd w:val="0"/>
              <w:snapToGrid w:val="0"/>
              <w:spacing w:line="360" w:lineRule="auto"/>
              <w:ind w:firstLine="480" w:firstLineChars="200"/>
              <w:rPr>
                <w:rFonts w:hint="eastAsia" w:ascii="仿宋" w:hAnsi="仿宋" w:eastAsia="仿宋" w:cs="仿宋"/>
                <w:sz w:val="24"/>
              </w:rPr>
            </w:pPr>
            <w:r>
              <w:rPr>
                <w:rFonts w:hint="eastAsia" w:ascii="仿宋" w:hAnsi="仿宋" w:eastAsia="仿宋" w:cs="仿宋"/>
                <w:color w:val="000000"/>
                <w:kern w:val="0"/>
                <w:sz w:val="24"/>
              </w:rPr>
              <w:t>②运营期</w:t>
            </w:r>
            <w:r>
              <w:rPr>
                <w:rFonts w:hint="eastAsia" w:ascii="仿宋" w:hAnsi="仿宋" w:eastAsia="仿宋" w:cs="仿宋"/>
                <w:color w:val="000000"/>
                <w:kern w:val="0"/>
                <w:sz w:val="24"/>
                <w:lang w:eastAsia="zh-CN"/>
              </w:rPr>
              <w:t>：</w:t>
            </w:r>
            <w:r>
              <w:rPr>
                <w:rFonts w:hint="eastAsia" w:ascii="仿宋" w:hAnsi="仿宋" w:eastAsia="仿宋" w:cs="仿宋"/>
                <w:color w:val="000000"/>
                <w:sz w:val="24"/>
                <w:szCs w:val="24"/>
              </w:rPr>
              <w:t>本项目噪声主要为机车运行噪音，</w:t>
            </w:r>
            <w:r>
              <w:rPr>
                <w:rFonts w:hint="eastAsia" w:ascii="仿宋" w:hAnsi="仿宋" w:eastAsia="仿宋" w:cs="仿宋"/>
                <w:b w:val="0"/>
                <w:bCs/>
                <w:color w:val="auto"/>
                <w:sz w:val="24"/>
                <w:lang w:eastAsia="zh-CN"/>
              </w:rPr>
              <w:t>厂区设置围墙，</w:t>
            </w:r>
            <w:r>
              <w:rPr>
                <w:rFonts w:hint="eastAsia" w:ascii="仿宋" w:hAnsi="仿宋" w:eastAsia="仿宋" w:cs="仿宋"/>
                <w:color w:val="000000"/>
                <w:sz w:val="24"/>
                <w:szCs w:val="24"/>
              </w:rPr>
              <w:t>由噪声预测可知，</w:t>
            </w:r>
            <w:r>
              <w:rPr>
                <w:rFonts w:hint="eastAsia" w:ascii="仿宋" w:hAnsi="仿宋" w:eastAsia="仿宋" w:cs="仿宋"/>
                <w:color w:val="000000"/>
                <w:sz w:val="24"/>
                <w:szCs w:val="24"/>
                <w:lang w:eastAsia="zh-CN"/>
              </w:rPr>
              <w:t>铁路边界</w:t>
            </w:r>
            <w:r>
              <w:rPr>
                <w:rFonts w:hint="eastAsia" w:ascii="仿宋" w:hAnsi="仿宋" w:eastAsia="仿宋" w:cs="仿宋"/>
                <w:color w:val="auto"/>
                <w:sz w:val="24"/>
                <w:szCs w:val="24"/>
              </w:rPr>
              <w:t>30m外噪声值满足GB3096-2008《声环境质量标准》中2类标准要求</w:t>
            </w:r>
            <w:r>
              <w:rPr>
                <w:rFonts w:hint="eastAsia" w:ascii="仿宋" w:hAnsi="仿宋" w:eastAsia="仿宋" w:cs="仿宋"/>
                <w:sz w:val="24"/>
                <w:szCs w:val="24"/>
              </w:rPr>
              <w:t>故铁路噪声对附近环境敏感点居民影响不大。</w:t>
            </w:r>
          </w:p>
          <w:p>
            <w:pPr>
              <w:numPr>
                <w:ilvl w:val="0"/>
                <w:numId w:val="0"/>
              </w:numPr>
              <w:ind w:leftChars="200"/>
              <w:rPr>
                <w:rFonts w:hint="eastAsia" w:ascii="仿宋" w:hAnsi="仿宋" w:eastAsia="仿宋" w:cs="仿宋"/>
                <w:sz w:val="24"/>
                <w:szCs w:val="24"/>
                <w:lang w:eastAsia="zh-CN"/>
              </w:rPr>
            </w:pPr>
            <w:r>
              <w:rPr>
                <w:rFonts w:hint="eastAsia" w:ascii="仿宋" w:hAnsi="仿宋" w:eastAsia="仿宋" w:cs="仿宋"/>
                <w:sz w:val="24"/>
                <w:szCs w:val="24"/>
                <w:lang w:eastAsia="zh-CN"/>
              </w:rPr>
              <w:t>（</w:t>
            </w:r>
            <w:r>
              <w:rPr>
                <w:rFonts w:hint="eastAsia" w:ascii="仿宋" w:hAnsi="仿宋" w:eastAsia="仿宋" w:cs="仿宋"/>
                <w:sz w:val="24"/>
                <w:szCs w:val="24"/>
                <w:lang w:val="en-US" w:eastAsia="zh-CN"/>
              </w:rPr>
              <w:t>4</w:t>
            </w:r>
            <w:r>
              <w:rPr>
                <w:rFonts w:hint="eastAsia" w:ascii="仿宋" w:hAnsi="仿宋" w:eastAsia="仿宋" w:cs="仿宋"/>
                <w:sz w:val="24"/>
                <w:szCs w:val="24"/>
                <w:lang w:eastAsia="zh-CN"/>
              </w:rPr>
              <w:t>）振动</w:t>
            </w:r>
          </w:p>
          <w:p>
            <w:pPr>
              <w:spacing w:line="360" w:lineRule="auto"/>
              <w:ind w:firstLine="480"/>
              <w:rPr>
                <w:rFonts w:hint="eastAsia" w:ascii="仿宋" w:hAnsi="仿宋" w:eastAsia="仿宋" w:cs="仿宋"/>
                <w:bCs/>
                <w:color w:val="auto"/>
                <w:sz w:val="24"/>
              </w:rPr>
            </w:pPr>
            <w:r>
              <w:rPr>
                <w:rFonts w:hint="eastAsia" w:ascii="仿宋" w:hAnsi="仿宋" w:eastAsia="仿宋" w:cs="仿宋"/>
                <w:bCs/>
                <w:color w:val="auto"/>
                <w:sz w:val="24"/>
                <w:lang w:eastAsia="zh-CN"/>
              </w:rPr>
              <w:t>运营期：</w:t>
            </w:r>
            <w:r>
              <w:rPr>
                <w:rFonts w:hint="eastAsia" w:ascii="仿宋" w:hAnsi="仿宋" w:eastAsia="仿宋" w:cs="仿宋"/>
                <w:bCs/>
                <w:color w:val="auto"/>
                <w:sz w:val="24"/>
              </w:rPr>
              <w:t>由于本项目</w:t>
            </w:r>
            <w:r>
              <w:rPr>
                <w:rFonts w:hint="eastAsia" w:ascii="仿宋" w:hAnsi="仿宋" w:eastAsia="仿宋" w:cs="仿宋"/>
                <w:b w:val="0"/>
                <w:bCs/>
                <w:color w:val="auto"/>
                <w:sz w:val="24"/>
                <w:lang w:eastAsia="zh-CN"/>
              </w:rPr>
              <w:t>铁路段在物流厂区内</w:t>
            </w:r>
            <w:r>
              <w:rPr>
                <w:rFonts w:hint="eastAsia" w:ascii="仿宋" w:hAnsi="仿宋" w:eastAsia="仿宋" w:cs="仿宋"/>
                <w:b w:val="0"/>
                <w:bCs/>
                <w:color w:val="auto"/>
                <w:sz w:val="24"/>
              </w:rPr>
              <w:t>，</w:t>
            </w:r>
            <w:r>
              <w:rPr>
                <w:rFonts w:hint="eastAsia" w:ascii="仿宋" w:hAnsi="仿宋" w:eastAsia="仿宋" w:cs="仿宋"/>
                <w:b w:val="0"/>
                <w:bCs/>
                <w:i w:val="0"/>
                <w:iCs/>
                <w:color w:val="000000"/>
                <w:sz w:val="24"/>
                <w:szCs w:val="24"/>
                <w:u w:val="none"/>
                <w:lang w:val="en-US" w:eastAsia="zh-CN"/>
              </w:rPr>
              <w:t>货车进站或出站的速度较小，厂区内铁路线路北侧为站台仓库，物流厂区北侧公路两侧已设置排水沟，经预测</w:t>
            </w:r>
            <w:r>
              <w:rPr>
                <w:rFonts w:hint="eastAsia" w:ascii="仿宋" w:hAnsi="仿宋" w:eastAsia="仿宋" w:cs="仿宋"/>
                <w:color w:val="auto"/>
                <w:kern w:val="0"/>
                <w:sz w:val="24"/>
              </w:rPr>
              <w:t>振动影响在铁路用地界范围外均满足《城市区域环境振动标准》（GB10070-88）中</w:t>
            </w:r>
            <w:r>
              <w:rPr>
                <w:rFonts w:hint="eastAsia" w:ascii="仿宋" w:hAnsi="仿宋" w:eastAsia="仿宋" w:cs="仿宋"/>
                <w:color w:val="auto"/>
                <w:kern w:val="0"/>
                <w:sz w:val="24"/>
                <w:lang w:eastAsia="zh-CN"/>
              </w:rPr>
              <w:t>“混合区、商业中心区”</w:t>
            </w:r>
            <w:r>
              <w:rPr>
                <w:rFonts w:hint="eastAsia" w:ascii="仿宋" w:hAnsi="仿宋" w:eastAsia="仿宋" w:cs="仿宋"/>
                <w:color w:val="auto"/>
                <w:kern w:val="0"/>
                <w:sz w:val="24"/>
              </w:rPr>
              <w:t>相关标准要求</w:t>
            </w:r>
            <w:r>
              <w:rPr>
                <w:rFonts w:hint="eastAsia" w:ascii="仿宋" w:hAnsi="仿宋" w:eastAsia="仿宋" w:cs="仿宋"/>
                <w:color w:val="auto"/>
                <w:kern w:val="0"/>
                <w:sz w:val="24"/>
                <w:lang w:eastAsia="zh-CN"/>
              </w:rPr>
              <w:t>，</w:t>
            </w:r>
            <w:r>
              <w:rPr>
                <w:rFonts w:hint="eastAsia" w:ascii="仿宋" w:hAnsi="仿宋" w:eastAsia="仿宋" w:cs="仿宋"/>
                <w:b w:val="0"/>
                <w:bCs/>
                <w:color w:val="auto"/>
                <w:sz w:val="24"/>
              </w:rPr>
              <w:t>故其产生的振动对周围环境影响不大。</w:t>
            </w:r>
          </w:p>
          <w:p>
            <w:pPr>
              <w:adjustRightInd w:val="0"/>
              <w:snapToGrid w:val="0"/>
              <w:spacing w:line="360" w:lineRule="auto"/>
              <w:ind w:firstLine="480" w:firstLineChars="200"/>
              <w:rPr>
                <w:rFonts w:hint="eastAsia" w:ascii="仿宋" w:hAnsi="仿宋" w:eastAsia="仿宋" w:cs="仿宋"/>
                <w:color w:val="000000"/>
                <w:sz w:val="24"/>
              </w:rPr>
            </w:pPr>
            <w:r>
              <w:rPr>
                <w:rFonts w:hint="eastAsia" w:ascii="仿宋" w:hAnsi="仿宋" w:eastAsia="仿宋" w:cs="仿宋"/>
                <w:sz w:val="24"/>
              </w:rPr>
              <w:t>综上，</w:t>
            </w:r>
            <w:r>
              <w:rPr>
                <w:rFonts w:hint="eastAsia" w:ascii="仿宋" w:hAnsi="仿宋" w:eastAsia="仿宋" w:cs="仿宋"/>
                <w:color w:val="000000"/>
                <w:sz w:val="24"/>
              </w:rPr>
              <w:t>本项目产生的各污染物均可满足相应标准要求，对周围环境影响较小。</w:t>
            </w:r>
          </w:p>
          <w:p>
            <w:pPr>
              <w:numPr>
                <w:ilvl w:val="0"/>
                <w:numId w:val="0"/>
              </w:numPr>
              <w:snapToGrid w:val="0"/>
              <w:ind w:leftChars="200"/>
              <w:rPr>
                <w:rFonts w:hint="eastAsia" w:ascii="仿宋" w:hAnsi="仿宋" w:eastAsia="仿宋" w:cs="仿宋"/>
                <w:color w:val="000000"/>
                <w:sz w:val="24"/>
                <w:lang w:eastAsia="zh-CN"/>
              </w:rPr>
            </w:pPr>
            <w:r>
              <w:rPr>
                <w:rFonts w:hint="eastAsia" w:ascii="仿宋" w:hAnsi="仿宋" w:eastAsia="仿宋" w:cs="仿宋"/>
                <w:color w:val="000000"/>
                <w:sz w:val="24"/>
                <w:lang w:eastAsia="zh-CN"/>
              </w:rPr>
              <w:t>（</w:t>
            </w:r>
            <w:r>
              <w:rPr>
                <w:rFonts w:hint="eastAsia" w:ascii="仿宋" w:hAnsi="仿宋" w:eastAsia="仿宋" w:cs="仿宋"/>
                <w:color w:val="000000"/>
                <w:sz w:val="24"/>
                <w:lang w:val="en-US" w:eastAsia="zh-CN"/>
              </w:rPr>
              <w:t>5</w:t>
            </w:r>
            <w:r>
              <w:rPr>
                <w:rFonts w:hint="eastAsia" w:ascii="仿宋" w:hAnsi="仿宋" w:eastAsia="仿宋" w:cs="仿宋"/>
                <w:color w:val="000000"/>
                <w:sz w:val="24"/>
                <w:lang w:eastAsia="zh-CN"/>
              </w:rPr>
              <w:t>）固废</w:t>
            </w:r>
          </w:p>
          <w:p>
            <w:pPr>
              <w:adjustRightInd w:val="0"/>
              <w:snapToGrid w:val="0"/>
              <w:spacing w:line="360" w:lineRule="auto"/>
              <w:ind w:firstLine="480" w:firstLineChars="200"/>
              <w:rPr>
                <w:rFonts w:hint="eastAsia" w:ascii="仿宋" w:hAnsi="仿宋" w:eastAsia="仿宋" w:cs="仿宋"/>
                <w:sz w:val="24"/>
              </w:rPr>
            </w:pPr>
            <w:r>
              <w:rPr>
                <w:rFonts w:hint="eastAsia" w:ascii="仿宋" w:hAnsi="仿宋" w:eastAsia="仿宋" w:cs="仿宋"/>
                <w:lang w:eastAsia="zh-CN"/>
              </w:rPr>
              <w:t>施工期：</w:t>
            </w:r>
            <w:r>
              <w:rPr>
                <w:rFonts w:hint="eastAsia" w:ascii="仿宋" w:hAnsi="仿宋" w:eastAsia="仿宋" w:cs="仿宋"/>
                <w:sz w:val="24"/>
              </w:rPr>
              <w:t>生活垃圾送垃圾箱；</w:t>
            </w:r>
            <w:r>
              <w:rPr>
                <w:rFonts w:hint="eastAsia" w:ascii="仿宋" w:hAnsi="仿宋" w:eastAsia="仿宋" w:cs="仿宋"/>
                <w:sz w:val="24"/>
                <w:lang w:eastAsia="zh-CN"/>
              </w:rPr>
              <w:t>拆除建筑及产生的</w:t>
            </w:r>
            <w:r>
              <w:rPr>
                <w:rFonts w:hint="eastAsia" w:ascii="仿宋" w:hAnsi="仿宋" w:eastAsia="仿宋" w:cs="仿宋"/>
                <w:sz w:val="24"/>
              </w:rPr>
              <w:t>建筑垃圾及时清运，</w:t>
            </w:r>
            <w:r>
              <w:rPr>
                <w:rFonts w:hint="eastAsia" w:ascii="仿宋" w:hAnsi="仿宋" w:eastAsia="仿宋" w:cs="仿宋"/>
                <w:sz w:val="24"/>
                <w:lang w:eastAsia="zh-CN"/>
              </w:rPr>
              <w:t>送建筑垃圾填埋场</w:t>
            </w:r>
            <w:r>
              <w:rPr>
                <w:rFonts w:hint="eastAsia" w:ascii="仿宋" w:hAnsi="仿宋" w:eastAsia="仿宋" w:cs="仿宋"/>
                <w:sz w:val="24"/>
              </w:rPr>
              <w:t>。</w:t>
            </w:r>
          </w:p>
          <w:p>
            <w:pPr>
              <w:numPr>
                <w:ilvl w:val="0"/>
                <w:numId w:val="0"/>
              </w:numPr>
              <w:snapToGrid w:val="0"/>
              <w:spacing w:line="360" w:lineRule="auto"/>
              <w:ind w:firstLine="480" w:firstLineChars="200"/>
              <w:rPr>
                <w:rFonts w:hint="eastAsia" w:ascii="仿宋" w:hAnsi="仿宋" w:eastAsia="仿宋" w:cs="仿宋"/>
                <w:sz w:val="24"/>
                <w:lang w:val="en-US" w:eastAsia="zh-CN"/>
              </w:rPr>
            </w:pPr>
            <w:r>
              <w:rPr>
                <w:rFonts w:hint="eastAsia" w:ascii="仿宋" w:hAnsi="仿宋" w:eastAsia="仿宋" w:cs="仿宋"/>
                <w:sz w:val="24"/>
                <w:lang w:val="en-GB" w:eastAsia="zh-CN"/>
              </w:rPr>
              <w:t>运营期：</w:t>
            </w:r>
            <w:r>
              <w:rPr>
                <w:rFonts w:hint="eastAsia" w:ascii="仿宋" w:hAnsi="仿宋" w:eastAsia="仿宋" w:cs="仿宋"/>
                <w:sz w:val="24"/>
                <w:lang w:val="en-GB"/>
              </w:rPr>
              <w:t>本项目</w:t>
            </w:r>
            <w:r>
              <w:rPr>
                <w:rFonts w:hint="eastAsia" w:ascii="仿宋" w:hAnsi="仿宋" w:eastAsia="仿宋" w:cs="仿宋"/>
                <w:sz w:val="24"/>
                <w:lang w:val="en-GB" w:eastAsia="zh-CN"/>
              </w:rPr>
              <w:t>固废主要为员工生活垃圾，</w:t>
            </w:r>
            <w:r>
              <w:rPr>
                <w:rFonts w:hint="eastAsia" w:ascii="仿宋" w:hAnsi="仿宋" w:eastAsia="仿宋" w:cs="仿宋"/>
                <w:sz w:val="24"/>
                <w:lang w:val="en-US" w:eastAsia="zh-CN"/>
              </w:rPr>
              <w:t>集中收集，由环卫统一处理，不会产生二次污染。</w:t>
            </w:r>
          </w:p>
          <w:p>
            <w:pPr>
              <w:spacing w:line="360" w:lineRule="auto"/>
              <w:ind w:firstLine="480" w:firstLineChars="200"/>
              <w:outlineLvl w:val="0"/>
              <w:rPr>
                <w:rFonts w:hint="eastAsia" w:ascii="仿宋" w:hAnsi="仿宋" w:eastAsia="仿宋" w:cs="仿宋"/>
                <w:sz w:val="24"/>
              </w:rPr>
            </w:pPr>
            <w:r>
              <w:rPr>
                <w:rFonts w:hint="eastAsia" w:ascii="仿宋" w:hAnsi="仿宋" w:eastAsia="仿宋" w:cs="仿宋"/>
                <w:sz w:val="24"/>
              </w:rPr>
              <w:t>5、环境影响可接受性分析</w:t>
            </w:r>
          </w:p>
          <w:p>
            <w:pPr>
              <w:adjustRightInd w:val="0"/>
              <w:snapToGrid w:val="0"/>
              <w:spacing w:line="360" w:lineRule="auto"/>
              <w:ind w:firstLine="480" w:firstLineChars="200"/>
              <w:rPr>
                <w:rFonts w:hint="eastAsia" w:ascii="仿宋" w:hAnsi="仿宋" w:eastAsia="仿宋" w:cs="仿宋"/>
                <w:sz w:val="24"/>
                <w:lang w:eastAsia="zh-CN"/>
              </w:rPr>
            </w:pPr>
            <w:r>
              <w:rPr>
                <w:rFonts w:hint="eastAsia" w:ascii="仿宋" w:hAnsi="仿宋" w:eastAsia="仿宋" w:cs="仿宋"/>
                <w:sz w:val="24"/>
              </w:rPr>
              <w:t>由地表水现状监测可知，本项目区域地表水</w:t>
            </w:r>
            <w:r>
              <w:rPr>
                <w:rFonts w:hint="eastAsia" w:ascii="仿宋" w:hAnsi="仿宋" w:eastAsia="仿宋" w:cs="仿宋"/>
                <w:sz w:val="24"/>
                <w:lang w:eastAsia="zh-CN"/>
              </w:rPr>
              <w:t>水质达标</w:t>
            </w:r>
            <w:r>
              <w:rPr>
                <w:rFonts w:hint="eastAsia" w:ascii="仿宋" w:hAnsi="仿宋" w:eastAsia="仿宋" w:cs="仿宋"/>
                <w:sz w:val="24"/>
              </w:rPr>
              <w:t>，本项目营运期不产生废水，对区域地表水体影响不大；由环境空气现状监测可知，区域环境空气质量较好，本项目</w:t>
            </w:r>
            <w:r>
              <w:rPr>
                <w:rFonts w:hint="eastAsia" w:ascii="仿宋" w:hAnsi="仿宋" w:eastAsia="仿宋" w:cs="仿宋"/>
                <w:color w:val="000000"/>
                <w:kern w:val="0"/>
                <w:sz w:val="24"/>
              </w:rPr>
              <w:t>营运期产生的货车燃气废气属于间歇性、带状污染物，对沿线环境空气产生的影响较小</w:t>
            </w:r>
            <w:r>
              <w:rPr>
                <w:rFonts w:hint="eastAsia" w:ascii="仿宋" w:hAnsi="仿宋" w:eastAsia="仿宋" w:cs="仿宋"/>
                <w:sz w:val="24"/>
              </w:rPr>
              <w:t>；由声环境现状监测可知，区域声环境质量较好，本项目产生的铁路噪声经相应的环保措施治理后可达标排放</w:t>
            </w:r>
            <w:r>
              <w:rPr>
                <w:rFonts w:hint="eastAsia" w:ascii="仿宋" w:hAnsi="仿宋" w:eastAsia="仿宋" w:cs="仿宋"/>
                <w:sz w:val="24"/>
                <w:lang w:eastAsia="zh-CN"/>
              </w:rPr>
              <w:t>；由振动现状监测可知，区域振动符合相应标准要求，本项目产生的铁路振动在采取相应环保措施治理后可达标排放。</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both"/>
              <w:textAlignment w:val="auto"/>
              <w:outlineLvl w:val="9"/>
              <w:rPr>
                <w:rFonts w:hint="eastAsia"/>
              </w:rPr>
            </w:pPr>
            <w:r>
              <w:rPr>
                <w:rFonts w:hint="eastAsia" w:ascii="仿宋" w:hAnsi="仿宋" w:eastAsia="仿宋" w:cs="仿宋"/>
                <w:sz w:val="24"/>
              </w:rPr>
              <w:t>综上，</w:t>
            </w:r>
            <w:r>
              <w:rPr>
                <w:rFonts w:hint="eastAsia" w:ascii="仿宋" w:hAnsi="仿宋" w:eastAsia="仿宋" w:cs="仿宋"/>
                <w:sz w:val="24"/>
                <w:szCs w:val="28"/>
              </w:rPr>
              <w:t>本项目产生的各污染物经相应措施治理后，均可达标排放，</w:t>
            </w:r>
            <w:r>
              <w:rPr>
                <w:rFonts w:hint="eastAsia" w:ascii="仿宋" w:hAnsi="仿宋" w:eastAsia="仿宋" w:cs="仿宋"/>
                <w:sz w:val="24"/>
              </w:rPr>
              <w:t>在各项环保设施正常运行情况下，对评价区域内的水环境、环境空气、声环境</w:t>
            </w:r>
            <w:r>
              <w:rPr>
                <w:rFonts w:hint="eastAsia" w:ascii="仿宋" w:hAnsi="仿宋" w:eastAsia="仿宋" w:cs="仿宋"/>
                <w:sz w:val="24"/>
                <w:lang w:eastAsia="zh-CN"/>
              </w:rPr>
              <w:t>、振动</w:t>
            </w:r>
            <w:r>
              <w:rPr>
                <w:rFonts w:hint="eastAsia" w:ascii="仿宋" w:hAnsi="仿宋" w:eastAsia="仿宋" w:cs="仿宋"/>
                <w:sz w:val="24"/>
              </w:rPr>
              <w:t>等影响可被环境所接受。</w:t>
            </w:r>
          </w:p>
        </w:tc>
      </w:tr>
    </w:tbl>
    <w:p>
      <w:pPr>
        <w:ind w:firstLine="0" w:firstLineChars="0"/>
        <w:rPr>
          <w:rFonts w:hint="eastAsia" w:ascii="仿宋" w:hAnsi="仿宋" w:eastAsia="仿宋" w:cs="仿宋"/>
          <w:b/>
        </w:rPr>
      </w:pPr>
      <w:r>
        <w:rPr>
          <w:rFonts w:hint="eastAsia" w:ascii="仿宋" w:hAnsi="仿宋" w:eastAsia="仿宋" w:cs="仿宋"/>
          <w:b/>
        </w:rPr>
        <w:br w:type="page"/>
      </w:r>
    </w:p>
    <w:p>
      <w:pPr>
        <w:ind w:firstLine="0" w:firstLineChars="0"/>
        <w:rPr>
          <w:rFonts w:hint="eastAsia" w:ascii="仿宋" w:hAnsi="仿宋" w:eastAsia="仿宋" w:cs="仿宋"/>
          <w:b/>
        </w:rPr>
      </w:pPr>
      <w:r>
        <w:rPr>
          <w:rFonts w:hint="eastAsia" w:ascii="仿宋" w:hAnsi="仿宋" w:eastAsia="仿宋" w:cs="仿宋"/>
          <w:b/>
        </w:rPr>
        <w:t>结论与建议</w:t>
      </w:r>
    </w:p>
    <w:tbl>
      <w:tblPr>
        <w:tblStyle w:val="24"/>
        <w:tblW w:w="9150" w:type="dxa"/>
        <w:jc w:val="center"/>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9150"/>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Ex>
        <w:trPr>
          <w:trHeight w:val="11303" w:hRule="atLeast"/>
          <w:jc w:val="center"/>
        </w:trPr>
        <w:tc>
          <w:tcPr>
            <w:tcW w:w="9150" w:type="dxa"/>
            <w:tcBorders>
              <w:tl2br w:val="nil"/>
              <w:tr2bl w:val="nil"/>
            </w:tcBorders>
          </w:tcPr>
          <w:p>
            <w:pPr>
              <w:adjustRightInd w:val="0"/>
              <w:snapToGrid w:val="0"/>
              <w:spacing w:line="360" w:lineRule="auto"/>
              <w:rPr>
                <w:rFonts w:hint="eastAsia" w:ascii="仿宋" w:hAnsi="仿宋" w:eastAsia="仿宋" w:cs="仿宋"/>
                <w:b/>
                <w:sz w:val="24"/>
              </w:rPr>
            </w:pPr>
            <w:r>
              <w:rPr>
                <w:rFonts w:hint="eastAsia" w:ascii="仿宋" w:hAnsi="仿宋" w:eastAsia="仿宋" w:cs="仿宋"/>
                <w:b/>
                <w:sz w:val="24"/>
                <w:lang w:val="en-US" w:eastAsia="zh-CN"/>
              </w:rPr>
              <w:t>1、项目概况</w:t>
            </w:r>
            <w:r>
              <w:rPr>
                <w:rFonts w:hint="eastAsia" w:ascii="仿宋" w:hAnsi="仿宋" w:eastAsia="仿宋" w:cs="仿宋"/>
                <w:b/>
                <w:sz w:val="24"/>
              </w:rPr>
              <w:t>结论</w:t>
            </w:r>
          </w:p>
          <w:p>
            <w:pPr>
              <w:spacing w:line="360" w:lineRule="auto"/>
              <w:ind w:firstLine="480" w:firstLineChars="200"/>
              <w:jc w:val="left"/>
              <w:rPr>
                <w:rFonts w:hint="eastAsia" w:ascii="仿宋" w:hAnsi="仿宋" w:eastAsia="仿宋" w:cs="仿宋"/>
                <w:kern w:val="0"/>
                <w:sz w:val="24"/>
                <w:szCs w:val="24"/>
              </w:rPr>
            </w:pPr>
            <w:r>
              <w:rPr>
                <w:rFonts w:hint="eastAsia" w:ascii="仿宋" w:hAnsi="仿宋" w:eastAsia="仿宋" w:cs="仿宋"/>
                <w:sz w:val="24"/>
                <w:szCs w:val="24"/>
                <w:vertAlign w:val="baseline"/>
                <w:lang w:eastAsia="zh-CN"/>
              </w:rPr>
              <w:t>吉林省临江市大湖独立工矿区转型临城至长白山雪山泉水产业园区铁路项目</w:t>
            </w:r>
            <w:r>
              <w:rPr>
                <w:rFonts w:hint="eastAsia" w:ascii="仿宋" w:hAnsi="仿宋" w:eastAsia="仿宋" w:cs="仿宋"/>
                <w:color w:val="000000"/>
                <w:kern w:val="0"/>
                <w:sz w:val="24"/>
                <w:szCs w:val="24"/>
              </w:rPr>
              <w:t>位于</w:t>
            </w:r>
            <w:r>
              <w:rPr>
                <w:rFonts w:hint="eastAsia" w:ascii="仿宋" w:hAnsi="仿宋" w:eastAsia="仿宋" w:cs="仿宋"/>
                <w:color w:val="000000"/>
                <w:kern w:val="0"/>
                <w:sz w:val="24"/>
                <w:szCs w:val="24"/>
                <w:lang w:eastAsia="zh-CN"/>
              </w:rPr>
              <w:t>临江市大湖街道</w:t>
            </w:r>
            <w:r>
              <w:rPr>
                <w:rFonts w:hint="eastAsia" w:ascii="仿宋" w:hAnsi="仿宋" w:eastAsia="仿宋" w:cs="仿宋"/>
                <w:color w:val="000000"/>
                <w:kern w:val="0"/>
                <w:sz w:val="24"/>
                <w:szCs w:val="24"/>
              </w:rPr>
              <w:t>，工程</w:t>
            </w:r>
            <w:r>
              <w:rPr>
                <w:rFonts w:hint="eastAsia" w:ascii="仿宋" w:hAnsi="仿宋" w:eastAsia="仿宋" w:cs="仿宋"/>
                <w:color w:val="000000"/>
                <w:kern w:val="0"/>
                <w:sz w:val="24"/>
                <w:szCs w:val="24"/>
                <w:lang w:eastAsia="zh-CN"/>
              </w:rPr>
              <w:t>内容</w:t>
            </w:r>
            <w:r>
              <w:rPr>
                <w:rFonts w:hint="eastAsia" w:ascii="仿宋" w:hAnsi="仿宋" w:eastAsia="仿宋" w:cs="仿宋"/>
                <w:kern w:val="0"/>
                <w:sz w:val="24"/>
                <w:szCs w:val="24"/>
              </w:rPr>
              <w:t>主要</w:t>
            </w:r>
            <w:r>
              <w:rPr>
                <w:rFonts w:hint="eastAsia" w:ascii="仿宋" w:hAnsi="仿宋" w:eastAsia="仿宋" w:cs="仿宋"/>
                <w:kern w:val="0"/>
                <w:sz w:val="24"/>
                <w:szCs w:val="24"/>
                <w:lang w:eastAsia="zh-CN"/>
              </w:rPr>
              <w:t>包括线路工程及物流厂区工程，其中线路工程为</w:t>
            </w:r>
            <w:r>
              <w:rPr>
                <w:rFonts w:hint="eastAsia" w:ascii="仿宋" w:hAnsi="仿宋" w:eastAsia="仿宋" w:cs="仿宋"/>
                <w:color w:val="auto"/>
                <w:lang w:val="en-US" w:eastAsia="zh-CN"/>
              </w:rPr>
              <w:t>1.43km（位于物流区终点的三条并列铁路线），物流厂区工程为</w:t>
            </w:r>
            <w:r>
              <w:rPr>
                <w:rFonts w:hint="eastAsia" w:ascii="仿宋" w:hAnsi="仿宋" w:eastAsia="仿宋" w:cs="仿宋"/>
                <w:color w:val="auto"/>
                <w:sz w:val="24"/>
              </w:rPr>
              <w:t>新建</w:t>
            </w:r>
            <w:r>
              <w:rPr>
                <w:rFonts w:hint="eastAsia" w:ascii="仿宋" w:hAnsi="仿宋" w:eastAsia="仿宋" w:cs="仿宋"/>
                <w:color w:val="auto"/>
                <w:sz w:val="24"/>
                <w:lang w:eastAsia="zh-CN"/>
              </w:rPr>
              <w:t>高站台仓库</w:t>
            </w:r>
            <w:r>
              <w:rPr>
                <w:rFonts w:hint="eastAsia" w:ascii="仿宋" w:hAnsi="仿宋" w:eastAsia="仿宋" w:cs="仿宋"/>
                <w:color w:val="auto"/>
                <w:sz w:val="24"/>
                <w:lang w:val="en-US" w:eastAsia="zh-CN"/>
              </w:rPr>
              <w:t>1座；仓库3座；</w:t>
            </w:r>
            <w:r>
              <w:rPr>
                <w:rFonts w:hint="eastAsia" w:ascii="仿宋" w:hAnsi="仿宋" w:eastAsia="仿宋" w:cs="仿宋"/>
                <w:color w:val="auto"/>
                <w:lang w:val="en-US" w:eastAsia="zh-CN"/>
              </w:rPr>
              <w:t>新建高站台7000m</w:t>
            </w:r>
            <w:r>
              <w:rPr>
                <w:rFonts w:hint="eastAsia" w:ascii="仿宋" w:hAnsi="仿宋" w:eastAsia="仿宋" w:cs="仿宋"/>
                <w:color w:val="auto"/>
                <w:vertAlign w:val="superscript"/>
                <w:lang w:val="en-US" w:eastAsia="zh-CN"/>
              </w:rPr>
              <w:t>2</w:t>
            </w:r>
            <w:r>
              <w:rPr>
                <w:rFonts w:hint="eastAsia" w:ascii="仿宋" w:hAnsi="仿宋" w:eastAsia="仿宋" w:cs="仿宋"/>
                <w:color w:val="auto"/>
                <w:lang w:val="en-US" w:eastAsia="zh-CN"/>
              </w:rPr>
              <w:t>；</w:t>
            </w:r>
            <w:r>
              <w:rPr>
                <w:rFonts w:hint="eastAsia" w:ascii="仿宋" w:hAnsi="仿宋" w:eastAsia="仿宋" w:cs="仿宋"/>
                <w:color w:val="auto"/>
                <w:sz w:val="24"/>
                <w:szCs w:val="24"/>
                <w:lang w:val="en-US" w:eastAsia="zh-CN"/>
              </w:rPr>
              <w:t>新建辅助用房包括</w:t>
            </w:r>
            <w:r>
              <w:rPr>
                <w:rFonts w:hint="eastAsia" w:ascii="仿宋" w:hAnsi="仿宋" w:eastAsia="仿宋" w:cs="仿宋"/>
                <w:color w:val="auto"/>
                <w:sz w:val="24"/>
                <w:szCs w:val="24"/>
                <w:vertAlign w:val="baseline"/>
                <w:lang w:val="en-US" w:eastAsia="zh-CN"/>
              </w:rPr>
              <w:t>道口房、轨道衡房及AEI探测站；新建围墙815m。</w:t>
            </w:r>
            <w:r>
              <w:rPr>
                <w:rFonts w:hint="eastAsia" w:ascii="仿宋" w:hAnsi="仿宋" w:eastAsia="仿宋" w:cs="仿宋"/>
                <w:kern w:val="0"/>
                <w:sz w:val="24"/>
                <w:szCs w:val="24"/>
              </w:rPr>
              <w:t>占地为工业用地</w:t>
            </w:r>
            <w:r>
              <w:rPr>
                <w:rFonts w:hint="eastAsia" w:ascii="仿宋" w:hAnsi="仿宋" w:eastAsia="仿宋" w:cs="仿宋"/>
                <w:kern w:val="0"/>
                <w:sz w:val="24"/>
                <w:szCs w:val="24"/>
                <w:lang w:eastAsia="zh-CN"/>
              </w:rPr>
              <w:t>，</w:t>
            </w:r>
            <w:r>
              <w:rPr>
                <w:rFonts w:hint="eastAsia" w:ascii="仿宋" w:hAnsi="仿宋" w:eastAsia="仿宋" w:cs="仿宋"/>
                <w:kern w:val="0"/>
                <w:sz w:val="24"/>
                <w:szCs w:val="24"/>
              </w:rPr>
              <w:t>工程总投资</w:t>
            </w:r>
            <w:r>
              <w:rPr>
                <w:rFonts w:hint="eastAsia" w:ascii="仿宋" w:hAnsi="仿宋" w:eastAsia="仿宋" w:cs="仿宋"/>
                <w:color w:val="auto"/>
                <w:sz w:val="24"/>
                <w:lang w:val="en-US" w:eastAsia="zh-CN"/>
              </w:rPr>
              <w:t>15317.46</w:t>
            </w:r>
            <w:r>
              <w:rPr>
                <w:rFonts w:hint="eastAsia" w:ascii="仿宋" w:hAnsi="仿宋" w:eastAsia="仿宋" w:cs="仿宋"/>
                <w:color w:val="auto"/>
                <w:sz w:val="24"/>
              </w:rPr>
              <w:t>万元</w:t>
            </w:r>
            <w:r>
              <w:rPr>
                <w:rFonts w:hint="eastAsia" w:ascii="仿宋" w:hAnsi="仿宋" w:eastAsia="仿宋" w:cs="仿宋"/>
                <w:kern w:val="0"/>
                <w:sz w:val="24"/>
                <w:szCs w:val="24"/>
              </w:rPr>
              <w:t>，全部由企业自筹解决。</w:t>
            </w:r>
          </w:p>
          <w:p>
            <w:pPr>
              <w:numPr>
                <w:ilvl w:val="0"/>
                <w:numId w:val="0"/>
              </w:numPr>
              <w:spacing w:line="360" w:lineRule="auto"/>
              <w:ind w:firstLine="482" w:firstLineChars="200"/>
              <w:outlineLvl w:val="0"/>
              <w:rPr>
                <w:rFonts w:hint="eastAsia" w:ascii="仿宋" w:hAnsi="仿宋" w:eastAsia="仿宋" w:cs="仿宋"/>
                <w:b/>
                <w:sz w:val="24"/>
              </w:rPr>
            </w:pPr>
            <w:r>
              <w:rPr>
                <w:rFonts w:hint="eastAsia" w:ascii="仿宋" w:hAnsi="仿宋" w:eastAsia="仿宋" w:cs="仿宋"/>
                <w:b/>
                <w:sz w:val="24"/>
                <w:lang w:val="en-US" w:eastAsia="zh-CN"/>
              </w:rPr>
              <w:t>2、</w:t>
            </w:r>
            <w:r>
              <w:rPr>
                <w:rFonts w:hint="eastAsia" w:ascii="仿宋" w:hAnsi="仿宋" w:eastAsia="仿宋" w:cs="仿宋"/>
                <w:b/>
                <w:sz w:val="24"/>
              </w:rPr>
              <w:t>环境现状评价结论</w:t>
            </w:r>
          </w:p>
          <w:p>
            <w:pPr>
              <w:pStyle w:val="2"/>
              <w:numPr>
                <w:ilvl w:val="0"/>
                <w:numId w:val="13"/>
              </w:numPr>
              <w:ind w:left="480" w:leftChars="0" w:firstLine="0" w:firstLineChars="0"/>
              <w:rPr>
                <w:rFonts w:hint="eastAsia" w:ascii="仿宋" w:hAnsi="仿宋" w:eastAsia="仿宋" w:cs="仿宋"/>
                <w:lang w:val="en-US" w:eastAsia="zh-CN"/>
              </w:rPr>
            </w:pPr>
            <w:r>
              <w:rPr>
                <w:rFonts w:hint="eastAsia" w:ascii="仿宋" w:hAnsi="仿宋" w:eastAsia="仿宋" w:cs="仿宋"/>
                <w:lang w:val="en-US" w:eastAsia="zh-CN"/>
              </w:rPr>
              <w:t>地表水</w:t>
            </w:r>
          </w:p>
          <w:p>
            <w:pPr>
              <w:spacing w:line="360" w:lineRule="auto"/>
              <w:ind w:firstLine="480" w:firstLineChars="200"/>
              <w:rPr>
                <w:rFonts w:hint="eastAsia" w:ascii="仿宋" w:hAnsi="仿宋" w:eastAsia="仿宋" w:cs="仿宋"/>
              </w:rPr>
            </w:pPr>
            <w:r>
              <w:rPr>
                <w:rFonts w:hint="eastAsia" w:ascii="仿宋" w:hAnsi="仿宋" w:eastAsia="仿宋" w:cs="仿宋"/>
                <w:lang w:eastAsia="zh-CN"/>
              </w:rPr>
              <w:t>经监测，</w:t>
            </w:r>
            <w:r>
              <w:rPr>
                <w:rFonts w:hint="eastAsia" w:ascii="仿宋" w:hAnsi="仿宋" w:eastAsia="仿宋" w:cs="仿宋"/>
              </w:rPr>
              <w:t>各监测断面监测因子标准指数均小于1，能够满足GB3838—2002《地表水环境质量标准》中</w:t>
            </w:r>
            <w:r>
              <w:rPr>
                <w:rFonts w:hint="eastAsia" w:ascii="仿宋" w:hAnsi="仿宋" w:eastAsia="仿宋" w:cs="仿宋"/>
                <w:lang w:val="zh-CN"/>
              </w:rPr>
              <w:t>Ⅱ</w:t>
            </w:r>
            <w:r>
              <w:rPr>
                <w:rFonts w:hint="eastAsia" w:ascii="仿宋" w:hAnsi="仿宋" w:eastAsia="仿宋" w:cs="仿宋"/>
              </w:rPr>
              <w:t>类水体功能要求，说明评价区域内水质较好。</w:t>
            </w:r>
          </w:p>
          <w:p>
            <w:pPr>
              <w:adjustRightInd w:val="0"/>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w:t>
            </w:r>
            <w:r>
              <w:rPr>
                <w:rFonts w:hint="eastAsia" w:ascii="仿宋" w:hAnsi="仿宋" w:eastAsia="仿宋" w:cs="仿宋"/>
                <w:sz w:val="24"/>
                <w:lang w:val="en-US" w:eastAsia="zh-CN"/>
              </w:rPr>
              <w:t>2</w:t>
            </w:r>
            <w:r>
              <w:rPr>
                <w:rFonts w:hint="eastAsia" w:ascii="仿宋" w:hAnsi="仿宋" w:eastAsia="仿宋" w:cs="仿宋"/>
                <w:sz w:val="24"/>
              </w:rPr>
              <w:t>）环境空气</w:t>
            </w:r>
          </w:p>
          <w:p>
            <w:pPr>
              <w:adjustRightInd w:val="0"/>
              <w:snapToGrid w:val="0"/>
              <w:spacing w:line="360" w:lineRule="auto"/>
              <w:rPr>
                <w:rFonts w:hint="eastAsia" w:ascii="仿宋" w:hAnsi="仿宋" w:eastAsia="仿宋" w:cs="仿宋"/>
                <w:sz w:val="24"/>
              </w:rPr>
            </w:pPr>
            <w:r>
              <w:rPr>
                <w:rFonts w:hint="eastAsia" w:ascii="仿宋" w:hAnsi="仿宋" w:eastAsia="仿宋" w:cs="仿宋"/>
                <w:sz w:val="24"/>
              </w:rPr>
              <w:t>本项目所在区域各污染物浓度满足均能够满足《环境空气质量标准》中二级标准，评价区域环境空气质量较好。</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w:t>
            </w:r>
            <w:r>
              <w:rPr>
                <w:rFonts w:hint="eastAsia" w:ascii="仿宋" w:hAnsi="仿宋" w:eastAsia="仿宋" w:cs="仿宋"/>
                <w:sz w:val="24"/>
                <w:lang w:val="en-US" w:eastAsia="zh-CN"/>
              </w:rPr>
              <w:t>3</w:t>
            </w:r>
            <w:r>
              <w:rPr>
                <w:rFonts w:hint="eastAsia" w:ascii="仿宋" w:hAnsi="仿宋" w:eastAsia="仿宋" w:cs="仿宋"/>
                <w:sz w:val="24"/>
              </w:rPr>
              <w:t>）声环境</w:t>
            </w:r>
          </w:p>
          <w:p>
            <w:pPr>
              <w:spacing w:line="360" w:lineRule="auto"/>
              <w:ind w:firstLine="480" w:firstLineChars="200"/>
              <w:rPr>
                <w:rFonts w:hint="eastAsia" w:ascii="仿宋" w:hAnsi="仿宋" w:eastAsia="仿宋" w:cs="仿宋"/>
                <w:sz w:val="24"/>
              </w:rPr>
            </w:pPr>
            <w:r>
              <w:rPr>
                <w:rFonts w:hint="eastAsia" w:ascii="仿宋" w:hAnsi="仿宋" w:eastAsia="仿宋" w:cs="仿宋"/>
                <w:sz w:val="24"/>
              </w:rPr>
              <w:t>由现状监测数据可知，各噪声监测点的环境噪声值均满足相应的标准要求。评价区域声环境质量较好。</w:t>
            </w:r>
          </w:p>
          <w:p>
            <w:pPr>
              <w:pStyle w:val="2"/>
              <w:numPr>
                <w:ilvl w:val="0"/>
                <w:numId w:val="0"/>
              </w:numPr>
              <w:spacing w:line="360" w:lineRule="auto"/>
              <w:ind w:leftChars="200"/>
              <w:rPr>
                <w:rFonts w:hint="eastAsia" w:ascii="仿宋" w:hAnsi="仿宋" w:eastAsia="仿宋" w:cs="仿宋"/>
                <w:sz w:val="24"/>
                <w:lang w:val="en-US" w:eastAsia="zh-CN"/>
              </w:rPr>
            </w:pPr>
            <w:r>
              <w:rPr>
                <w:rFonts w:hint="eastAsia" w:ascii="仿宋" w:hAnsi="仿宋" w:eastAsia="仿宋" w:cs="仿宋"/>
                <w:sz w:val="24"/>
                <w:lang w:val="en-US" w:eastAsia="zh-CN"/>
              </w:rPr>
              <w:t>（4）振动</w:t>
            </w:r>
          </w:p>
          <w:p>
            <w:pPr>
              <w:pStyle w:val="2"/>
              <w:numPr>
                <w:ilvl w:val="0"/>
                <w:numId w:val="0"/>
              </w:numPr>
              <w:spacing w:line="360" w:lineRule="auto"/>
              <w:ind w:firstLine="480" w:firstLineChars="200"/>
              <w:rPr>
                <w:rFonts w:hint="eastAsia" w:ascii="仿宋" w:hAnsi="仿宋" w:eastAsia="仿宋" w:cs="仿宋"/>
                <w:sz w:val="24"/>
                <w:lang w:val="en-US" w:eastAsia="zh-CN"/>
              </w:rPr>
            </w:pPr>
            <w:r>
              <w:rPr>
                <w:rFonts w:hint="eastAsia" w:ascii="仿宋" w:hAnsi="仿宋" w:eastAsia="仿宋" w:cs="仿宋"/>
                <w:sz w:val="24"/>
                <w:szCs w:val="24"/>
                <w:lang w:val="en-US" w:eastAsia="zh-CN"/>
              </w:rPr>
              <w:t>经监测，各监测点位均满足</w:t>
            </w:r>
            <w:r>
              <w:rPr>
                <w:rFonts w:hint="eastAsia" w:ascii="仿宋" w:hAnsi="仿宋" w:eastAsia="仿宋" w:cs="仿宋"/>
                <w:color w:val="auto"/>
                <w:sz w:val="24"/>
                <w:szCs w:val="24"/>
                <w:lang w:val="en-US" w:eastAsia="zh-CN"/>
              </w:rPr>
              <w:t>《城市区域环境振动标准》（GB10070-88）中的“混合区、商业中心区”标准限值要求。</w:t>
            </w:r>
          </w:p>
          <w:p>
            <w:pPr>
              <w:spacing w:line="360" w:lineRule="auto"/>
              <w:ind w:firstLine="482" w:firstLineChars="200"/>
              <w:rPr>
                <w:rFonts w:hint="eastAsia" w:ascii="仿宋" w:hAnsi="仿宋" w:eastAsia="仿宋" w:cs="仿宋"/>
                <w:b/>
                <w:sz w:val="24"/>
              </w:rPr>
            </w:pPr>
            <w:r>
              <w:rPr>
                <w:rFonts w:hint="eastAsia" w:ascii="仿宋" w:hAnsi="仿宋" w:eastAsia="仿宋" w:cs="仿宋"/>
                <w:b/>
                <w:sz w:val="24"/>
                <w:lang w:val="en-US" w:eastAsia="zh-CN"/>
              </w:rPr>
              <w:t>3、</w:t>
            </w:r>
            <w:r>
              <w:rPr>
                <w:rFonts w:hint="eastAsia" w:ascii="仿宋" w:hAnsi="仿宋" w:eastAsia="仿宋" w:cs="仿宋"/>
                <w:b/>
                <w:sz w:val="24"/>
              </w:rPr>
              <w:t>环境影响分析及</w:t>
            </w:r>
            <w:r>
              <w:rPr>
                <w:rFonts w:hint="eastAsia" w:ascii="仿宋" w:hAnsi="仿宋" w:eastAsia="仿宋" w:cs="仿宋"/>
                <w:b/>
                <w:sz w:val="24"/>
                <w:lang w:eastAsia="zh-CN"/>
              </w:rPr>
              <w:t>污染防治措施</w:t>
            </w:r>
            <w:r>
              <w:rPr>
                <w:rFonts w:hint="eastAsia" w:ascii="仿宋" w:hAnsi="仿宋" w:eastAsia="仿宋" w:cs="仿宋"/>
                <w:b/>
                <w:sz w:val="24"/>
              </w:rPr>
              <w:t>结论</w:t>
            </w:r>
          </w:p>
          <w:p>
            <w:pPr>
              <w:adjustRightInd w:val="0"/>
              <w:snapToGrid w:val="0"/>
              <w:spacing w:line="360" w:lineRule="auto"/>
              <w:ind w:firstLine="480" w:firstLineChars="200"/>
              <w:rPr>
                <w:rFonts w:hint="eastAsia" w:ascii="仿宋" w:hAnsi="仿宋" w:eastAsia="仿宋" w:cs="仿宋"/>
                <w:color w:val="000000"/>
                <w:kern w:val="0"/>
                <w:sz w:val="24"/>
              </w:rPr>
            </w:pPr>
            <w:r>
              <w:rPr>
                <w:rFonts w:hint="eastAsia" w:ascii="仿宋" w:hAnsi="仿宋" w:eastAsia="仿宋" w:cs="仿宋"/>
                <w:color w:val="000000"/>
                <w:kern w:val="0"/>
                <w:sz w:val="24"/>
              </w:rPr>
              <w:t>（1）废水</w:t>
            </w:r>
          </w:p>
          <w:p>
            <w:pPr>
              <w:adjustRightInd w:val="0"/>
              <w:snapToGrid w:val="0"/>
              <w:spacing w:line="360" w:lineRule="auto"/>
              <w:ind w:firstLine="480" w:firstLineChars="200"/>
              <w:rPr>
                <w:rFonts w:hint="eastAsia" w:ascii="仿宋" w:hAnsi="仿宋" w:eastAsia="仿宋" w:cs="仿宋"/>
                <w:color w:val="000000"/>
                <w:kern w:val="0"/>
                <w:sz w:val="24"/>
              </w:rPr>
            </w:pPr>
            <w:r>
              <w:rPr>
                <w:rFonts w:hint="eastAsia" w:ascii="仿宋" w:hAnsi="仿宋" w:eastAsia="仿宋" w:cs="仿宋"/>
                <w:color w:val="000000"/>
                <w:kern w:val="0"/>
                <w:sz w:val="24"/>
              </w:rPr>
              <w:t>①</w:t>
            </w:r>
            <w:r>
              <w:rPr>
                <w:rFonts w:hint="eastAsia" w:ascii="仿宋" w:hAnsi="仿宋" w:eastAsia="仿宋" w:cs="仿宋"/>
                <w:color w:val="000000"/>
                <w:kern w:val="0"/>
                <w:sz w:val="24"/>
                <w:lang w:eastAsia="zh-CN"/>
              </w:rPr>
              <w:t>施工期：项目施工期生活废水及生活废水均采取合理妥善的处理方式，不会对地表水体产生影响。</w:t>
            </w:r>
          </w:p>
          <w:p>
            <w:pPr>
              <w:adjustRightInd w:val="0"/>
              <w:snapToGrid w:val="0"/>
              <w:spacing w:line="360" w:lineRule="auto"/>
              <w:ind w:firstLine="480" w:firstLineChars="200"/>
              <w:rPr>
                <w:rFonts w:hint="eastAsia" w:ascii="仿宋" w:hAnsi="仿宋" w:eastAsia="仿宋" w:cs="仿宋"/>
                <w:color w:val="000000"/>
                <w:sz w:val="24"/>
                <w:lang w:val="zh-CN"/>
              </w:rPr>
            </w:pPr>
            <w:r>
              <w:rPr>
                <w:rFonts w:hint="eastAsia" w:ascii="仿宋" w:hAnsi="仿宋" w:eastAsia="仿宋" w:cs="仿宋"/>
                <w:color w:val="000000"/>
                <w:kern w:val="0"/>
                <w:sz w:val="24"/>
              </w:rPr>
              <w:t>②运营期</w:t>
            </w:r>
            <w:r>
              <w:rPr>
                <w:rFonts w:hint="eastAsia" w:ascii="仿宋" w:hAnsi="仿宋" w:eastAsia="仿宋" w:cs="仿宋"/>
                <w:color w:val="000000"/>
                <w:kern w:val="0"/>
                <w:sz w:val="24"/>
                <w:lang w:eastAsia="zh-CN"/>
              </w:rPr>
              <w:t>：运营期无生产废水产生，生活废水排入防渗化粪池</w:t>
            </w:r>
            <w:r>
              <w:rPr>
                <w:rFonts w:hint="eastAsia" w:ascii="仿宋" w:hAnsi="仿宋" w:eastAsia="仿宋" w:cs="仿宋"/>
                <w:color w:val="000000"/>
                <w:kern w:val="0"/>
                <w:sz w:val="24"/>
              </w:rPr>
              <w:t>，</w:t>
            </w:r>
            <w:r>
              <w:rPr>
                <w:rFonts w:hint="eastAsia" w:ascii="仿宋" w:hAnsi="仿宋" w:eastAsia="仿宋" w:cs="仿宋"/>
                <w:color w:val="000000"/>
                <w:kern w:val="0"/>
                <w:sz w:val="24"/>
                <w:lang w:eastAsia="zh-CN"/>
              </w:rPr>
              <w:t>定期清掏不外排，</w:t>
            </w:r>
            <w:r>
              <w:rPr>
                <w:rFonts w:hint="eastAsia" w:ascii="仿宋" w:hAnsi="仿宋" w:eastAsia="仿宋" w:cs="仿宋"/>
                <w:color w:val="000000"/>
                <w:kern w:val="0"/>
                <w:sz w:val="24"/>
              </w:rPr>
              <w:t>对区域地表水影响不大</w:t>
            </w:r>
            <w:r>
              <w:rPr>
                <w:rFonts w:hint="eastAsia" w:ascii="仿宋" w:hAnsi="仿宋" w:eastAsia="仿宋" w:cs="仿宋"/>
                <w:color w:val="000000"/>
                <w:sz w:val="24"/>
                <w:lang w:val="zh-CN"/>
              </w:rPr>
              <w:t>。</w:t>
            </w:r>
          </w:p>
          <w:p>
            <w:pPr>
              <w:adjustRightInd w:val="0"/>
              <w:snapToGrid w:val="0"/>
              <w:spacing w:line="360" w:lineRule="auto"/>
              <w:ind w:firstLine="480" w:firstLineChars="200"/>
              <w:rPr>
                <w:rFonts w:hint="eastAsia" w:ascii="仿宋" w:hAnsi="仿宋" w:eastAsia="仿宋" w:cs="仿宋"/>
                <w:color w:val="000000"/>
                <w:sz w:val="24"/>
                <w:lang w:val="zh-CN"/>
              </w:rPr>
            </w:pPr>
            <w:r>
              <w:rPr>
                <w:rFonts w:hint="eastAsia" w:ascii="仿宋" w:hAnsi="仿宋" w:eastAsia="仿宋" w:cs="仿宋"/>
                <w:color w:val="000000"/>
                <w:sz w:val="24"/>
                <w:lang w:val="zh-CN"/>
              </w:rPr>
              <w:t>（2）废气</w:t>
            </w:r>
          </w:p>
          <w:p>
            <w:pPr>
              <w:adjustRightInd w:val="0"/>
              <w:snapToGrid w:val="0"/>
              <w:spacing w:line="360" w:lineRule="auto"/>
              <w:ind w:firstLine="480" w:firstLineChars="200"/>
              <w:rPr>
                <w:rFonts w:hint="eastAsia" w:ascii="仿宋" w:hAnsi="仿宋" w:eastAsia="仿宋" w:cs="仿宋"/>
                <w:color w:val="auto"/>
                <w:sz w:val="24"/>
              </w:rPr>
            </w:pPr>
            <w:r>
              <w:rPr>
                <w:rFonts w:hint="eastAsia" w:ascii="仿宋" w:hAnsi="仿宋" w:eastAsia="仿宋" w:cs="仿宋"/>
                <w:color w:val="000000"/>
                <w:kern w:val="0"/>
                <w:sz w:val="24"/>
              </w:rPr>
              <w:t>①</w:t>
            </w:r>
            <w:r>
              <w:rPr>
                <w:rFonts w:hint="eastAsia" w:ascii="仿宋" w:hAnsi="仿宋" w:eastAsia="仿宋" w:cs="仿宋"/>
                <w:color w:val="000000"/>
                <w:kern w:val="0"/>
                <w:sz w:val="24"/>
                <w:lang w:eastAsia="zh-CN"/>
              </w:rPr>
              <w:t>施工期：</w:t>
            </w:r>
            <w:r>
              <w:rPr>
                <w:rFonts w:hint="eastAsia" w:ascii="仿宋" w:hAnsi="仿宋" w:eastAsia="仿宋" w:cs="仿宋"/>
                <w:color w:val="auto"/>
                <w:sz w:val="24"/>
              </w:rPr>
              <w:t>工程施工扬尘对环境空气</w:t>
            </w:r>
            <w:r>
              <w:rPr>
                <w:rFonts w:hint="eastAsia" w:ascii="仿宋" w:hAnsi="仿宋" w:eastAsia="仿宋" w:cs="仿宋"/>
                <w:color w:val="auto"/>
                <w:sz w:val="24"/>
                <w:lang w:eastAsia="zh-CN"/>
              </w:rPr>
              <w:t>存在一定影响</w:t>
            </w:r>
            <w:r>
              <w:rPr>
                <w:rFonts w:hint="eastAsia" w:ascii="仿宋" w:hAnsi="仿宋" w:eastAsia="仿宋" w:cs="仿宋"/>
                <w:color w:val="auto"/>
                <w:sz w:val="24"/>
              </w:rPr>
              <w:t>，但通过设置围墙挡板和及时洒水降尘后，其影响程度上可接受；机械尾气对环境空气的影响较小。</w:t>
            </w:r>
          </w:p>
          <w:p>
            <w:pPr>
              <w:adjustRightInd w:val="0"/>
              <w:snapToGrid w:val="0"/>
              <w:spacing w:line="360" w:lineRule="auto"/>
              <w:ind w:firstLine="480" w:firstLineChars="200"/>
              <w:rPr>
                <w:rFonts w:hint="eastAsia" w:ascii="仿宋" w:hAnsi="仿宋" w:eastAsia="仿宋" w:cs="仿宋"/>
                <w:sz w:val="24"/>
              </w:rPr>
            </w:pPr>
            <w:r>
              <w:rPr>
                <w:rFonts w:hint="eastAsia" w:ascii="仿宋" w:hAnsi="仿宋" w:eastAsia="仿宋" w:cs="仿宋"/>
                <w:color w:val="000000"/>
                <w:kern w:val="0"/>
                <w:sz w:val="24"/>
              </w:rPr>
              <w:t>②运营期</w:t>
            </w:r>
            <w:r>
              <w:rPr>
                <w:rFonts w:hint="eastAsia" w:ascii="仿宋" w:hAnsi="仿宋" w:eastAsia="仿宋" w:cs="仿宋"/>
                <w:i/>
                <w:iCs/>
                <w:color w:val="000000"/>
                <w:kern w:val="0"/>
                <w:sz w:val="24"/>
                <w:lang w:eastAsia="zh-CN"/>
              </w:rPr>
              <w:t>：</w:t>
            </w:r>
            <w:r>
              <w:rPr>
                <w:rFonts w:hint="eastAsia" w:ascii="仿宋" w:hAnsi="仿宋" w:eastAsia="仿宋" w:cs="仿宋"/>
                <w:b/>
                <w:bCs/>
                <w:i w:val="0"/>
                <w:iCs w:val="0"/>
                <w:color w:val="000000" w:themeColor="text1"/>
                <w:kern w:val="0"/>
                <w:sz w:val="24"/>
                <w:u w:val="single"/>
                <w14:textFill>
                  <w14:solidFill>
                    <w14:schemeClr w14:val="tx1"/>
                  </w14:solidFill>
                </w14:textFill>
              </w:rPr>
              <w:t>运营期机车燃油产生的间歇性、带状污染物对沿线环境空气产生的影响较小</w:t>
            </w:r>
            <w:r>
              <w:rPr>
                <w:rFonts w:hint="eastAsia" w:ascii="仿宋" w:hAnsi="仿宋" w:eastAsia="仿宋" w:cs="仿宋"/>
                <w:b/>
                <w:bCs/>
                <w:i w:val="0"/>
                <w:iCs w:val="0"/>
                <w:color w:val="000000" w:themeColor="text1"/>
                <w:kern w:val="0"/>
                <w:sz w:val="24"/>
                <w:u w:val="single"/>
                <w:lang w:eastAsia="zh-CN"/>
                <w14:textFill>
                  <w14:solidFill>
                    <w14:schemeClr w14:val="tx1"/>
                  </w14:solidFill>
                </w14:textFill>
              </w:rPr>
              <w:t>；</w:t>
            </w:r>
            <w:r>
              <w:rPr>
                <w:rFonts w:hint="eastAsia" w:ascii="仿宋" w:hAnsi="仿宋" w:eastAsia="仿宋" w:cs="仿宋"/>
                <w:b/>
                <w:bCs/>
                <w:i w:val="0"/>
                <w:iCs w:val="0"/>
                <w:color w:val="000000" w:themeColor="text1"/>
                <w:sz w:val="24"/>
                <w:u w:val="single"/>
                <w:lang w:eastAsia="zh-CN"/>
                <w14:textFill>
                  <w14:solidFill>
                    <w14:schemeClr w14:val="tx1"/>
                  </w14:solidFill>
                </w14:textFill>
              </w:rPr>
              <w:t>项</w:t>
            </w:r>
            <w:r>
              <w:rPr>
                <w:rFonts w:hint="eastAsia" w:ascii="仿宋" w:hAnsi="仿宋" w:eastAsia="仿宋" w:cs="仿宋"/>
                <w:b/>
                <w:bCs/>
                <w:i w:val="0"/>
                <w:iCs w:val="0"/>
                <w:color w:val="000000" w:themeColor="text1"/>
                <w:sz w:val="24"/>
                <w:szCs w:val="24"/>
                <w:highlight w:val="none"/>
                <w:u w:val="single"/>
                <w:vertAlign w:val="baseline"/>
                <w:lang w:val="en-US" w:eastAsia="zh-CN"/>
                <w14:textFill>
                  <w14:solidFill>
                    <w14:schemeClr w14:val="tx1"/>
                  </w14:solidFill>
                </w14:textFill>
              </w:rPr>
              <w:t>目的柴油发电机组仅作为应急发电用，一旦使用，建设方应确保使用优质低硫轻柴油，使颗粒物、NO</w:t>
            </w:r>
            <w:r>
              <w:rPr>
                <w:rFonts w:hint="eastAsia" w:ascii="仿宋" w:hAnsi="仿宋" w:eastAsia="仿宋" w:cs="仿宋"/>
                <w:b/>
                <w:bCs/>
                <w:i w:val="0"/>
                <w:iCs w:val="0"/>
                <w:color w:val="000000" w:themeColor="text1"/>
                <w:sz w:val="24"/>
                <w:szCs w:val="24"/>
                <w:highlight w:val="none"/>
                <w:u w:val="single"/>
                <w:vertAlign w:val="subscript"/>
                <w:lang w:val="en-US" w:eastAsia="zh-CN"/>
                <w14:textFill>
                  <w14:solidFill>
                    <w14:schemeClr w14:val="tx1"/>
                  </w14:solidFill>
                </w14:textFill>
              </w:rPr>
              <w:t>x</w:t>
            </w:r>
            <w:r>
              <w:rPr>
                <w:rFonts w:hint="eastAsia" w:ascii="仿宋" w:hAnsi="仿宋" w:eastAsia="仿宋" w:cs="仿宋"/>
                <w:b/>
                <w:bCs/>
                <w:i w:val="0"/>
                <w:iCs w:val="0"/>
                <w:color w:val="000000" w:themeColor="text1"/>
                <w:sz w:val="24"/>
                <w:szCs w:val="24"/>
                <w:highlight w:val="none"/>
                <w:u w:val="single"/>
                <w:vertAlign w:val="baseline"/>
                <w:lang w:val="en-US" w:eastAsia="zh-CN"/>
                <w14:textFill>
                  <w14:solidFill>
                    <w14:schemeClr w14:val="tx1"/>
                  </w14:solidFill>
                </w14:textFill>
              </w:rPr>
              <w:t>、CO等污染物排放满足</w:t>
            </w:r>
            <w:r>
              <w:rPr>
                <w:rFonts w:hint="eastAsia" w:ascii="仿宋" w:hAnsi="仿宋" w:eastAsia="仿宋" w:cs="仿宋"/>
                <w:b/>
                <w:bCs/>
                <w:i w:val="0"/>
                <w:iCs w:val="0"/>
                <w:color w:val="000000" w:themeColor="text1"/>
                <w:sz w:val="24"/>
                <w:szCs w:val="24"/>
                <w:u w:val="single"/>
                <w:lang w:val="en-US" w:eastAsia="zh-CN"/>
                <w14:textFill>
                  <w14:solidFill>
                    <w14:schemeClr w14:val="tx1"/>
                  </w14:solidFill>
                </w14:textFill>
              </w:rPr>
              <w:t xml:space="preserve">《非道路移动机械用柴油机排气污染物排放限值及测量方法 (中国第三、四阶段）》GB 20891—2014中相应标准要求。 </w:t>
            </w:r>
            <w:r>
              <w:rPr>
                <w:rFonts w:hint="eastAsia" w:ascii="仿宋" w:hAnsi="仿宋" w:eastAsia="仿宋" w:cs="仿宋"/>
                <w:b/>
                <w:bCs/>
                <w:i/>
                <w:iCs/>
                <w:color w:val="FF0000"/>
                <w:sz w:val="24"/>
                <w:szCs w:val="24"/>
                <w:u w:val="single"/>
                <w:lang w:val="en-US" w:eastAsia="zh-CN"/>
              </w:rPr>
              <w:t xml:space="preserve">  </w:t>
            </w:r>
            <w:r>
              <w:rPr>
                <w:rFonts w:hint="eastAsia" w:ascii="仿宋" w:hAnsi="仿宋" w:eastAsia="仿宋" w:cs="仿宋"/>
                <w:sz w:val="24"/>
              </w:rPr>
              <w:t>（3）噪声</w:t>
            </w:r>
          </w:p>
          <w:p>
            <w:pPr>
              <w:adjustRightInd w:val="0"/>
              <w:snapToGrid w:val="0"/>
              <w:spacing w:line="360" w:lineRule="auto"/>
              <w:ind w:firstLine="480" w:firstLineChars="200"/>
              <w:rPr>
                <w:rFonts w:hint="eastAsia" w:ascii="仿宋" w:hAnsi="仿宋" w:eastAsia="仿宋" w:cs="仿宋"/>
                <w:color w:val="000000"/>
                <w:kern w:val="0"/>
                <w:sz w:val="24"/>
                <w:szCs w:val="24"/>
                <w:lang w:eastAsia="zh-CN"/>
              </w:rPr>
            </w:pPr>
            <w:r>
              <w:rPr>
                <w:rFonts w:hint="eastAsia" w:ascii="仿宋" w:hAnsi="仿宋" w:eastAsia="仿宋" w:cs="仿宋"/>
                <w:color w:val="000000"/>
                <w:kern w:val="0"/>
                <w:sz w:val="24"/>
                <w:szCs w:val="24"/>
              </w:rPr>
              <w:t>①</w:t>
            </w:r>
            <w:r>
              <w:rPr>
                <w:rFonts w:hint="eastAsia" w:ascii="仿宋" w:hAnsi="仿宋" w:eastAsia="仿宋" w:cs="仿宋"/>
                <w:color w:val="000000"/>
                <w:kern w:val="0"/>
                <w:sz w:val="24"/>
                <w:szCs w:val="24"/>
                <w:lang w:eastAsia="zh-CN"/>
              </w:rPr>
              <w:t>施工期：施工期采取有效的防治措施后可以满足</w:t>
            </w:r>
            <w:r>
              <w:rPr>
                <w:rFonts w:hint="eastAsia" w:ascii="仿宋" w:hAnsi="仿宋" w:eastAsia="仿宋" w:cs="仿宋"/>
                <w:b w:val="0"/>
                <w:bCs w:val="0"/>
                <w:color w:val="000000"/>
                <w:sz w:val="24"/>
                <w:szCs w:val="24"/>
              </w:rPr>
              <w:t>GB12523—2011《建筑施工场界环境噪声排放标准》</w:t>
            </w:r>
            <w:r>
              <w:rPr>
                <w:rFonts w:hint="eastAsia" w:ascii="仿宋" w:hAnsi="仿宋" w:eastAsia="仿宋" w:cs="仿宋"/>
                <w:b w:val="0"/>
                <w:bCs w:val="0"/>
                <w:color w:val="000000"/>
                <w:sz w:val="24"/>
                <w:szCs w:val="24"/>
                <w:lang w:eastAsia="zh-CN"/>
              </w:rPr>
              <w:t>要求。</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left"/>
              <w:textAlignment w:val="auto"/>
              <w:outlineLvl w:val="9"/>
              <w:rPr>
                <w:rFonts w:hint="eastAsia" w:ascii="仿宋" w:hAnsi="仿宋" w:eastAsia="仿宋" w:cs="仿宋"/>
                <w:sz w:val="24"/>
                <w:szCs w:val="24"/>
              </w:rPr>
            </w:pPr>
            <w:r>
              <w:rPr>
                <w:rFonts w:hint="eastAsia" w:ascii="仿宋" w:hAnsi="仿宋" w:eastAsia="仿宋" w:cs="仿宋"/>
                <w:color w:val="000000"/>
                <w:kern w:val="0"/>
                <w:sz w:val="24"/>
                <w:szCs w:val="24"/>
              </w:rPr>
              <w:t>②运营期</w:t>
            </w:r>
            <w:r>
              <w:rPr>
                <w:rFonts w:hint="eastAsia" w:ascii="仿宋" w:hAnsi="仿宋" w:eastAsia="仿宋" w:cs="仿宋"/>
                <w:color w:val="000000"/>
                <w:kern w:val="0"/>
                <w:sz w:val="24"/>
                <w:szCs w:val="24"/>
                <w:lang w:eastAsia="zh-CN"/>
              </w:rPr>
              <w:t>：</w:t>
            </w:r>
            <w:r>
              <w:rPr>
                <w:rFonts w:hint="eastAsia" w:ascii="仿宋" w:hAnsi="仿宋" w:eastAsia="仿宋" w:cs="仿宋"/>
                <w:color w:val="000000"/>
                <w:sz w:val="24"/>
                <w:szCs w:val="24"/>
              </w:rPr>
              <w:t>本项目噪声主要为机车运行噪音，</w:t>
            </w:r>
            <w:r>
              <w:rPr>
                <w:rFonts w:hint="eastAsia" w:ascii="仿宋" w:hAnsi="仿宋" w:eastAsia="仿宋" w:cs="仿宋"/>
                <w:b w:val="0"/>
                <w:bCs/>
                <w:color w:val="auto"/>
                <w:sz w:val="24"/>
                <w:szCs w:val="24"/>
                <w:lang w:eastAsia="zh-CN"/>
              </w:rPr>
              <w:t>厂区设置围墙，从</w:t>
            </w:r>
            <w:r>
              <w:rPr>
                <w:rFonts w:hint="eastAsia" w:ascii="仿宋" w:hAnsi="仿宋" w:eastAsia="仿宋" w:cs="仿宋"/>
                <w:color w:val="auto"/>
                <w:sz w:val="24"/>
                <w:szCs w:val="24"/>
                <w:lang w:eastAsia="zh-CN"/>
              </w:rPr>
              <w:t>平面布局角度——仓库横向设置在厂区北面，布局铁路线和居民之间，起到很好的降噪效果。</w:t>
            </w:r>
            <w:r>
              <w:rPr>
                <w:rFonts w:hint="eastAsia" w:ascii="仿宋" w:hAnsi="仿宋" w:eastAsia="仿宋" w:cs="仿宋"/>
                <w:color w:val="000000"/>
                <w:sz w:val="24"/>
                <w:szCs w:val="24"/>
              </w:rPr>
              <w:t>由噪声预测可知，</w:t>
            </w:r>
            <w:r>
              <w:rPr>
                <w:rFonts w:hint="eastAsia" w:ascii="仿宋" w:hAnsi="仿宋" w:eastAsia="仿宋" w:cs="仿宋"/>
                <w:color w:val="000000"/>
                <w:sz w:val="24"/>
                <w:szCs w:val="24"/>
                <w:lang w:eastAsia="zh-CN"/>
              </w:rPr>
              <w:t>铁路边界</w:t>
            </w:r>
            <w:r>
              <w:rPr>
                <w:rFonts w:hint="eastAsia" w:ascii="仿宋" w:hAnsi="仿宋" w:eastAsia="仿宋" w:cs="仿宋"/>
                <w:color w:val="auto"/>
                <w:sz w:val="24"/>
                <w:szCs w:val="24"/>
              </w:rPr>
              <w:t>30m外噪声值满足GB3096-2008《声环境质量标准》中2类标准要求</w:t>
            </w:r>
            <w:r>
              <w:rPr>
                <w:rFonts w:hint="eastAsia" w:ascii="仿宋" w:hAnsi="仿宋" w:eastAsia="仿宋" w:cs="仿宋"/>
                <w:sz w:val="24"/>
                <w:szCs w:val="24"/>
              </w:rPr>
              <w:t>故铁路噪声对附近环境敏感点居民影响不大。</w:t>
            </w:r>
          </w:p>
          <w:p>
            <w:pPr>
              <w:numPr>
                <w:ilvl w:val="0"/>
                <w:numId w:val="0"/>
              </w:numPr>
              <w:ind w:leftChars="200"/>
              <w:rPr>
                <w:rFonts w:hint="eastAsia" w:ascii="仿宋" w:hAnsi="仿宋" w:eastAsia="仿宋" w:cs="仿宋"/>
                <w:sz w:val="24"/>
                <w:szCs w:val="24"/>
                <w:lang w:eastAsia="zh-CN"/>
              </w:rPr>
            </w:pPr>
            <w:r>
              <w:rPr>
                <w:rFonts w:hint="eastAsia" w:ascii="仿宋" w:hAnsi="仿宋" w:eastAsia="仿宋" w:cs="仿宋"/>
                <w:sz w:val="24"/>
                <w:szCs w:val="24"/>
                <w:lang w:eastAsia="zh-CN"/>
              </w:rPr>
              <w:t>（</w:t>
            </w:r>
            <w:r>
              <w:rPr>
                <w:rFonts w:hint="eastAsia" w:ascii="仿宋" w:hAnsi="仿宋" w:eastAsia="仿宋" w:cs="仿宋"/>
                <w:sz w:val="24"/>
                <w:szCs w:val="24"/>
                <w:lang w:val="en-US" w:eastAsia="zh-CN"/>
              </w:rPr>
              <w:t>4</w:t>
            </w:r>
            <w:r>
              <w:rPr>
                <w:rFonts w:hint="eastAsia" w:ascii="仿宋" w:hAnsi="仿宋" w:eastAsia="仿宋" w:cs="仿宋"/>
                <w:sz w:val="24"/>
                <w:szCs w:val="24"/>
                <w:lang w:eastAsia="zh-CN"/>
              </w:rPr>
              <w:t>）振动</w:t>
            </w:r>
          </w:p>
          <w:p>
            <w:pPr>
              <w:spacing w:line="360" w:lineRule="auto"/>
              <w:ind w:firstLine="480"/>
              <w:rPr>
                <w:rFonts w:hint="eastAsia" w:ascii="仿宋" w:hAnsi="仿宋" w:eastAsia="仿宋" w:cs="仿宋"/>
                <w:bCs/>
                <w:color w:val="auto"/>
                <w:sz w:val="24"/>
              </w:rPr>
            </w:pPr>
            <w:r>
              <w:rPr>
                <w:rFonts w:hint="eastAsia" w:ascii="仿宋" w:hAnsi="仿宋" w:eastAsia="仿宋" w:cs="仿宋"/>
                <w:bCs/>
                <w:color w:val="auto"/>
                <w:sz w:val="24"/>
                <w:lang w:eastAsia="zh-CN"/>
              </w:rPr>
              <w:t>运营期：</w:t>
            </w:r>
            <w:r>
              <w:rPr>
                <w:rFonts w:hint="eastAsia" w:ascii="仿宋" w:hAnsi="仿宋" w:eastAsia="仿宋" w:cs="仿宋"/>
                <w:bCs/>
                <w:color w:val="auto"/>
                <w:sz w:val="24"/>
              </w:rPr>
              <w:t>由于本项目</w:t>
            </w:r>
            <w:r>
              <w:rPr>
                <w:rFonts w:hint="eastAsia" w:ascii="仿宋" w:hAnsi="仿宋" w:eastAsia="仿宋" w:cs="仿宋"/>
                <w:b w:val="0"/>
                <w:bCs/>
                <w:color w:val="auto"/>
                <w:sz w:val="24"/>
                <w:lang w:eastAsia="zh-CN"/>
              </w:rPr>
              <w:t>铁路段在物流厂区内</w:t>
            </w:r>
            <w:r>
              <w:rPr>
                <w:rFonts w:hint="eastAsia" w:ascii="仿宋" w:hAnsi="仿宋" w:eastAsia="仿宋" w:cs="仿宋"/>
                <w:b w:val="0"/>
                <w:bCs/>
                <w:color w:val="auto"/>
                <w:sz w:val="24"/>
              </w:rPr>
              <w:t>，</w:t>
            </w:r>
            <w:r>
              <w:rPr>
                <w:rFonts w:hint="eastAsia" w:ascii="仿宋" w:hAnsi="仿宋" w:eastAsia="仿宋" w:cs="仿宋"/>
                <w:b w:val="0"/>
                <w:bCs/>
                <w:i w:val="0"/>
                <w:iCs/>
                <w:color w:val="000000"/>
                <w:sz w:val="24"/>
                <w:szCs w:val="24"/>
                <w:u w:val="none"/>
                <w:lang w:val="en-US" w:eastAsia="zh-CN"/>
              </w:rPr>
              <w:t>货车进站或出站的速度较小，厂区内铁路线路北侧为仓库，物流厂区北侧公路两侧已设置排水沟，经预测</w:t>
            </w:r>
            <w:r>
              <w:rPr>
                <w:rFonts w:hint="eastAsia" w:ascii="仿宋" w:hAnsi="仿宋" w:eastAsia="仿宋" w:cs="仿宋"/>
                <w:color w:val="auto"/>
                <w:kern w:val="0"/>
                <w:sz w:val="24"/>
              </w:rPr>
              <w:t>振动影响在铁路用地界范围外均满足《城市区域环境振动标准》（GB10070-88）中</w:t>
            </w:r>
            <w:r>
              <w:rPr>
                <w:rFonts w:hint="eastAsia" w:ascii="仿宋" w:hAnsi="仿宋" w:eastAsia="仿宋" w:cs="仿宋"/>
                <w:color w:val="auto"/>
                <w:kern w:val="0"/>
                <w:sz w:val="24"/>
                <w:lang w:eastAsia="zh-CN"/>
              </w:rPr>
              <w:t>混合区、商业中心区</w:t>
            </w:r>
            <w:r>
              <w:rPr>
                <w:rFonts w:hint="eastAsia" w:ascii="仿宋" w:hAnsi="仿宋" w:eastAsia="仿宋" w:cs="仿宋"/>
                <w:color w:val="auto"/>
                <w:kern w:val="0"/>
                <w:sz w:val="24"/>
              </w:rPr>
              <w:t>相关标准要求</w:t>
            </w:r>
            <w:r>
              <w:rPr>
                <w:rFonts w:hint="eastAsia" w:ascii="仿宋" w:hAnsi="仿宋" w:eastAsia="仿宋" w:cs="仿宋"/>
                <w:color w:val="auto"/>
                <w:kern w:val="0"/>
                <w:sz w:val="24"/>
                <w:lang w:eastAsia="zh-CN"/>
              </w:rPr>
              <w:t>，</w:t>
            </w:r>
            <w:r>
              <w:rPr>
                <w:rFonts w:hint="eastAsia" w:ascii="仿宋" w:hAnsi="仿宋" w:eastAsia="仿宋" w:cs="仿宋"/>
                <w:b w:val="0"/>
                <w:bCs/>
                <w:color w:val="auto"/>
                <w:sz w:val="24"/>
              </w:rPr>
              <w:t>故其产生的振动对周围环境影响不大。</w:t>
            </w:r>
          </w:p>
          <w:p>
            <w:pPr>
              <w:pStyle w:val="2"/>
              <w:numPr>
                <w:ilvl w:val="0"/>
                <w:numId w:val="0"/>
              </w:numPr>
              <w:ind w:leftChars="200"/>
              <w:rPr>
                <w:rFonts w:hint="eastAsia" w:ascii="仿宋" w:hAnsi="仿宋" w:eastAsia="仿宋" w:cs="仿宋"/>
                <w:color w:val="000000"/>
                <w:sz w:val="24"/>
                <w:lang w:eastAsia="zh-CN"/>
              </w:rPr>
            </w:pPr>
            <w:r>
              <w:rPr>
                <w:rFonts w:hint="eastAsia" w:ascii="仿宋" w:hAnsi="仿宋" w:eastAsia="仿宋" w:cs="仿宋"/>
                <w:color w:val="000000"/>
                <w:sz w:val="24"/>
                <w:lang w:eastAsia="zh-CN"/>
              </w:rPr>
              <w:t>（</w:t>
            </w:r>
            <w:r>
              <w:rPr>
                <w:rFonts w:hint="eastAsia" w:ascii="仿宋" w:hAnsi="仿宋" w:eastAsia="仿宋" w:cs="仿宋"/>
                <w:color w:val="000000"/>
                <w:sz w:val="24"/>
                <w:lang w:val="en-US" w:eastAsia="zh-CN"/>
              </w:rPr>
              <w:t>5</w:t>
            </w:r>
            <w:r>
              <w:rPr>
                <w:rFonts w:hint="eastAsia" w:ascii="仿宋" w:hAnsi="仿宋" w:eastAsia="仿宋" w:cs="仿宋"/>
                <w:color w:val="000000"/>
                <w:sz w:val="24"/>
                <w:lang w:eastAsia="zh-CN"/>
              </w:rPr>
              <w:t>）固废</w:t>
            </w:r>
          </w:p>
          <w:p>
            <w:pPr>
              <w:adjustRightInd w:val="0"/>
              <w:snapToGrid w:val="0"/>
              <w:spacing w:line="360" w:lineRule="auto"/>
              <w:ind w:firstLine="480" w:firstLineChars="200"/>
              <w:rPr>
                <w:rFonts w:hint="eastAsia" w:ascii="仿宋" w:hAnsi="仿宋" w:eastAsia="仿宋" w:cs="仿宋"/>
                <w:sz w:val="24"/>
              </w:rPr>
            </w:pPr>
            <w:r>
              <w:rPr>
                <w:rFonts w:hint="eastAsia" w:ascii="仿宋" w:hAnsi="仿宋" w:eastAsia="仿宋" w:cs="仿宋"/>
                <w:lang w:eastAsia="zh-CN"/>
              </w:rPr>
              <w:t>施工期：</w:t>
            </w:r>
            <w:r>
              <w:rPr>
                <w:rFonts w:hint="eastAsia" w:ascii="仿宋" w:hAnsi="仿宋" w:eastAsia="仿宋" w:cs="仿宋"/>
                <w:sz w:val="24"/>
              </w:rPr>
              <w:t>生活垃圾送垃圾箱；</w:t>
            </w:r>
            <w:r>
              <w:rPr>
                <w:rFonts w:hint="eastAsia" w:ascii="仿宋" w:hAnsi="仿宋" w:eastAsia="仿宋" w:cs="仿宋"/>
                <w:sz w:val="24"/>
                <w:lang w:eastAsia="zh-CN"/>
              </w:rPr>
              <w:t>拆除建筑及产生的</w:t>
            </w:r>
            <w:r>
              <w:rPr>
                <w:rFonts w:hint="eastAsia" w:ascii="仿宋" w:hAnsi="仿宋" w:eastAsia="仿宋" w:cs="仿宋"/>
                <w:sz w:val="24"/>
              </w:rPr>
              <w:t>建筑垃圾及时清运，</w:t>
            </w:r>
            <w:r>
              <w:rPr>
                <w:rFonts w:hint="eastAsia" w:ascii="仿宋" w:hAnsi="仿宋" w:eastAsia="仿宋" w:cs="仿宋"/>
                <w:sz w:val="24"/>
                <w:lang w:eastAsia="zh-CN"/>
              </w:rPr>
              <w:t>送建筑垃圾填埋场</w:t>
            </w:r>
            <w:r>
              <w:rPr>
                <w:rFonts w:hint="eastAsia" w:ascii="仿宋" w:hAnsi="仿宋" w:eastAsia="仿宋" w:cs="仿宋"/>
                <w:sz w:val="24"/>
              </w:rPr>
              <w:t>。</w:t>
            </w:r>
          </w:p>
          <w:p>
            <w:pPr>
              <w:numPr>
                <w:ilvl w:val="0"/>
                <w:numId w:val="0"/>
              </w:numPr>
              <w:snapToGrid w:val="0"/>
              <w:spacing w:line="360" w:lineRule="auto"/>
              <w:ind w:firstLine="480" w:firstLineChars="200"/>
              <w:rPr>
                <w:rFonts w:hint="eastAsia" w:ascii="仿宋" w:hAnsi="仿宋" w:eastAsia="仿宋" w:cs="仿宋"/>
                <w:sz w:val="24"/>
                <w:lang w:val="en-US" w:eastAsia="zh-CN"/>
              </w:rPr>
            </w:pPr>
            <w:r>
              <w:rPr>
                <w:rFonts w:hint="eastAsia" w:ascii="仿宋" w:hAnsi="仿宋" w:eastAsia="仿宋" w:cs="仿宋"/>
                <w:sz w:val="24"/>
                <w:lang w:val="en-GB" w:eastAsia="zh-CN"/>
              </w:rPr>
              <w:t>运营期：</w:t>
            </w:r>
            <w:r>
              <w:rPr>
                <w:rFonts w:hint="eastAsia" w:ascii="仿宋" w:hAnsi="仿宋" w:eastAsia="仿宋" w:cs="仿宋"/>
                <w:sz w:val="24"/>
                <w:lang w:val="en-GB"/>
              </w:rPr>
              <w:t>本项目</w:t>
            </w:r>
            <w:r>
              <w:rPr>
                <w:rFonts w:hint="eastAsia" w:ascii="仿宋" w:hAnsi="仿宋" w:eastAsia="仿宋" w:cs="仿宋"/>
                <w:sz w:val="24"/>
                <w:lang w:val="en-GB" w:eastAsia="zh-CN"/>
              </w:rPr>
              <w:t>固废主要为员工生活垃圾，</w:t>
            </w:r>
            <w:r>
              <w:rPr>
                <w:rFonts w:hint="eastAsia" w:ascii="仿宋" w:hAnsi="仿宋" w:eastAsia="仿宋" w:cs="仿宋"/>
                <w:sz w:val="24"/>
                <w:lang w:val="en-US" w:eastAsia="zh-CN"/>
              </w:rPr>
              <w:t>集中收集，由环卫统一处理，不会产生二次污染。</w:t>
            </w:r>
          </w:p>
          <w:p>
            <w:pPr>
              <w:numPr>
                <w:ilvl w:val="0"/>
                <w:numId w:val="0"/>
              </w:numPr>
              <w:snapToGrid w:val="0"/>
              <w:ind w:leftChars="200"/>
              <w:rPr>
                <w:rFonts w:hint="eastAsia" w:ascii="仿宋" w:hAnsi="仿宋" w:eastAsia="仿宋" w:cs="仿宋"/>
                <w:sz w:val="24"/>
                <w:lang w:val="en-US" w:eastAsia="zh-CN"/>
              </w:rPr>
            </w:pPr>
            <w:r>
              <w:rPr>
                <w:rFonts w:hint="eastAsia" w:ascii="仿宋" w:hAnsi="仿宋" w:eastAsia="仿宋" w:cs="仿宋"/>
                <w:lang w:val="en-US" w:eastAsia="zh-CN"/>
              </w:rPr>
              <w:t>（6）水土流失</w:t>
            </w:r>
          </w:p>
          <w:p>
            <w:pPr>
              <w:adjustRightInd w:val="0"/>
              <w:snapToGrid w:val="0"/>
              <w:spacing w:line="360" w:lineRule="auto"/>
              <w:ind w:firstLine="480" w:firstLineChars="200"/>
              <w:rPr>
                <w:rFonts w:hint="eastAsia" w:ascii="仿宋" w:hAnsi="仿宋" w:eastAsia="仿宋" w:cs="仿宋"/>
                <w:color w:val="000000"/>
                <w:sz w:val="24"/>
              </w:rPr>
            </w:pPr>
            <w:r>
              <w:rPr>
                <w:rFonts w:hint="eastAsia" w:ascii="仿宋" w:hAnsi="仿宋" w:eastAsia="仿宋" w:cs="仿宋"/>
                <w:color w:val="000000"/>
                <w:sz w:val="24"/>
              </w:rPr>
              <w:t>本项目施工期的水土流失是不可避免的，但施工期应尽量减少水土流失。</w:t>
            </w:r>
          </w:p>
          <w:p>
            <w:pPr>
              <w:adjustRightInd w:val="0"/>
              <w:snapToGrid w:val="0"/>
              <w:spacing w:line="360" w:lineRule="auto"/>
              <w:ind w:firstLine="480" w:firstLineChars="200"/>
              <w:rPr>
                <w:rFonts w:hint="eastAsia" w:ascii="仿宋" w:hAnsi="仿宋" w:eastAsia="仿宋" w:cs="仿宋"/>
                <w:color w:val="000000"/>
                <w:sz w:val="24"/>
              </w:rPr>
            </w:pPr>
            <w:r>
              <w:rPr>
                <w:rFonts w:hint="eastAsia" w:ascii="仿宋" w:hAnsi="仿宋" w:eastAsia="仿宋" w:cs="仿宋"/>
                <w:color w:val="000000"/>
                <w:sz w:val="24"/>
              </w:rPr>
              <w:t>①合理安排施工作业，分区域施工，减少动土面积。</w:t>
            </w:r>
          </w:p>
          <w:p>
            <w:pPr>
              <w:adjustRightInd w:val="0"/>
              <w:snapToGrid w:val="0"/>
              <w:spacing w:line="360" w:lineRule="auto"/>
              <w:ind w:firstLine="480" w:firstLineChars="200"/>
              <w:rPr>
                <w:rFonts w:hint="eastAsia" w:ascii="仿宋" w:hAnsi="仿宋" w:eastAsia="仿宋" w:cs="仿宋"/>
                <w:color w:val="000000"/>
                <w:sz w:val="24"/>
              </w:rPr>
            </w:pPr>
            <w:r>
              <w:rPr>
                <w:rFonts w:hint="eastAsia" w:ascii="仿宋" w:hAnsi="仿宋" w:eastAsia="仿宋" w:cs="仿宋"/>
                <w:color w:val="000000"/>
                <w:sz w:val="24"/>
              </w:rPr>
              <w:t>②对于施工产生的表土进行拦挡及遮盖，临时堆放场周边设临时围挡。</w:t>
            </w:r>
          </w:p>
          <w:p>
            <w:pPr>
              <w:adjustRightInd w:val="0"/>
              <w:snapToGrid w:val="0"/>
              <w:spacing w:line="360" w:lineRule="auto"/>
              <w:ind w:firstLine="480" w:firstLineChars="200"/>
              <w:rPr>
                <w:rFonts w:hint="eastAsia" w:ascii="仿宋" w:hAnsi="仿宋" w:eastAsia="仿宋" w:cs="仿宋"/>
                <w:color w:val="000000"/>
                <w:sz w:val="24"/>
              </w:rPr>
            </w:pPr>
            <w:r>
              <w:rPr>
                <w:rFonts w:hint="eastAsia" w:ascii="仿宋" w:hAnsi="仿宋" w:eastAsia="仿宋" w:cs="仿宋"/>
                <w:color w:val="000000"/>
                <w:sz w:val="24"/>
              </w:rPr>
              <w:t>③施工结束的场地及时做好场地平整，平整后回填表土以利于植被恢复。</w:t>
            </w:r>
          </w:p>
          <w:p>
            <w:pPr>
              <w:adjustRightInd w:val="0"/>
              <w:snapToGrid w:val="0"/>
              <w:spacing w:line="360" w:lineRule="auto"/>
              <w:ind w:firstLine="480" w:firstLineChars="200"/>
              <w:rPr>
                <w:rFonts w:hint="eastAsia" w:ascii="仿宋" w:hAnsi="仿宋" w:eastAsia="仿宋" w:cs="仿宋"/>
                <w:color w:val="000000"/>
                <w:sz w:val="24"/>
              </w:rPr>
            </w:pPr>
            <w:r>
              <w:rPr>
                <w:rFonts w:hint="eastAsia" w:ascii="仿宋" w:hAnsi="仿宋" w:eastAsia="仿宋" w:cs="仿宋"/>
                <w:sz w:val="24"/>
              </w:rPr>
              <w:t>综上，</w:t>
            </w:r>
            <w:r>
              <w:rPr>
                <w:rFonts w:hint="eastAsia" w:ascii="仿宋" w:hAnsi="仿宋" w:eastAsia="仿宋" w:cs="仿宋"/>
                <w:color w:val="000000"/>
                <w:sz w:val="24"/>
              </w:rPr>
              <w:t>本项目产生的各污染物均可满足相应标准要求，对周围环境影响较小。</w:t>
            </w:r>
          </w:p>
          <w:p>
            <w:pPr>
              <w:spacing w:line="360" w:lineRule="auto"/>
              <w:ind w:firstLine="482" w:firstLineChars="200"/>
              <w:rPr>
                <w:rFonts w:hint="eastAsia" w:ascii="仿宋" w:hAnsi="仿宋" w:eastAsia="仿宋" w:cs="仿宋"/>
                <w:b/>
                <w:sz w:val="24"/>
              </w:rPr>
            </w:pPr>
            <w:r>
              <w:rPr>
                <w:rFonts w:hint="eastAsia" w:ascii="仿宋" w:hAnsi="仿宋" w:eastAsia="仿宋" w:cs="仿宋"/>
                <w:b/>
                <w:sz w:val="24"/>
              </w:rPr>
              <w:t>3、项目选址合理性分析结论</w:t>
            </w:r>
          </w:p>
          <w:p>
            <w:pPr>
              <w:adjustRightInd w:val="0"/>
              <w:snapToGrid w:val="0"/>
              <w:spacing w:line="360" w:lineRule="auto"/>
              <w:ind w:firstLine="470" w:firstLineChars="196"/>
              <w:rPr>
                <w:rFonts w:hint="eastAsia" w:ascii="仿宋" w:hAnsi="仿宋" w:eastAsia="仿宋" w:cs="仿宋"/>
                <w:color w:val="auto"/>
                <w:sz w:val="24"/>
              </w:rPr>
            </w:pPr>
            <w:r>
              <w:rPr>
                <w:rFonts w:hint="eastAsia" w:ascii="仿宋" w:hAnsi="仿宋" w:eastAsia="仿宋" w:cs="仿宋"/>
                <w:color w:val="auto"/>
                <w:sz w:val="24"/>
              </w:rPr>
              <w:t>本项目位于</w:t>
            </w:r>
            <w:r>
              <w:rPr>
                <w:rFonts w:hint="eastAsia" w:ascii="仿宋" w:hAnsi="仿宋" w:eastAsia="仿宋" w:cs="仿宋"/>
                <w:color w:val="auto"/>
                <w:sz w:val="24"/>
                <w:lang w:eastAsia="zh-CN"/>
              </w:rPr>
              <w:t>临江市大湖街道</w:t>
            </w:r>
            <w:r>
              <w:rPr>
                <w:rFonts w:hint="eastAsia" w:ascii="仿宋" w:hAnsi="仿宋" w:eastAsia="仿宋" w:cs="仿宋"/>
                <w:color w:val="auto"/>
                <w:sz w:val="24"/>
              </w:rPr>
              <w:t>，</w:t>
            </w:r>
            <w:r>
              <w:rPr>
                <w:rFonts w:hint="eastAsia" w:ascii="仿宋" w:hAnsi="仿宋" w:eastAsia="仿宋" w:cs="仿宋"/>
                <w:color w:val="auto"/>
                <w:sz w:val="24"/>
                <w:szCs w:val="24"/>
                <w:lang w:eastAsia="zh-CN"/>
              </w:rPr>
              <w:t>本项目所在区域为《临江市城市总体规划》（</w:t>
            </w:r>
            <w:r>
              <w:rPr>
                <w:rFonts w:hint="eastAsia" w:ascii="仿宋" w:hAnsi="仿宋" w:eastAsia="仿宋" w:cs="仿宋"/>
                <w:color w:val="auto"/>
                <w:sz w:val="24"/>
                <w:szCs w:val="24"/>
                <w:lang w:val="en-US" w:eastAsia="zh-CN"/>
              </w:rPr>
              <w:t>2011-2030</w:t>
            </w:r>
            <w:r>
              <w:rPr>
                <w:rFonts w:hint="eastAsia" w:ascii="仿宋" w:hAnsi="仿宋" w:eastAsia="仿宋" w:cs="仿宋"/>
                <w:color w:val="auto"/>
                <w:sz w:val="24"/>
                <w:szCs w:val="24"/>
                <w:lang w:eastAsia="zh-CN"/>
              </w:rPr>
              <w:t>）规划的铁路站场及仓储用地，</w:t>
            </w:r>
            <w:r>
              <w:rPr>
                <w:rFonts w:hint="eastAsia" w:ascii="仿宋" w:hAnsi="仿宋" w:eastAsia="仿宋" w:cs="仿宋"/>
                <w:color w:val="auto"/>
                <w:sz w:val="24"/>
                <w:szCs w:val="24"/>
                <w:lang w:val="en-US" w:eastAsia="zh-CN"/>
              </w:rPr>
              <w:t>并且原有永安煤矿工业广场土地性质为工业用地</w:t>
            </w:r>
            <w:r>
              <w:rPr>
                <w:rFonts w:hint="eastAsia" w:ascii="仿宋" w:hAnsi="仿宋" w:eastAsia="仿宋" w:cs="仿宋"/>
                <w:color w:val="auto"/>
                <w:sz w:val="24"/>
                <w:lang w:eastAsia="zh-CN"/>
              </w:rPr>
              <w:t>；项目不位于环境敏感区内；</w:t>
            </w:r>
            <w:r>
              <w:rPr>
                <w:rFonts w:hint="eastAsia" w:ascii="仿宋" w:hAnsi="仿宋" w:eastAsia="仿宋" w:cs="仿宋"/>
                <w:color w:val="auto"/>
                <w:sz w:val="24"/>
              </w:rPr>
              <w:t>项目建设造成的环境影响在采取积极有效的防治措施后可被周围环境所接受，项目选址合理。</w:t>
            </w:r>
          </w:p>
          <w:p>
            <w:pPr>
              <w:spacing w:line="480" w:lineRule="auto"/>
              <w:ind w:firstLine="482" w:firstLineChars="200"/>
              <w:outlineLvl w:val="0"/>
              <w:rPr>
                <w:rFonts w:hint="eastAsia" w:ascii="仿宋" w:hAnsi="仿宋" w:eastAsia="仿宋" w:cs="仿宋"/>
                <w:b/>
                <w:color w:val="000000"/>
                <w:sz w:val="24"/>
              </w:rPr>
            </w:pPr>
            <w:r>
              <w:rPr>
                <w:rFonts w:hint="eastAsia" w:ascii="仿宋" w:hAnsi="仿宋" w:eastAsia="仿宋" w:cs="仿宋"/>
                <w:b/>
                <w:color w:val="000000"/>
                <w:sz w:val="24"/>
                <w:lang w:val="en-US" w:eastAsia="zh-CN"/>
              </w:rPr>
              <w:t>4</w:t>
            </w:r>
            <w:r>
              <w:rPr>
                <w:rFonts w:hint="eastAsia" w:ascii="仿宋" w:hAnsi="仿宋" w:eastAsia="仿宋" w:cs="仿宋"/>
                <w:b/>
                <w:color w:val="000000"/>
                <w:sz w:val="24"/>
              </w:rPr>
              <w:t>、综合评价结论</w:t>
            </w:r>
          </w:p>
          <w:p>
            <w:pPr>
              <w:adjustRightInd w:val="0"/>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综上所述，项目符合国家产业政策要求</w:t>
            </w:r>
            <w:r>
              <w:rPr>
                <w:rFonts w:hint="eastAsia" w:ascii="仿宋" w:hAnsi="仿宋" w:eastAsia="仿宋" w:cs="仿宋"/>
                <w:sz w:val="24"/>
                <w:lang w:eastAsia="zh-CN"/>
              </w:rPr>
              <w:t>，符合临江市地方发展要求</w:t>
            </w:r>
            <w:r>
              <w:rPr>
                <w:rFonts w:hint="eastAsia" w:ascii="仿宋" w:hAnsi="仿宋" w:eastAsia="仿宋" w:cs="仿宋"/>
                <w:sz w:val="24"/>
              </w:rPr>
              <w:t>；</w:t>
            </w:r>
            <w:r>
              <w:rPr>
                <w:rFonts w:hint="eastAsia" w:ascii="仿宋" w:hAnsi="仿宋" w:eastAsia="仿宋" w:cs="仿宋"/>
                <w:sz w:val="24"/>
                <w:lang w:eastAsia="zh-CN"/>
              </w:rPr>
              <w:t>选址用地性质为工业用地，符合临江市总体规划</w:t>
            </w:r>
            <w:r>
              <w:rPr>
                <w:rFonts w:hint="eastAsia" w:ascii="仿宋" w:hAnsi="仿宋" w:eastAsia="仿宋" w:cs="仿宋"/>
                <w:color w:val="000000"/>
                <w:kern w:val="0"/>
                <w:sz w:val="24"/>
              </w:rPr>
              <w:t>；</w:t>
            </w:r>
            <w:r>
              <w:rPr>
                <w:rFonts w:hint="eastAsia" w:ascii="仿宋" w:hAnsi="仿宋" w:eastAsia="仿宋" w:cs="仿宋"/>
                <w:sz w:val="24"/>
              </w:rPr>
              <w:t>综合效益较为显著</w:t>
            </w:r>
            <w:r>
              <w:rPr>
                <w:rFonts w:hint="eastAsia" w:ascii="仿宋" w:hAnsi="仿宋" w:eastAsia="仿宋" w:cs="仿宋"/>
                <w:sz w:val="24"/>
                <w:lang w:eastAsia="zh-CN"/>
              </w:rPr>
              <w:t>，项目所在区域各环境要素现状质量较好，在</w:t>
            </w:r>
            <w:r>
              <w:rPr>
                <w:rFonts w:hint="eastAsia" w:ascii="仿宋" w:hAnsi="仿宋" w:eastAsia="仿宋" w:cs="仿宋"/>
                <w:sz w:val="24"/>
              </w:rPr>
              <w:t>所采取的</w:t>
            </w:r>
            <w:r>
              <w:rPr>
                <w:rFonts w:hint="eastAsia" w:ascii="仿宋" w:hAnsi="仿宋" w:eastAsia="仿宋" w:cs="仿宋"/>
                <w:sz w:val="24"/>
                <w:lang w:eastAsia="zh-CN"/>
              </w:rPr>
              <w:t>报告所述的</w:t>
            </w:r>
            <w:r>
              <w:rPr>
                <w:rFonts w:hint="eastAsia" w:ascii="仿宋" w:hAnsi="仿宋" w:eastAsia="仿宋" w:cs="仿宋"/>
                <w:sz w:val="24"/>
              </w:rPr>
              <w:t>各项污染治理措施</w:t>
            </w:r>
            <w:r>
              <w:rPr>
                <w:rFonts w:hint="eastAsia" w:ascii="仿宋" w:hAnsi="仿宋" w:eastAsia="仿宋" w:cs="仿宋"/>
                <w:sz w:val="24"/>
                <w:lang w:eastAsia="zh-CN"/>
              </w:rPr>
              <w:t>后各污染物</w:t>
            </w:r>
            <w:r>
              <w:rPr>
                <w:rFonts w:hint="eastAsia" w:ascii="仿宋" w:hAnsi="仿宋" w:eastAsia="仿宋" w:cs="仿宋"/>
                <w:sz w:val="24"/>
              </w:rPr>
              <w:t>可以做到达标排放</w:t>
            </w:r>
            <w:r>
              <w:rPr>
                <w:rFonts w:hint="eastAsia" w:ascii="仿宋" w:hAnsi="仿宋" w:eastAsia="仿宋" w:cs="仿宋"/>
                <w:sz w:val="24"/>
                <w:lang w:eastAsia="zh-CN"/>
              </w:rPr>
              <w:t>，项目对外环境的影响可以接受</w:t>
            </w:r>
            <w:r>
              <w:rPr>
                <w:rFonts w:hint="eastAsia" w:ascii="仿宋" w:hAnsi="仿宋" w:eastAsia="仿宋" w:cs="仿宋"/>
                <w:sz w:val="24"/>
              </w:rPr>
              <w:t>；</w:t>
            </w:r>
            <w:r>
              <w:rPr>
                <w:rFonts w:hint="eastAsia" w:ascii="仿宋" w:hAnsi="仿宋" w:eastAsia="仿宋" w:cs="仿宋"/>
                <w:sz w:val="24"/>
                <w:lang w:val="zh-CN"/>
              </w:rPr>
              <w:t>因此从环保角度讲，</w:t>
            </w:r>
            <w:r>
              <w:rPr>
                <w:rFonts w:hint="eastAsia" w:ascii="仿宋" w:hAnsi="仿宋" w:eastAsia="仿宋" w:cs="仿宋"/>
                <w:sz w:val="24"/>
              </w:rPr>
              <w:t>项目选址合理，建设可行。</w:t>
            </w:r>
          </w:p>
          <w:p>
            <w:pPr>
              <w:ind w:firstLine="0" w:firstLineChars="0"/>
              <w:rPr>
                <w:rFonts w:hint="eastAsia" w:ascii="仿宋" w:hAnsi="仿宋" w:eastAsia="仿宋" w:cs="仿宋"/>
              </w:rPr>
            </w:pPr>
          </w:p>
        </w:tc>
      </w:tr>
    </w:tbl>
    <w:p>
      <w:pPr>
        <w:ind w:firstLine="0" w:firstLineChars="0"/>
        <w:rPr>
          <w:rFonts w:hint="eastAsia" w:ascii="仿宋" w:hAnsi="仿宋" w:eastAsia="仿宋" w:cs="仿宋"/>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bookmarkStart w:id="80" w:name="page3"/>
      <w:bookmarkEnd w:id="80"/>
    </w:p>
    <w:p>
      <w:pPr>
        <w:ind w:firstLine="0" w:firstLineChars="0"/>
      </w:pPr>
      <w:r>
        <w:drawing>
          <wp:inline distT="0" distB="0" distL="114300" distR="114300">
            <wp:extent cx="8901430" cy="4780915"/>
            <wp:effectExtent l="0" t="0" r="13970" b="635"/>
            <wp:docPr id="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2"/>
                    <pic:cNvPicPr>
                      <a:picLocks noChangeAspect="1"/>
                    </pic:cNvPicPr>
                  </pic:nvPicPr>
                  <pic:blipFill>
                    <a:blip r:embed="rId62"/>
                    <a:stretch>
                      <a:fillRect/>
                    </a:stretch>
                  </pic:blipFill>
                  <pic:spPr>
                    <a:xfrm>
                      <a:off x="0" y="0"/>
                      <a:ext cx="8901430" cy="4780915"/>
                    </a:xfrm>
                    <a:prstGeom prst="rect">
                      <a:avLst/>
                    </a:prstGeom>
                    <a:noFill/>
                    <a:ln w="9525">
                      <a:noFill/>
                    </a:ln>
                  </pic:spPr>
                </pic:pic>
              </a:graphicData>
            </a:graphic>
          </wp:inline>
        </w:drawing>
      </w:r>
    </w:p>
    <w:p>
      <w:pPr>
        <w:jc w:val="center"/>
        <w:rPr>
          <w:rFonts w:hint="eastAsia" w:ascii="仿宋" w:hAnsi="仿宋" w:eastAsia="仿宋" w:cs="仿宋"/>
          <w:b/>
          <w:bCs/>
          <w:lang w:val="en-US" w:eastAsia="zh-CN"/>
        </w:rPr>
        <w:sectPr>
          <w:pgSz w:w="16783" w:h="11850" w:orient="landscape"/>
          <w:pgMar w:top="283" w:right="1440" w:bottom="283" w:left="1440" w:header="283" w:footer="283" w:gutter="0"/>
          <w:pgBorders>
            <w:top w:val="none" w:sz="0" w:space="0"/>
            <w:left w:val="none" w:sz="0" w:space="0"/>
            <w:bottom w:val="none" w:sz="0" w:space="0"/>
            <w:right w:val="none" w:sz="0" w:space="0"/>
          </w:pgBorders>
          <w:cols w:space="0" w:num="1"/>
          <w:docGrid w:type="lines" w:linePitch="312" w:charSpace="0"/>
        </w:sectPr>
      </w:pPr>
      <w:r>
        <w:rPr>
          <w:rFonts w:hint="eastAsia" w:ascii="仿宋" w:hAnsi="仿宋" w:eastAsia="仿宋" w:cs="仿宋"/>
          <w:b/>
          <w:bCs/>
          <w:lang w:eastAsia="zh-CN"/>
        </w:rPr>
        <w:t>附图</w:t>
      </w:r>
      <w:r>
        <w:rPr>
          <w:rFonts w:hint="eastAsia" w:ascii="仿宋" w:hAnsi="仿宋" w:eastAsia="仿宋" w:cs="仿宋"/>
          <w:b/>
          <w:bCs/>
          <w:lang w:val="en-US" w:eastAsia="zh-CN"/>
        </w:rPr>
        <w:t>1：现场照片</w:t>
      </w:r>
    </w:p>
    <w:p>
      <w:pPr>
        <w:pStyle w:val="2"/>
      </w:pPr>
      <w:r>
        <w:drawing>
          <wp:inline distT="0" distB="0" distL="114300" distR="114300">
            <wp:extent cx="8030845" cy="5429250"/>
            <wp:effectExtent l="0" t="0" r="8255" b="0"/>
            <wp:docPr id="1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3"/>
                    <pic:cNvPicPr>
                      <a:picLocks noChangeAspect="1"/>
                    </pic:cNvPicPr>
                  </pic:nvPicPr>
                  <pic:blipFill>
                    <a:blip r:embed="rId63"/>
                    <a:stretch>
                      <a:fillRect/>
                    </a:stretch>
                  </pic:blipFill>
                  <pic:spPr>
                    <a:xfrm>
                      <a:off x="0" y="0"/>
                      <a:ext cx="8030845" cy="5429250"/>
                    </a:xfrm>
                    <a:prstGeom prst="rect">
                      <a:avLst/>
                    </a:prstGeom>
                    <a:noFill/>
                    <a:ln w="9525">
                      <a:noFill/>
                    </a:ln>
                  </pic:spPr>
                </pic:pic>
              </a:graphicData>
            </a:graphic>
          </wp:inline>
        </w:drawing>
      </w:r>
    </w:p>
    <w:p>
      <w:pPr>
        <w:jc w:val="center"/>
        <w:rPr>
          <w:rFonts w:hint="eastAsia" w:ascii="仿宋" w:hAnsi="仿宋" w:eastAsia="仿宋" w:cs="仿宋"/>
          <w:b/>
          <w:bCs/>
          <w:lang w:eastAsia="zh-CN"/>
        </w:rPr>
      </w:pPr>
      <w:r>
        <w:rPr>
          <w:rFonts w:hint="eastAsia" w:ascii="仿宋" w:hAnsi="仿宋" w:eastAsia="仿宋" w:cs="仿宋"/>
          <w:b/>
          <w:bCs/>
          <w:lang w:eastAsia="zh-CN"/>
        </w:rPr>
        <w:t>附图</w:t>
      </w:r>
      <w:r>
        <w:rPr>
          <w:rFonts w:hint="eastAsia" w:ascii="仿宋" w:hAnsi="仿宋" w:eastAsia="仿宋" w:cs="仿宋"/>
          <w:b/>
          <w:bCs/>
          <w:lang w:val="en-US" w:eastAsia="zh-CN"/>
        </w:rPr>
        <w:t>2：本项目地理位置及监测点位示意图</w:t>
      </w:r>
    </w:p>
    <w:p>
      <w:pPr>
        <w:pStyle w:val="2"/>
        <w:rPr>
          <w:rFonts w:hint="eastAsia"/>
          <w:lang w:eastAsia="zh-CN"/>
        </w:rPr>
        <w:sectPr>
          <w:pgSz w:w="16783" w:h="11850" w:orient="landscape"/>
          <w:pgMar w:top="283" w:right="1440" w:bottom="283" w:left="1440" w:header="283" w:footer="283" w:gutter="0"/>
          <w:pgBorders>
            <w:top w:val="none" w:sz="0" w:space="0"/>
            <w:left w:val="none" w:sz="0" w:space="0"/>
            <w:bottom w:val="none" w:sz="0" w:space="0"/>
            <w:right w:val="none" w:sz="0" w:space="0"/>
          </w:pgBorders>
          <w:cols w:space="0" w:num="1"/>
          <w:docGrid w:type="lines" w:linePitch="312" w:charSpace="0"/>
        </w:sectPr>
      </w:pPr>
    </w:p>
    <w:p>
      <w:r>
        <w:drawing>
          <wp:inline distT="0" distB="0" distL="114300" distR="114300">
            <wp:extent cx="8470900" cy="5300345"/>
            <wp:effectExtent l="0" t="0" r="6350" b="14605"/>
            <wp:docPr id="1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4"/>
                    <pic:cNvPicPr>
                      <a:picLocks noChangeAspect="1"/>
                    </pic:cNvPicPr>
                  </pic:nvPicPr>
                  <pic:blipFill>
                    <a:blip r:embed="rId64"/>
                    <a:stretch>
                      <a:fillRect/>
                    </a:stretch>
                  </pic:blipFill>
                  <pic:spPr>
                    <a:xfrm>
                      <a:off x="0" y="0"/>
                      <a:ext cx="8470900" cy="5300345"/>
                    </a:xfrm>
                    <a:prstGeom prst="rect">
                      <a:avLst/>
                    </a:prstGeom>
                    <a:noFill/>
                    <a:ln w="9525">
                      <a:noFill/>
                    </a:ln>
                  </pic:spPr>
                </pic:pic>
              </a:graphicData>
            </a:graphic>
          </wp:inline>
        </w:drawing>
      </w:r>
    </w:p>
    <w:p>
      <w:pPr>
        <w:pStyle w:val="2"/>
        <w:jc w:val="center"/>
        <w:rPr>
          <w:rFonts w:hint="eastAsia" w:ascii="仿宋" w:hAnsi="仿宋" w:eastAsia="仿宋" w:cs="仿宋"/>
          <w:b/>
          <w:bCs/>
          <w:lang w:val="en-US" w:eastAsia="zh-CN"/>
        </w:rPr>
      </w:pPr>
      <w:r>
        <w:rPr>
          <w:rFonts w:hint="eastAsia" w:ascii="仿宋" w:hAnsi="仿宋" w:eastAsia="仿宋" w:cs="仿宋"/>
          <w:b/>
          <w:bCs/>
          <w:lang w:eastAsia="zh-CN"/>
        </w:rPr>
        <w:t>附图</w:t>
      </w:r>
      <w:r>
        <w:rPr>
          <w:rFonts w:hint="eastAsia" w:ascii="仿宋" w:hAnsi="仿宋" w:eastAsia="仿宋" w:cs="仿宋"/>
          <w:b/>
          <w:bCs/>
          <w:lang w:val="en-US" w:eastAsia="zh-CN"/>
        </w:rPr>
        <w:t>3：本项目与原有铁路线位置关系示意图</w:t>
      </w:r>
    </w:p>
    <w:p>
      <w:pPr>
        <w:rPr>
          <w:rFonts w:hint="eastAsia" w:ascii="仿宋" w:hAnsi="仿宋" w:eastAsia="仿宋" w:cs="仿宋"/>
          <w:b/>
          <w:bCs/>
          <w:lang w:val="en-US" w:eastAsia="zh-CN"/>
        </w:rPr>
      </w:pPr>
    </w:p>
    <w:p>
      <w:pPr>
        <w:pStyle w:val="2"/>
        <w:rPr>
          <w:rFonts w:hint="eastAsia" w:ascii="仿宋" w:hAnsi="仿宋" w:eastAsia="仿宋" w:cs="仿宋"/>
          <w:b/>
          <w:bCs/>
          <w:lang w:val="en-US" w:eastAsia="zh-CN"/>
        </w:rPr>
      </w:pPr>
    </w:p>
    <w:p>
      <w:pPr>
        <w:jc w:val="center"/>
      </w:pPr>
      <w:r>
        <w:drawing>
          <wp:inline distT="0" distB="0" distL="114300" distR="114300">
            <wp:extent cx="7907655" cy="3867150"/>
            <wp:effectExtent l="0" t="0" r="17145" b="0"/>
            <wp:docPr id="2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5"/>
                    <pic:cNvPicPr>
                      <a:picLocks noChangeAspect="1"/>
                    </pic:cNvPicPr>
                  </pic:nvPicPr>
                  <pic:blipFill>
                    <a:blip r:embed="rId65"/>
                    <a:stretch>
                      <a:fillRect/>
                    </a:stretch>
                  </pic:blipFill>
                  <pic:spPr>
                    <a:xfrm>
                      <a:off x="0" y="0"/>
                      <a:ext cx="7907655" cy="3867150"/>
                    </a:xfrm>
                    <a:prstGeom prst="rect">
                      <a:avLst/>
                    </a:prstGeom>
                    <a:noFill/>
                    <a:ln w="9525">
                      <a:noFill/>
                    </a:ln>
                  </pic:spPr>
                </pic:pic>
              </a:graphicData>
            </a:graphic>
          </wp:inline>
        </w:drawing>
      </w:r>
      <w:r>
        <w:drawing>
          <wp:inline distT="0" distB="0" distL="114300" distR="114300">
            <wp:extent cx="6158865" cy="2119630"/>
            <wp:effectExtent l="0" t="0" r="13335" b="13970"/>
            <wp:docPr id="2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6"/>
                    <pic:cNvPicPr>
                      <a:picLocks noChangeAspect="1"/>
                    </pic:cNvPicPr>
                  </pic:nvPicPr>
                  <pic:blipFill>
                    <a:blip r:embed="rId66"/>
                    <a:stretch>
                      <a:fillRect/>
                    </a:stretch>
                  </pic:blipFill>
                  <pic:spPr>
                    <a:xfrm>
                      <a:off x="0" y="0"/>
                      <a:ext cx="6158865" cy="2119630"/>
                    </a:xfrm>
                    <a:prstGeom prst="rect">
                      <a:avLst/>
                    </a:prstGeom>
                    <a:noFill/>
                    <a:ln w="9525">
                      <a:noFill/>
                    </a:ln>
                  </pic:spPr>
                </pic:pic>
              </a:graphicData>
            </a:graphic>
          </wp:inline>
        </w:drawing>
      </w:r>
    </w:p>
    <w:p>
      <w:pPr>
        <w:jc w:val="center"/>
        <w:rPr>
          <w:rFonts w:hint="eastAsia" w:ascii="仿宋" w:hAnsi="仿宋" w:eastAsia="仿宋" w:cs="仿宋"/>
          <w:b/>
          <w:bCs/>
          <w:lang w:eastAsia="zh-CN"/>
        </w:rPr>
      </w:pPr>
      <w:r>
        <w:rPr>
          <w:rFonts w:hint="eastAsia" w:ascii="仿宋" w:hAnsi="仿宋" w:eastAsia="仿宋" w:cs="仿宋"/>
          <w:b/>
          <w:bCs/>
          <w:lang w:eastAsia="zh-CN"/>
        </w:rPr>
        <w:t>附图</w:t>
      </w:r>
      <w:r>
        <w:rPr>
          <w:rFonts w:hint="eastAsia" w:ascii="仿宋" w:hAnsi="仿宋" w:eastAsia="仿宋" w:cs="仿宋"/>
          <w:b/>
          <w:bCs/>
          <w:lang w:val="en-US" w:eastAsia="zh-CN"/>
        </w:rPr>
        <w:t>4：临江市城市规划</w:t>
      </w:r>
    </w:p>
    <w:p>
      <w:pPr>
        <w:pStyle w:val="2"/>
      </w:pPr>
      <w:r>
        <w:drawing>
          <wp:inline distT="0" distB="0" distL="114300" distR="114300">
            <wp:extent cx="8004175" cy="5613400"/>
            <wp:effectExtent l="0" t="0" r="15875" b="6350"/>
            <wp:docPr id="2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7"/>
                    <pic:cNvPicPr>
                      <a:picLocks noChangeAspect="1"/>
                    </pic:cNvPicPr>
                  </pic:nvPicPr>
                  <pic:blipFill>
                    <a:blip r:embed="rId67"/>
                    <a:srcRect l="20206" t="15352" r="24803" b="16092"/>
                    <a:stretch>
                      <a:fillRect/>
                    </a:stretch>
                  </pic:blipFill>
                  <pic:spPr>
                    <a:xfrm>
                      <a:off x="0" y="0"/>
                      <a:ext cx="8004175" cy="5613400"/>
                    </a:xfrm>
                    <a:prstGeom prst="rect">
                      <a:avLst/>
                    </a:prstGeom>
                    <a:noFill/>
                    <a:ln w="9525">
                      <a:noFill/>
                    </a:ln>
                  </pic:spPr>
                </pic:pic>
              </a:graphicData>
            </a:graphic>
          </wp:inline>
        </w:drawing>
      </w:r>
    </w:p>
    <w:p>
      <w:pPr>
        <w:jc w:val="center"/>
        <w:rPr>
          <w:rFonts w:hint="eastAsia" w:ascii="仿宋" w:hAnsi="仿宋" w:eastAsia="仿宋" w:cs="仿宋"/>
          <w:b/>
          <w:bCs/>
          <w:lang w:val="en-US" w:eastAsia="zh-CN"/>
        </w:rPr>
      </w:pPr>
      <w:r>
        <w:rPr>
          <w:rFonts w:hint="eastAsia" w:ascii="仿宋" w:hAnsi="仿宋" w:eastAsia="仿宋" w:cs="仿宋"/>
          <w:b/>
          <w:bCs/>
          <w:lang w:eastAsia="zh-CN"/>
        </w:rPr>
        <w:t>附图</w:t>
      </w:r>
      <w:r>
        <w:rPr>
          <w:rFonts w:hint="eastAsia" w:ascii="仿宋" w:hAnsi="仿宋" w:eastAsia="仿宋" w:cs="仿宋"/>
          <w:b/>
          <w:bCs/>
          <w:lang w:val="en-US" w:eastAsia="zh-CN"/>
        </w:rPr>
        <w:t>5：永安煤矿既有厂区平面布置及与周边敏感点关系示意图</w:t>
      </w:r>
    </w:p>
    <w:p>
      <w:pPr>
        <w:pStyle w:val="2"/>
        <w:rPr>
          <w:rFonts w:hint="eastAsia" w:ascii="仿宋" w:hAnsi="仿宋" w:eastAsia="仿宋" w:cs="仿宋"/>
          <w:b/>
          <w:bCs/>
          <w:lang w:val="en-US" w:eastAsia="zh-CN"/>
        </w:rPr>
      </w:pPr>
    </w:p>
    <w:p>
      <w:pPr>
        <w:rPr>
          <w:rFonts w:hint="eastAsia" w:ascii="仿宋" w:hAnsi="仿宋" w:eastAsia="仿宋" w:cs="仿宋"/>
          <w:b/>
          <w:bCs/>
          <w:lang w:val="en-US" w:eastAsia="zh-CN"/>
        </w:rPr>
      </w:pPr>
    </w:p>
    <w:p>
      <w:pPr>
        <w:pStyle w:val="2"/>
      </w:pPr>
      <w:r>
        <w:drawing>
          <wp:inline distT="0" distB="0" distL="114300" distR="114300">
            <wp:extent cx="8608060" cy="4713605"/>
            <wp:effectExtent l="0" t="0" r="2540" b="10795"/>
            <wp:docPr id="2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8"/>
                    <pic:cNvPicPr>
                      <a:picLocks noChangeAspect="1"/>
                    </pic:cNvPicPr>
                  </pic:nvPicPr>
                  <pic:blipFill>
                    <a:blip r:embed="rId68"/>
                    <a:srcRect l="15706" t="17168" r="18077" b="18382"/>
                    <a:stretch>
                      <a:fillRect/>
                    </a:stretch>
                  </pic:blipFill>
                  <pic:spPr>
                    <a:xfrm>
                      <a:off x="0" y="0"/>
                      <a:ext cx="8608060" cy="4713605"/>
                    </a:xfrm>
                    <a:prstGeom prst="rect">
                      <a:avLst/>
                    </a:prstGeom>
                    <a:noFill/>
                    <a:ln w="9525">
                      <a:noFill/>
                    </a:ln>
                  </pic:spPr>
                </pic:pic>
              </a:graphicData>
            </a:graphic>
          </wp:inline>
        </w:drawing>
      </w:r>
    </w:p>
    <w:p>
      <w:pPr>
        <w:jc w:val="center"/>
        <w:rPr>
          <w:rFonts w:hint="eastAsia" w:ascii="仿宋" w:hAnsi="仿宋" w:eastAsia="仿宋" w:cs="仿宋"/>
          <w:b/>
          <w:bCs/>
          <w:lang w:val="en-US" w:eastAsia="zh-CN"/>
        </w:rPr>
      </w:pPr>
      <w:r>
        <w:rPr>
          <w:rFonts w:hint="eastAsia" w:ascii="仿宋" w:hAnsi="仿宋" w:eastAsia="仿宋" w:cs="仿宋"/>
          <w:b/>
          <w:bCs/>
          <w:lang w:eastAsia="zh-CN"/>
        </w:rPr>
        <w:t>附图</w:t>
      </w:r>
      <w:r>
        <w:rPr>
          <w:rFonts w:hint="eastAsia" w:ascii="仿宋" w:hAnsi="仿宋" w:eastAsia="仿宋" w:cs="仿宋"/>
          <w:b/>
          <w:bCs/>
          <w:lang w:val="en-US" w:eastAsia="zh-CN"/>
        </w:rPr>
        <w:t>6：本项目平面布置及与周边敏感点关系及监测点位示意图</w:t>
      </w:r>
    </w:p>
    <w:p>
      <w:pPr>
        <w:pStyle w:val="2"/>
        <w:rPr>
          <w:rFonts w:hint="eastAsia" w:ascii="仿宋" w:hAnsi="仿宋" w:eastAsia="仿宋" w:cs="仿宋"/>
          <w:b/>
          <w:bCs/>
          <w:lang w:val="en-US" w:eastAsia="zh-CN"/>
        </w:rPr>
      </w:pPr>
    </w:p>
    <w:p>
      <w:pPr>
        <w:rPr>
          <w:rFonts w:hint="eastAsia"/>
        </w:rPr>
      </w:pPr>
    </w:p>
    <w:p>
      <w:pPr>
        <w:pStyle w:val="2"/>
        <w:rPr>
          <w:rFonts w:hint="eastAsia"/>
        </w:rPr>
      </w:pPr>
    </w:p>
    <w:p>
      <w:r>
        <w:drawing>
          <wp:inline distT="0" distB="0" distL="114300" distR="114300">
            <wp:extent cx="8454390" cy="4696460"/>
            <wp:effectExtent l="0" t="0" r="3810" b="8890"/>
            <wp:docPr id="2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9"/>
                    <pic:cNvPicPr>
                      <a:picLocks noChangeAspect="1"/>
                    </pic:cNvPicPr>
                  </pic:nvPicPr>
                  <pic:blipFill>
                    <a:blip r:embed="rId69"/>
                    <a:srcRect l="15804" t="17168" r="18340" b="17804"/>
                    <a:stretch>
                      <a:fillRect/>
                    </a:stretch>
                  </pic:blipFill>
                  <pic:spPr>
                    <a:xfrm>
                      <a:off x="0" y="0"/>
                      <a:ext cx="8454390" cy="4696460"/>
                    </a:xfrm>
                    <a:prstGeom prst="rect">
                      <a:avLst/>
                    </a:prstGeom>
                    <a:noFill/>
                    <a:ln w="9525">
                      <a:noFill/>
                    </a:ln>
                  </pic:spPr>
                </pic:pic>
              </a:graphicData>
            </a:graphic>
          </wp:inline>
        </w:drawing>
      </w:r>
    </w:p>
    <w:p>
      <w:pPr>
        <w:jc w:val="center"/>
        <w:rPr>
          <w:rFonts w:hint="eastAsia" w:ascii="仿宋" w:hAnsi="仿宋" w:eastAsia="仿宋" w:cs="仿宋"/>
          <w:b/>
          <w:bCs/>
          <w:lang w:val="en-US" w:eastAsia="zh-CN"/>
        </w:rPr>
        <w:sectPr>
          <w:pgSz w:w="16783" w:h="11850" w:orient="landscape"/>
          <w:pgMar w:top="283" w:right="1440" w:bottom="283" w:left="1440" w:header="283" w:footer="283" w:gutter="0"/>
          <w:pgBorders>
            <w:top w:val="none" w:sz="0" w:space="0"/>
            <w:left w:val="none" w:sz="0" w:space="0"/>
            <w:bottom w:val="none" w:sz="0" w:space="0"/>
            <w:right w:val="none" w:sz="0" w:space="0"/>
          </w:pgBorders>
          <w:cols w:space="0" w:num="1"/>
          <w:docGrid w:type="lines" w:linePitch="312" w:charSpace="0"/>
        </w:sectPr>
      </w:pPr>
      <w:r>
        <w:rPr>
          <w:rFonts w:hint="eastAsia" w:ascii="仿宋" w:hAnsi="仿宋" w:eastAsia="仿宋" w:cs="仿宋"/>
          <w:b/>
          <w:bCs/>
          <w:lang w:eastAsia="zh-CN"/>
        </w:rPr>
        <w:t>附图</w:t>
      </w:r>
      <w:r>
        <w:rPr>
          <w:rFonts w:hint="eastAsia" w:ascii="仿宋" w:hAnsi="仿宋" w:eastAsia="仿宋" w:cs="仿宋"/>
          <w:b/>
          <w:bCs/>
          <w:lang w:val="en-US" w:eastAsia="zh-CN"/>
        </w:rPr>
        <w:t>7：本项目平面布置及噪声、振动评价范围示意图</w:t>
      </w:r>
    </w:p>
    <w:p>
      <w:pPr>
        <w:rPr>
          <w:rFonts w:hint="eastAsia" w:ascii="仿宋" w:hAnsi="仿宋" w:eastAsia="仿宋" w:cs="仿宋"/>
          <w:b/>
          <w:bCs/>
          <w:lang w:val="en-US" w:eastAsia="zh-CN"/>
        </w:rPr>
      </w:pPr>
    </w:p>
    <w:p>
      <w:pPr>
        <w:ind w:left="0" w:leftChars="0" w:firstLine="560" w:firstLineChars="200"/>
        <w:rPr>
          <w:rFonts w:hint="eastAsia" w:ascii="仿宋" w:hAnsi="仿宋" w:eastAsia="仿宋" w:cs="仿宋"/>
          <w:sz w:val="28"/>
          <w:szCs w:val="28"/>
          <w:lang w:eastAsia="zh-CN"/>
        </w:rPr>
      </w:pPr>
      <w:r>
        <w:rPr>
          <w:rFonts w:hint="eastAsia" w:ascii="仿宋" w:hAnsi="仿宋" w:eastAsia="仿宋" w:cs="仿宋"/>
          <w:sz w:val="28"/>
          <w:szCs w:val="28"/>
          <w:lang w:eastAsia="zh-CN"/>
        </w:rPr>
        <w:t>附件：</w:t>
      </w:r>
    </w:p>
    <w:p>
      <w:pPr>
        <w:ind w:left="0" w:leftChars="0" w:firstLine="560" w:firstLineChars="200"/>
        <w:rPr>
          <w:rFonts w:hint="eastAsia" w:ascii="仿宋" w:hAnsi="仿宋" w:eastAsia="仿宋" w:cs="仿宋"/>
          <w:sz w:val="28"/>
          <w:szCs w:val="28"/>
          <w:lang w:val="en-US" w:eastAsia="zh-CN"/>
        </w:rPr>
      </w:pPr>
      <w:r>
        <w:rPr>
          <w:rFonts w:hint="eastAsia" w:ascii="仿宋" w:hAnsi="仿宋" w:eastAsia="仿宋" w:cs="仿宋"/>
          <w:sz w:val="28"/>
          <w:szCs w:val="28"/>
          <w:lang w:eastAsia="zh-CN"/>
        </w:rPr>
        <w:t>附件</w:t>
      </w:r>
      <w:r>
        <w:rPr>
          <w:rFonts w:hint="eastAsia" w:ascii="仿宋" w:hAnsi="仿宋" w:eastAsia="仿宋" w:cs="仿宋"/>
          <w:sz w:val="28"/>
          <w:szCs w:val="28"/>
          <w:lang w:val="en-US" w:eastAsia="zh-CN"/>
        </w:rPr>
        <w:t>1：发改立项文件</w:t>
      </w:r>
    </w:p>
    <w:p>
      <w:pPr>
        <w:pStyle w:val="2"/>
        <w:ind w:left="0" w:leftChars="0" w:firstLine="560" w:firstLineChars="200"/>
        <w:rPr>
          <w:rFonts w:hint="eastAsia"/>
          <w:lang w:val="en-US" w:eastAsia="zh-CN"/>
        </w:rPr>
      </w:pPr>
      <w:r>
        <w:rPr>
          <w:rFonts w:hint="eastAsia" w:ascii="仿宋" w:hAnsi="仿宋" w:eastAsia="仿宋" w:cs="仿宋"/>
          <w:sz w:val="28"/>
          <w:szCs w:val="28"/>
          <w:lang w:val="en-US" w:eastAsia="zh-CN"/>
        </w:rPr>
        <w:t>附件2：专家意见（评审意见及复核意见）</w:t>
      </w:r>
    </w:p>
    <w:p>
      <w:pP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附件2：吉林临江经济开发区管理委员会关于拆迁工作的推进实施计划</w:t>
      </w:r>
    </w:p>
    <w:p>
      <w:pP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附件3：关于永安煤矿铁路专用线运行情况的说明</w:t>
      </w:r>
    </w:p>
    <w:p>
      <w:pP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附件4：临江市环保局的初审意见</w:t>
      </w:r>
    </w:p>
    <w:p>
      <w:pP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附件5：营业执照</w:t>
      </w:r>
    </w:p>
    <w:p>
      <w:pP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附件6：监测报告</w:t>
      </w:r>
    </w:p>
    <w:p>
      <w:pPr>
        <w:rPr>
          <w:rFonts w:hint="eastAsia" w:ascii="仿宋" w:hAnsi="仿宋" w:eastAsia="仿宋" w:cs="仿宋"/>
          <w:sz w:val="28"/>
          <w:szCs w:val="28"/>
          <w:lang w:val="en-US" w:eastAsia="zh-CN"/>
        </w:rPr>
      </w:pPr>
      <w:r>
        <w:rPr>
          <w:rFonts w:hint="eastAsia" w:ascii="仿宋" w:hAnsi="仿宋" w:eastAsia="仿宋" w:cs="仿宋"/>
          <w:sz w:val="28"/>
          <w:szCs w:val="28"/>
          <w:lang w:val="en-US" w:eastAsia="zh-CN"/>
        </w:rPr>
        <w:t>附件7：土地手续</w:t>
      </w:r>
    </w:p>
    <w:p>
      <w:pPr>
        <w:pStyle w:val="2"/>
        <w:rPr>
          <w:rFonts w:hint="eastAsia"/>
          <w:lang w:val="en-US" w:eastAsia="zh-CN"/>
        </w:rPr>
        <w:sectPr>
          <w:pgSz w:w="11850" w:h="16783"/>
          <w:pgMar w:top="1440" w:right="283" w:bottom="1440" w:left="283" w:header="283" w:footer="283" w:gutter="0"/>
          <w:pgBorders>
            <w:top w:val="none" w:sz="0" w:space="0"/>
            <w:left w:val="none" w:sz="0" w:space="0"/>
            <w:bottom w:val="none" w:sz="0" w:space="0"/>
            <w:right w:val="none" w:sz="0" w:space="0"/>
          </w:pgBorders>
          <w:cols w:space="0" w:num="1"/>
          <w:docGrid w:type="lines" w:linePitch="312" w:charSpace="0"/>
        </w:sectPr>
      </w:pPr>
    </w:p>
    <w:p>
      <w:pPr>
        <w:jc w:val="center"/>
        <w:rPr>
          <w:rFonts w:hint="eastAsia"/>
        </w:rPr>
      </w:pPr>
      <w:r>
        <w:drawing>
          <wp:inline distT="0" distB="0" distL="114300" distR="114300">
            <wp:extent cx="5269230" cy="7397115"/>
            <wp:effectExtent l="0" t="0" r="7620" b="13335"/>
            <wp:docPr id="2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0"/>
                    <pic:cNvPicPr>
                      <a:picLocks noChangeAspect="1"/>
                    </pic:cNvPicPr>
                  </pic:nvPicPr>
                  <pic:blipFill>
                    <a:blip r:embed="rId70"/>
                    <a:stretch>
                      <a:fillRect/>
                    </a:stretch>
                  </pic:blipFill>
                  <pic:spPr>
                    <a:xfrm>
                      <a:off x="0" y="0"/>
                      <a:ext cx="5269230" cy="7397115"/>
                    </a:xfrm>
                    <a:prstGeom prst="rect">
                      <a:avLst/>
                    </a:prstGeom>
                    <a:noFill/>
                    <a:ln w="9525">
                      <a:noFill/>
                    </a:ln>
                  </pic:spPr>
                </pic:pic>
              </a:graphicData>
            </a:graphic>
          </wp:inline>
        </w:drawing>
      </w:r>
      <w:r>
        <w:drawing>
          <wp:inline distT="0" distB="0" distL="114300" distR="114300">
            <wp:extent cx="5267960" cy="7359015"/>
            <wp:effectExtent l="0" t="0" r="8890" b="1333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71"/>
                    <a:stretch>
                      <a:fillRect/>
                    </a:stretch>
                  </pic:blipFill>
                  <pic:spPr>
                    <a:xfrm>
                      <a:off x="0" y="0"/>
                      <a:ext cx="5267960" cy="7359015"/>
                    </a:xfrm>
                    <a:prstGeom prst="rect">
                      <a:avLst/>
                    </a:prstGeom>
                    <a:noFill/>
                    <a:ln w="9525">
                      <a:noFill/>
                    </a:ln>
                  </pic:spPr>
                </pic:pic>
              </a:graphicData>
            </a:graphic>
          </wp:inline>
        </w:drawing>
      </w:r>
      <w:r>
        <w:drawing>
          <wp:inline distT="0" distB="0" distL="114300" distR="114300">
            <wp:extent cx="5270500" cy="7515225"/>
            <wp:effectExtent l="0" t="0" r="6350" b="9525"/>
            <wp:docPr id="3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2"/>
                    <pic:cNvPicPr>
                      <a:picLocks noChangeAspect="1"/>
                    </pic:cNvPicPr>
                  </pic:nvPicPr>
                  <pic:blipFill>
                    <a:blip r:embed="rId72"/>
                    <a:stretch>
                      <a:fillRect/>
                    </a:stretch>
                  </pic:blipFill>
                  <pic:spPr>
                    <a:xfrm>
                      <a:off x="0" y="0"/>
                      <a:ext cx="5270500" cy="7515225"/>
                    </a:xfrm>
                    <a:prstGeom prst="rect">
                      <a:avLst/>
                    </a:prstGeom>
                    <a:noFill/>
                    <a:ln w="9525">
                      <a:noFill/>
                    </a:ln>
                  </pic:spPr>
                </pic:pic>
              </a:graphicData>
            </a:graphic>
          </wp:inline>
        </w:drawing>
      </w:r>
      <w:r>
        <w:drawing>
          <wp:inline distT="0" distB="0" distL="114300" distR="114300">
            <wp:extent cx="6151880" cy="8828405"/>
            <wp:effectExtent l="0" t="0" r="1270" b="10795"/>
            <wp:docPr id="51" name="图片 51" descr="BRN30055CABD03D_01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BRN30055CABD03D_014146"/>
                    <pic:cNvPicPr>
                      <a:picLocks noChangeAspect="1"/>
                    </pic:cNvPicPr>
                  </pic:nvPicPr>
                  <pic:blipFill>
                    <a:blip r:embed="rId73"/>
                    <a:stretch>
                      <a:fillRect/>
                    </a:stretch>
                  </pic:blipFill>
                  <pic:spPr>
                    <a:xfrm>
                      <a:off x="0" y="0"/>
                      <a:ext cx="6151880" cy="8828405"/>
                    </a:xfrm>
                    <a:prstGeom prst="rect">
                      <a:avLst/>
                    </a:prstGeom>
                  </pic:spPr>
                </pic:pic>
              </a:graphicData>
            </a:graphic>
          </wp:inline>
        </w:drawing>
      </w:r>
      <w:r>
        <w:drawing>
          <wp:inline distT="0" distB="0" distL="114300" distR="114300">
            <wp:extent cx="6209665" cy="8714105"/>
            <wp:effectExtent l="0" t="0" r="635" b="10795"/>
            <wp:docPr id="52"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5"/>
                    <pic:cNvPicPr>
                      <a:picLocks noChangeAspect="1"/>
                    </pic:cNvPicPr>
                  </pic:nvPicPr>
                  <pic:blipFill>
                    <a:blip r:embed="rId74"/>
                    <a:stretch>
                      <a:fillRect/>
                    </a:stretch>
                  </pic:blipFill>
                  <pic:spPr>
                    <a:xfrm>
                      <a:off x="0" y="0"/>
                      <a:ext cx="6209665" cy="8714105"/>
                    </a:xfrm>
                    <a:prstGeom prst="rect">
                      <a:avLst/>
                    </a:prstGeom>
                    <a:noFill/>
                    <a:ln w="9525">
                      <a:noFill/>
                    </a:ln>
                  </pic:spPr>
                </pic:pic>
              </a:graphicData>
            </a:graphic>
          </wp:inline>
        </w:drawing>
      </w:r>
      <w:r>
        <w:drawing>
          <wp:inline distT="0" distB="0" distL="114300" distR="114300">
            <wp:extent cx="6076315" cy="8456930"/>
            <wp:effectExtent l="0" t="0" r="635" b="1270"/>
            <wp:docPr id="53"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6"/>
                    <pic:cNvPicPr>
                      <a:picLocks noChangeAspect="1"/>
                    </pic:cNvPicPr>
                  </pic:nvPicPr>
                  <pic:blipFill>
                    <a:blip r:embed="rId75"/>
                    <a:stretch>
                      <a:fillRect/>
                    </a:stretch>
                  </pic:blipFill>
                  <pic:spPr>
                    <a:xfrm>
                      <a:off x="0" y="0"/>
                      <a:ext cx="6076315" cy="8456930"/>
                    </a:xfrm>
                    <a:prstGeom prst="rect">
                      <a:avLst/>
                    </a:prstGeom>
                    <a:noFill/>
                    <a:ln w="9525">
                      <a:noFill/>
                    </a:ln>
                  </pic:spPr>
                </pic:pic>
              </a:graphicData>
            </a:graphic>
          </wp:inline>
        </w:drawing>
      </w:r>
      <w:r>
        <w:drawing>
          <wp:inline distT="0" distB="0" distL="114300" distR="114300">
            <wp:extent cx="6047740" cy="8666480"/>
            <wp:effectExtent l="0" t="0" r="10160" b="1270"/>
            <wp:docPr id="54"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7"/>
                    <pic:cNvPicPr>
                      <a:picLocks noChangeAspect="1"/>
                    </pic:cNvPicPr>
                  </pic:nvPicPr>
                  <pic:blipFill>
                    <a:blip r:embed="rId76"/>
                    <a:stretch>
                      <a:fillRect/>
                    </a:stretch>
                  </pic:blipFill>
                  <pic:spPr>
                    <a:xfrm>
                      <a:off x="0" y="0"/>
                      <a:ext cx="6047740" cy="8666480"/>
                    </a:xfrm>
                    <a:prstGeom prst="rect">
                      <a:avLst/>
                    </a:prstGeom>
                    <a:noFill/>
                    <a:ln w="9525">
                      <a:noFill/>
                    </a:ln>
                  </pic:spPr>
                </pic:pic>
              </a:graphicData>
            </a:graphic>
          </wp:inline>
        </w:drawing>
      </w:r>
      <w:r>
        <w:drawing>
          <wp:inline distT="0" distB="0" distL="114300" distR="114300">
            <wp:extent cx="6200140" cy="8504555"/>
            <wp:effectExtent l="0" t="0" r="10160" b="10795"/>
            <wp:docPr id="55"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8"/>
                    <pic:cNvPicPr>
                      <a:picLocks noChangeAspect="1"/>
                    </pic:cNvPicPr>
                  </pic:nvPicPr>
                  <pic:blipFill>
                    <a:blip r:embed="rId77"/>
                    <a:stretch>
                      <a:fillRect/>
                    </a:stretch>
                  </pic:blipFill>
                  <pic:spPr>
                    <a:xfrm>
                      <a:off x="0" y="0"/>
                      <a:ext cx="6200140" cy="8504555"/>
                    </a:xfrm>
                    <a:prstGeom prst="rect">
                      <a:avLst/>
                    </a:prstGeom>
                    <a:noFill/>
                    <a:ln w="9525">
                      <a:noFill/>
                    </a:ln>
                  </pic:spPr>
                </pic:pic>
              </a:graphicData>
            </a:graphic>
          </wp:inline>
        </w:drawing>
      </w:r>
      <w:r>
        <w:drawing>
          <wp:inline distT="0" distB="0" distL="114300" distR="114300">
            <wp:extent cx="6123940" cy="8809355"/>
            <wp:effectExtent l="0" t="0" r="10160" b="10795"/>
            <wp:docPr id="56"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9"/>
                    <pic:cNvPicPr>
                      <a:picLocks noChangeAspect="1"/>
                    </pic:cNvPicPr>
                  </pic:nvPicPr>
                  <pic:blipFill>
                    <a:blip r:embed="rId78"/>
                    <a:stretch>
                      <a:fillRect/>
                    </a:stretch>
                  </pic:blipFill>
                  <pic:spPr>
                    <a:xfrm>
                      <a:off x="0" y="0"/>
                      <a:ext cx="6123940" cy="8809355"/>
                    </a:xfrm>
                    <a:prstGeom prst="rect">
                      <a:avLst/>
                    </a:prstGeom>
                    <a:noFill/>
                    <a:ln w="9525">
                      <a:noFill/>
                    </a:ln>
                  </pic:spPr>
                </pic:pic>
              </a:graphicData>
            </a:graphic>
          </wp:inline>
        </w:drawing>
      </w:r>
      <w:r>
        <w:drawing>
          <wp:inline distT="0" distB="0" distL="114300" distR="114300">
            <wp:extent cx="6190615" cy="8590280"/>
            <wp:effectExtent l="0" t="0" r="635" b="1270"/>
            <wp:docPr id="57"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60"/>
                    <pic:cNvPicPr>
                      <a:picLocks noChangeAspect="1"/>
                    </pic:cNvPicPr>
                  </pic:nvPicPr>
                  <pic:blipFill>
                    <a:blip r:embed="rId79"/>
                    <a:stretch>
                      <a:fillRect/>
                    </a:stretch>
                  </pic:blipFill>
                  <pic:spPr>
                    <a:xfrm>
                      <a:off x="0" y="0"/>
                      <a:ext cx="6190615" cy="8590280"/>
                    </a:xfrm>
                    <a:prstGeom prst="rect">
                      <a:avLst/>
                    </a:prstGeom>
                    <a:noFill/>
                    <a:ln w="9525">
                      <a:noFill/>
                    </a:ln>
                  </pic:spPr>
                </pic:pic>
              </a:graphicData>
            </a:graphic>
          </wp:inline>
        </w:drawing>
      </w:r>
      <w:r>
        <w:drawing>
          <wp:inline distT="0" distB="0" distL="114300" distR="114300">
            <wp:extent cx="6066790" cy="8171180"/>
            <wp:effectExtent l="0" t="0" r="10160" b="1270"/>
            <wp:docPr id="58"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61"/>
                    <pic:cNvPicPr>
                      <a:picLocks noChangeAspect="1"/>
                    </pic:cNvPicPr>
                  </pic:nvPicPr>
                  <pic:blipFill>
                    <a:blip r:embed="rId80"/>
                    <a:stretch>
                      <a:fillRect/>
                    </a:stretch>
                  </pic:blipFill>
                  <pic:spPr>
                    <a:xfrm>
                      <a:off x="0" y="0"/>
                      <a:ext cx="6066790" cy="8171180"/>
                    </a:xfrm>
                    <a:prstGeom prst="rect">
                      <a:avLst/>
                    </a:prstGeom>
                    <a:noFill/>
                    <a:ln w="9525">
                      <a:noFill/>
                    </a:ln>
                  </pic:spPr>
                </pic:pic>
              </a:graphicData>
            </a:graphic>
          </wp:inline>
        </w:drawing>
      </w:r>
      <w:r>
        <w:drawing>
          <wp:inline distT="0" distB="0" distL="114300" distR="114300">
            <wp:extent cx="6181090" cy="8695055"/>
            <wp:effectExtent l="0" t="0" r="10160" b="10795"/>
            <wp:docPr id="59"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62"/>
                    <pic:cNvPicPr>
                      <a:picLocks noChangeAspect="1"/>
                    </pic:cNvPicPr>
                  </pic:nvPicPr>
                  <pic:blipFill>
                    <a:blip r:embed="rId81"/>
                    <a:stretch>
                      <a:fillRect/>
                    </a:stretch>
                  </pic:blipFill>
                  <pic:spPr>
                    <a:xfrm>
                      <a:off x="0" y="0"/>
                      <a:ext cx="6181090" cy="8695055"/>
                    </a:xfrm>
                    <a:prstGeom prst="rect">
                      <a:avLst/>
                    </a:prstGeom>
                    <a:noFill/>
                    <a:ln w="9525">
                      <a:noFill/>
                    </a:ln>
                  </pic:spPr>
                </pic:pic>
              </a:graphicData>
            </a:graphic>
          </wp:inline>
        </w:drawing>
      </w:r>
      <w:r>
        <w:drawing>
          <wp:inline distT="0" distB="0" distL="114300" distR="114300">
            <wp:extent cx="6181090" cy="8618855"/>
            <wp:effectExtent l="0" t="0" r="10160" b="10795"/>
            <wp:docPr id="60"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3"/>
                    <pic:cNvPicPr>
                      <a:picLocks noChangeAspect="1"/>
                    </pic:cNvPicPr>
                  </pic:nvPicPr>
                  <pic:blipFill>
                    <a:blip r:embed="rId82"/>
                    <a:stretch>
                      <a:fillRect/>
                    </a:stretch>
                  </pic:blipFill>
                  <pic:spPr>
                    <a:xfrm>
                      <a:off x="0" y="0"/>
                      <a:ext cx="6181090" cy="8618855"/>
                    </a:xfrm>
                    <a:prstGeom prst="rect">
                      <a:avLst/>
                    </a:prstGeom>
                    <a:noFill/>
                    <a:ln w="9525">
                      <a:noFill/>
                    </a:ln>
                  </pic:spPr>
                </pic:pic>
              </a:graphicData>
            </a:graphic>
          </wp:inline>
        </w:drawing>
      </w:r>
      <w:r>
        <w:drawing>
          <wp:inline distT="0" distB="0" distL="114300" distR="114300">
            <wp:extent cx="6200140" cy="8304530"/>
            <wp:effectExtent l="0" t="0" r="10160" b="1270"/>
            <wp:docPr id="61"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4"/>
                    <pic:cNvPicPr>
                      <a:picLocks noChangeAspect="1"/>
                    </pic:cNvPicPr>
                  </pic:nvPicPr>
                  <pic:blipFill>
                    <a:blip r:embed="rId83"/>
                    <a:stretch>
                      <a:fillRect/>
                    </a:stretch>
                  </pic:blipFill>
                  <pic:spPr>
                    <a:xfrm>
                      <a:off x="0" y="0"/>
                      <a:ext cx="6200140" cy="8304530"/>
                    </a:xfrm>
                    <a:prstGeom prst="rect">
                      <a:avLst/>
                    </a:prstGeom>
                    <a:noFill/>
                    <a:ln w="9525">
                      <a:noFill/>
                    </a:ln>
                  </pic:spPr>
                </pic:pic>
              </a:graphicData>
            </a:graphic>
          </wp:inline>
        </w:drawing>
      </w:r>
      <w:r>
        <w:drawing>
          <wp:inline distT="0" distB="0" distL="114300" distR="114300">
            <wp:extent cx="5857240" cy="8123555"/>
            <wp:effectExtent l="0" t="0" r="10160" b="10795"/>
            <wp:docPr id="62"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5"/>
                    <pic:cNvPicPr>
                      <a:picLocks noChangeAspect="1"/>
                    </pic:cNvPicPr>
                  </pic:nvPicPr>
                  <pic:blipFill>
                    <a:blip r:embed="rId84"/>
                    <a:stretch>
                      <a:fillRect/>
                    </a:stretch>
                  </pic:blipFill>
                  <pic:spPr>
                    <a:xfrm>
                      <a:off x="0" y="0"/>
                      <a:ext cx="5857240" cy="8123555"/>
                    </a:xfrm>
                    <a:prstGeom prst="rect">
                      <a:avLst/>
                    </a:prstGeom>
                    <a:noFill/>
                    <a:ln w="9525">
                      <a:noFill/>
                    </a:ln>
                  </pic:spPr>
                </pic:pic>
              </a:graphicData>
            </a:graphic>
          </wp:inline>
        </w:drawing>
      </w:r>
      <w:r>
        <w:drawing>
          <wp:inline distT="0" distB="0" distL="114300" distR="114300">
            <wp:extent cx="4799965" cy="6885940"/>
            <wp:effectExtent l="0" t="0" r="635" b="10160"/>
            <wp:docPr id="63"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6"/>
                    <pic:cNvPicPr>
                      <a:picLocks noChangeAspect="1"/>
                    </pic:cNvPicPr>
                  </pic:nvPicPr>
                  <pic:blipFill>
                    <a:blip r:embed="rId85"/>
                    <a:stretch>
                      <a:fillRect/>
                    </a:stretch>
                  </pic:blipFill>
                  <pic:spPr>
                    <a:xfrm>
                      <a:off x="0" y="0"/>
                      <a:ext cx="4799965" cy="6885940"/>
                    </a:xfrm>
                    <a:prstGeom prst="rect">
                      <a:avLst/>
                    </a:prstGeom>
                    <a:noFill/>
                    <a:ln w="9525">
                      <a:noFill/>
                    </a:ln>
                  </pic:spPr>
                </pic:pic>
              </a:graphicData>
            </a:graphic>
          </wp:inline>
        </w:drawing>
      </w:r>
      <w:r>
        <w:drawing>
          <wp:inline distT="0" distB="0" distL="114300" distR="114300">
            <wp:extent cx="4657090" cy="6781165"/>
            <wp:effectExtent l="0" t="0" r="10160" b="635"/>
            <wp:docPr id="64"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7"/>
                    <pic:cNvPicPr>
                      <a:picLocks noChangeAspect="1"/>
                    </pic:cNvPicPr>
                  </pic:nvPicPr>
                  <pic:blipFill>
                    <a:blip r:embed="rId86"/>
                    <a:stretch>
                      <a:fillRect/>
                    </a:stretch>
                  </pic:blipFill>
                  <pic:spPr>
                    <a:xfrm>
                      <a:off x="0" y="0"/>
                      <a:ext cx="4657090" cy="6781165"/>
                    </a:xfrm>
                    <a:prstGeom prst="rect">
                      <a:avLst/>
                    </a:prstGeom>
                    <a:noFill/>
                    <a:ln w="9525">
                      <a:noFill/>
                    </a:ln>
                  </pic:spPr>
                </pic:pic>
              </a:graphicData>
            </a:graphic>
          </wp:inline>
        </w:drawing>
      </w:r>
      <w:r>
        <w:drawing>
          <wp:inline distT="0" distB="0" distL="114300" distR="114300">
            <wp:extent cx="4761865" cy="6743065"/>
            <wp:effectExtent l="0" t="0" r="635" b="635"/>
            <wp:docPr id="65"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8"/>
                    <pic:cNvPicPr>
                      <a:picLocks noChangeAspect="1"/>
                    </pic:cNvPicPr>
                  </pic:nvPicPr>
                  <pic:blipFill>
                    <a:blip r:embed="rId87"/>
                    <a:stretch>
                      <a:fillRect/>
                    </a:stretch>
                  </pic:blipFill>
                  <pic:spPr>
                    <a:xfrm>
                      <a:off x="0" y="0"/>
                      <a:ext cx="4761865" cy="6743065"/>
                    </a:xfrm>
                    <a:prstGeom prst="rect">
                      <a:avLst/>
                    </a:prstGeom>
                    <a:noFill/>
                    <a:ln w="9525">
                      <a:noFill/>
                    </a:ln>
                  </pic:spPr>
                </pic:pic>
              </a:graphicData>
            </a:graphic>
          </wp:inline>
        </w:drawing>
      </w:r>
      <w:r>
        <w:drawing>
          <wp:inline distT="0" distB="0" distL="114300" distR="114300">
            <wp:extent cx="5779770" cy="7945755"/>
            <wp:effectExtent l="0" t="0" r="11430" b="17145"/>
            <wp:docPr id="28" name="图片 33" descr="635106989059098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3" descr="635106989059098697"/>
                    <pic:cNvPicPr>
                      <a:picLocks noChangeAspect="1"/>
                    </pic:cNvPicPr>
                  </pic:nvPicPr>
                  <pic:blipFill>
                    <a:blip r:embed="rId88"/>
                    <a:stretch>
                      <a:fillRect/>
                    </a:stretch>
                  </pic:blipFill>
                  <pic:spPr>
                    <a:xfrm>
                      <a:off x="0" y="0"/>
                      <a:ext cx="5779770" cy="7945755"/>
                    </a:xfrm>
                    <a:prstGeom prst="rect">
                      <a:avLst/>
                    </a:prstGeom>
                    <a:noFill/>
                    <a:ln w="9525">
                      <a:noFill/>
                    </a:ln>
                  </pic:spPr>
                </pic:pic>
              </a:graphicData>
            </a:graphic>
          </wp:inline>
        </w:drawing>
      </w:r>
      <w:r>
        <w:drawing>
          <wp:inline distT="0" distB="0" distL="114300" distR="114300">
            <wp:extent cx="5266055" cy="9362440"/>
            <wp:effectExtent l="0" t="0" r="10795" b="10160"/>
            <wp:docPr id="29" name="图片 34" descr="815522320603968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4" descr="815522320603968341"/>
                    <pic:cNvPicPr>
                      <a:picLocks noChangeAspect="1"/>
                    </pic:cNvPicPr>
                  </pic:nvPicPr>
                  <pic:blipFill>
                    <a:blip r:embed="rId89"/>
                    <a:stretch>
                      <a:fillRect/>
                    </a:stretch>
                  </pic:blipFill>
                  <pic:spPr>
                    <a:xfrm>
                      <a:off x="0" y="0"/>
                      <a:ext cx="5266055" cy="9362440"/>
                    </a:xfrm>
                    <a:prstGeom prst="rect">
                      <a:avLst/>
                    </a:prstGeom>
                    <a:noFill/>
                    <a:ln w="9525">
                      <a:noFill/>
                    </a:ln>
                  </pic:spPr>
                </pic:pic>
              </a:graphicData>
            </a:graphic>
          </wp:inline>
        </w:drawing>
      </w:r>
      <w:r>
        <w:drawing>
          <wp:inline distT="0" distB="0" distL="114300" distR="114300">
            <wp:extent cx="5295265" cy="7266940"/>
            <wp:effectExtent l="0" t="0" r="635" b="10160"/>
            <wp:docPr id="66"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9"/>
                    <pic:cNvPicPr>
                      <a:picLocks noChangeAspect="1"/>
                    </pic:cNvPicPr>
                  </pic:nvPicPr>
                  <pic:blipFill>
                    <a:blip r:embed="rId90"/>
                    <a:stretch>
                      <a:fillRect/>
                    </a:stretch>
                  </pic:blipFill>
                  <pic:spPr>
                    <a:xfrm>
                      <a:off x="0" y="0"/>
                      <a:ext cx="5295265" cy="7266940"/>
                    </a:xfrm>
                    <a:prstGeom prst="rect">
                      <a:avLst/>
                    </a:prstGeom>
                    <a:noFill/>
                    <a:ln w="9525">
                      <a:noFill/>
                    </a:ln>
                  </pic:spPr>
                </pic:pic>
              </a:graphicData>
            </a:graphic>
          </wp:inline>
        </w:drawing>
      </w:r>
      <w:r>
        <w:drawing>
          <wp:inline distT="0" distB="0" distL="114300" distR="114300">
            <wp:extent cx="5175885" cy="7372350"/>
            <wp:effectExtent l="0" t="0" r="5715" b="0"/>
            <wp:docPr id="67"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70"/>
                    <pic:cNvPicPr>
                      <a:picLocks noChangeAspect="1"/>
                    </pic:cNvPicPr>
                  </pic:nvPicPr>
                  <pic:blipFill>
                    <a:blip r:embed="rId91"/>
                    <a:stretch>
                      <a:fillRect/>
                    </a:stretch>
                  </pic:blipFill>
                  <pic:spPr>
                    <a:xfrm>
                      <a:off x="0" y="0"/>
                      <a:ext cx="5175885" cy="7372350"/>
                    </a:xfrm>
                    <a:prstGeom prst="rect">
                      <a:avLst/>
                    </a:prstGeom>
                    <a:noFill/>
                    <a:ln w="9525">
                      <a:noFill/>
                    </a:ln>
                  </pic:spPr>
                </pic:pic>
              </a:graphicData>
            </a:graphic>
          </wp:inline>
        </w:drawing>
      </w:r>
      <w:r>
        <w:drawing>
          <wp:inline distT="0" distB="0" distL="114300" distR="114300">
            <wp:extent cx="5274310" cy="7571740"/>
            <wp:effectExtent l="0" t="0" r="2540" b="10160"/>
            <wp:docPr id="32" name="图片 35" descr="BRN30055CABD03D_013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5" descr="BRN30055CABD03D_013589"/>
                    <pic:cNvPicPr>
                      <a:picLocks noChangeAspect="1"/>
                    </pic:cNvPicPr>
                  </pic:nvPicPr>
                  <pic:blipFill>
                    <a:blip r:embed="rId92"/>
                    <a:stretch>
                      <a:fillRect/>
                    </a:stretch>
                  </pic:blipFill>
                  <pic:spPr>
                    <a:xfrm>
                      <a:off x="0" y="0"/>
                      <a:ext cx="5274310" cy="7571740"/>
                    </a:xfrm>
                    <a:prstGeom prst="rect">
                      <a:avLst/>
                    </a:prstGeom>
                    <a:noFill/>
                    <a:ln w="9525">
                      <a:noFill/>
                    </a:ln>
                  </pic:spPr>
                </pic:pic>
              </a:graphicData>
            </a:graphic>
          </wp:inline>
        </w:drawing>
      </w:r>
      <w:r>
        <w:drawing>
          <wp:inline distT="0" distB="0" distL="114300" distR="114300">
            <wp:extent cx="5268595" cy="7539990"/>
            <wp:effectExtent l="0" t="0" r="8255" b="3810"/>
            <wp:docPr id="2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6"/>
                    <pic:cNvPicPr>
                      <a:picLocks noChangeAspect="1"/>
                    </pic:cNvPicPr>
                  </pic:nvPicPr>
                  <pic:blipFill>
                    <a:blip r:embed="rId93"/>
                    <a:stretch>
                      <a:fillRect/>
                    </a:stretch>
                  </pic:blipFill>
                  <pic:spPr>
                    <a:xfrm>
                      <a:off x="0" y="0"/>
                      <a:ext cx="5268595" cy="7539990"/>
                    </a:xfrm>
                    <a:prstGeom prst="rect">
                      <a:avLst/>
                    </a:prstGeom>
                    <a:noFill/>
                    <a:ln w="9525">
                      <a:noFill/>
                    </a:ln>
                  </pic:spPr>
                </pic:pic>
              </a:graphicData>
            </a:graphic>
          </wp:inline>
        </w:drawing>
      </w:r>
      <w:r>
        <w:drawing>
          <wp:inline distT="0" distB="0" distL="114300" distR="114300">
            <wp:extent cx="5269230" cy="7331710"/>
            <wp:effectExtent l="0" t="0" r="7620" b="2540"/>
            <wp:docPr id="33"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7"/>
                    <pic:cNvPicPr>
                      <a:picLocks noChangeAspect="1"/>
                    </pic:cNvPicPr>
                  </pic:nvPicPr>
                  <pic:blipFill>
                    <a:blip r:embed="rId94"/>
                    <a:stretch>
                      <a:fillRect/>
                    </a:stretch>
                  </pic:blipFill>
                  <pic:spPr>
                    <a:xfrm>
                      <a:off x="0" y="0"/>
                      <a:ext cx="5269230" cy="7331710"/>
                    </a:xfrm>
                    <a:prstGeom prst="rect">
                      <a:avLst/>
                    </a:prstGeom>
                    <a:noFill/>
                    <a:ln w="9525">
                      <a:noFill/>
                    </a:ln>
                  </pic:spPr>
                </pic:pic>
              </a:graphicData>
            </a:graphic>
          </wp:inline>
        </w:drawing>
      </w:r>
      <w:r>
        <w:drawing>
          <wp:inline distT="0" distB="0" distL="114300" distR="114300">
            <wp:extent cx="5267960" cy="7480300"/>
            <wp:effectExtent l="0" t="0" r="8890" b="6350"/>
            <wp:docPr id="3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8"/>
                    <pic:cNvPicPr>
                      <a:picLocks noChangeAspect="1"/>
                    </pic:cNvPicPr>
                  </pic:nvPicPr>
                  <pic:blipFill>
                    <a:blip r:embed="rId95"/>
                    <a:stretch>
                      <a:fillRect/>
                    </a:stretch>
                  </pic:blipFill>
                  <pic:spPr>
                    <a:xfrm>
                      <a:off x="0" y="0"/>
                      <a:ext cx="5267960" cy="7480300"/>
                    </a:xfrm>
                    <a:prstGeom prst="rect">
                      <a:avLst/>
                    </a:prstGeom>
                    <a:noFill/>
                    <a:ln w="9525">
                      <a:noFill/>
                    </a:ln>
                  </pic:spPr>
                </pic:pic>
              </a:graphicData>
            </a:graphic>
          </wp:inline>
        </w:drawing>
      </w:r>
      <w:r>
        <w:drawing>
          <wp:inline distT="0" distB="0" distL="114300" distR="114300">
            <wp:extent cx="5272405" cy="7595870"/>
            <wp:effectExtent l="0" t="0" r="4445" b="5080"/>
            <wp:docPr id="3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9"/>
                    <pic:cNvPicPr>
                      <a:picLocks noChangeAspect="1"/>
                    </pic:cNvPicPr>
                  </pic:nvPicPr>
                  <pic:blipFill>
                    <a:blip r:embed="rId96"/>
                    <a:stretch>
                      <a:fillRect/>
                    </a:stretch>
                  </pic:blipFill>
                  <pic:spPr>
                    <a:xfrm>
                      <a:off x="0" y="0"/>
                      <a:ext cx="5272405" cy="7595870"/>
                    </a:xfrm>
                    <a:prstGeom prst="rect">
                      <a:avLst/>
                    </a:prstGeom>
                    <a:noFill/>
                    <a:ln w="9525">
                      <a:noFill/>
                    </a:ln>
                  </pic:spPr>
                </pic:pic>
              </a:graphicData>
            </a:graphic>
          </wp:inline>
        </w:drawing>
      </w:r>
      <w:r>
        <w:drawing>
          <wp:inline distT="0" distB="0" distL="114300" distR="114300">
            <wp:extent cx="5269865" cy="7472045"/>
            <wp:effectExtent l="0" t="0" r="6985" b="14605"/>
            <wp:docPr id="36"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0"/>
                    <pic:cNvPicPr>
                      <a:picLocks noChangeAspect="1"/>
                    </pic:cNvPicPr>
                  </pic:nvPicPr>
                  <pic:blipFill>
                    <a:blip r:embed="rId97"/>
                    <a:stretch>
                      <a:fillRect/>
                    </a:stretch>
                  </pic:blipFill>
                  <pic:spPr>
                    <a:xfrm>
                      <a:off x="0" y="0"/>
                      <a:ext cx="5269865" cy="7472045"/>
                    </a:xfrm>
                    <a:prstGeom prst="rect">
                      <a:avLst/>
                    </a:prstGeom>
                    <a:noFill/>
                    <a:ln w="9525">
                      <a:noFill/>
                    </a:ln>
                  </pic:spPr>
                </pic:pic>
              </a:graphicData>
            </a:graphic>
          </wp:inline>
        </w:drawing>
      </w:r>
      <w:r>
        <w:drawing>
          <wp:inline distT="0" distB="0" distL="114300" distR="114300">
            <wp:extent cx="5272405" cy="7335520"/>
            <wp:effectExtent l="0" t="0" r="4445" b="17780"/>
            <wp:docPr id="37"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1"/>
                    <pic:cNvPicPr>
                      <a:picLocks noChangeAspect="1"/>
                    </pic:cNvPicPr>
                  </pic:nvPicPr>
                  <pic:blipFill>
                    <a:blip r:embed="rId98"/>
                    <a:stretch>
                      <a:fillRect/>
                    </a:stretch>
                  </pic:blipFill>
                  <pic:spPr>
                    <a:xfrm>
                      <a:off x="0" y="0"/>
                      <a:ext cx="5272405" cy="7335520"/>
                    </a:xfrm>
                    <a:prstGeom prst="rect">
                      <a:avLst/>
                    </a:prstGeom>
                    <a:noFill/>
                    <a:ln w="9525">
                      <a:noFill/>
                    </a:ln>
                  </pic:spPr>
                </pic:pic>
              </a:graphicData>
            </a:graphic>
          </wp:inline>
        </w:drawing>
      </w:r>
      <w:r>
        <w:drawing>
          <wp:inline distT="0" distB="0" distL="114300" distR="114300">
            <wp:extent cx="5272405" cy="7473950"/>
            <wp:effectExtent l="0" t="0" r="4445" b="12700"/>
            <wp:docPr id="38"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2"/>
                    <pic:cNvPicPr>
                      <a:picLocks noChangeAspect="1"/>
                    </pic:cNvPicPr>
                  </pic:nvPicPr>
                  <pic:blipFill>
                    <a:blip r:embed="rId99"/>
                    <a:stretch>
                      <a:fillRect/>
                    </a:stretch>
                  </pic:blipFill>
                  <pic:spPr>
                    <a:xfrm>
                      <a:off x="0" y="0"/>
                      <a:ext cx="5272405" cy="7473950"/>
                    </a:xfrm>
                    <a:prstGeom prst="rect">
                      <a:avLst/>
                    </a:prstGeom>
                    <a:noFill/>
                    <a:ln w="9525">
                      <a:noFill/>
                    </a:ln>
                  </pic:spPr>
                </pic:pic>
              </a:graphicData>
            </a:graphic>
          </wp:inline>
        </w:drawing>
      </w:r>
      <w:r>
        <w:drawing>
          <wp:inline distT="0" distB="0" distL="114300" distR="114300">
            <wp:extent cx="5270500" cy="7579995"/>
            <wp:effectExtent l="0" t="0" r="6350" b="1905"/>
            <wp:docPr id="39"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43"/>
                    <pic:cNvPicPr>
                      <a:picLocks noChangeAspect="1"/>
                    </pic:cNvPicPr>
                  </pic:nvPicPr>
                  <pic:blipFill>
                    <a:blip r:embed="rId100"/>
                    <a:stretch>
                      <a:fillRect/>
                    </a:stretch>
                  </pic:blipFill>
                  <pic:spPr>
                    <a:xfrm>
                      <a:off x="0" y="0"/>
                      <a:ext cx="5270500" cy="7579995"/>
                    </a:xfrm>
                    <a:prstGeom prst="rect">
                      <a:avLst/>
                    </a:prstGeom>
                    <a:noFill/>
                    <a:ln w="9525">
                      <a:noFill/>
                    </a:ln>
                  </pic:spPr>
                </pic:pic>
              </a:graphicData>
            </a:graphic>
          </wp:inline>
        </w:drawing>
      </w:r>
      <w:r>
        <w:drawing>
          <wp:inline distT="0" distB="0" distL="114300" distR="114300">
            <wp:extent cx="5269865" cy="7504430"/>
            <wp:effectExtent l="0" t="0" r="6985" b="1270"/>
            <wp:docPr id="40"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4"/>
                    <pic:cNvPicPr>
                      <a:picLocks noChangeAspect="1"/>
                    </pic:cNvPicPr>
                  </pic:nvPicPr>
                  <pic:blipFill>
                    <a:blip r:embed="rId101"/>
                    <a:stretch>
                      <a:fillRect/>
                    </a:stretch>
                  </pic:blipFill>
                  <pic:spPr>
                    <a:xfrm>
                      <a:off x="0" y="0"/>
                      <a:ext cx="5269865" cy="7504430"/>
                    </a:xfrm>
                    <a:prstGeom prst="rect">
                      <a:avLst/>
                    </a:prstGeom>
                    <a:noFill/>
                    <a:ln w="9525">
                      <a:noFill/>
                    </a:ln>
                  </pic:spPr>
                </pic:pic>
              </a:graphicData>
            </a:graphic>
          </wp:inline>
        </w:drawing>
      </w:r>
      <w:r>
        <w:drawing>
          <wp:inline distT="0" distB="0" distL="114300" distR="114300">
            <wp:extent cx="5273040" cy="7185660"/>
            <wp:effectExtent l="0" t="0" r="3810" b="15240"/>
            <wp:docPr id="41"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5"/>
                    <pic:cNvPicPr>
                      <a:picLocks noChangeAspect="1"/>
                    </pic:cNvPicPr>
                  </pic:nvPicPr>
                  <pic:blipFill>
                    <a:blip r:embed="rId102"/>
                    <a:stretch>
                      <a:fillRect/>
                    </a:stretch>
                  </pic:blipFill>
                  <pic:spPr>
                    <a:xfrm>
                      <a:off x="0" y="0"/>
                      <a:ext cx="5273040" cy="7185660"/>
                    </a:xfrm>
                    <a:prstGeom prst="rect">
                      <a:avLst/>
                    </a:prstGeom>
                    <a:noFill/>
                    <a:ln w="9525">
                      <a:noFill/>
                    </a:ln>
                  </pic:spPr>
                </pic:pic>
              </a:graphicData>
            </a:graphic>
          </wp:inline>
        </w:drawing>
      </w:r>
      <w:r>
        <w:drawing>
          <wp:inline distT="0" distB="0" distL="114300" distR="114300">
            <wp:extent cx="5271135" cy="7178040"/>
            <wp:effectExtent l="0" t="0" r="5715" b="3810"/>
            <wp:docPr id="42"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6"/>
                    <pic:cNvPicPr>
                      <a:picLocks noChangeAspect="1"/>
                    </pic:cNvPicPr>
                  </pic:nvPicPr>
                  <pic:blipFill>
                    <a:blip r:embed="rId103"/>
                    <a:stretch>
                      <a:fillRect/>
                    </a:stretch>
                  </pic:blipFill>
                  <pic:spPr>
                    <a:xfrm>
                      <a:off x="0" y="0"/>
                      <a:ext cx="5271135" cy="7178040"/>
                    </a:xfrm>
                    <a:prstGeom prst="rect">
                      <a:avLst/>
                    </a:prstGeom>
                    <a:noFill/>
                    <a:ln w="9525">
                      <a:noFill/>
                    </a:ln>
                  </pic:spPr>
                </pic:pic>
              </a:graphicData>
            </a:graphic>
          </wp:inline>
        </w:drawing>
      </w:r>
      <w:r>
        <w:drawing>
          <wp:inline distT="0" distB="0" distL="114300" distR="114300">
            <wp:extent cx="5270500" cy="7416800"/>
            <wp:effectExtent l="0" t="0" r="6350" b="12700"/>
            <wp:docPr id="43"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7"/>
                    <pic:cNvPicPr>
                      <a:picLocks noChangeAspect="1"/>
                    </pic:cNvPicPr>
                  </pic:nvPicPr>
                  <pic:blipFill>
                    <a:blip r:embed="rId104"/>
                    <a:stretch>
                      <a:fillRect/>
                    </a:stretch>
                  </pic:blipFill>
                  <pic:spPr>
                    <a:xfrm>
                      <a:off x="0" y="0"/>
                      <a:ext cx="5270500" cy="7416800"/>
                    </a:xfrm>
                    <a:prstGeom prst="rect">
                      <a:avLst/>
                    </a:prstGeom>
                    <a:noFill/>
                    <a:ln w="9525">
                      <a:noFill/>
                    </a:ln>
                  </pic:spPr>
                </pic:pic>
              </a:graphicData>
            </a:graphic>
          </wp:inline>
        </w:drawing>
      </w:r>
      <w:r>
        <w:drawing>
          <wp:inline distT="0" distB="0" distL="114300" distR="114300">
            <wp:extent cx="5273040" cy="7266305"/>
            <wp:effectExtent l="0" t="0" r="3810" b="10795"/>
            <wp:docPr id="44"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8"/>
                    <pic:cNvPicPr>
                      <a:picLocks noChangeAspect="1"/>
                    </pic:cNvPicPr>
                  </pic:nvPicPr>
                  <pic:blipFill>
                    <a:blip r:embed="rId105"/>
                    <a:stretch>
                      <a:fillRect/>
                    </a:stretch>
                  </pic:blipFill>
                  <pic:spPr>
                    <a:xfrm>
                      <a:off x="0" y="0"/>
                      <a:ext cx="5273040" cy="7266305"/>
                    </a:xfrm>
                    <a:prstGeom prst="rect">
                      <a:avLst/>
                    </a:prstGeom>
                    <a:noFill/>
                    <a:ln w="9525">
                      <a:noFill/>
                    </a:ln>
                  </pic:spPr>
                </pic:pic>
              </a:graphicData>
            </a:graphic>
          </wp:inline>
        </w:drawing>
      </w:r>
      <w:r>
        <w:drawing>
          <wp:inline distT="0" distB="0" distL="114300" distR="114300">
            <wp:extent cx="5271770" cy="7147560"/>
            <wp:effectExtent l="0" t="0" r="5080" b="15240"/>
            <wp:docPr id="45"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9"/>
                    <pic:cNvPicPr>
                      <a:picLocks noChangeAspect="1"/>
                    </pic:cNvPicPr>
                  </pic:nvPicPr>
                  <pic:blipFill>
                    <a:blip r:embed="rId106"/>
                    <a:stretch>
                      <a:fillRect/>
                    </a:stretch>
                  </pic:blipFill>
                  <pic:spPr>
                    <a:xfrm>
                      <a:off x="0" y="0"/>
                      <a:ext cx="5271770" cy="7147560"/>
                    </a:xfrm>
                    <a:prstGeom prst="rect">
                      <a:avLst/>
                    </a:prstGeom>
                    <a:noFill/>
                    <a:ln w="9525">
                      <a:noFill/>
                    </a:ln>
                  </pic:spPr>
                </pic:pic>
              </a:graphicData>
            </a:graphic>
          </wp:inline>
        </w:drawing>
      </w:r>
      <w:r>
        <w:drawing>
          <wp:inline distT="0" distB="0" distL="114300" distR="114300">
            <wp:extent cx="5271135" cy="7427595"/>
            <wp:effectExtent l="0" t="0" r="5715" b="1905"/>
            <wp:docPr id="46"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50"/>
                    <pic:cNvPicPr>
                      <a:picLocks noChangeAspect="1"/>
                    </pic:cNvPicPr>
                  </pic:nvPicPr>
                  <pic:blipFill>
                    <a:blip r:embed="rId107"/>
                    <a:stretch>
                      <a:fillRect/>
                    </a:stretch>
                  </pic:blipFill>
                  <pic:spPr>
                    <a:xfrm>
                      <a:off x="0" y="0"/>
                      <a:ext cx="5271135" cy="7427595"/>
                    </a:xfrm>
                    <a:prstGeom prst="rect">
                      <a:avLst/>
                    </a:prstGeom>
                    <a:noFill/>
                    <a:ln w="9525">
                      <a:noFill/>
                    </a:ln>
                  </pic:spPr>
                </pic:pic>
              </a:graphicData>
            </a:graphic>
          </wp:inline>
        </w:drawing>
      </w:r>
      <w:r>
        <w:drawing>
          <wp:inline distT="0" distB="0" distL="114300" distR="114300">
            <wp:extent cx="5271135" cy="7459980"/>
            <wp:effectExtent l="0" t="0" r="5715" b="7620"/>
            <wp:docPr id="47"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51"/>
                    <pic:cNvPicPr>
                      <a:picLocks noChangeAspect="1"/>
                    </pic:cNvPicPr>
                  </pic:nvPicPr>
                  <pic:blipFill>
                    <a:blip r:embed="rId108"/>
                    <a:stretch>
                      <a:fillRect/>
                    </a:stretch>
                  </pic:blipFill>
                  <pic:spPr>
                    <a:xfrm>
                      <a:off x="0" y="0"/>
                      <a:ext cx="5271135" cy="7459980"/>
                    </a:xfrm>
                    <a:prstGeom prst="rect">
                      <a:avLst/>
                    </a:prstGeom>
                    <a:noFill/>
                    <a:ln w="9525">
                      <a:noFill/>
                    </a:ln>
                  </pic:spPr>
                </pic:pic>
              </a:graphicData>
            </a:graphic>
          </wp:inline>
        </w:drawing>
      </w:r>
      <w:r>
        <w:drawing>
          <wp:inline distT="0" distB="0" distL="114300" distR="114300">
            <wp:extent cx="5273675" cy="7619365"/>
            <wp:effectExtent l="0" t="0" r="3175" b="635"/>
            <wp:docPr id="48"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52"/>
                    <pic:cNvPicPr>
                      <a:picLocks noChangeAspect="1"/>
                    </pic:cNvPicPr>
                  </pic:nvPicPr>
                  <pic:blipFill>
                    <a:blip r:embed="rId109"/>
                    <a:stretch>
                      <a:fillRect/>
                    </a:stretch>
                  </pic:blipFill>
                  <pic:spPr>
                    <a:xfrm>
                      <a:off x="0" y="0"/>
                      <a:ext cx="5273675" cy="7619365"/>
                    </a:xfrm>
                    <a:prstGeom prst="rect">
                      <a:avLst/>
                    </a:prstGeom>
                    <a:noFill/>
                    <a:ln w="9525">
                      <a:noFill/>
                    </a:ln>
                  </pic:spPr>
                </pic:pic>
              </a:graphicData>
            </a:graphic>
          </wp:inline>
        </w:drawing>
      </w:r>
      <w:r>
        <w:drawing>
          <wp:inline distT="0" distB="0" distL="114300" distR="114300">
            <wp:extent cx="5270500" cy="7560310"/>
            <wp:effectExtent l="0" t="0" r="6350" b="2540"/>
            <wp:docPr id="49"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53"/>
                    <pic:cNvPicPr>
                      <a:picLocks noChangeAspect="1"/>
                    </pic:cNvPicPr>
                  </pic:nvPicPr>
                  <pic:blipFill>
                    <a:blip r:embed="rId110"/>
                    <a:stretch>
                      <a:fillRect/>
                    </a:stretch>
                  </pic:blipFill>
                  <pic:spPr>
                    <a:xfrm>
                      <a:off x="0" y="0"/>
                      <a:ext cx="5270500" cy="7560310"/>
                    </a:xfrm>
                    <a:prstGeom prst="rect">
                      <a:avLst/>
                    </a:prstGeom>
                    <a:noFill/>
                    <a:ln w="9525">
                      <a:noFill/>
                    </a:ln>
                  </pic:spPr>
                </pic:pic>
              </a:graphicData>
            </a:graphic>
          </wp:inline>
        </w:drawing>
      </w:r>
      <w:r>
        <w:drawing>
          <wp:inline distT="0" distB="0" distL="114300" distR="114300">
            <wp:extent cx="5270500" cy="7306945"/>
            <wp:effectExtent l="0" t="0" r="6350" b="8255"/>
            <wp:docPr id="50"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4"/>
                    <pic:cNvPicPr>
                      <a:picLocks noChangeAspect="1"/>
                    </pic:cNvPicPr>
                  </pic:nvPicPr>
                  <pic:blipFill>
                    <a:blip r:embed="rId111"/>
                    <a:stretch>
                      <a:fillRect/>
                    </a:stretch>
                  </pic:blipFill>
                  <pic:spPr>
                    <a:xfrm>
                      <a:off x="0" y="0"/>
                      <a:ext cx="5270500" cy="7306945"/>
                    </a:xfrm>
                    <a:prstGeom prst="rect">
                      <a:avLst/>
                    </a:prstGeom>
                    <a:noFill/>
                    <a:ln w="9525">
                      <a:noFill/>
                    </a:ln>
                  </pic:spPr>
                </pic:pic>
              </a:graphicData>
            </a:graphic>
          </wp:inline>
        </w:drawing>
      </w:r>
      <w:bookmarkStart w:id="81" w:name="_GoBack"/>
      <w:bookmarkEnd w:id="81"/>
    </w:p>
    <w:sectPr>
      <w:pgSz w:w="16783" w:h="11850" w:orient="landscape"/>
      <w:pgMar w:top="283" w:right="1440" w:bottom="283" w:left="1440" w:header="283" w:footer="283" w:gutter="0"/>
      <w:pgBorders>
        <w:top w:val="none" w:sz="0" w:space="0"/>
        <w:left w:val="none" w:sz="0" w:space="0"/>
        <w:bottom w:val="none" w:sz="0" w:space="0"/>
        <w:right w:val="none" w:sz="0" w:space="0"/>
      </w:pgBorders>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FF" w:usb1="C0007841" w:usb2="00000009" w:usb3="00000000" w:csb0="400001FF" w:csb1="FFFF0000"/>
  </w:font>
  <w:font w:name="宋体">
    <w:panose1 w:val="02010600030101010101"/>
    <w:charset w:val="80"/>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roman"/>
    <w:pitch w:val="default"/>
    <w:sig w:usb0="E00002FF" w:usb1="400004FF" w:usb2="00000000" w:usb3="00000000" w:csb0="2000019F" w:csb1="00000000"/>
  </w:font>
  <w:font w:name="Calibri">
    <w:panose1 w:val="020F0502020204030204"/>
    <w:charset w:val="00"/>
    <w:family w:val="swiss"/>
    <w:pitch w:val="default"/>
    <w:sig w:usb0="E10002FF" w:usb1="4000ACFF" w:usb2="00000009" w:usb3="00000000" w:csb0="2000019F" w:csb1="00000000"/>
  </w:font>
  <w:font w:name="楷体_GB2312">
    <w:panose1 w:val="02010609030101010101"/>
    <w:charset w:val="86"/>
    <w:family w:val="modern"/>
    <w:pitch w:val="default"/>
    <w:sig w:usb0="00000001" w:usb1="080E0000" w:usb2="00000000" w:usb3="00000000" w:csb0="00040000" w:csb1="00000000"/>
  </w:font>
  <w:font w:name="仿宋_GB2312">
    <w:panose1 w:val="02010609030101010101"/>
    <w:charset w:val="86"/>
    <w:family w:val="modern"/>
    <w:pitch w:val="default"/>
    <w:sig w:usb0="00000001" w:usb1="080E0000" w:usb2="00000000" w:usb3="00000000" w:csb0="00040000" w:csb1="00000000"/>
  </w:font>
  <w:font w:name="Wingdings 2">
    <w:panose1 w:val="05020102010507070707"/>
    <w:charset w:val="02"/>
    <w:family w:val="roman"/>
    <w:pitch w:val="default"/>
    <w:sig w:usb0="00000000" w:usb1="00000000" w:usb2="00000000" w:usb3="00000000" w:csb0="80000000" w:csb1="00000000"/>
  </w:font>
  <w:font w:name="华文楷体">
    <w:panose1 w:val="02010600040101010101"/>
    <w:charset w:val="86"/>
    <w:family w:val="auto"/>
    <w:pitch w:val="default"/>
    <w:sig w:usb0="00000287" w:usb1="080F0000" w:usb2="00000000" w:usb3="00000000" w:csb0="0004009F" w:csb1="DFD70000"/>
  </w:font>
  <w:font w:name="Verdana">
    <w:panose1 w:val="020B0604030504040204"/>
    <w:charset w:val="00"/>
    <w:family w:val="swiss"/>
    <w:pitch w:val="default"/>
    <w:sig w:usb0="A10006FF" w:usb1="4000205B" w:usb2="00000010" w:usb3="00000000" w:csb0="2000019F" w:csb1="00000000"/>
  </w:font>
  <w:font w:name="Tahoma">
    <w:panose1 w:val="020B0604030504040204"/>
    <w:charset w:val="00"/>
    <w:family w:val="auto"/>
    <w:pitch w:val="default"/>
    <w:sig w:usb0="E1002EFF" w:usb1="C000605B" w:usb2="00000029" w:usb3="00000000" w:csb0="200101FF" w:csb1="20280000"/>
  </w:font>
  <w:font w:name="仿宋">
    <w:panose1 w:val="02010609060101010101"/>
    <w:charset w:val="86"/>
    <w:family w:val="modern"/>
    <w:pitch w:val="default"/>
    <w:sig w:usb0="800002BF" w:usb1="38CF7CFA" w:usb2="00000016" w:usb3="00000000" w:csb0="00040001" w:csb1="00000000"/>
  </w:font>
  <w:font w:name="Arial">
    <w:panose1 w:val="020B0604020202020204"/>
    <w:charset w:val="00"/>
    <w:family w:val="auto"/>
    <w:pitch w:val="default"/>
    <w:sig w:usb0="E0002AFF" w:usb1="C0007843" w:usb2="00000009" w:usb3="00000000" w:csb0="400001FF" w:csb1="FFFF0000"/>
  </w:font>
  <w:font w:name="微软雅黑">
    <w:panose1 w:val="020B0503020204020204"/>
    <w:charset w:val="86"/>
    <w:family w:val="auto"/>
    <w:pitch w:val="default"/>
    <w:sig w:usb0="80000287" w:usb1="280F3C52" w:usb2="00000016" w:usb3="00000000" w:csb0="0004001F"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firstLine="360"/>
      <w:rPr>
        <w:rFonts w:ascii="仿宋" w:hAnsi="仿宋" w:eastAsia="仿宋" w:cs="仿宋"/>
        <w:sz w:val="18"/>
        <w:szCs w:val="18"/>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firstLine="360"/>
      <w:jc w:val="center"/>
      <w:rPr>
        <w:rFonts w:ascii="仿宋" w:hAnsi="仿宋" w:eastAsia="仿宋" w:cs="仿宋"/>
        <w:sz w:val="18"/>
        <w:szCs w:val="18"/>
      </w:rPr>
    </w:pPr>
    <w:r>
      <w:rPr>
        <w:rFonts w:hint="eastAsia" w:ascii="仿宋" w:hAnsi="仿宋" w:eastAsia="仿宋" w:cs="仿宋"/>
        <w:sz w:val="18"/>
        <w:szCs w:val="18"/>
      </w:rPr>
      <w:fldChar w:fldCharType="begin"/>
    </w:r>
    <w:r>
      <w:rPr>
        <w:rFonts w:hint="eastAsia" w:ascii="仿宋" w:hAnsi="仿宋" w:eastAsia="仿宋" w:cs="仿宋"/>
        <w:sz w:val="18"/>
        <w:szCs w:val="18"/>
      </w:rPr>
      <w:instrText xml:space="preserve"> PAGE  \* MERGEFORMAT </w:instrText>
    </w:r>
    <w:r>
      <w:rPr>
        <w:rFonts w:hint="eastAsia" w:ascii="仿宋" w:hAnsi="仿宋" w:eastAsia="仿宋" w:cs="仿宋"/>
        <w:sz w:val="18"/>
        <w:szCs w:val="18"/>
      </w:rPr>
      <w:fldChar w:fldCharType="separate"/>
    </w:r>
    <w:r>
      <w:rPr>
        <w:rFonts w:ascii="仿宋" w:hAnsi="仿宋" w:eastAsia="仿宋" w:cs="仿宋"/>
        <w:sz w:val="18"/>
        <w:szCs w:val="18"/>
      </w:rPr>
      <w:t>44</w:t>
    </w:r>
    <w:r>
      <w:rPr>
        <w:rFonts w:hint="eastAsia" w:ascii="仿宋" w:hAnsi="仿宋" w:eastAsia="仿宋" w:cs="仿宋"/>
        <w:sz w:val="18"/>
        <w:szCs w:val="18"/>
      </w:rP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B55E3EA"/>
    <w:multiLevelType w:val="singleLevel"/>
    <w:tmpl w:val="9B55E3EA"/>
    <w:lvl w:ilvl="0" w:tentative="0">
      <w:start w:val="1"/>
      <w:numFmt w:val="chineseCounting"/>
      <w:suff w:val="nothing"/>
      <w:lvlText w:val="%1、"/>
      <w:lvlJc w:val="left"/>
      <w:rPr>
        <w:rFonts w:hint="eastAsia"/>
      </w:rPr>
    </w:lvl>
  </w:abstractNum>
  <w:abstractNum w:abstractNumId="1">
    <w:nsid w:val="ACD63DE2"/>
    <w:multiLevelType w:val="singleLevel"/>
    <w:tmpl w:val="ACD63DE2"/>
    <w:lvl w:ilvl="0" w:tentative="0">
      <w:start w:val="2"/>
      <w:numFmt w:val="chineseCounting"/>
      <w:suff w:val="nothing"/>
      <w:lvlText w:val="%1、"/>
      <w:lvlJc w:val="left"/>
      <w:rPr>
        <w:rFonts w:hint="eastAsia"/>
      </w:rPr>
    </w:lvl>
  </w:abstractNum>
  <w:abstractNum w:abstractNumId="2">
    <w:nsid w:val="AD788020"/>
    <w:multiLevelType w:val="singleLevel"/>
    <w:tmpl w:val="AD788020"/>
    <w:lvl w:ilvl="0" w:tentative="0">
      <w:start w:val="1"/>
      <w:numFmt w:val="chineseCounting"/>
      <w:suff w:val="nothing"/>
      <w:lvlText w:val="%1、"/>
      <w:lvlJc w:val="left"/>
      <w:rPr>
        <w:rFonts w:hint="eastAsia"/>
      </w:rPr>
    </w:lvl>
  </w:abstractNum>
  <w:abstractNum w:abstractNumId="3">
    <w:nsid w:val="AEC1E8C4"/>
    <w:multiLevelType w:val="singleLevel"/>
    <w:tmpl w:val="AEC1E8C4"/>
    <w:lvl w:ilvl="0" w:tentative="0">
      <w:start w:val="1"/>
      <w:numFmt w:val="decimal"/>
      <w:suff w:val="nothing"/>
      <w:lvlText w:val="（%1）"/>
      <w:lvlJc w:val="left"/>
    </w:lvl>
  </w:abstractNum>
  <w:abstractNum w:abstractNumId="4">
    <w:nsid w:val="F0D34459"/>
    <w:multiLevelType w:val="singleLevel"/>
    <w:tmpl w:val="F0D34459"/>
    <w:lvl w:ilvl="0" w:tentative="0">
      <w:start w:val="1"/>
      <w:numFmt w:val="decimal"/>
      <w:suff w:val="nothing"/>
      <w:lvlText w:val="（%1）"/>
      <w:lvlJc w:val="left"/>
      <w:pPr>
        <w:ind w:left="480" w:leftChars="0" w:firstLine="0" w:firstLineChars="0"/>
      </w:pPr>
    </w:lvl>
  </w:abstractNum>
  <w:abstractNum w:abstractNumId="5">
    <w:nsid w:val="FA1C106B"/>
    <w:multiLevelType w:val="singleLevel"/>
    <w:tmpl w:val="FA1C106B"/>
    <w:lvl w:ilvl="0" w:tentative="0">
      <w:start w:val="1"/>
      <w:numFmt w:val="chineseCounting"/>
      <w:suff w:val="nothing"/>
      <w:lvlText w:val="（%1）"/>
      <w:lvlJc w:val="left"/>
      <w:pPr>
        <w:ind w:left="480" w:leftChars="0" w:firstLine="0" w:firstLineChars="0"/>
      </w:pPr>
      <w:rPr>
        <w:rFonts w:hint="eastAsia"/>
      </w:rPr>
    </w:lvl>
  </w:abstractNum>
  <w:abstractNum w:abstractNumId="6">
    <w:nsid w:val="0A4A525C"/>
    <w:multiLevelType w:val="singleLevel"/>
    <w:tmpl w:val="0A4A525C"/>
    <w:lvl w:ilvl="0" w:tentative="0">
      <w:start w:val="1"/>
      <w:numFmt w:val="decimal"/>
      <w:suff w:val="nothing"/>
      <w:lvlText w:val="（%1）"/>
      <w:lvlJc w:val="left"/>
    </w:lvl>
  </w:abstractNum>
  <w:abstractNum w:abstractNumId="7">
    <w:nsid w:val="0E9818AC"/>
    <w:multiLevelType w:val="singleLevel"/>
    <w:tmpl w:val="0E9818AC"/>
    <w:lvl w:ilvl="0" w:tentative="0">
      <w:start w:val="2"/>
      <w:numFmt w:val="decimal"/>
      <w:suff w:val="nothing"/>
      <w:lvlText w:val="%1、"/>
      <w:lvlJc w:val="left"/>
    </w:lvl>
  </w:abstractNum>
  <w:abstractNum w:abstractNumId="8">
    <w:nsid w:val="1593A2B7"/>
    <w:multiLevelType w:val="singleLevel"/>
    <w:tmpl w:val="1593A2B7"/>
    <w:lvl w:ilvl="0" w:tentative="0">
      <w:start w:val="7"/>
      <w:numFmt w:val="decimal"/>
      <w:suff w:val="nothing"/>
      <w:lvlText w:val="%1、"/>
      <w:lvlJc w:val="left"/>
    </w:lvl>
  </w:abstractNum>
  <w:abstractNum w:abstractNumId="9">
    <w:nsid w:val="2B0E2DCC"/>
    <w:multiLevelType w:val="singleLevel"/>
    <w:tmpl w:val="2B0E2DCC"/>
    <w:lvl w:ilvl="0" w:tentative="0">
      <w:start w:val="3"/>
      <w:numFmt w:val="decimal"/>
      <w:suff w:val="nothing"/>
      <w:lvlText w:val="%1、"/>
      <w:lvlJc w:val="left"/>
    </w:lvl>
  </w:abstractNum>
  <w:abstractNum w:abstractNumId="10">
    <w:nsid w:val="46BC1F48"/>
    <w:multiLevelType w:val="singleLevel"/>
    <w:tmpl w:val="46BC1F48"/>
    <w:lvl w:ilvl="0" w:tentative="0">
      <w:start w:val="1"/>
      <w:numFmt w:val="decimal"/>
      <w:suff w:val="nothing"/>
      <w:lvlText w:val="（%1）"/>
      <w:lvlJc w:val="left"/>
    </w:lvl>
  </w:abstractNum>
  <w:abstractNum w:abstractNumId="11">
    <w:nsid w:val="5AFAFE70"/>
    <w:multiLevelType w:val="singleLevel"/>
    <w:tmpl w:val="5AFAFE70"/>
    <w:lvl w:ilvl="0" w:tentative="0">
      <w:start w:val="2"/>
      <w:numFmt w:val="chineseCounting"/>
      <w:suff w:val="nothing"/>
      <w:lvlText w:val="（%1）"/>
      <w:lvlJc w:val="left"/>
      <w:rPr>
        <w:rFonts w:hint="eastAsia"/>
      </w:rPr>
    </w:lvl>
  </w:abstractNum>
  <w:abstractNum w:abstractNumId="12">
    <w:nsid w:val="72702D3E"/>
    <w:multiLevelType w:val="singleLevel"/>
    <w:tmpl w:val="72702D3E"/>
    <w:lvl w:ilvl="0" w:tentative="0">
      <w:start w:val="1"/>
      <w:numFmt w:val="decimal"/>
      <w:suff w:val="nothing"/>
      <w:lvlText w:val="（%1）"/>
      <w:lvlJc w:val="left"/>
    </w:lvl>
  </w:abstractNum>
  <w:num w:numId="1">
    <w:abstractNumId w:val="8"/>
  </w:num>
  <w:num w:numId="2">
    <w:abstractNumId w:val="7"/>
  </w:num>
  <w:num w:numId="3">
    <w:abstractNumId w:val="9"/>
  </w:num>
  <w:num w:numId="4">
    <w:abstractNumId w:val="3"/>
  </w:num>
  <w:num w:numId="5">
    <w:abstractNumId w:val="11"/>
  </w:num>
  <w:num w:numId="6">
    <w:abstractNumId w:val="10"/>
  </w:num>
  <w:num w:numId="7">
    <w:abstractNumId w:val="12"/>
  </w:num>
  <w:num w:numId="8">
    <w:abstractNumId w:val="2"/>
  </w:num>
  <w:num w:numId="9">
    <w:abstractNumId w:val="5"/>
  </w:num>
  <w:num w:numId="10">
    <w:abstractNumId w:val="1"/>
  </w:num>
  <w:num w:numId="11">
    <w:abstractNumId w:val="0"/>
  </w:num>
  <w:num w:numId="12">
    <w:abstractNumId w:val="6"/>
  </w:num>
  <w:num w:numId="1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oNotDisplayPageBoundaries w:val="1"/>
  <w:embedSystemFonts/>
  <w:bordersDoNotSurroundHeader w:val="0"/>
  <w:bordersDoNotSurroundFooter w:val="0"/>
  <w:documentProtection w:enforcement="0"/>
  <w:defaultTabStop w:val="420"/>
  <w:drawingGridVerticalSpacing w:val="168"/>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A725D"/>
    <w:rsid w:val="000065DD"/>
    <w:rsid w:val="001838BC"/>
    <w:rsid w:val="0021189E"/>
    <w:rsid w:val="00220E5E"/>
    <w:rsid w:val="002E3FBA"/>
    <w:rsid w:val="003E7321"/>
    <w:rsid w:val="00496957"/>
    <w:rsid w:val="00503CC0"/>
    <w:rsid w:val="00603FE6"/>
    <w:rsid w:val="0063139D"/>
    <w:rsid w:val="006C02CB"/>
    <w:rsid w:val="006F7E9C"/>
    <w:rsid w:val="007508DD"/>
    <w:rsid w:val="00764560"/>
    <w:rsid w:val="00785FE8"/>
    <w:rsid w:val="007A1625"/>
    <w:rsid w:val="00813C6D"/>
    <w:rsid w:val="008563A1"/>
    <w:rsid w:val="008E5E66"/>
    <w:rsid w:val="00943C47"/>
    <w:rsid w:val="00970358"/>
    <w:rsid w:val="009A3D15"/>
    <w:rsid w:val="00A46BC5"/>
    <w:rsid w:val="00A74CD5"/>
    <w:rsid w:val="00A9288F"/>
    <w:rsid w:val="00B71443"/>
    <w:rsid w:val="00C17734"/>
    <w:rsid w:val="00C330CC"/>
    <w:rsid w:val="00CA1FDB"/>
    <w:rsid w:val="00CA725D"/>
    <w:rsid w:val="00CF659E"/>
    <w:rsid w:val="00D029AF"/>
    <w:rsid w:val="00E60948"/>
    <w:rsid w:val="00E91C82"/>
    <w:rsid w:val="00EF4B83"/>
    <w:rsid w:val="00F01007"/>
    <w:rsid w:val="00F05D5F"/>
    <w:rsid w:val="00FF5411"/>
    <w:rsid w:val="010C34E3"/>
    <w:rsid w:val="0111536D"/>
    <w:rsid w:val="011B2329"/>
    <w:rsid w:val="01207473"/>
    <w:rsid w:val="012D3AB3"/>
    <w:rsid w:val="014437CC"/>
    <w:rsid w:val="014661D5"/>
    <w:rsid w:val="01502497"/>
    <w:rsid w:val="0166573F"/>
    <w:rsid w:val="017B18AD"/>
    <w:rsid w:val="018021A6"/>
    <w:rsid w:val="0188539B"/>
    <w:rsid w:val="019F6F20"/>
    <w:rsid w:val="01AA0F0B"/>
    <w:rsid w:val="01BB23C3"/>
    <w:rsid w:val="01BF0B64"/>
    <w:rsid w:val="01DD74AC"/>
    <w:rsid w:val="01F2382E"/>
    <w:rsid w:val="01FF276C"/>
    <w:rsid w:val="02091261"/>
    <w:rsid w:val="02193EE2"/>
    <w:rsid w:val="0236392E"/>
    <w:rsid w:val="02467D89"/>
    <w:rsid w:val="02476AE0"/>
    <w:rsid w:val="02477F06"/>
    <w:rsid w:val="024C36C5"/>
    <w:rsid w:val="02565496"/>
    <w:rsid w:val="02735736"/>
    <w:rsid w:val="02751E16"/>
    <w:rsid w:val="027903B0"/>
    <w:rsid w:val="0290556D"/>
    <w:rsid w:val="029E0E2A"/>
    <w:rsid w:val="029F3C30"/>
    <w:rsid w:val="02A7759F"/>
    <w:rsid w:val="02B74CA1"/>
    <w:rsid w:val="02C52856"/>
    <w:rsid w:val="02D21D3A"/>
    <w:rsid w:val="02D458CD"/>
    <w:rsid w:val="02D7666B"/>
    <w:rsid w:val="02DD296B"/>
    <w:rsid w:val="02E974F8"/>
    <w:rsid w:val="02F77AD2"/>
    <w:rsid w:val="03017798"/>
    <w:rsid w:val="03067A4E"/>
    <w:rsid w:val="031C2C2E"/>
    <w:rsid w:val="03235B59"/>
    <w:rsid w:val="03254014"/>
    <w:rsid w:val="03341181"/>
    <w:rsid w:val="033649D4"/>
    <w:rsid w:val="0350077E"/>
    <w:rsid w:val="036539F3"/>
    <w:rsid w:val="036E60AC"/>
    <w:rsid w:val="0372035C"/>
    <w:rsid w:val="037B5F27"/>
    <w:rsid w:val="03862069"/>
    <w:rsid w:val="0390401D"/>
    <w:rsid w:val="03A47CE8"/>
    <w:rsid w:val="03AD6F33"/>
    <w:rsid w:val="03B5423C"/>
    <w:rsid w:val="03B56004"/>
    <w:rsid w:val="03BB2D11"/>
    <w:rsid w:val="03BE316F"/>
    <w:rsid w:val="03DE11BF"/>
    <w:rsid w:val="03E46ECD"/>
    <w:rsid w:val="04056A97"/>
    <w:rsid w:val="040A20D2"/>
    <w:rsid w:val="041D2981"/>
    <w:rsid w:val="04272967"/>
    <w:rsid w:val="04274948"/>
    <w:rsid w:val="0432190A"/>
    <w:rsid w:val="04387540"/>
    <w:rsid w:val="04480B20"/>
    <w:rsid w:val="044A3E9D"/>
    <w:rsid w:val="044D7C0A"/>
    <w:rsid w:val="046136AE"/>
    <w:rsid w:val="047062DB"/>
    <w:rsid w:val="047360F3"/>
    <w:rsid w:val="04897482"/>
    <w:rsid w:val="04A42632"/>
    <w:rsid w:val="04A84C4A"/>
    <w:rsid w:val="04C456A5"/>
    <w:rsid w:val="04F6588B"/>
    <w:rsid w:val="05007B9C"/>
    <w:rsid w:val="050A3C8A"/>
    <w:rsid w:val="05174E99"/>
    <w:rsid w:val="052910BD"/>
    <w:rsid w:val="052A6003"/>
    <w:rsid w:val="052D462A"/>
    <w:rsid w:val="0537584D"/>
    <w:rsid w:val="05411D95"/>
    <w:rsid w:val="0568669E"/>
    <w:rsid w:val="056A124B"/>
    <w:rsid w:val="0581175A"/>
    <w:rsid w:val="05AE3D91"/>
    <w:rsid w:val="05CF05BB"/>
    <w:rsid w:val="05DB79DF"/>
    <w:rsid w:val="05F910CE"/>
    <w:rsid w:val="0613263E"/>
    <w:rsid w:val="062470FF"/>
    <w:rsid w:val="063079A2"/>
    <w:rsid w:val="064472E2"/>
    <w:rsid w:val="06455030"/>
    <w:rsid w:val="06463A5A"/>
    <w:rsid w:val="06463C20"/>
    <w:rsid w:val="0647236B"/>
    <w:rsid w:val="06550170"/>
    <w:rsid w:val="065E47BF"/>
    <w:rsid w:val="066052E4"/>
    <w:rsid w:val="06816060"/>
    <w:rsid w:val="06874738"/>
    <w:rsid w:val="06A964D4"/>
    <w:rsid w:val="06BB56E3"/>
    <w:rsid w:val="06CF3648"/>
    <w:rsid w:val="06D34C1D"/>
    <w:rsid w:val="06DA7D61"/>
    <w:rsid w:val="06E93374"/>
    <w:rsid w:val="06EB1AB6"/>
    <w:rsid w:val="06F71377"/>
    <w:rsid w:val="07012B07"/>
    <w:rsid w:val="070216AA"/>
    <w:rsid w:val="074328D2"/>
    <w:rsid w:val="074E0A5F"/>
    <w:rsid w:val="075A7986"/>
    <w:rsid w:val="07615B25"/>
    <w:rsid w:val="077864B7"/>
    <w:rsid w:val="0787166C"/>
    <w:rsid w:val="078D7841"/>
    <w:rsid w:val="07AF0FFD"/>
    <w:rsid w:val="07AF7746"/>
    <w:rsid w:val="07BF53FC"/>
    <w:rsid w:val="07D43053"/>
    <w:rsid w:val="07DD60CA"/>
    <w:rsid w:val="07EE295D"/>
    <w:rsid w:val="07F852E3"/>
    <w:rsid w:val="08061B54"/>
    <w:rsid w:val="08174682"/>
    <w:rsid w:val="08244956"/>
    <w:rsid w:val="08252AE9"/>
    <w:rsid w:val="08254C6D"/>
    <w:rsid w:val="08286850"/>
    <w:rsid w:val="08307814"/>
    <w:rsid w:val="0833755B"/>
    <w:rsid w:val="083A22C7"/>
    <w:rsid w:val="08476E25"/>
    <w:rsid w:val="08613C15"/>
    <w:rsid w:val="086816F4"/>
    <w:rsid w:val="086E0C31"/>
    <w:rsid w:val="08786F2D"/>
    <w:rsid w:val="08892509"/>
    <w:rsid w:val="088D29B9"/>
    <w:rsid w:val="08B13F89"/>
    <w:rsid w:val="08BB4FB7"/>
    <w:rsid w:val="08C57F58"/>
    <w:rsid w:val="08CF48AC"/>
    <w:rsid w:val="08D8718F"/>
    <w:rsid w:val="08E95591"/>
    <w:rsid w:val="08ED2A54"/>
    <w:rsid w:val="08FD5F24"/>
    <w:rsid w:val="08FF7390"/>
    <w:rsid w:val="090135DA"/>
    <w:rsid w:val="09074B99"/>
    <w:rsid w:val="09113925"/>
    <w:rsid w:val="094C6556"/>
    <w:rsid w:val="094F4126"/>
    <w:rsid w:val="0978762D"/>
    <w:rsid w:val="097B3E3D"/>
    <w:rsid w:val="098D0D78"/>
    <w:rsid w:val="099A29F2"/>
    <w:rsid w:val="09B93526"/>
    <w:rsid w:val="09D5565B"/>
    <w:rsid w:val="09DE7DD4"/>
    <w:rsid w:val="09E13C00"/>
    <w:rsid w:val="09E3169B"/>
    <w:rsid w:val="09EF68A7"/>
    <w:rsid w:val="09F441BC"/>
    <w:rsid w:val="0A1D3069"/>
    <w:rsid w:val="0A247CEB"/>
    <w:rsid w:val="0A2E6F5F"/>
    <w:rsid w:val="0A390857"/>
    <w:rsid w:val="0A4F10EC"/>
    <w:rsid w:val="0A52583A"/>
    <w:rsid w:val="0A5D112C"/>
    <w:rsid w:val="0A684593"/>
    <w:rsid w:val="0A6A6FD8"/>
    <w:rsid w:val="0A73124C"/>
    <w:rsid w:val="0A7A4F2F"/>
    <w:rsid w:val="0A7F4DC7"/>
    <w:rsid w:val="0A8E343A"/>
    <w:rsid w:val="0A9B30A7"/>
    <w:rsid w:val="0AA825A8"/>
    <w:rsid w:val="0ABE1C3C"/>
    <w:rsid w:val="0AC03D0D"/>
    <w:rsid w:val="0AC1136D"/>
    <w:rsid w:val="0ACF67B0"/>
    <w:rsid w:val="0ADF355E"/>
    <w:rsid w:val="0AF8551A"/>
    <w:rsid w:val="0B023C66"/>
    <w:rsid w:val="0B06587D"/>
    <w:rsid w:val="0B107806"/>
    <w:rsid w:val="0B260E38"/>
    <w:rsid w:val="0B3117F1"/>
    <w:rsid w:val="0B3A412D"/>
    <w:rsid w:val="0B3B3EDB"/>
    <w:rsid w:val="0B4C0AAF"/>
    <w:rsid w:val="0B5D0734"/>
    <w:rsid w:val="0B65166B"/>
    <w:rsid w:val="0B6706E6"/>
    <w:rsid w:val="0B750504"/>
    <w:rsid w:val="0B8002BE"/>
    <w:rsid w:val="0B820AD4"/>
    <w:rsid w:val="0B92441C"/>
    <w:rsid w:val="0B9B205C"/>
    <w:rsid w:val="0B9C42F7"/>
    <w:rsid w:val="0BA17FD4"/>
    <w:rsid w:val="0BA92CAD"/>
    <w:rsid w:val="0BBC7A8E"/>
    <w:rsid w:val="0BC05A82"/>
    <w:rsid w:val="0BDD3295"/>
    <w:rsid w:val="0BDF5259"/>
    <w:rsid w:val="0BE71644"/>
    <w:rsid w:val="0BF35654"/>
    <w:rsid w:val="0BF855D4"/>
    <w:rsid w:val="0BFC7B21"/>
    <w:rsid w:val="0C080A89"/>
    <w:rsid w:val="0C1B1880"/>
    <w:rsid w:val="0C2B1B43"/>
    <w:rsid w:val="0C631AC7"/>
    <w:rsid w:val="0C810064"/>
    <w:rsid w:val="0C88008B"/>
    <w:rsid w:val="0C8D37ED"/>
    <w:rsid w:val="0CA023DB"/>
    <w:rsid w:val="0CB233E9"/>
    <w:rsid w:val="0CC37FF0"/>
    <w:rsid w:val="0CC93FEA"/>
    <w:rsid w:val="0CCF675A"/>
    <w:rsid w:val="0CD354AA"/>
    <w:rsid w:val="0CE136A8"/>
    <w:rsid w:val="0CE145A9"/>
    <w:rsid w:val="0CEE7BCC"/>
    <w:rsid w:val="0CF608D2"/>
    <w:rsid w:val="0D035B1A"/>
    <w:rsid w:val="0D85629E"/>
    <w:rsid w:val="0D881B33"/>
    <w:rsid w:val="0D883A7E"/>
    <w:rsid w:val="0D8D056B"/>
    <w:rsid w:val="0D941487"/>
    <w:rsid w:val="0D9E41FF"/>
    <w:rsid w:val="0DA35694"/>
    <w:rsid w:val="0DA65AB7"/>
    <w:rsid w:val="0DA82597"/>
    <w:rsid w:val="0DBD6172"/>
    <w:rsid w:val="0DC52E0E"/>
    <w:rsid w:val="0DD82758"/>
    <w:rsid w:val="0DE118E6"/>
    <w:rsid w:val="0DF71FC7"/>
    <w:rsid w:val="0E0E19BE"/>
    <w:rsid w:val="0E0F35B0"/>
    <w:rsid w:val="0E1852BF"/>
    <w:rsid w:val="0E25063A"/>
    <w:rsid w:val="0E273CBA"/>
    <w:rsid w:val="0E2B29EB"/>
    <w:rsid w:val="0E422CCF"/>
    <w:rsid w:val="0E455FFE"/>
    <w:rsid w:val="0E496D1B"/>
    <w:rsid w:val="0E575D86"/>
    <w:rsid w:val="0E5F1CBA"/>
    <w:rsid w:val="0E6733E7"/>
    <w:rsid w:val="0E6F5877"/>
    <w:rsid w:val="0E93226B"/>
    <w:rsid w:val="0EC445DE"/>
    <w:rsid w:val="0ED01D6E"/>
    <w:rsid w:val="0EDF2ED0"/>
    <w:rsid w:val="0EF36767"/>
    <w:rsid w:val="0EF9009A"/>
    <w:rsid w:val="0EFE04AA"/>
    <w:rsid w:val="0F001547"/>
    <w:rsid w:val="0F065931"/>
    <w:rsid w:val="0F2C7088"/>
    <w:rsid w:val="0F2E742F"/>
    <w:rsid w:val="0F3A067A"/>
    <w:rsid w:val="0F3C1C76"/>
    <w:rsid w:val="0F4B3938"/>
    <w:rsid w:val="0F4E69BD"/>
    <w:rsid w:val="0F502F78"/>
    <w:rsid w:val="0F614A24"/>
    <w:rsid w:val="0F650506"/>
    <w:rsid w:val="0F72636F"/>
    <w:rsid w:val="0F850605"/>
    <w:rsid w:val="0F8A1E76"/>
    <w:rsid w:val="0F8A56E6"/>
    <w:rsid w:val="0F8B1239"/>
    <w:rsid w:val="0F9572B2"/>
    <w:rsid w:val="0FAF35F7"/>
    <w:rsid w:val="0FB90169"/>
    <w:rsid w:val="100815FE"/>
    <w:rsid w:val="100A0771"/>
    <w:rsid w:val="10166378"/>
    <w:rsid w:val="10265F4A"/>
    <w:rsid w:val="10267449"/>
    <w:rsid w:val="104440B0"/>
    <w:rsid w:val="1064091A"/>
    <w:rsid w:val="10720612"/>
    <w:rsid w:val="10753CE0"/>
    <w:rsid w:val="107929EA"/>
    <w:rsid w:val="109B17C7"/>
    <w:rsid w:val="109E712A"/>
    <w:rsid w:val="109F4077"/>
    <w:rsid w:val="10A9277C"/>
    <w:rsid w:val="10AE1F15"/>
    <w:rsid w:val="10B0776A"/>
    <w:rsid w:val="10B62037"/>
    <w:rsid w:val="10C64445"/>
    <w:rsid w:val="10D018C0"/>
    <w:rsid w:val="10E45417"/>
    <w:rsid w:val="10FD42F5"/>
    <w:rsid w:val="11173B6A"/>
    <w:rsid w:val="11252EB7"/>
    <w:rsid w:val="11280A9B"/>
    <w:rsid w:val="112B43BE"/>
    <w:rsid w:val="11312E7C"/>
    <w:rsid w:val="114A5DC4"/>
    <w:rsid w:val="11587EB6"/>
    <w:rsid w:val="11611E1E"/>
    <w:rsid w:val="117314B0"/>
    <w:rsid w:val="118712C6"/>
    <w:rsid w:val="11907F60"/>
    <w:rsid w:val="11982243"/>
    <w:rsid w:val="11A00CEC"/>
    <w:rsid w:val="11A10395"/>
    <w:rsid w:val="11CC055F"/>
    <w:rsid w:val="11DF5F07"/>
    <w:rsid w:val="11E50C02"/>
    <w:rsid w:val="11EE51E0"/>
    <w:rsid w:val="120048AE"/>
    <w:rsid w:val="12051A4F"/>
    <w:rsid w:val="1218225C"/>
    <w:rsid w:val="121B7F67"/>
    <w:rsid w:val="12285E6B"/>
    <w:rsid w:val="122C0208"/>
    <w:rsid w:val="12483065"/>
    <w:rsid w:val="124C7D19"/>
    <w:rsid w:val="124F0090"/>
    <w:rsid w:val="12713793"/>
    <w:rsid w:val="12747EE3"/>
    <w:rsid w:val="12896ED4"/>
    <w:rsid w:val="12932110"/>
    <w:rsid w:val="12957592"/>
    <w:rsid w:val="129810DA"/>
    <w:rsid w:val="129E02AB"/>
    <w:rsid w:val="12A57322"/>
    <w:rsid w:val="12B77447"/>
    <w:rsid w:val="12C74746"/>
    <w:rsid w:val="12CB2FD0"/>
    <w:rsid w:val="12CF282F"/>
    <w:rsid w:val="12DD4732"/>
    <w:rsid w:val="12E50040"/>
    <w:rsid w:val="12E664D0"/>
    <w:rsid w:val="133A358F"/>
    <w:rsid w:val="133E0467"/>
    <w:rsid w:val="134729E1"/>
    <w:rsid w:val="134B01C2"/>
    <w:rsid w:val="134F2738"/>
    <w:rsid w:val="13513083"/>
    <w:rsid w:val="1355309C"/>
    <w:rsid w:val="135B0D6C"/>
    <w:rsid w:val="13697882"/>
    <w:rsid w:val="138444CF"/>
    <w:rsid w:val="13AC2BCD"/>
    <w:rsid w:val="13AE0BF2"/>
    <w:rsid w:val="13B622E3"/>
    <w:rsid w:val="13B97475"/>
    <w:rsid w:val="13BC4A90"/>
    <w:rsid w:val="13C343C6"/>
    <w:rsid w:val="13CA672C"/>
    <w:rsid w:val="13CB5624"/>
    <w:rsid w:val="13D01050"/>
    <w:rsid w:val="13DA034B"/>
    <w:rsid w:val="13EB7CAA"/>
    <w:rsid w:val="13FB74AF"/>
    <w:rsid w:val="13FF4D47"/>
    <w:rsid w:val="142E315A"/>
    <w:rsid w:val="142F1577"/>
    <w:rsid w:val="144175FD"/>
    <w:rsid w:val="14482706"/>
    <w:rsid w:val="144D2E6E"/>
    <w:rsid w:val="144D77B2"/>
    <w:rsid w:val="146D4529"/>
    <w:rsid w:val="146F29B7"/>
    <w:rsid w:val="14932BDA"/>
    <w:rsid w:val="149535B5"/>
    <w:rsid w:val="14B94C59"/>
    <w:rsid w:val="14C42E90"/>
    <w:rsid w:val="14C5752B"/>
    <w:rsid w:val="14C86DC3"/>
    <w:rsid w:val="14CF72BE"/>
    <w:rsid w:val="14DB5F78"/>
    <w:rsid w:val="14E9790A"/>
    <w:rsid w:val="14F23835"/>
    <w:rsid w:val="14F73F56"/>
    <w:rsid w:val="14F95139"/>
    <w:rsid w:val="14FF31E7"/>
    <w:rsid w:val="150B75BC"/>
    <w:rsid w:val="1514337C"/>
    <w:rsid w:val="152C3E7C"/>
    <w:rsid w:val="15352F96"/>
    <w:rsid w:val="155F623D"/>
    <w:rsid w:val="157C4FF7"/>
    <w:rsid w:val="159262AA"/>
    <w:rsid w:val="159A15D2"/>
    <w:rsid w:val="15A8417D"/>
    <w:rsid w:val="15AB7175"/>
    <w:rsid w:val="15DF730D"/>
    <w:rsid w:val="15F20EF1"/>
    <w:rsid w:val="162258BA"/>
    <w:rsid w:val="16254F5D"/>
    <w:rsid w:val="162A5E79"/>
    <w:rsid w:val="163A0329"/>
    <w:rsid w:val="163C5E9F"/>
    <w:rsid w:val="168209ED"/>
    <w:rsid w:val="16C53F8A"/>
    <w:rsid w:val="16CB4830"/>
    <w:rsid w:val="16D66A7F"/>
    <w:rsid w:val="170F7246"/>
    <w:rsid w:val="17143F0C"/>
    <w:rsid w:val="171957F1"/>
    <w:rsid w:val="172C06DE"/>
    <w:rsid w:val="172E0800"/>
    <w:rsid w:val="17484ED3"/>
    <w:rsid w:val="17702B92"/>
    <w:rsid w:val="17917A79"/>
    <w:rsid w:val="1799260B"/>
    <w:rsid w:val="179A1BC4"/>
    <w:rsid w:val="17B206D2"/>
    <w:rsid w:val="17BB0745"/>
    <w:rsid w:val="17BC3604"/>
    <w:rsid w:val="17C31DF0"/>
    <w:rsid w:val="17C35800"/>
    <w:rsid w:val="17C43F48"/>
    <w:rsid w:val="17C96BF3"/>
    <w:rsid w:val="17CD2ADD"/>
    <w:rsid w:val="17D324E2"/>
    <w:rsid w:val="17DD7719"/>
    <w:rsid w:val="17F76B4F"/>
    <w:rsid w:val="17FB4AFA"/>
    <w:rsid w:val="181B1315"/>
    <w:rsid w:val="18335942"/>
    <w:rsid w:val="18552BDA"/>
    <w:rsid w:val="185B253E"/>
    <w:rsid w:val="187C55B4"/>
    <w:rsid w:val="188C2774"/>
    <w:rsid w:val="188C7958"/>
    <w:rsid w:val="189F6452"/>
    <w:rsid w:val="18AD601A"/>
    <w:rsid w:val="18B958DB"/>
    <w:rsid w:val="18C25C11"/>
    <w:rsid w:val="18C5478C"/>
    <w:rsid w:val="18DA271E"/>
    <w:rsid w:val="18E10DD3"/>
    <w:rsid w:val="18ED7FA5"/>
    <w:rsid w:val="18F107F2"/>
    <w:rsid w:val="1909183E"/>
    <w:rsid w:val="193439D9"/>
    <w:rsid w:val="19593E97"/>
    <w:rsid w:val="196754F6"/>
    <w:rsid w:val="1967596D"/>
    <w:rsid w:val="19725494"/>
    <w:rsid w:val="1978536E"/>
    <w:rsid w:val="197A2E0A"/>
    <w:rsid w:val="19851187"/>
    <w:rsid w:val="19876B17"/>
    <w:rsid w:val="198955D4"/>
    <w:rsid w:val="198E1484"/>
    <w:rsid w:val="19977125"/>
    <w:rsid w:val="19A22A5C"/>
    <w:rsid w:val="19A731DA"/>
    <w:rsid w:val="19BD5253"/>
    <w:rsid w:val="19D838AF"/>
    <w:rsid w:val="19F123D6"/>
    <w:rsid w:val="19F55ED4"/>
    <w:rsid w:val="1A05226A"/>
    <w:rsid w:val="1A242261"/>
    <w:rsid w:val="1A256BB3"/>
    <w:rsid w:val="1A390F66"/>
    <w:rsid w:val="1A3A5EF9"/>
    <w:rsid w:val="1A4A13E7"/>
    <w:rsid w:val="1A515B2B"/>
    <w:rsid w:val="1A564489"/>
    <w:rsid w:val="1A5A47C0"/>
    <w:rsid w:val="1A636D9F"/>
    <w:rsid w:val="1A69655C"/>
    <w:rsid w:val="1A8A270F"/>
    <w:rsid w:val="1AAC46D5"/>
    <w:rsid w:val="1AAD4E67"/>
    <w:rsid w:val="1AB83689"/>
    <w:rsid w:val="1ABB2984"/>
    <w:rsid w:val="1ABC6BB4"/>
    <w:rsid w:val="1AD02D54"/>
    <w:rsid w:val="1AD6281C"/>
    <w:rsid w:val="1B0217BE"/>
    <w:rsid w:val="1B032AC6"/>
    <w:rsid w:val="1B113D06"/>
    <w:rsid w:val="1B1D5516"/>
    <w:rsid w:val="1B227193"/>
    <w:rsid w:val="1B23009E"/>
    <w:rsid w:val="1B2425B7"/>
    <w:rsid w:val="1B294755"/>
    <w:rsid w:val="1B2A63B2"/>
    <w:rsid w:val="1B2D4EB4"/>
    <w:rsid w:val="1B3D3DFF"/>
    <w:rsid w:val="1B4261E7"/>
    <w:rsid w:val="1B4741F2"/>
    <w:rsid w:val="1B6159E8"/>
    <w:rsid w:val="1B62378A"/>
    <w:rsid w:val="1B81485E"/>
    <w:rsid w:val="1B885158"/>
    <w:rsid w:val="1B8C437A"/>
    <w:rsid w:val="1B944C46"/>
    <w:rsid w:val="1B9E20CC"/>
    <w:rsid w:val="1BAB5643"/>
    <w:rsid w:val="1BAD2B4F"/>
    <w:rsid w:val="1BD66328"/>
    <w:rsid w:val="1BE03B77"/>
    <w:rsid w:val="1BE56F1B"/>
    <w:rsid w:val="1BE84538"/>
    <w:rsid w:val="1BF4436F"/>
    <w:rsid w:val="1C01706C"/>
    <w:rsid w:val="1C146F5F"/>
    <w:rsid w:val="1C19102D"/>
    <w:rsid w:val="1C1F253C"/>
    <w:rsid w:val="1C3B38AA"/>
    <w:rsid w:val="1C3E31F4"/>
    <w:rsid w:val="1C485FF6"/>
    <w:rsid w:val="1C4E4D60"/>
    <w:rsid w:val="1C526E72"/>
    <w:rsid w:val="1C5A220D"/>
    <w:rsid w:val="1C5A6D99"/>
    <w:rsid w:val="1C5F3E26"/>
    <w:rsid w:val="1C627D52"/>
    <w:rsid w:val="1C6F7625"/>
    <w:rsid w:val="1C787251"/>
    <w:rsid w:val="1C92597A"/>
    <w:rsid w:val="1CA940A3"/>
    <w:rsid w:val="1CBE53D7"/>
    <w:rsid w:val="1CC60C4E"/>
    <w:rsid w:val="1CDC26A4"/>
    <w:rsid w:val="1CE12633"/>
    <w:rsid w:val="1CE94943"/>
    <w:rsid w:val="1CEC4B5E"/>
    <w:rsid w:val="1CEE5C34"/>
    <w:rsid w:val="1D084C10"/>
    <w:rsid w:val="1D135EE3"/>
    <w:rsid w:val="1D141EC4"/>
    <w:rsid w:val="1D152170"/>
    <w:rsid w:val="1D1820C8"/>
    <w:rsid w:val="1D194C83"/>
    <w:rsid w:val="1D6149A6"/>
    <w:rsid w:val="1D642FC8"/>
    <w:rsid w:val="1D6B5FB0"/>
    <w:rsid w:val="1D7B7CD7"/>
    <w:rsid w:val="1D8E5A9E"/>
    <w:rsid w:val="1D934426"/>
    <w:rsid w:val="1D953FF0"/>
    <w:rsid w:val="1D995C2D"/>
    <w:rsid w:val="1D9B2F98"/>
    <w:rsid w:val="1DC1223A"/>
    <w:rsid w:val="1DCA47EE"/>
    <w:rsid w:val="1DD711FD"/>
    <w:rsid w:val="1DDE313D"/>
    <w:rsid w:val="1DE3612E"/>
    <w:rsid w:val="1DE41E44"/>
    <w:rsid w:val="1DE51264"/>
    <w:rsid w:val="1DF172E2"/>
    <w:rsid w:val="1E0971C1"/>
    <w:rsid w:val="1E170FD5"/>
    <w:rsid w:val="1E1D0782"/>
    <w:rsid w:val="1E247A0F"/>
    <w:rsid w:val="1E293AF7"/>
    <w:rsid w:val="1E3B6753"/>
    <w:rsid w:val="1E3B7940"/>
    <w:rsid w:val="1E411C60"/>
    <w:rsid w:val="1E4863B0"/>
    <w:rsid w:val="1E4A1228"/>
    <w:rsid w:val="1E56766A"/>
    <w:rsid w:val="1E592960"/>
    <w:rsid w:val="1E646B0F"/>
    <w:rsid w:val="1E770DC0"/>
    <w:rsid w:val="1E7A4D6C"/>
    <w:rsid w:val="1E7F3240"/>
    <w:rsid w:val="1E973ADC"/>
    <w:rsid w:val="1EAD15BF"/>
    <w:rsid w:val="1EB53569"/>
    <w:rsid w:val="1EC037BF"/>
    <w:rsid w:val="1EC25257"/>
    <w:rsid w:val="1EC60060"/>
    <w:rsid w:val="1EEB70AF"/>
    <w:rsid w:val="1EF71BFD"/>
    <w:rsid w:val="1EFE5DA4"/>
    <w:rsid w:val="1F09463A"/>
    <w:rsid w:val="1F175431"/>
    <w:rsid w:val="1F1D24D8"/>
    <w:rsid w:val="1F23325B"/>
    <w:rsid w:val="1F2925C6"/>
    <w:rsid w:val="1F2A2DB7"/>
    <w:rsid w:val="1F477791"/>
    <w:rsid w:val="1F487A20"/>
    <w:rsid w:val="1F5D243D"/>
    <w:rsid w:val="1F632DBC"/>
    <w:rsid w:val="1F6677C1"/>
    <w:rsid w:val="1F860FF3"/>
    <w:rsid w:val="1F87573D"/>
    <w:rsid w:val="1F8D36E6"/>
    <w:rsid w:val="1F912CC0"/>
    <w:rsid w:val="1F9E07C4"/>
    <w:rsid w:val="1FC20197"/>
    <w:rsid w:val="1FE35EAD"/>
    <w:rsid w:val="1FFB018B"/>
    <w:rsid w:val="200D6CEA"/>
    <w:rsid w:val="20192D6E"/>
    <w:rsid w:val="2022758B"/>
    <w:rsid w:val="2027197C"/>
    <w:rsid w:val="202A063A"/>
    <w:rsid w:val="20363EAC"/>
    <w:rsid w:val="20413D34"/>
    <w:rsid w:val="204765FD"/>
    <w:rsid w:val="20486421"/>
    <w:rsid w:val="205304D4"/>
    <w:rsid w:val="205C50F5"/>
    <w:rsid w:val="20615ABA"/>
    <w:rsid w:val="206E4655"/>
    <w:rsid w:val="20700D25"/>
    <w:rsid w:val="209A56AA"/>
    <w:rsid w:val="20B5061B"/>
    <w:rsid w:val="20C21475"/>
    <w:rsid w:val="20D70224"/>
    <w:rsid w:val="20E721F8"/>
    <w:rsid w:val="210327E4"/>
    <w:rsid w:val="212D3056"/>
    <w:rsid w:val="2132684A"/>
    <w:rsid w:val="2134698B"/>
    <w:rsid w:val="213E5EFE"/>
    <w:rsid w:val="213F3FD1"/>
    <w:rsid w:val="213F7B09"/>
    <w:rsid w:val="2141742E"/>
    <w:rsid w:val="21580F9E"/>
    <w:rsid w:val="2159596A"/>
    <w:rsid w:val="2167783E"/>
    <w:rsid w:val="21715DB5"/>
    <w:rsid w:val="218146AA"/>
    <w:rsid w:val="21A03039"/>
    <w:rsid w:val="21A65350"/>
    <w:rsid w:val="21AB5129"/>
    <w:rsid w:val="21BB2404"/>
    <w:rsid w:val="21DB1AD4"/>
    <w:rsid w:val="21E75BCA"/>
    <w:rsid w:val="21FB7448"/>
    <w:rsid w:val="21FD40E4"/>
    <w:rsid w:val="22015890"/>
    <w:rsid w:val="2217440F"/>
    <w:rsid w:val="22253891"/>
    <w:rsid w:val="222C6C93"/>
    <w:rsid w:val="2232094E"/>
    <w:rsid w:val="22344A1B"/>
    <w:rsid w:val="223C7B67"/>
    <w:rsid w:val="22665743"/>
    <w:rsid w:val="226C6DEE"/>
    <w:rsid w:val="22762F40"/>
    <w:rsid w:val="22825638"/>
    <w:rsid w:val="228413E7"/>
    <w:rsid w:val="22A45625"/>
    <w:rsid w:val="22BF0CB0"/>
    <w:rsid w:val="22C7525D"/>
    <w:rsid w:val="22D67F25"/>
    <w:rsid w:val="22EC6D58"/>
    <w:rsid w:val="22F32BB3"/>
    <w:rsid w:val="23036062"/>
    <w:rsid w:val="23092DB4"/>
    <w:rsid w:val="23186947"/>
    <w:rsid w:val="23233229"/>
    <w:rsid w:val="232E07CF"/>
    <w:rsid w:val="23340B6A"/>
    <w:rsid w:val="23474EE5"/>
    <w:rsid w:val="23537E06"/>
    <w:rsid w:val="2364147D"/>
    <w:rsid w:val="23852A7D"/>
    <w:rsid w:val="23863B4F"/>
    <w:rsid w:val="238F3AD2"/>
    <w:rsid w:val="23962C35"/>
    <w:rsid w:val="239E5C35"/>
    <w:rsid w:val="23DA0696"/>
    <w:rsid w:val="24060ED4"/>
    <w:rsid w:val="240E1ED9"/>
    <w:rsid w:val="2416176F"/>
    <w:rsid w:val="241856C2"/>
    <w:rsid w:val="242141D9"/>
    <w:rsid w:val="24240529"/>
    <w:rsid w:val="246C6D88"/>
    <w:rsid w:val="247509BC"/>
    <w:rsid w:val="24826B4F"/>
    <w:rsid w:val="2487448E"/>
    <w:rsid w:val="249F36C6"/>
    <w:rsid w:val="249F3ECA"/>
    <w:rsid w:val="24AC6E88"/>
    <w:rsid w:val="24CC1C3C"/>
    <w:rsid w:val="24DE62D2"/>
    <w:rsid w:val="24E43B20"/>
    <w:rsid w:val="24E648B1"/>
    <w:rsid w:val="24EC0A04"/>
    <w:rsid w:val="24F3739D"/>
    <w:rsid w:val="24F551D7"/>
    <w:rsid w:val="25153CB7"/>
    <w:rsid w:val="2533768A"/>
    <w:rsid w:val="25454594"/>
    <w:rsid w:val="25692DB7"/>
    <w:rsid w:val="256F4592"/>
    <w:rsid w:val="2574580E"/>
    <w:rsid w:val="25762491"/>
    <w:rsid w:val="25A07BE0"/>
    <w:rsid w:val="25A2030D"/>
    <w:rsid w:val="25AA6F6A"/>
    <w:rsid w:val="25B468EB"/>
    <w:rsid w:val="25C508DF"/>
    <w:rsid w:val="25CD01E2"/>
    <w:rsid w:val="25D0699D"/>
    <w:rsid w:val="25D206B1"/>
    <w:rsid w:val="25D64375"/>
    <w:rsid w:val="25DF06F3"/>
    <w:rsid w:val="25E95334"/>
    <w:rsid w:val="25EA709D"/>
    <w:rsid w:val="25EB52EF"/>
    <w:rsid w:val="25EB59B7"/>
    <w:rsid w:val="260E6AF0"/>
    <w:rsid w:val="26160112"/>
    <w:rsid w:val="261C45FF"/>
    <w:rsid w:val="263D7E5E"/>
    <w:rsid w:val="264B78FA"/>
    <w:rsid w:val="264F2E9B"/>
    <w:rsid w:val="265236BC"/>
    <w:rsid w:val="266A4150"/>
    <w:rsid w:val="266E501F"/>
    <w:rsid w:val="267060E4"/>
    <w:rsid w:val="2672683B"/>
    <w:rsid w:val="267925B6"/>
    <w:rsid w:val="268A08F3"/>
    <w:rsid w:val="268A714E"/>
    <w:rsid w:val="268D4815"/>
    <w:rsid w:val="26B9540A"/>
    <w:rsid w:val="26BA389A"/>
    <w:rsid w:val="26C066AC"/>
    <w:rsid w:val="26C53A77"/>
    <w:rsid w:val="26CB177A"/>
    <w:rsid w:val="26CF2B3F"/>
    <w:rsid w:val="26D43986"/>
    <w:rsid w:val="26D71C54"/>
    <w:rsid w:val="26F15DF8"/>
    <w:rsid w:val="27046703"/>
    <w:rsid w:val="270D46F7"/>
    <w:rsid w:val="271651CE"/>
    <w:rsid w:val="271A125C"/>
    <w:rsid w:val="271C7964"/>
    <w:rsid w:val="271E2EF6"/>
    <w:rsid w:val="27235E74"/>
    <w:rsid w:val="27297D0C"/>
    <w:rsid w:val="272B7B1A"/>
    <w:rsid w:val="27394124"/>
    <w:rsid w:val="275042B5"/>
    <w:rsid w:val="2760358D"/>
    <w:rsid w:val="27612820"/>
    <w:rsid w:val="2763050F"/>
    <w:rsid w:val="27674D69"/>
    <w:rsid w:val="276E722D"/>
    <w:rsid w:val="277952EC"/>
    <w:rsid w:val="27851BF5"/>
    <w:rsid w:val="278A1CCB"/>
    <w:rsid w:val="278F5E16"/>
    <w:rsid w:val="27970F0F"/>
    <w:rsid w:val="27BB010D"/>
    <w:rsid w:val="27BE349E"/>
    <w:rsid w:val="27CA31DE"/>
    <w:rsid w:val="27D42A98"/>
    <w:rsid w:val="27DC72D6"/>
    <w:rsid w:val="27E73FE5"/>
    <w:rsid w:val="27F07DD2"/>
    <w:rsid w:val="27F42CC9"/>
    <w:rsid w:val="27F829E5"/>
    <w:rsid w:val="27FF6EAF"/>
    <w:rsid w:val="2810053B"/>
    <w:rsid w:val="283113AD"/>
    <w:rsid w:val="28364A23"/>
    <w:rsid w:val="283F113F"/>
    <w:rsid w:val="28503D92"/>
    <w:rsid w:val="285A3694"/>
    <w:rsid w:val="286E237C"/>
    <w:rsid w:val="289140A9"/>
    <w:rsid w:val="289973E7"/>
    <w:rsid w:val="28A33BD2"/>
    <w:rsid w:val="28A547BC"/>
    <w:rsid w:val="28B960C3"/>
    <w:rsid w:val="28BC5A30"/>
    <w:rsid w:val="28C20AF1"/>
    <w:rsid w:val="28CB6157"/>
    <w:rsid w:val="28E9366F"/>
    <w:rsid w:val="28F00731"/>
    <w:rsid w:val="29011AA5"/>
    <w:rsid w:val="29147D07"/>
    <w:rsid w:val="291E001A"/>
    <w:rsid w:val="2924305D"/>
    <w:rsid w:val="29272F96"/>
    <w:rsid w:val="29303FDA"/>
    <w:rsid w:val="295D4E56"/>
    <w:rsid w:val="29691B1B"/>
    <w:rsid w:val="296D0BC5"/>
    <w:rsid w:val="297A0646"/>
    <w:rsid w:val="29841F1E"/>
    <w:rsid w:val="29895BF0"/>
    <w:rsid w:val="298C5973"/>
    <w:rsid w:val="299E33A8"/>
    <w:rsid w:val="29CA105F"/>
    <w:rsid w:val="29CC1989"/>
    <w:rsid w:val="29D95682"/>
    <w:rsid w:val="29E351D4"/>
    <w:rsid w:val="29E475E5"/>
    <w:rsid w:val="2A0F7805"/>
    <w:rsid w:val="2A1821D3"/>
    <w:rsid w:val="2A1910F1"/>
    <w:rsid w:val="2A1A1C81"/>
    <w:rsid w:val="2A1B4564"/>
    <w:rsid w:val="2A2006CA"/>
    <w:rsid w:val="2A21359D"/>
    <w:rsid w:val="2A263FC3"/>
    <w:rsid w:val="2A3A48FC"/>
    <w:rsid w:val="2A422170"/>
    <w:rsid w:val="2A441624"/>
    <w:rsid w:val="2A501E67"/>
    <w:rsid w:val="2A5B46A5"/>
    <w:rsid w:val="2A611ABE"/>
    <w:rsid w:val="2A6328B7"/>
    <w:rsid w:val="2A74253A"/>
    <w:rsid w:val="2A780D31"/>
    <w:rsid w:val="2A7B0358"/>
    <w:rsid w:val="2AA31965"/>
    <w:rsid w:val="2AB63A77"/>
    <w:rsid w:val="2AD059EF"/>
    <w:rsid w:val="2AD20428"/>
    <w:rsid w:val="2AED6669"/>
    <w:rsid w:val="2AEE5192"/>
    <w:rsid w:val="2AF2024B"/>
    <w:rsid w:val="2B0B6751"/>
    <w:rsid w:val="2B1F03D6"/>
    <w:rsid w:val="2B2E019C"/>
    <w:rsid w:val="2B3F3B81"/>
    <w:rsid w:val="2B4C469A"/>
    <w:rsid w:val="2B600389"/>
    <w:rsid w:val="2B6E3581"/>
    <w:rsid w:val="2B707D0C"/>
    <w:rsid w:val="2B74130E"/>
    <w:rsid w:val="2B747FDC"/>
    <w:rsid w:val="2B7D187C"/>
    <w:rsid w:val="2B912247"/>
    <w:rsid w:val="2B975B32"/>
    <w:rsid w:val="2BA55918"/>
    <w:rsid w:val="2BAC575B"/>
    <w:rsid w:val="2BC24C03"/>
    <w:rsid w:val="2BC35858"/>
    <w:rsid w:val="2BF61BBE"/>
    <w:rsid w:val="2C3E6540"/>
    <w:rsid w:val="2C556D96"/>
    <w:rsid w:val="2C742B40"/>
    <w:rsid w:val="2C8F36FF"/>
    <w:rsid w:val="2C904D7A"/>
    <w:rsid w:val="2C985278"/>
    <w:rsid w:val="2CD01497"/>
    <w:rsid w:val="2CF3118D"/>
    <w:rsid w:val="2D185F70"/>
    <w:rsid w:val="2D1E3A58"/>
    <w:rsid w:val="2D5403FD"/>
    <w:rsid w:val="2D64599D"/>
    <w:rsid w:val="2D7E7862"/>
    <w:rsid w:val="2DB80A83"/>
    <w:rsid w:val="2DC41406"/>
    <w:rsid w:val="2DC74B0C"/>
    <w:rsid w:val="2DD76026"/>
    <w:rsid w:val="2DE670D3"/>
    <w:rsid w:val="2DF910DB"/>
    <w:rsid w:val="2DFC1D11"/>
    <w:rsid w:val="2DFE54CA"/>
    <w:rsid w:val="2E0C4C26"/>
    <w:rsid w:val="2E1852E0"/>
    <w:rsid w:val="2E271225"/>
    <w:rsid w:val="2E337350"/>
    <w:rsid w:val="2E372A17"/>
    <w:rsid w:val="2E4D1277"/>
    <w:rsid w:val="2E5700A0"/>
    <w:rsid w:val="2E592C19"/>
    <w:rsid w:val="2E612D7B"/>
    <w:rsid w:val="2E6B061A"/>
    <w:rsid w:val="2E720567"/>
    <w:rsid w:val="2E7D67F2"/>
    <w:rsid w:val="2E8A78B1"/>
    <w:rsid w:val="2E960ED4"/>
    <w:rsid w:val="2EAE5BF5"/>
    <w:rsid w:val="2EBD45A1"/>
    <w:rsid w:val="2EDF5E5C"/>
    <w:rsid w:val="2EDF6A94"/>
    <w:rsid w:val="2EF032BB"/>
    <w:rsid w:val="2EF976B7"/>
    <w:rsid w:val="2F182194"/>
    <w:rsid w:val="2F404227"/>
    <w:rsid w:val="2F490227"/>
    <w:rsid w:val="2F4E3B7F"/>
    <w:rsid w:val="2F5132F9"/>
    <w:rsid w:val="2F5906A9"/>
    <w:rsid w:val="2F5F4F2A"/>
    <w:rsid w:val="2F652799"/>
    <w:rsid w:val="2F67784C"/>
    <w:rsid w:val="2F7C38E4"/>
    <w:rsid w:val="2F812DE8"/>
    <w:rsid w:val="2F82757A"/>
    <w:rsid w:val="2F8905AC"/>
    <w:rsid w:val="2F9A5C3E"/>
    <w:rsid w:val="2F9D705D"/>
    <w:rsid w:val="2FA901D4"/>
    <w:rsid w:val="2FB517D3"/>
    <w:rsid w:val="2FC6495B"/>
    <w:rsid w:val="2FCD0D63"/>
    <w:rsid w:val="2FD94C19"/>
    <w:rsid w:val="2FF03AA3"/>
    <w:rsid w:val="2FF622DC"/>
    <w:rsid w:val="30084496"/>
    <w:rsid w:val="30116525"/>
    <w:rsid w:val="301D3587"/>
    <w:rsid w:val="301E5807"/>
    <w:rsid w:val="301F267C"/>
    <w:rsid w:val="30730357"/>
    <w:rsid w:val="30793949"/>
    <w:rsid w:val="3086662A"/>
    <w:rsid w:val="30923928"/>
    <w:rsid w:val="30926D73"/>
    <w:rsid w:val="3097157E"/>
    <w:rsid w:val="30C1117C"/>
    <w:rsid w:val="30CC75DD"/>
    <w:rsid w:val="30DD6CAA"/>
    <w:rsid w:val="30E67032"/>
    <w:rsid w:val="30FD1932"/>
    <w:rsid w:val="3103191E"/>
    <w:rsid w:val="31164FB1"/>
    <w:rsid w:val="31175F03"/>
    <w:rsid w:val="311A1E39"/>
    <w:rsid w:val="313C6E8B"/>
    <w:rsid w:val="31580BE0"/>
    <w:rsid w:val="317501B4"/>
    <w:rsid w:val="31865224"/>
    <w:rsid w:val="319867BF"/>
    <w:rsid w:val="31A36A5B"/>
    <w:rsid w:val="31AC0D2E"/>
    <w:rsid w:val="31B753DF"/>
    <w:rsid w:val="31BE3E69"/>
    <w:rsid w:val="31CE3AED"/>
    <w:rsid w:val="31D22676"/>
    <w:rsid w:val="31E51BBB"/>
    <w:rsid w:val="31E559E9"/>
    <w:rsid w:val="31FE7A42"/>
    <w:rsid w:val="32025C32"/>
    <w:rsid w:val="32141AC5"/>
    <w:rsid w:val="321541B2"/>
    <w:rsid w:val="321F603A"/>
    <w:rsid w:val="3266075E"/>
    <w:rsid w:val="3268600E"/>
    <w:rsid w:val="327A7A0D"/>
    <w:rsid w:val="3285786F"/>
    <w:rsid w:val="32932C18"/>
    <w:rsid w:val="32961F5E"/>
    <w:rsid w:val="32A649ED"/>
    <w:rsid w:val="32B12DEE"/>
    <w:rsid w:val="32B65B02"/>
    <w:rsid w:val="32C43B2C"/>
    <w:rsid w:val="32D17359"/>
    <w:rsid w:val="32D8077A"/>
    <w:rsid w:val="32DE3377"/>
    <w:rsid w:val="32E206F9"/>
    <w:rsid w:val="32FD7969"/>
    <w:rsid w:val="32FE6D53"/>
    <w:rsid w:val="331659BD"/>
    <w:rsid w:val="3336523F"/>
    <w:rsid w:val="33481502"/>
    <w:rsid w:val="334F2564"/>
    <w:rsid w:val="33531DC7"/>
    <w:rsid w:val="33537D0E"/>
    <w:rsid w:val="33566082"/>
    <w:rsid w:val="33610D4E"/>
    <w:rsid w:val="337312E7"/>
    <w:rsid w:val="338F3841"/>
    <w:rsid w:val="33904E78"/>
    <w:rsid w:val="339C19D8"/>
    <w:rsid w:val="33A06DFC"/>
    <w:rsid w:val="3403352E"/>
    <w:rsid w:val="34043E86"/>
    <w:rsid w:val="341C6097"/>
    <w:rsid w:val="34206BDD"/>
    <w:rsid w:val="342B367B"/>
    <w:rsid w:val="342C684B"/>
    <w:rsid w:val="34304B5C"/>
    <w:rsid w:val="343135B6"/>
    <w:rsid w:val="34315E53"/>
    <w:rsid w:val="344B607B"/>
    <w:rsid w:val="34501881"/>
    <w:rsid w:val="34544C8B"/>
    <w:rsid w:val="34630AC2"/>
    <w:rsid w:val="34673EC4"/>
    <w:rsid w:val="347E5D54"/>
    <w:rsid w:val="348E553D"/>
    <w:rsid w:val="34915773"/>
    <w:rsid w:val="34AD7317"/>
    <w:rsid w:val="34B56397"/>
    <w:rsid w:val="34DF2481"/>
    <w:rsid w:val="34F721F7"/>
    <w:rsid w:val="34FD4F84"/>
    <w:rsid w:val="3504401C"/>
    <w:rsid w:val="35101C09"/>
    <w:rsid w:val="35285BCD"/>
    <w:rsid w:val="353C2975"/>
    <w:rsid w:val="3540782B"/>
    <w:rsid w:val="355A23AA"/>
    <w:rsid w:val="356D273A"/>
    <w:rsid w:val="357F3122"/>
    <w:rsid w:val="358B6C87"/>
    <w:rsid w:val="359355C5"/>
    <w:rsid w:val="359B3D5A"/>
    <w:rsid w:val="35AA5F8A"/>
    <w:rsid w:val="35B219F7"/>
    <w:rsid w:val="35FB4D30"/>
    <w:rsid w:val="35FB5851"/>
    <w:rsid w:val="35FC7820"/>
    <w:rsid w:val="3616570C"/>
    <w:rsid w:val="362101A6"/>
    <w:rsid w:val="36265BCC"/>
    <w:rsid w:val="363A2B41"/>
    <w:rsid w:val="363D35AC"/>
    <w:rsid w:val="364045F0"/>
    <w:rsid w:val="364E3511"/>
    <w:rsid w:val="365231C7"/>
    <w:rsid w:val="36582736"/>
    <w:rsid w:val="36705A3F"/>
    <w:rsid w:val="367B5623"/>
    <w:rsid w:val="367C6B3C"/>
    <w:rsid w:val="36856CE8"/>
    <w:rsid w:val="36880420"/>
    <w:rsid w:val="36966B6B"/>
    <w:rsid w:val="36A033B4"/>
    <w:rsid w:val="36A04EBC"/>
    <w:rsid w:val="36AB0EF4"/>
    <w:rsid w:val="36AD39B9"/>
    <w:rsid w:val="36AE0464"/>
    <w:rsid w:val="36BB45B1"/>
    <w:rsid w:val="36BE109E"/>
    <w:rsid w:val="36BF7D0A"/>
    <w:rsid w:val="36C86DBB"/>
    <w:rsid w:val="36C97419"/>
    <w:rsid w:val="36F03941"/>
    <w:rsid w:val="370128CA"/>
    <w:rsid w:val="37285FCE"/>
    <w:rsid w:val="375011FA"/>
    <w:rsid w:val="37607F3D"/>
    <w:rsid w:val="3763060C"/>
    <w:rsid w:val="377069EE"/>
    <w:rsid w:val="37716E23"/>
    <w:rsid w:val="377525B5"/>
    <w:rsid w:val="37AD176E"/>
    <w:rsid w:val="37AE2877"/>
    <w:rsid w:val="37BE436B"/>
    <w:rsid w:val="37F13132"/>
    <w:rsid w:val="381C5132"/>
    <w:rsid w:val="38257D10"/>
    <w:rsid w:val="382F75A9"/>
    <w:rsid w:val="383157B0"/>
    <w:rsid w:val="383F3719"/>
    <w:rsid w:val="38530CB2"/>
    <w:rsid w:val="38537DA4"/>
    <w:rsid w:val="38575CAA"/>
    <w:rsid w:val="386270CD"/>
    <w:rsid w:val="38662375"/>
    <w:rsid w:val="386772D4"/>
    <w:rsid w:val="386C2FAD"/>
    <w:rsid w:val="386F2DD7"/>
    <w:rsid w:val="389A32B5"/>
    <w:rsid w:val="38A12164"/>
    <w:rsid w:val="38C8146A"/>
    <w:rsid w:val="38CD606F"/>
    <w:rsid w:val="38E7750F"/>
    <w:rsid w:val="38EB3297"/>
    <w:rsid w:val="38F55387"/>
    <w:rsid w:val="39023E34"/>
    <w:rsid w:val="390C7119"/>
    <w:rsid w:val="392278D8"/>
    <w:rsid w:val="39423FFA"/>
    <w:rsid w:val="39450759"/>
    <w:rsid w:val="395600EA"/>
    <w:rsid w:val="39647C1B"/>
    <w:rsid w:val="397F5372"/>
    <w:rsid w:val="39805516"/>
    <w:rsid w:val="398D177D"/>
    <w:rsid w:val="39943927"/>
    <w:rsid w:val="39A457AC"/>
    <w:rsid w:val="39D15DD3"/>
    <w:rsid w:val="39D40319"/>
    <w:rsid w:val="39F101F9"/>
    <w:rsid w:val="39F66512"/>
    <w:rsid w:val="39FA18F9"/>
    <w:rsid w:val="3A2C28B3"/>
    <w:rsid w:val="3A3E6059"/>
    <w:rsid w:val="3A423305"/>
    <w:rsid w:val="3A452A24"/>
    <w:rsid w:val="3A515DE3"/>
    <w:rsid w:val="3A5B43DC"/>
    <w:rsid w:val="3A760E47"/>
    <w:rsid w:val="3A877F37"/>
    <w:rsid w:val="3A974BCC"/>
    <w:rsid w:val="3A996875"/>
    <w:rsid w:val="3AA12B83"/>
    <w:rsid w:val="3AA603EA"/>
    <w:rsid w:val="3AAD6BA1"/>
    <w:rsid w:val="3AD3554A"/>
    <w:rsid w:val="3AE76398"/>
    <w:rsid w:val="3AF865E9"/>
    <w:rsid w:val="3B015016"/>
    <w:rsid w:val="3B134701"/>
    <w:rsid w:val="3B3247F3"/>
    <w:rsid w:val="3B3B1691"/>
    <w:rsid w:val="3B3B40AC"/>
    <w:rsid w:val="3B455D76"/>
    <w:rsid w:val="3B577650"/>
    <w:rsid w:val="3B6029A7"/>
    <w:rsid w:val="3B623B57"/>
    <w:rsid w:val="3B724527"/>
    <w:rsid w:val="3B7F7D2B"/>
    <w:rsid w:val="3B881AB3"/>
    <w:rsid w:val="3B890004"/>
    <w:rsid w:val="3BA72E28"/>
    <w:rsid w:val="3BB40A74"/>
    <w:rsid w:val="3BB563AE"/>
    <w:rsid w:val="3BC70BA3"/>
    <w:rsid w:val="3BC77574"/>
    <w:rsid w:val="3C002CAC"/>
    <w:rsid w:val="3C063016"/>
    <w:rsid w:val="3C1C7FA2"/>
    <w:rsid w:val="3C260017"/>
    <w:rsid w:val="3C3732DA"/>
    <w:rsid w:val="3C3D6C60"/>
    <w:rsid w:val="3C475FA5"/>
    <w:rsid w:val="3C5C0C2C"/>
    <w:rsid w:val="3C92742A"/>
    <w:rsid w:val="3C977FA3"/>
    <w:rsid w:val="3CA67A6D"/>
    <w:rsid w:val="3CA714F9"/>
    <w:rsid w:val="3CBD23D3"/>
    <w:rsid w:val="3CD23926"/>
    <w:rsid w:val="3CDB1083"/>
    <w:rsid w:val="3CDE083C"/>
    <w:rsid w:val="3CFC319E"/>
    <w:rsid w:val="3D024105"/>
    <w:rsid w:val="3D18206F"/>
    <w:rsid w:val="3D417F83"/>
    <w:rsid w:val="3D435882"/>
    <w:rsid w:val="3D69656E"/>
    <w:rsid w:val="3D806D58"/>
    <w:rsid w:val="3D835C7A"/>
    <w:rsid w:val="3D845070"/>
    <w:rsid w:val="3DA15F42"/>
    <w:rsid w:val="3DA32F4B"/>
    <w:rsid w:val="3DA93447"/>
    <w:rsid w:val="3DB46F35"/>
    <w:rsid w:val="3DB50A80"/>
    <w:rsid w:val="3DBF6727"/>
    <w:rsid w:val="3DC45475"/>
    <w:rsid w:val="3DD67DA4"/>
    <w:rsid w:val="3DDB4A00"/>
    <w:rsid w:val="3E0075E1"/>
    <w:rsid w:val="3E035F22"/>
    <w:rsid w:val="3E0B79D5"/>
    <w:rsid w:val="3E433944"/>
    <w:rsid w:val="3E567EA0"/>
    <w:rsid w:val="3E5D297E"/>
    <w:rsid w:val="3E63173A"/>
    <w:rsid w:val="3E6644B3"/>
    <w:rsid w:val="3E7F5FAE"/>
    <w:rsid w:val="3E8B59FC"/>
    <w:rsid w:val="3E8F67D1"/>
    <w:rsid w:val="3E98617F"/>
    <w:rsid w:val="3E9A1727"/>
    <w:rsid w:val="3E9B3740"/>
    <w:rsid w:val="3EA05EA0"/>
    <w:rsid w:val="3EB17527"/>
    <w:rsid w:val="3EBC3693"/>
    <w:rsid w:val="3ED74546"/>
    <w:rsid w:val="3ED75CF8"/>
    <w:rsid w:val="3EE565B8"/>
    <w:rsid w:val="3EF83986"/>
    <w:rsid w:val="3F0664D5"/>
    <w:rsid w:val="3F181DAA"/>
    <w:rsid w:val="3F2C413A"/>
    <w:rsid w:val="3F2E5B6A"/>
    <w:rsid w:val="3F4C3C97"/>
    <w:rsid w:val="3F5F62FD"/>
    <w:rsid w:val="3F661AB7"/>
    <w:rsid w:val="3F667200"/>
    <w:rsid w:val="3F6D6F66"/>
    <w:rsid w:val="3F784308"/>
    <w:rsid w:val="3F873189"/>
    <w:rsid w:val="3FC639F0"/>
    <w:rsid w:val="3FFE3555"/>
    <w:rsid w:val="4004523F"/>
    <w:rsid w:val="400B59DD"/>
    <w:rsid w:val="401F212D"/>
    <w:rsid w:val="4020510C"/>
    <w:rsid w:val="403C18DD"/>
    <w:rsid w:val="405E4868"/>
    <w:rsid w:val="407A227F"/>
    <w:rsid w:val="40944862"/>
    <w:rsid w:val="40966054"/>
    <w:rsid w:val="409D0C16"/>
    <w:rsid w:val="40DD550F"/>
    <w:rsid w:val="40F53854"/>
    <w:rsid w:val="410F33C5"/>
    <w:rsid w:val="412C1318"/>
    <w:rsid w:val="41404B10"/>
    <w:rsid w:val="41525854"/>
    <w:rsid w:val="41640481"/>
    <w:rsid w:val="41703B54"/>
    <w:rsid w:val="417C2EED"/>
    <w:rsid w:val="41A17BD0"/>
    <w:rsid w:val="41A34678"/>
    <w:rsid w:val="41A63CBE"/>
    <w:rsid w:val="41A961F6"/>
    <w:rsid w:val="41AD47D9"/>
    <w:rsid w:val="41AE425C"/>
    <w:rsid w:val="41B63814"/>
    <w:rsid w:val="41C9244F"/>
    <w:rsid w:val="41D820CE"/>
    <w:rsid w:val="41E35A81"/>
    <w:rsid w:val="41F55EBF"/>
    <w:rsid w:val="41FB6F04"/>
    <w:rsid w:val="42062B60"/>
    <w:rsid w:val="42112BAD"/>
    <w:rsid w:val="421707E3"/>
    <w:rsid w:val="421B7E30"/>
    <w:rsid w:val="42324066"/>
    <w:rsid w:val="423B3AD8"/>
    <w:rsid w:val="423B4DE8"/>
    <w:rsid w:val="423D23F4"/>
    <w:rsid w:val="42481052"/>
    <w:rsid w:val="424A1B5B"/>
    <w:rsid w:val="424B6401"/>
    <w:rsid w:val="424C0338"/>
    <w:rsid w:val="42544EE3"/>
    <w:rsid w:val="425559EB"/>
    <w:rsid w:val="425607EA"/>
    <w:rsid w:val="425709DE"/>
    <w:rsid w:val="4261486B"/>
    <w:rsid w:val="427F230B"/>
    <w:rsid w:val="428905D1"/>
    <w:rsid w:val="428F53E6"/>
    <w:rsid w:val="42B51BF1"/>
    <w:rsid w:val="42BF2FEF"/>
    <w:rsid w:val="42C23131"/>
    <w:rsid w:val="42C45A43"/>
    <w:rsid w:val="42C56E26"/>
    <w:rsid w:val="42D11A49"/>
    <w:rsid w:val="42EE28A2"/>
    <w:rsid w:val="42EF3134"/>
    <w:rsid w:val="431F0108"/>
    <w:rsid w:val="431F22EA"/>
    <w:rsid w:val="432126CC"/>
    <w:rsid w:val="43236667"/>
    <w:rsid w:val="43290B27"/>
    <w:rsid w:val="43446F43"/>
    <w:rsid w:val="43485EC5"/>
    <w:rsid w:val="435A3466"/>
    <w:rsid w:val="4365322A"/>
    <w:rsid w:val="43773965"/>
    <w:rsid w:val="437820A6"/>
    <w:rsid w:val="437F7100"/>
    <w:rsid w:val="438244B0"/>
    <w:rsid w:val="43A6796A"/>
    <w:rsid w:val="43A74018"/>
    <w:rsid w:val="43A847E1"/>
    <w:rsid w:val="43C51144"/>
    <w:rsid w:val="43E02B1C"/>
    <w:rsid w:val="43FC16C5"/>
    <w:rsid w:val="442631D0"/>
    <w:rsid w:val="442E0B08"/>
    <w:rsid w:val="443B1A06"/>
    <w:rsid w:val="444B6C28"/>
    <w:rsid w:val="444D5A22"/>
    <w:rsid w:val="445C4327"/>
    <w:rsid w:val="44603F6D"/>
    <w:rsid w:val="446429E6"/>
    <w:rsid w:val="44673D8C"/>
    <w:rsid w:val="4471246C"/>
    <w:rsid w:val="448816C7"/>
    <w:rsid w:val="448A6346"/>
    <w:rsid w:val="449E1064"/>
    <w:rsid w:val="44A20FC5"/>
    <w:rsid w:val="44AC0EF0"/>
    <w:rsid w:val="44AF1C2E"/>
    <w:rsid w:val="44B43B2E"/>
    <w:rsid w:val="44D54DC4"/>
    <w:rsid w:val="44E15BB2"/>
    <w:rsid w:val="44E967A1"/>
    <w:rsid w:val="44F73AF6"/>
    <w:rsid w:val="450D30C0"/>
    <w:rsid w:val="451548A8"/>
    <w:rsid w:val="451C0B4C"/>
    <w:rsid w:val="45297B31"/>
    <w:rsid w:val="452A1A1B"/>
    <w:rsid w:val="452A4507"/>
    <w:rsid w:val="45493399"/>
    <w:rsid w:val="454C02E6"/>
    <w:rsid w:val="454C7EDC"/>
    <w:rsid w:val="455D1975"/>
    <w:rsid w:val="456D287D"/>
    <w:rsid w:val="4580247F"/>
    <w:rsid w:val="45A21EFF"/>
    <w:rsid w:val="45AE2357"/>
    <w:rsid w:val="45B1769D"/>
    <w:rsid w:val="45C75B57"/>
    <w:rsid w:val="45CD5F36"/>
    <w:rsid w:val="45F172D2"/>
    <w:rsid w:val="45F65D1E"/>
    <w:rsid w:val="45F733FA"/>
    <w:rsid w:val="46010F7D"/>
    <w:rsid w:val="46293980"/>
    <w:rsid w:val="46454830"/>
    <w:rsid w:val="464D0FAB"/>
    <w:rsid w:val="46551676"/>
    <w:rsid w:val="466A5A58"/>
    <w:rsid w:val="46850830"/>
    <w:rsid w:val="468A4EB2"/>
    <w:rsid w:val="468C62C4"/>
    <w:rsid w:val="46912E43"/>
    <w:rsid w:val="46915156"/>
    <w:rsid w:val="46A20829"/>
    <w:rsid w:val="46B0727E"/>
    <w:rsid w:val="46B165E0"/>
    <w:rsid w:val="46B5068D"/>
    <w:rsid w:val="46B805D8"/>
    <w:rsid w:val="46BB5784"/>
    <w:rsid w:val="46D33478"/>
    <w:rsid w:val="46D80CD3"/>
    <w:rsid w:val="46DC5B54"/>
    <w:rsid w:val="46EA0B79"/>
    <w:rsid w:val="47017E36"/>
    <w:rsid w:val="471451E0"/>
    <w:rsid w:val="47161BE7"/>
    <w:rsid w:val="471D7BB0"/>
    <w:rsid w:val="47257CF1"/>
    <w:rsid w:val="472865A2"/>
    <w:rsid w:val="474600EE"/>
    <w:rsid w:val="47564796"/>
    <w:rsid w:val="475710A5"/>
    <w:rsid w:val="476D5459"/>
    <w:rsid w:val="476E7670"/>
    <w:rsid w:val="47725AED"/>
    <w:rsid w:val="47777398"/>
    <w:rsid w:val="477F44E6"/>
    <w:rsid w:val="47880C46"/>
    <w:rsid w:val="478C02CF"/>
    <w:rsid w:val="4796429C"/>
    <w:rsid w:val="47971989"/>
    <w:rsid w:val="47996C52"/>
    <w:rsid w:val="479C7ADF"/>
    <w:rsid w:val="47A25767"/>
    <w:rsid w:val="47A36840"/>
    <w:rsid w:val="47A91FC1"/>
    <w:rsid w:val="47B30B85"/>
    <w:rsid w:val="47BB4018"/>
    <w:rsid w:val="47BD5E34"/>
    <w:rsid w:val="47CD274C"/>
    <w:rsid w:val="47E73B32"/>
    <w:rsid w:val="47F32FBB"/>
    <w:rsid w:val="47F6316A"/>
    <w:rsid w:val="4817757F"/>
    <w:rsid w:val="48290B5E"/>
    <w:rsid w:val="48390377"/>
    <w:rsid w:val="484447BA"/>
    <w:rsid w:val="48446A2D"/>
    <w:rsid w:val="484A2740"/>
    <w:rsid w:val="48504236"/>
    <w:rsid w:val="485B13DE"/>
    <w:rsid w:val="487D0B3F"/>
    <w:rsid w:val="48820513"/>
    <w:rsid w:val="48821A71"/>
    <w:rsid w:val="48832139"/>
    <w:rsid w:val="48872D34"/>
    <w:rsid w:val="488925DC"/>
    <w:rsid w:val="489B3808"/>
    <w:rsid w:val="489F405D"/>
    <w:rsid w:val="48A449E1"/>
    <w:rsid w:val="48A56F8C"/>
    <w:rsid w:val="48C808BA"/>
    <w:rsid w:val="48D711DA"/>
    <w:rsid w:val="48E37A5D"/>
    <w:rsid w:val="48EA1C4C"/>
    <w:rsid w:val="48F6179A"/>
    <w:rsid w:val="490E49BA"/>
    <w:rsid w:val="491A34E8"/>
    <w:rsid w:val="491B17A2"/>
    <w:rsid w:val="491D3F49"/>
    <w:rsid w:val="4926376A"/>
    <w:rsid w:val="49342511"/>
    <w:rsid w:val="493A561E"/>
    <w:rsid w:val="49426386"/>
    <w:rsid w:val="49516897"/>
    <w:rsid w:val="496B5640"/>
    <w:rsid w:val="49792949"/>
    <w:rsid w:val="4988055F"/>
    <w:rsid w:val="499533AA"/>
    <w:rsid w:val="49A33E4D"/>
    <w:rsid w:val="49A54208"/>
    <w:rsid w:val="49A7060F"/>
    <w:rsid w:val="49AE4161"/>
    <w:rsid w:val="49BA7FE4"/>
    <w:rsid w:val="49BB7475"/>
    <w:rsid w:val="49FD1D31"/>
    <w:rsid w:val="4A014C00"/>
    <w:rsid w:val="4A0D6D6F"/>
    <w:rsid w:val="4A10535B"/>
    <w:rsid w:val="4A224AB4"/>
    <w:rsid w:val="4A252C35"/>
    <w:rsid w:val="4A420CA0"/>
    <w:rsid w:val="4A4D4E4E"/>
    <w:rsid w:val="4A642BF5"/>
    <w:rsid w:val="4A6810D8"/>
    <w:rsid w:val="4A71018D"/>
    <w:rsid w:val="4A894B86"/>
    <w:rsid w:val="4A9B601D"/>
    <w:rsid w:val="4AC43BF0"/>
    <w:rsid w:val="4AEA656D"/>
    <w:rsid w:val="4B0D7F99"/>
    <w:rsid w:val="4B107992"/>
    <w:rsid w:val="4B263838"/>
    <w:rsid w:val="4B4A2915"/>
    <w:rsid w:val="4B6A7651"/>
    <w:rsid w:val="4B75509F"/>
    <w:rsid w:val="4B855626"/>
    <w:rsid w:val="4B887725"/>
    <w:rsid w:val="4B8D3D09"/>
    <w:rsid w:val="4B906042"/>
    <w:rsid w:val="4BA84564"/>
    <w:rsid w:val="4BA95ABC"/>
    <w:rsid w:val="4BB03BF2"/>
    <w:rsid w:val="4BBB2B8E"/>
    <w:rsid w:val="4BC33156"/>
    <w:rsid w:val="4BC8116F"/>
    <w:rsid w:val="4BD25D9A"/>
    <w:rsid w:val="4BD67058"/>
    <w:rsid w:val="4BD70CCE"/>
    <w:rsid w:val="4BF63CA9"/>
    <w:rsid w:val="4BF81998"/>
    <w:rsid w:val="4BF81B79"/>
    <w:rsid w:val="4BFE7F72"/>
    <w:rsid w:val="4C17750D"/>
    <w:rsid w:val="4C1D4241"/>
    <w:rsid w:val="4C1D7249"/>
    <w:rsid w:val="4C2A79B7"/>
    <w:rsid w:val="4C3409B1"/>
    <w:rsid w:val="4C357319"/>
    <w:rsid w:val="4C5F3FA9"/>
    <w:rsid w:val="4C670A15"/>
    <w:rsid w:val="4C700FC5"/>
    <w:rsid w:val="4CA7480D"/>
    <w:rsid w:val="4CB72162"/>
    <w:rsid w:val="4D02046C"/>
    <w:rsid w:val="4D113F48"/>
    <w:rsid w:val="4D206C7B"/>
    <w:rsid w:val="4D4B1B36"/>
    <w:rsid w:val="4D675DCA"/>
    <w:rsid w:val="4D6F2906"/>
    <w:rsid w:val="4D723678"/>
    <w:rsid w:val="4D751322"/>
    <w:rsid w:val="4D7921AD"/>
    <w:rsid w:val="4D9A00C3"/>
    <w:rsid w:val="4DB15583"/>
    <w:rsid w:val="4DBC21EE"/>
    <w:rsid w:val="4DC6669E"/>
    <w:rsid w:val="4DC94EF7"/>
    <w:rsid w:val="4DCE1E02"/>
    <w:rsid w:val="4DDD5B9B"/>
    <w:rsid w:val="4DFC6C4F"/>
    <w:rsid w:val="4E217B4D"/>
    <w:rsid w:val="4E2C0A69"/>
    <w:rsid w:val="4E2E669D"/>
    <w:rsid w:val="4E3720E5"/>
    <w:rsid w:val="4E3D3CF6"/>
    <w:rsid w:val="4E444D0C"/>
    <w:rsid w:val="4E4E1D98"/>
    <w:rsid w:val="4E620122"/>
    <w:rsid w:val="4E830D65"/>
    <w:rsid w:val="4E8B7AFA"/>
    <w:rsid w:val="4ECC5053"/>
    <w:rsid w:val="4ED70E42"/>
    <w:rsid w:val="4EE94318"/>
    <w:rsid w:val="4EEB5F38"/>
    <w:rsid w:val="4EED5702"/>
    <w:rsid w:val="4EEE2D21"/>
    <w:rsid w:val="4F0A35A0"/>
    <w:rsid w:val="4F115008"/>
    <w:rsid w:val="4F1B79A5"/>
    <w:rsid w:val="4F1F7795"/>
    <w:rsid w:val="4F3152AD"/>
    <w:rsid w:val="4F334950"/>
    <w:rsid w:val="4F37119A"/>
    <w:rsid w:val="4F4D1358"/>
    <w:rsid w:val="4F4E25FD"/>
    <w:rsid w:val="4F842349"/>
    <w:rsid w:val="4F896260"/>
    <w:rsid w:val="4F9B35AF"/>
    <w:rsid w:val="4FA42D1F"/>
    <w:rsid w:val="4FAD3278"/>
    <w:rsid w:val="4FB86099"/>
    <w:rsid w:val="4FC5449D"/>
    <w:rsid w:val="4FD46970"/>
    <w:rsid w:val="4FEF333B"/>
    <w:rsid w:val="50026066"/>
    <w:rsid w:val="500B36C0"/>
    <w:rsid w:val="500C3603"/>
    <w:rsid w:val="501D4AD1"/>
    <w:rsid w:val="50246DDB"/>
    <w:rsid w:val="50247B42"/>
    <w:rsid w:val="50440A9A"/>
    <w:rsid w:val="504E7567"/>
    <w:rsid w:val="5068427A"/>
    <w:rsid w:val="507B3168"/>
    <w:rsid w:val="507B78A7"/>
    <w:rsid w:val="50D01F5E"/>
    <w:rsid w:val="50D160C9"/>
    <w:rsid w:val="50F14D79"/>
    <w:rsid w:val="50F90781"/>
    <w:rsid w:val="51031B77"/>
    <w:rsid w:val="51061407"/>
    <w:rsid w:val="510F41AF"/>
    <w:rsid w:val="51146513"/>
    <w:rsid w:val="511A77CC"/>
    <w:rsid w:val="511D4094"/>
    <w:rsid w:val="5137634B"/>
    <w:rsid w:val="5139494B"/>
    <w:rsid w:val="513F4694"/>
    <w:rsid w:val="5141074E"/>
    <w:rsid w:val="516C25B7"/>
    <w:rsid w:val="5195531B"/>
    <w:rsid w:val="51AE6947"/>
    <w:rsid w:val="51B325CE"/>
    <w:rsid w:val="51BA4742"/>
    <w:rsid w:val="51BB1881"/>
    <w:rsid w:val="51C33FCE"/>
    <w:rsid w:val="51DC39E2"/>
    <w:rsid w:val="51E26E88"/>
    <w:rsid w:val="51E9010C"/>
    <w:rsid w:val="51EE5410"/>
    <w:rsid w:val="51FA55AE"/>
    <w:rsid w:val="51FD58AF"/>
    <w:rsid w:val="520F4AF6"/>
    <w:rsid w:val="520F7A3E"/>
    <w:rsid w:val="52117EDB"/>
    <w:rsid w:val="523103AA"/>
    <w:rsid w:val="52342697"/>
    <w:rsid w:val="5237020F"/>
    <w:rsid w:val="52380368"/>
    <w:rsid w:val="524B1EAA"/>
    <w:rsid w:val="52643791"/>
    <w:rsid w:val="52666F30"/>
    <w:rsid w:val="526E683D"/>
    <w:rsid w:val="527A1B87"/>
    <w:rsid w:val="527F41C6"/>
    <w:rsid w:val="529B690F"/>
    <w:rsid w:val="52AA706E"/>
    <w:rsid w:val="52B44BB3"/>
    <w:rsid w:val="52BA0F68"/>
    <w:rsid w:val="52C65A56"/>
    <w:rsid w:val="52E23EB5"/>
    <w:rsid w:val="52F3559B"/>
    <w:rsid w:val="52F95601"/>
    <w:rsid w:val="52FA6E25"/>
    <w:rsid w:val="53192328"/>
    <w:rsid w:val="53212544"/>
    <w:rsid w:val="532C7768"/>
    <w:rsid w:val="532D0188"/>
    <w:rsid w:val="532E48E5"/>
    <w:rsid w:val="53500B4B"/>
    <w:rsid w:val="53632795"/>
    <w:rsid w:val="53656886"/>
    <w:rsid w:val="536D72D0"/>
    <w:rsid w:val="53755364"/>
    <w:rsid w:val="53892EBE"/>
    <w:rsid w:val="53893AA6"/>
    <w:rsid w:val="538A7D85"/>
    <w:rsid w:val="53996007"/>
    <w:rsid w:val="539D600D"/>
    <w:rsid w:val="53AB216C"/>
    <w:rsid w:val="53AD52B3"/>
    <w:rsid w:val="53C3260F"/>
    <w:rsid w:val="53D2516E"/>
    <w:rsid w:val="53FE3A08"/>
    <w:rsid w:val="54237FC5"/>
    <w:rsid w:val="542A7899"/>
    <w:rsid w:val="545C0DB2"/>
    <w:rsid w:val="54624C93"/>
    <w:rsid w:val="54691714"/>
    <w:rsid w:val="5474085B"/>
    <w:rsid w:val="54783DC4"/>
    <w:rsid w:val="547F45B9"/>
    <w:rsid w:val="548A2798"/>
    <w:rsid w:val="54977406"/>
    <w:rsid w:val="54A9731F"/>
    <w:rsid w:val="54B43692"/>
    <w:rsid w:val="54B80FA2"/>
    <w:rsid w:val="54BD33AA"/>
    <w:rsid w:val="54BD33BE"/>
    <w:rsid w:val="54C123CF"/>
    <w:rsid w:val="54D75EBD"/>
    <w:rsid w:val="54F6542F"/>
    <w:rsid w:val="54FE76E4"/>
    <w:rsid w:val="55032DA5"/>
    <w:rsid w:val="5509236E"/>
    <w:rsid w:val="55166D84"/>
    <w:rsid w:val="551A05D6"/>
    <w:rsid w:val="552E67D0"/>
    <w:rsid w:val="55541EFF"/>
    <w:rsid w:val="55562454"/>
    <w:rsid w:val="5560125B"/>
    <w:rsid w:val="55670B77"/>
    <w:rsid w:val="556A66CC"/>
    <w:rsid w:val="556C74B3"/>
    <w:rsid w:val="55754C71"/>
    <w:rsid w:val="55796A2B"/>
    <w:rsid w:val="55847E2F"/>
    <w:rsid w:val="55857E25"/>
    <w:rsid w:val="558E1A0F"/>
    <w:rsid w:val="5598054B"/>
    <w:rsid w:val="55A27632"/>
    <w:rsid w:val="55B27E3D"/>
    <w:rsid w:val="55D64F10"/>
    <w:rsid w:val="55F55A8C"/>
    <w:rsid w:val="55F90C76"/>
    <w:rsid w:val="56243EA2"/>
    <w:rsid w:val="565435C9"/>
    <w:rsid w:val="567973D4"/>
    <w:rsid w:val="56966EE5"/>
    <w:rsid w:val="56980D05"/>
    <w:rsid w:val="569E0DE1"/>
    <w:rsid w:val="56AD50DD"/>
    <w:rsid w:val="56AD7CEB"/>
    <w:rsid w:val="56B356E7"/>
    <w:rsid w:val="56B85BEA"/>
    <w:rsid w:val="56C75B7C"/>
    <w:rsid w:val="56E532F9"/>
    <w:rsid w:val="56EC1C51"/>
    <w:rsid w:val="56FB0815"/>
    <w:rsid w:val="56FC3E6B"/>
    <w:rsid w:val="56FD7664"/>
    <w:rsid w:val="57041F39"/>
    <w:rsid w:val="570B3278"/>
    <w:rsid w:val="571774AB"/>
    <w:rsid w:val="57297ADB"/>
    <w:rsid w:val="573573A7"/>
    <w:rsid w:val="57372983"/>
    <w:rsid w:val="573939E1"/>
    <w:rsid w:val="573C2D94"/>
    <w:rsid w:val="57677A3B"/>
    <w:rsid w:val="57761A03"/>
    <w:rsid w:val="57873056"/>
    <w:rsid w:val="578E787E"/>
    <w:rsid w:val="579429A1"/>
    <w:rsid w:val="57AE5868"/>
    <w:rsid w:val="57C91992"/>
    <w:rsid w:val="57CE7534"/>
    <w:rsid w:val="57DB24C5"/>
    <w:rsid w:val="57DF024D"/>
    <w:rsid w:val="57F74643"/>
    <w:rsid w:val="57FC726F"/>
    <w:rsid w:val="5813792C"/>
    <w:rsid w:val="583D10DF"/>
    <w:rsid w:val="58443EDD"/>
    <w:rsid w:val="5851064A"/>
    <w:rsid w:val="585606EC"/>
    <w:rsid w:val="586E43E9"/>
    <w:rsid w:val="58735703"/>
    <w:rsid w:val="588A1137"/>
    <w:rsid w:val="58946794"/>
    <w:rsid w:val="589C075D"/>
    <w:rsid w:val="58AC7A4D"/>
    <w:rsid w:val="58AE4D54"/>
    <w:rsid w:val="58B814FE"/>
    <w:rsid w:val="58C821B4"/>
    <w:rsid w:val="58E027CF"/>
    <w:rsid w:val="58E24E35"/>
    <w:rsid w:val="58E740DE"/>
    <w:rsid w:val="58F35C81"/>
    <w:rsid w:val="58F521A0"/>
    <w:rsid w:val="58FB7EFD"/>
    <w:rsid w:val="590351BF"/>
    <w:rsid w:val="59045FCE"/>
    <w:rsid w:val="590B585F"/>
    <w:rsid w:val="590C5071"/>
    <w:rsid w:val="59215F19"/>
    <w:rsid w:val="5930353E"/>
    <w:rsid w:val="593A74D1"/>
    <w:rsid w:val="596709B0"/>
    <w:rsid w:val="597420C6"/>
    <w:rsid w:val="59E33E75"/>
    <w:rsid w:val="59E85CC8"/>
    <w:rsid w:val="5A076B63"/>
    <w:rsid w:val="5A093F5D"/>
    <w:rsid w:val="5A0F1BCF"/>
    <w:rsid w:val="5A2839C3"/>
    <w:rsid w:val="5A2B099C"/>
    <w:rsid w:val="5A2F027C"/>
    <w:rsid w:val="5A404233"/>
    <w:rsid w:val="5A416D38"/>
    <w:rsid w:val="5A576868"/>
    <w:rsid w:val="5A616286"/>
    <w:rsid w:val="5A8122F4"/>
    <w:rsid w:val="5A865FA6"/>
    <w:rsid w:val="5A8746E5"/>
    <w:rsid w:val="5AA71F9D"/>
    <w:rsid w:val="5AAC50F7"/>
    <w:rsid w:val="5AB4258C"/>
    <w:rsid w:val="5AB81E61"/>
    <w:rsid w:val="5ABD6A1D"/>
    <w:rsid w:val="5AC072F4"/>
    <w:rsid w:val="5AC94FA3"/>
    <w:rsid w:val="5AD1706D"/>
    <w:rsid w:val="5AD21856"/>
    <w:rsid w:val="5AD46C60"/>
    <w:rsid w:val="5AE02F46"/>
    <w:rsid w:val="5B1515CF"/>
    <w:rsid w:val="5B3F4191"/>
    <w:rsid w:val="5B4E0D7E"/>
    <w:rsid w:val="5B4E2955"/>
    <w:rsid w:val="5B5032B1"/>
    <w:rsid w:val="5B59644B"/>
    <w:rsid w:val="5B6D72C8"/>
    <w:rsid w:val="5B79777F"/>
    <w:rsid w:val="5B970DB2"/>
    <w:rsid w:val="5BA6203B"/>
    <w:rsid w:val="5BC016CB"/>
    <w:rsid w:val="5BD466A6"/>
    <w:rsid w:val="5BFB5D73"/>
    <w:rsid w:val="5C0D6C5A"/>
    <w:rsid w:val="5C164340"/>
    <w:rsid w:val="5C28690F"/>
    <w:rsid w:val="5C372BCE"/>
    <w:rsid w:val="5C3E132B"/>
    <w:rsid w:val="5C8E20D9"/>
    <w:rsid w:val="5C92303E"/>
    <w:rsid w:val="5CAF7103"/>
    <w:rsid w:val="5CB02AF8"/>
    <w:rsid w:val="5CC61B49"/>
    <w:rsid w:val="5CE91610"/>
    <w:rsid w:val="5CF23C60"/>
    <w:rsid w:val="5CFD7CBA"/>
    <w:rsid w:val="5D0B590C"/>
    <w:rsid w:val="5D0D638A"/>
    <w:rsid w:val="5D1C5051"/>
    <w:rsid w:val="5D257FD2"/>
    <w:rsid w:val="5D464DF8"/>
    <w:rsid w:val="5D496B90"/>
    <w:rsid w:val="5D585A76"/>
    <w:rsid w:val="5D6A40B7"/>
    <w:rsid w:val="5D701666"/>
    <w:rsid w:val="5D7521B8"/>
    <w:rsid w:val="5D7F28F0"/>
    <w:rsid w:val="5D8521FB"/>
    <w:rsid w:val="5D945725"/>
    <w:rsid w:val="5D9956B4"/>
    <w:rsid w:val="5DAC2BAA"/>
    <w:rsid w:val="5DB749FC"/>
    <w:rsid w:val="5DB97A29"/>
    <w:rsid w:val="5DC61100"/>
    <w:rsid w:val="5DE21165"/>
    <w:rsid w:val="5DF17D3A"/>
    <w:rsid w:val="5E3043C3"/>
    <w:rsid w:val="5E4979BB"/>
    <w:rsid w:val="5E530837"/>
    <w:rsid w:val="5E7841E0"/>
    <w:rsid w:val="5E7A799D"/>
    <w:rsid w:val="5E7F575D"/>
    <w:rsid w:val="5E8A060F"/>
    <w:rsid w:val="5E9733E3"/>
    <w:rsid w:val="5EB24E67"/>
    <w:rsid w:val="5ED52E2B"/>
    <w:rsid w:val="5EDA1B6C"/>
    <w:rsid w:val="5EDA3361"/>
    <w:rsid w:val="5EE92D1A"/>
    <w:rsid w:val="5EFB50B9"/>
    <w:rsid w:val="5F17435E"/>
    <w:rsid w:val="5F1A0892"/>
    <w:rsid w:val="5F1A1876"/>
    <w:rsid w:val="5F273F75"/>
    <w:rsid w:val="5F2B5309"/>
    <w:rsid w:val="5F43131A"/>
    <w:rsid w:val="5F5E5EA4"/>
    <w:rsid w:val="5F653B7C"/>
    <w:rsid w:val="5F6D05DA"/>
    <w:rsid w:val="5F7C4841"/>
    <w:rsid w:val="5F8D65BB"/>
    <w:rsid w:val="5F965D09"/>
    <w:rsid w:val="5FB356E3"/>
    <w:rsid w:val="5FCA7B25"/>
    <w:rsid w:val="5FE4250C"/>
    <w:rsid w:val="600C28B3"/>
    <w:rsid w:val="60122BD7"/>
    <w:rsid w:val="6036630F"/>
    <w:rsid w:val="604C798D"/>
    <w:rsid w:val="60544567"/>
    <w:rsid w:val="605B4D45"/>
    <w:rsid w:val="605D3FE6"/>
    <w:rsid w:val="605E3F1D"/>
    <w:rsid w:val="606D1B97"/>
    <w:rsid w:val="60762B72"/>
    <w:rsid w:val="607B77FA"/>
    <w:rsid w:val="608E6290"/>
    <w:rsid w:val="60916A18"/>
    <w:rsid w:val="60A43DCF"/>
    <w:rsid w:val="60CF69D4"/>
    <w:rsid w:val="60F20263"/>
    <w:rsid w:val="60F95C69"/>
    <w:rsid w:val="610F4BB4"/>
    <w:rsid w:val="611A38F7"/>
    <w:rsid w:val="611D3A4F"/>
    <w:rsid w:val="612F758C"/>
    <w:rsid w:val="61372D03"/>
    <w:rsid w:val="615256A7"/>
    <w:rsid w:val="618B4BBB"/>
    <w:rsid w:val="618D2AC6"/>
    <w:rsid w:val="61A01516"/>
    <w:rsid w:val="61CA69A6"/>
    <w:rsid w:val="61D27667"/>
    <w:rsid w:val="61E66A9E"/>
    <w:rsid w:val="61EA13A7"/>
    <w:rsid w:val="61EA1C25"/>
    <w:rsid w:val="61F54547"/>
    <w:rsid w:val="61F974B7"/>
    <w:rsid w:val="61FE5C5A"/>
    <w:rsid w:val="62180A66"/>
    <w:rsid w:val="621B44E2"/>
    <w:rsid w:val="621E3BF5"/>
    <w:rsid w:val="622D75F0"/>
    <w:rsid w:val="623E664F"/>
    <w:rsid w:val="62512EFE"/>
    <w:rsid w:val="62560CB8"/>
    <w:rsid w:val="625C42ED"/>
    <w:rsid w:val="62693748"/>
    <w:rsid w:val="626A5000"/>
    <w:rsid w:val="627048F0"/>
    <w:rsid w:val="62862C86"/>
    <w:rsid w:val="629C4CEA"/>
    <w:rsid w:val="62A87ECF"/>
    <w:rsid w:val="62B330F2"/>
    <w:rsid w:val="62BA6BA5"/>
    <w:rsid w:val="62CA149A"/>
    <w:rsid w:val="62CB0EFB"/>
    <w:rsid w:val="62E01AD4"/>
    <w:rsid w:val="62EE3496"/>
    <w:rsid w:val="62FC6771"/>
    <w:rsid w:val="6313759B"/>
    <w:rsid w:val="631D0D4B"/>
    <w:rsid w:val="63292963"/>
    <w:rsid w:val="632C46BD"/>
    <w:rsid w:val="63431933"/>
    <w:rsid w:val="63441964"/>
    <w:rsid w:val="634E00B8"/>
    <w:rsid w:val="63654678"/>
    <w:rsid w:val="638C025D"/>
    <w:rsid w:val="639B3207"/>
    <w:rsid w:val="63AD0439"/>
    <w:rsid w:val="63B3339E"/>
    <w:rsid w:val="63C12BAF"/>
    <w:rsid w:val="63DB5872"/>
    <w:rsid w:val="640B338D"/>
    <w:rsid w:val="64175B74"/>
    <w:rsid w:val="64345A77"/>
    <w:rsid w:val="64544CB0"/>
    <w:rsid w:val="646A5E08"/>
    <w:rsid w:val="646D661B"/>
    <w:rsid w:val="64784F67"/>
    <w:rsid w:val="648A37F0"/>
    <w:rsid w:val="649167B9"/>
    <w:rsid w:val="64922661"/>
    <w:rsid w:val="64AE065E"/>
    <w:rsid w:val="64B039DC"/>
    <w:rsid w:val="64B70BB3"/>
    <w:rsid w:val="64B922DA"/>
    <w:rsid w:val="64CC265D"/>
    <w:rsid w:val="64E14C85"/>
    <w:rsid w:val="64EB0A6C"/>
    <w:rsid w:val="64F22F3C"/>
    <w:rsid w:val="64FA7D05"/>
    <w:rsid w:val="650073D2"/>
    <w:rsid w:val="65130FE0"/>
    <w:rsid w:val="651818A1"/>
    <w:rsid w:val="651D5754"/>
    <w:rsid w:val="6521219D"/>
    <w:rsid w:val="6532712F"/>
    <w:rsid w:val="654E05EF"/>
    <w:rsid w:val="65645DA1"/>
    <w:rsid w:val="656B7DD8"/>
    <w:rsid w:val="65944003"/>
    <w:rsid w:val="65994392"/>
    <w:rsid w:val="659B74AF"/>
    <w:rsid w:val="65A45B2B"/>
    <w:rsid w:val="65AC2E95"/>
    <w:rsid w:val="65D75929"/>
    <w:rsid w:val="65DD7F7D"/>
    <w:rsid w:val="65E87DEA"/>
    <w:rsid w:val="65F12B10"/>
    <w:rsid w:val="65F47551"/>
    <w:rsid w:val="65F779A5"/>
    <w:rsid w:val="65FC4C1B"/>
    <w:rsid w:val="65FF2649"/>
    <w:rsid w:val="66077D18"/>
    <w:rsid w:val="660F7D37"/>
    <w:rsid w:val="661A6102"/>
    <w:rsid w:val="663B3555"/>
    <w:rsid w:val="663D74A4"/>
    <w:rsid w:val="664C558C"/>
    <w:rsid w:val="66626B95"/>
    <w:rsid w:val="66660279"/>
    <w:rsid w:val="66751823"/>
    <w:rsid w:val="66787C1E"/>
    <w:rsid w:val="667D0CE5"/>
    <w:rsid w:val="668D64B8"/>
    <w:rsid w:val="66D320A9"/>
    <w:rsid w:val="66DB7954"/>
    <w:rsid w:val="66DC7EB9"/>
    <w:rsid w:val="66EB2241"/>
    <w:rsid w:val="66F40783"/>
    <w:rsid w:val="672802F0"/>
    <w:rsid w:val="672D392F"/>
    <w:rsid w:val="67467B70"/>
    <w:rsid w:val="67567C65"/>
    <w:rsid w:val="675B5101"/>
    <w:rsid w:val="676C6458"/>
    <w:rsid w:val="6771548C"/>
    <w:rsid w:val="67751CE2"/>
    <w:rsid w:val="677D17F7"/>
    <w:rsid w:val="679E14FE"/>
    <w:rsid w:val="67A35871"/>
    <w:rsid w:val="67AA7253"/>
    <w:rsid w:val="67AF58C5"/>
    <w:rsid w:val="67B778E5"/>
    <w:rsid w:val="67C109A2"/>
    <w:rsid w:val="67C5047E"/>
    <w:rsid w:val="67C93D0B"/>
    <w:rsid w:val="67C97999"/>
    <w:rsid w:val="67CB2480"/>
    <w:rsid w:val="67D43968"/>
    <w:rsid w:val="67E57B94"/>
    <w:rsid w:val="67F466D4"/>
    <w:rsid w:val="68055220"/>
    <w:rsid w:val="682C7D1E"/>
    <w:rsid w:val="68432446"/>
    <w:rsid w:val="6858115C"/>
    <w:rsid w:val="6859099F"/>
    <w:rsid w:val="685B04C4"/>
    <w:rsid w:val="6864635F"/>
    <w:rsid w:val="68686FD5"/>
    <w:rsid w:val="686C5ABA"/>
    <w:rsid w:val="68946146"/>
    <w:rsid w:val="689E4F7E"/>
    <w:rsid w:val="68AA1B30"/>
    <w:rsid w:val="68C41157"/>
    <w:rsid w:val="68D42BCF"/>
    <w:rsid w:val="68EC63E2"/>
    <w:rsid w:val="68FE1268"/>
    <w:rsid w:val="69026508"/>
    <w:rsid w:val="69067E55"/>
    <w:rsid w:val="690C7B32"/>
    <w:rsid w:val="69176BBF"/>
    <w:rsid w:val="69316BB5"/>
    <w:rsid w:val="69434839"/>
    <w:rsid w:val="694936F0"/>
    <w:rsid w:val="69566895"/>
    <w:rsid w:val="696A29EC"/>
    <w:rsid w:val="69701F1C"/>
    <w:rsid w:val="69840243"/>
    <w:rsid w:val="699A1921"/>
    <w:rsid w:val="699B440F"/>
    <w:rsid w:val="699C0C9E"/>
    <w:rsid w:val="69AB2C9F"/>
    <w:rsid w:val="69AE4902"/>
    <w:rsid w:val="69CE48CF"/>
    <w:rsid w:val="69EC678F"/>
    <w:rsid w:val="69F12ADC"/>
    <w:rsid w:val="69F94206"/>
    <w:rsid w:val="6A0B3B2A"/>
    <w:rsid w:val="6A110609"/>
    <w:rsid w:val="6A1771CC"/>
    <w:rsid w:val="6A193500"/>
    <w:rsid w:val="6A4E3074"/>
    <w:rsid w:val="6A5D572A"/>
    <w:rsid w:val="6A5D6763"/>
    <w:rsid w:val="6A677430"/>
    <w:rsid w:val="6A7E5FFE"/>
    <w:rsid w:val="6A89348E"/>
    <w:rsid w:val="6A8D3B0C"/>
    <w:rsid w:val="6A9144C9"/>
    <w:rsid w:val="6A9D1532"/>
    <w:rsid w:val="6AAD7831"/>
    <w:rsid w:val="6AB13B8A"/>
    <w:rsid w:val="6AB81DA2"/>
    <w:rsid w:val="6AC83091"/>
    <w:rsid w:val="6AD47752"/>
    <w:rsid w:val="6AD95618"/>
    <w:rsid w:val="6AF523B4"/>
    <w:rsid w:val="6B026C88"/>
    <w:rsid w:val="6B031681"/>
    <w:rsid w:val="6B066AD3"/>
    <w:rsid w:val="6B0B652B"/>
    <w:rsid w:val="6B0E3FDD"/>
    <w:rsid w:val="6B117A6C"/>
    <w:rsid w:val="6B14795B"/>
    <w:rsid w:val="6B19167A"/>
    <w:rsid w:val="6B25040F"/>
    <w:rsid w:val="6B285910"/>
    <w:rsid w:val="6B311805"/>
    <w:rsid w:val="6B3C7BBD"/>
    <w:rsid w:val="6B3E024B"/>
    <w:rsid w:val="6B50634E"/>
    <w:rsid w:val="6B532595"/>
    <w:rsid w:val="6B6075FC"/>
    <w:rsid w:val="6B65463E"/>
    <w:rsid w:val="6B8D50AD"/>
    <w:rsid w:val="6B940B0C"/>
    <w:rsid w:val="6B990C5F"/>
    <w:rsid w:val="6BA32EE2"/>
    <w:rsid w:val="6BAB7446"/>
    <w:rsid w:val="6BBB1129"/>
    <w:rsid w:val="6BCC1464"/>
    <w:rsid w:val="6BF62115"/>
    <w:rsid w:val="6BFA4D6E"/>
    <w:rsid w:val="6BFD2566"/>
    <w:rsid w:val="6BFE3D8E"/>
    <w:rsid w:val="6BFF5772"/>
    <w:rsid w:val="6C006ECA"/>
    <w:rsid w:val="6C042881"/>
    <w:rsid w:val="6C112AB1"/>
    <w:rsid w:val="6C141CD6"/>
    <w:rsid w:val="6C211D53"/>
    <w:rsid w:val="6C231904"/>
    <w:rsid w:val="6C270176"/>
    <w:rsid w:val="6C2C07A8"/>
    <w:rsid w:val="6C3A78DA"/>
    <w:rsid w:val="6C402041"/>
    <w:rsid w:val="6C886910"/>
    <w:rsid w:val="6CB416B4"/>
    <w:rsid w:val="6CE51455"/>
    <w:rsid w:val="6CFA1C22"/>
    <w:rsid w:val="6D0015E7"/>
    <w:rsid w:val="6D0727CE"/>
    <w:rsid w:val="6D5202FE"/>
    <w:rsid w:val="6D595802"/>
    <w:rsid w:val="6D823D94"/>
    <w:rsid w:val="6D9617D6"/>
    <w:rsid w:val="6D9B7C74"/>
    <w:rsid w:val="6D9F3FBD"/>
    <w:rsid w:val="6D9F4603"/>
    <w:rsid w:val="6DBE35A8"/>
    <w:rsid w:val="6DBE49DF"/>
    <w:rsid w:val="6DCE2DA2"/>
    <w:rsid w:val="6E133871"/>
    <w:rsid w:val="6E167388"/>
    <w:rsid w:val="6E181BE6"/>
    <w:rsid w:val="6E391BBC"/>
    <w:rsid w:val="6E395AD3"/>
    <w:rsid w:val="6E483658"/>
    <w:rsid w:val="6E5527E6"/>
    <w:rsid w:val="6E5604E6"/>
    <w:rsid w:val="6E606495"/>
    <w:rsid w:val="6E655570"/>
    <w:rsid w:val="6E7F7E3A"/>
    <w:rsid w:val="6E8E409A"/>
    <w:rsid w:val="6E960EB3"/>
    <w:rsid w:val="6EA30653"/>
    <w:rsid w:val="6EAF2A05"/>
    <w:rsid w:val="6EB45C9A"/>
    <w:rsid w:val="6EC97ED4"/>
    <w:rsid w:val="6ED25985"/>
    <w:rsid w:val="6EDB1621"/>
    <w:rsid w:val="6EEA073D"/>
    <w:rsid w:val="6F116A6B"/>
    <w:rsid w:val="6F2A51FC"/>
    <w:rsid w:val="6F305513"/>
    <w:rsid w:val="6F3116C7"/>
    <w:rsid w:val="6F4B66B4"/>
    <w:rsid w:val="6F547AAA"/>
    <w:rsid w:val="6F710CED"/>
    <w:rsid w:val="6F745448"/>
    <w:rsid w:val="6F7C4DF6"/>
    <w:rsid w:val="6FA564AE"/>
    <w:rsid w:val="6FC25978"/>
    <w:rsid w:val="6FCB301F"/>
    <w:rsid w:val="6FD21437"/>
    <w:rsid w:val="6FD4033A"/>
    <w:rsid w:val="6FE41AE9"/>
    <w:rsid w:val="70026164"/>
    <w:rsid w:val="701B5C89"/>
    <w:rsid w:val="704526C4"/>
    <w:rsid w:val="70576CC1"/>
    <w:rsid w:val="707C37B2"/>
    <w:rsid w:val="708C30BC"/>
    <w:rsid w:val="708D7640"/>
    <w:rsid w:val="709477D6"/>
    <w:rsid w:val="70960864"/>
    <w:rsid w:val="70B200AF"/>
    <w:rsid w:val="70BB2AB2"/>
    <w:rsid w:val="70BC5CEA"/>
    <w:rsid w:val="70CA7BE9"/>
    <w:rsid w:val="70D75E74"/>
    <w:rsid w:val="70D940B6"/>
    <w:rsid w:val="70DC4331"/>
    <w:rsid w:val="70DE6427"/>
    <w:rsid w:val="70F97932"/>
    <w:rsid w:val="710A5F9A"/>
    <w:rsid w:val="71213D61"/>
    <w:rsid w:val="7141501D"/>
    <w:rsid w:val="71532661"/>
    <w:rsid w:val="71727917"/>
    <w:rsid w:val="717D048E"/>
    <w:rsid w:val="71830C04"/>
    <w:rsid w:val="718462AA"/>
    <w:rsid w:val="7187570E"/>
    <w:rsid w:val="7198304B"/>
    <w:rsid w:val="71D5721D"/>
    <w:rsid w:val="71F67EB7"/>
    <w:rsid w:val="72056E55"/>
    <w:rsid w:val="72152DD5"/>
    <w:rsid w:val="723D38B7"/>
    <w:rsid w:val="724C5897"/>
    <w:rsid w:val="72573189"/>
    <w:rsid w:val="72587992"/>
    <w:rsid w:val="725A6A73"/>
    <w:rsid w:val="726F0E67"/>
    <w:rsid w:val="7277409C"/>
    <w:rsid w:val="727C4F27"/>
    <w:rsid w:val="727D2CB5"/>
    <w:rsid w:val="728217C1"/>
    <w:rsid w:val="72835BD5"/>
    <w:rsid w:val="729C5991"/>
    <w:rsid w:val="72A536B6"/>
    <w:rsid w:val="72A60D6B"/>
    <w:rsid w:val="72A61ECC"/>
    <w:rsid w:val="72A73F14"/>
    <w:rsid w:val="72AE1CD3"/>
    <w:rsid w:val="72C3384D"/>
    <w:rsid w:val="72EA3FDA"/>
    <w:rsid w:val="72EE31C1"/>
    <w:rsid w:val="72FE3AFE"/>
    <w:rsid w:val="73141C21"/>
    <w:rsid w:val="73192777"/>
    <w:rsid w:val="73325ED9"/>
    <w:rsid w:val="7350598D"/>
    <w:rsid w:val="738557F2"/>
    <w:rsid w:val="73912154"/>
    <w:rsid w:val="73966123"/>
    <w:rsid w:val="73A3589A"/>
    <w:rsid w:val="73A5609E"/>
    <w:rsid w:val="73C74AAC"/>
    <w:rsid w:val="73D65D92"/>
    <w:rsid w:val="73DA5519"/>
    <w:rsid w:val="73E50382"/>
    <w:rsid w:val="7403065F"/>
    <w:rsid w:val="74266F17"/>
    <w:rsid w:val="744C3468"/>
    <w:rsid w:val="74562FD8"/>
    <w:rsid w:val="745816EF"/>
    <w:rsid w:val="745E2306"/>
    <w:rsid w:val="74656C54"/>
    <w:rsid w:val="74692987"/>
    <w:rsid w:val="746F0DED"/>
    <w:rsid w:val="749337DA"/>
    <w:rsid w:val="74A2712D"/>
    <w:rsid w:val="74A7221D"/>
    <w:rsid w:val="74BE32FC"/>
    <w:rsid w:val="74CD2AB1"/>
    <w:rsid w:val="74D46C1E"/>
    <w:rsid w:val="74F064D4"/>
    <w:rsid w:val="74F20EC2"/>
    <w:rsid w:val="74FB62F5"/>
    <w:rsid w:val="750157C7"/>
    <w:rsid w:val="751F171C"/>
    <w:rsid w:val="75266C1B"/>
    <w:rsid w:val="75304F67"/>
    <w:rsid w:val="753510A0"/>
    <w:rsid w:val="753C253D"/>
    <w:rsid w:val="75477094"/>
    <w:rsid w:val="75482EFA"/>
    <w:rsid w:val="754D7348"/>
    <w:rsid w:val="75862F47"/>
    <w:rsid w:val="75873E69"/>
    <w:rsid w:val="758D1B0A"/>
    <w:rsid w:val="75962456"/>
    <w:rsid w:val="75BB5283"/>
    <w:rsid w:val="75C22FAE"/>
    <w:rsid w:val="75CA75E7"/>
    <w:rsid w:val="75CE354B"/>
    <w:rsid w:val="75D67691"/>
    <w:rsid w:val="75E3140C"/>
    <w:rsid w:val="75E83EAC"/>
    <w:rsid w:val="760330D0"/>
    <w:rsid w:val="76034D5C"/>
    <w:rsid w:val="76225149"/>
    <w:rsid w:val="76290DDF"/>
    <w:rsid w:val="762A6C41"/>
    <w:rsid w:val="763B7696"/>
    <w:rsid w:val="764F5DC7"/>
    <w:rsid w:val="7655544E"/>
    <w:rsid w:val="765C4378"/>
    <w:rsid w:val="76686A62"/>
    <w:rsid w:val="767C4063"/>
    <w:rsid w:val="768E2504"/>
    <w:rsid w:val="76A82799"/>
    <w:rsid w:val="76B405C2"/>
    <w:rsid w:val="76B50F91"/>
    <w:rsid w:val="76B655A2"/>
    <w:rsid w:val="76D05C24"/>
    <w:rsid w:val="76E628D6"/>
    <w:rsid w:val="76F2212D"/>
    <w:rsid w:val="76F27D8E"/>
    <w:rsid w:val="7707222B"/>
    <w:rsid w:val="7708727A"/>
    <w:rsid w:val="770A7660"/>
    <w:rsid w:val="770F5B4E"/>
    <w:rsid w:val="77111ED5"/>
    <w:rsid w:val="77157D1F"/>
    <w:rsid w:val="771A4318"/>
    <w:rsid w:val="77367401"/>
    <w:rsid w:val="77395EB7"/>
    <w:rsid w:val="77431836"/>
    <w:rsid w:val="776B6DF0"/>
    <w:rsid w:val="77766575"/>
    <w:rsid w:val="777709F2"/>
    <w:rsid w:val="777F4EE9"/>
    <w:rsid w:val="77834649"/>
    <w:rsid w:val="77845172"/>
    <w:rsid w:val="77884E32"/>
    <w:rsid w:val="778F3CF8"/>
    <w:rsid w:val="77931EFE"/>
    <w:rsid w:val="779D7022"/>
    <w:rsid w:val="77B317A1"/>
    <w:rsid w:val="77BE1967"/>
    <w:rsid w:val="77CA49EB"/>
    <w:rsid w:val="77DF0886"/>
    <w:rsid w:val="780D05AB"/>
    <w:rsid w:val="7821479C"/>
    <w:rsid w:val="78297380"/>
    <w:rsid w:val="7834300D"/>
    <w:rsid w:val="783A4D56"/>
    <w:rsid w:val="7843171C"/>
    <w:rsid w:val="78444D9D"/>
    <w:rsid w:val="784941C9"/>
    <w:rsid w:val="784D7BF2"/>
    <w:rsid w:val="784F7B94"/>
    <w:rsid w:val="785A0359"/>
    <w:rsid w:val="78790CB0"/>
    <w:rsid w:val="788E5103"/>
    <w:rsid w:val="78A55E85"/>
    <w:rsid w:val="78B672E3"/>
    <w:rsid w:val="78B83FBF"/>
    <w:rsid w:val="78D3625D"/>
    <w:rsid w:val="78D465A1"/>
    <w:rsid w:val="78E069BA"/>
    <w:rsid w:val="78F16C92"/>
    <w:rsid w:val="78FF4C17"/>
    <w:rsid w:val="79040ECC"/>
    <w:rsid w:val="79075A3F"/>
    <w:rsid w:val="79336C3F"/>
    <w:rsid w:val="79374E2B"/>
    <w:rsid w:val="79384C4F"/>
    <w:rsid w:val="793A24B9"/>
    <w:rsid w:val="79541896"/>
    <w:rsid w:val="796454C8"/>
    <w:rsid w:val="796C1033"/>
    <w:rsid w:val="79706A58"/>
    <w:rsid w:val="797A4140"/>
    <w:rsid w:val="797C50D2"/>
    <w:rsid w:val="79874DFC"/>
    <w:rsid w:val="79A07DA8"/>
    <w:rsid w:val="79A652B8"/>
    <w:rsid w:val="79A67C17"/>
    <w:rsid w:val="79AA013E"/>
    <w:rsid w:val="79C55EBB"/>
    <w:rsid w:val="79C71590"/>
    <w:rsid w:val="79CB66F8"/>
    <w:rsid w:val="79E75B53"/>
    <w:rsid w:val="79EE157F"/>
    <w:rsid w:val="79F0086E"/>
    <w:rsid w:val="7A0159F2"/>
    <w:rsid w:val="7A0A711D"/>
    <w:rsid w:val="7A14307D"/>
    <w:rsid w:val="7A3E744D"/>
    <w:rsid w:val="7A437D5E"/>
    <w:rsid w:val="7A495B5D"/>
    <w:rsid w:val="7A501EC3"/>
    <w:rsid w:val="7A5C2AB5"/>
    <w:rsid w:val="7A5D106E"/>
    <w:rsid w:val="7A607172"/>
    <w:rsid w:val="7A8C4868"/>
    <w:rsid w:val="7A9A3C87"/>
    <w:rsid w:val="7AC04315"/>
    <w:rsid w:val="7AC16E3A"/>
    <w:rsid w:val="7AD23B37"/>
    <w:rsid w:val="7AED30AB"/>
    <w:rsid w:val="7B0068BD"/>
    <w:rsid w:val="7B0928DD"/>
    <w:rsid w:val="7B217559"/>
    <w:rsid w:val="7B2A1B63"/>
    <w:rsid w:val="7B4F7665"/>
    <w:rsid w:val="7B58521D"/>
    <w:rsid w:val="7B962901"/>
    <w:rsid w:val="7BAC6DC4"/>
    <w:rsid w:val="7BB41528"/>
    <w:rsid w:val="7BBC3049"/>
    <w:rsid w:val="7BBF68F7"/>
    <w:rsid w:val="7BC81E65"/>
    <w:rsid w:val="7BD04E1E"/>
    <w:rsid w:val="7BE64DA9"/>
    <w:rsid w:val="7BEE49BC"/>
    <w:rsid w:val="7C01296F"/>
    <w:rsid w:val="7C08240E"/>
    <w:rsid w:val="7C0E0B05"/>
    <w:rsid w:val="7C2B48C2"/>
    <w:rsid w:val="7C432CD0"/>
    <w:rsid w:val="7C490DCC"/>
    <w:rsid w:val="7C5B522F"/>
    <w:rsid w:val="7C661696"/>
    <w:rsid w:val="7C723F88"/>
    <w:rsid w:val="7C776196"/>
    <w:rsid w:val="7C7E6DCF"/>
    <w:rsid w:val="7C8F5782"/>
    <w:rsid w:val="7C95572E"/>
    <w:rsid w:val="7CA532E6"/>
    <w:rsid w:val="7CA54616"/>
    <w:rsid w:val="7CAA37C1"/>
    <w:rsid w:val="7CB94D86"/>
    <w:rsid w:val="7CCF1C89"/>
    <w:rsid w:val="7CD10DFD"/>
    <w:rsid w:val="7CD73A3B"/>
    <w:rsid w:val="7CE85EE8"/>
    <w:rsid w:val="7CF91887"/>
    <w:rsid w:val="7D0B50EB"/>
    <w:rsid w:val="7D117CA2"/>
    <w:rsid w:val="7D466AC7"/>
    <w:rsid w:val="7D4977A9"/>
    <w:rsid w:val="7D4D5A42"/>
    <w:rsid w:val="7D6A5711"/>
    <w:rsid w:val="7D6C5D10"/>
    <w:rsid w:val="7D713D6A"/>
    <w:rsid w:val="7D7750FD"/>
    <w:rsid w:val="7D80398A"/>
    <w:rsid w:val="7D845124"/>
    <w:rsid w:val="7D8866D3"/>
    <w:rsid w:val="7D921D8F"/>
    <w:rsid w:val="7D974BC3"/>
    <w:rsid w:val="7D9B01E2"/>
    <w:rsid w:val="7D9D05EC"/>
    <w:rsid w:val="7DC863A6"/>
    <w:rsid w:val="7DD2036E"/>
    <w:rsid w:val="7DDA461A"/>
    <w:rsid w:val="7DDF0C26"/>
    <w:rsid w:val="7DE04326"/>
    <w:rsid w:val="7DEA2121"/>
    <w:rsid w:val="7DEF01FB"/>
    <w:rsid w:val="7DF85EAD"/>
    <w:rsid w:val="7DFD7BCB"/>
    <w:rsid w:val="7E02155D"/>
    <w:rsid w:val="7E234A1B"/>
    <w:rsid w:val="7E254A37"/>
    <w:rsid w:val="7E2A4F1D"/>
    <w:rsid w:val="7E310183"/>
    <w:rsid w:val="7E352817"/>
    <w:rsid w:val="7E365729"/>
    <w:rsid w:val="7E4159BF"/>
    <w:rsid w:val="7E433A4E"/>
    <w:rsid w:val="7E72260D"/>
    <w:rsid w:val="7E7757B8"/>
    <w:rsid w:val="7E8E3820"/>
    <w:rsid w:val="7E9D19E3"/>
    <w:rsid w:val="7E9F61A0"/>
    <w:rsid w:val="7EA1469F"/>
    <w:rsid w:val="7EA52DB1"/>
    <w:rsid w:val="7EA71097"/>
    <w:rsid w:val="7EAE0B9D"/>
    <w:rsid w:val="7EB250F5"/>
    <w:rsid w:val="7EB53A0D"/>
    <w:rsid w:val="7EB7731B"/>
    <w:rsid w:val="7EBB3C7A"/>
    <w:rsid w:val="7ECF4734"/>
    <w:rsid w:val="7ED20548"/>
    <w:rsid w:val="7EEB22A6"/>
    <w:rsid w:val="7F00616E"/>
    <w:rsid w:val="7F26234F"/>
    <w:rsid w:val="7F3F584C"/>
    <w:rsid w:val="7F3F610D"/>
    <w:rsid w:val="7F596AD1"/>
    <w:rsid w:val="7F5F4F50"/>
    <w:rsid w:val="7F826C4E"/>
    <w:rsid w:val="7F856E45"/>
    <w:rsid w:val="7F8C681F"/>
    <w:rsid w:val="7F9D4206"/>
    <w:rsid w:val="7FAD03F9"/>
    <w:rsid w:val="7FBE7E19"/>
    <w:rsid w:val="7FC1568F"/>
    <w:rsid w:val="7FE756B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semiHidden="0"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480" w:firstLineChars="200"/>
      <w:jc w:val="both"/>
    </w:pPr>
    <w:rPr>
      <w:rFonts w:ascii="Times New Roman" w:hAnsi="Times New Roman" w:eastAsia="宋体" w:cs="Times New Roman"/>
      <w:kern w:val="2"/>
      <w:sz w:val="24"/>
      <w:szCs w:val="22"/>
      <w:lang w:val="en-US" w:eastAsia="zh-CN" w:bidi="ar-SA"/>
    </w:rPr>
  </w:style>
  <w:style w:type="paragraph" w:styleId="3">
    <w:name w:val="heading 1"/>
    <w:basedOn w:val="1"/>
    <w:next w:val="1"/>
    <w:link w:val="43"/>
    <w:qFormat/>
    <w:uiPriority w:val="0"/>
    <w:pPr>
      <w:keepNext/>
      <w:keepLines/>
      <w:spacing w:before="60" w:after="60" w:line="240" w:lineRule="auto"/>
      <w:ind w:firstLine="0" w:firstLineChars="0"/>
      <w:jc w:val="left"/>
      <w:outlineLvl w:val="0"/>
    </w:pPr>
    <w:rPr>
      <w:b/>
      <w:kern w:val="44"/>
    </w:rPr>
  </w:style>
  <w:style w:type="paragraph" w:styleId="4">
    <w:name w:val="heading 2"/>
    <w:basedOn w:val="1"/>
    <w:next w:val="1"/>
    <w:unhideWhenUsed/>
    <w:qFormat/>
    <w:uiPriority w:val="0"/>
    <w:pPr>
      <w:keepNext/>
      <w:keepLines/>
      <w:outlineLvl w:val="1"/>
    </w:pPr>
    <w:rPr>
      <w:rFonts w:ascii="Arial" w:hAnsi="Arial"/>
      <w:bCs/>
      <w:szCs w:val="32"/>
    </w:rPr>
  </w:style>
  <w:style w:type="paragraph" w:styleId="5">
    <w:name w:val="heading 3"/>
    <w:basedOn w:val="1"/>
    <w:next w:val="1"/>
    <w:unhideWhenUsed/>
    <w:qFormat/>
    <w:uiPriority w:val="0"/>
    <w:pPr>
      <w:keepNext/>
      <w:keepLines/>
      <w:spacing w:before="260" w:after="260" w:line="415" w:lineRule="auto"/>
      <w:outlineLvl w:val="2"/>
    </w:pPr>
    <w:rPr>
      <w:b/>
      <w:bCs/>
      <w:sz w:val="32"/>
      <w:szCs w:val="32"/>
    </w:rPr>
  </w:style>
  <w:style w:type="paragraph" w:styleId="6">
    <w:name w:val="heading 4"/>
    <w:basedOn w:val="1"/>
    <w:next w:val="1"/>
    <w:unhideWhenUsed/>
    <w:qFormat/>
    <w:uiPriority w:val="0"/>
    <w:pPr>
      <w:keepNext/>
      <w:keepLines/>
      <w:spacing w:before="280" w:beforeLines="0" w:after="290" w:afterLines="0" w:line="374" w:lineRule="auto"/>
      <w:outlineLvl w:val="3"/>
    </w:pPr>
    <w:rPr>
      <w:rFonts w:ascii="Arial" w:hAnsi="Arial" w:eastAsia="黑体"/>
      <w:b/>
      <w:bCs/>
      <w:sz w:val="28"/>
      <w:szCs w:val="28"/>
    </w:rPr>
  </w:style>
  <w:style w:type="paragraph" w:styleId="7">
    <w:name w:val="heading 5"/>
    <w:next w:val="1"/>
    <w:unhideWhenUsed/>
    <w:qFormat/>
    <w:uiPriority w:val="0"/>
    <w:pPr>
      <w:keepNext/>
      <w:widowControl w:val="0"/>
      <w:spacing w:before="25" w:beforeLines="25" w:after="25" w:afterLines="25"/>
      <w:ind w:left="325" w:leftChars="200" w:hanging="125" w:hangingChars="125"/>
      <w:jc w:val="both"/>
      <w:outlineLvl w:val="4"/>
    </w:pPr>
    <w:rPr>
      <w:rFonts w:ascii="Times New Roman" w:hAnsi="Times New Roman" w:eastAsia="楷体_GB2312" w:cs="Times New Roman"/>
      <w:bCs/>
      <w:kern w:val="2"/>
      <w:sz w:val="28"/>
      <w:szCs w:val="28"/>
      <w:lang w:val="en-US" w:eastAsia="zh-CN" w:bidi="ar-SA"/>
    </w:rPr>
  </w:style>
  <w:style w:type="character" w:default="1" w:styleId="21">
    <w:name w:val="Default Paragraph Font"/>
    <w:unhideWhenUsed/>
    <w:qFormat/>
    <w:uiPriority w:val="1"/>
  </w:style>
  <w:style w:type="table" w:default="1" w:styleId="24">
    <w:name w:val="Normal Table"/>
    <w:unhideWhenUsed/>
    <w:qFormat/>
    <w:uiPriority w:val="99"/>
    <w:tblPr>
      <w:tblLayout w:type="fixed"/>
      <w:tblCellMar>
        <w:top w:w="0" w:type="dxa"/>
        <w:left w:w="108" w:type="dxa"/>
        <w:bottom w:w="0" w:type="dxa"/>
        <w:right w:w="108" w:type="dxa"/>
      </w:tblCellMar>
    </w:tblPr>
  </w:style>
  <w:style w:type="paragraph" w:styleId="2">
    <w:name w:val="Body Text Indent 2"/>
    <w:basedOn w:val="1"/>
    <w:next w:val="1"/>
    <w:qFormat/>
    <w:uiPriority w:val="0"/>
    <w:pPr>
      <w:spacing w:after="120" w:line="480" w:lineRule="auto"/>
      <w:ind w:left="420" w:leftChars="200"/>
    </w:pPr>
  </w:style>
  <w:style w:type="paragraph" w:styleId="8">
    <w:name w:val="annotation subject"/>
    <w:basedOn w:val="9"/>
    <w:next w:val="9"/>
    <w:link w:val="48"/>
    <w:qFormat/>
    <w:uiPriority w:val="0"/>
    <w:rPr>
      <w:b/>
      <w:bCs/>
    </w:rPr>
  </w:style>
  <w:style w:type="paragraph" w:styleId="9">
    <w:name w:val="annotation text"/>
    <w:basedOn w:val="1"/>
    <w:link w:val="47"/>
    <w:qFormat/>
    <w:uiPriority w:val="0"/>
    <w:pPr>
      <w:jc w:val="left"/>
    </w:pPr>
  </w:style>
  <w:style w:type="paragraph" w:styleId="10">
    <w:name w:val="Body Text First Indent"/>
    <w:basedOn w:val="11"/>
    <w:qFormat/>
    <w:uiPriority w:val="0"/>
    <w:pPr>
      <w:ind w:firstLine="420" w:firstLineChars="100"/>
    </w:pPr>
  </w:style>
  <w:style w:type="paragraph" w:styleId="11">
    <w:name w:val="Body Text"/>
    <w:basedOn w:val="1"/>
    <w:qFormat/>
    <w:uiPriority w:val="0"/>
    <w:rPr>
      <w:sz w:val="18"/>
    </w:rPr>
  </w:style>
  <w:style w:type="paragraph" w:styleId="12">
    <w:name w:val="Normal Indent"/>
    <w:basedOn w:val="1"/>
    <w:qFormat/>
    <w:uiPriority w:val="0"/>
    <w:pPr>
      <w:adjustRightInd w:val="0"/>
      <w:spacing w:line="360" w:lineRule="atLeast"/>
      <w:ind w:firstLine="420"/>
      <w:jc w:val="left"/>
      <w:textAlignment w:val="baseline"/>
    </w:pPr>
    <w:rPr>
      <w:kern w:val="0"/>
    </w:rPr>
  </w:style>
  <w:style w:type="paragraph" w:styleId="13">
    <w:name w:val="Body Text Indent"/>
    <w:basedOn w:val="1"/>
    <w:qFormat/>
    <w:uiPriority w:val="0"/>
    <w:pPr>
      <w:spacing w:after="120"/>
      <w:ind w:left="420" w:leftChars="200"/>
    </w:pPr>
  </w:style>
  <w:style w:type="paragraph" w:styleId="14">
    <w:name w:val="Plain Text"/>
    <w:basedOn w:val="1"/>
    <w:qFormat/>
    <w:uiPriority w:val="0"/>
    <w:rPr>
      <w:rFonts w:hAnsi="Courier New"/>
      <w:sz w:val="21"/>
      <w:szCs w:val="21"/>
    </w:rPr>
  </w:style>
  <w:style w:type="paragraph" w:styleId="15">
    <w:name w:val="Balloon Text"/>
    <w:basedOn w:val="1"/>
    <w:link w:val="49"/>
    <w:qFormat/>
    <w:uiPriority w:val="0"/>
    <w:pPr>
      <w:spacing w:line="240" w:lineRule="auto"/>
    </w:pPr>
    <w:rPr>
      <w:sz w:val="18"/>
      <w:szCs w:val="18"/>
    </w:rPr>
  </w:style>
  <w:style w:type="paragraph" w:styleId="16">
    <w:name w:val="footer"/>
    <w:basedOn w:val="1"/>
    <w:qFormat/>
    <w:uiPriority w:val="0"/>
    <w:pPr>
      <w:tabs>
        <w:tab w:val="center" w:pos="4153"/>
        <w:tab w:val="right" w:pos="8306"/>
      </w:tabs>
      <w:snapToGrid w:val="0"/>
      <w:jc w:val="left"/>
    </w:pPr>
    <w:rPr>
      <w:sz w:val="18"/>
    </w:rPr>
  </w:style>
  <w:style w:type="paragraph" w:styleId="17">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8">
    <w:name w:val="List"/>
    <w:basedOn w:val="1"/>
    <w:qFormat/>
    <w:uiPriority w:val="0"/>
    <w:pPr>
      <w:ind w:left="200" w:hanging="200" w:hangingChars="200"/>
    </w:pPr>
  </w:style>
  <w:style w:type="paragraph" w:styleId="19">
    <w:name w:val="Body Text 2"/>
    <w:basedOn w:val="1"/>
    <w:qFormat/>
    <w:uiPriority w:val="0"/>
    <w:pPr>
      <w:spacing w:after="120" w:line="480" w:lineRule="auto"/>
    </w:pPr>
  </w:style>
  <w:style w:type="paragraph" w:styleId="20">
    <w:name w:val="Normal (Web)"/>
    <w:basedOn w:val="1"/>
    <w:qFormat/>
    <w:uiPriority w:val="0"/>
    <w:pPr>
      <w:widowControl/>
      <w:spacing w:before="100" w:beforeAutospacing="1" w:after="100" w:afterAutospacing="1"/>
      <w:jc w:val="left"/>
    </w:pPr>
    <w:rPr>
      <w:rFonts w:ascii="宋体" w:hAnsi="宋体" w:cs="宋体"/>
      <w:kern w:val="0"/>
    </w:rPr>
  </w:style>
  <w:style w:type="character" w:styleId="22">
    <w:name w:val="Hyperlink"/>
    <w:basedOn w:val="21"/>
    <w:qFormat/>
    <w:uiPriority w:val="0"/>
    <w:rPr>
      <w:color w:val="0000FF"/>
      <w:u w:val="single"/>
    </w:rPr>
  </w:style>
  <w:style w:type="character" w:styleId="23">
    <w:name w:val="annotation reference"/>
    <w:basedOn w:val="21"/>
    <w:qFormat/>
    <w:uiPriority w:val="0"/>
    <w:rPr>
      <w:sz w:val="21"/>
      <w:szCs w:val="21"/>
    </w:rPr>
  </w:style>
  <w:style w:type="table" w:styleId="25">
    <w:name w:val="Table Grid"/>
    <w:basedOn w:val="2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paragraph" w:customStyle="1" w:styleId="26">
    <w:name w:val="表格"/>
    <w:qFormat/>
    <w:uiPriority w:val="0"/>
    <w:pPr>
      <w:jc w:val="center"/>
    </w:pPr>
    <w:rPr>
      <w:rFonts w:ascii="Times New Roman" w:hAnsi="Times New Roman" w:eastAsia="宋体" w:cstheme="minorBidi"/>
      <w:snapToGrid w:val="0"/>
      <w:sz w:val="21"/>
      <w:szCs w:val="22"/>
      <w:lang w:val="en-US" w:eastAsia="zh-CN" w:bidi="ar-SA"/>
    </w:rPr>
  </w:style>
  <w:style w:type="paragraph" w:customStyle="1" w:styleId="27">
    <w:name w:val="表内容"/>
    <w:basedOn w:val="1"/>
    <w:next w:val="1"/>
    <w:qFormat/>
    <w:uiPriority w:val="0"/>
    <w:pPr>
      <w:tabs>
        <w:tab w:val="left" w:pos="8640"/>
      </w:tabs>
      <w:autoSpaceDE w:val="0"/>
      <w:autoSpaceDN w:val="0"/>
      <w:spacing w:line="264" w:lineRule="auto"/>
      <w:ind w:right="6" w:firstLine="0" w:firstLineChars="0"/>
      <w:textAlignment w:val="bottom"/>
    </w:pPr>
    <w:rPr>
      <w:rFonts w:eastAsia="仿宋_GB2312"/>
      <w:sz w:val="21"/>
      <w:szCs w:val="24"/>
    </w:rPr>
  </w:style>
  <w:style w:type="paragraph" w:customStyle="1" w:styleId="28">
    <w:name w:val="标题4"/>
    <w:basedOn w:val="1"/>
    <w:qFormat/>
    <w:uiPriority w:val="0"/>
  </w:style>
  <w:style w:type="paragraph" w:customStyle="1" w:styleId="29">
    <w:name w:val="表格字体"/>
    <w:basedOn w:val="1"/>
    <w:next w:val="1"/>
    <w:qFormat/>
    <w:uiPriority w:val="0"/>
    <w:pPr>
      <w:spacing w:line="240" w:lineRule="auto"/>
      <w:ind w:firstLine="0" w:firstLineChars="0"/>
      <w:jc w:val="center"/>
    </w:pPr>
    <w:rPr>
      <w:sz w:val="21"/>
    </w:rPr>
  </w:style>
  <w:style w:type="paragraph" w:customStyle="1" w:styleId="30">
    <w:name w:val="表内文"/>
    <w:qFormat/>
    <w:uiPriority w:val="0"/>
    <w:pPr>
      <w:widowControl w:val="0"/>
      <w:spacing w:before="31" w:after="31"/>
      <w:ind w:left="105"/>
      <w:jc w:val="center"/>
    </w:pPr>
    <w:rPr>
      <w:rFonts w:ascii="Times New Roman" w:hAnsi="宋体" w:eastAsiaTheme="minorEastAsia" w:cstheme="minorBidi"/>
      <w:b/>
      <w:bCs/>
      <w:color w:val="000000"/>
      <w:sz w:val="24"/>
      <w:szCs w:val="24"/>
      <w:lang w:val="en-US" w:eastAsia="zh-CN" w:bidi="ar-SA"/>
    </w:rPr>
  </w:style>
  <w:style w:type="character" w:customStyle="1" w:styleId="31">
    <w:name w:val="font31"/>
    <w:basedOn w:val="21"/>
    <w:qFormat/>
    <w:uiPriority w:val="0"/>
    <w:rPr>
      <w:rFonts w:hint="eastAsia" w:ascii="宋体" w:hAnsi="宋体" w:eastAsia="宋体" w:cs="宋体"/>
      <w:b/>
      <w:color w:val="000000"/>
      <w:sz w:val="18"/>
      <w:szCs w:val="18"/>
      <w:u w:val="none"/>
    </w:rPr>
  </w:style>
  <w:style w:type="character" w:customStyle="1" w:styleId="32">
    <w:name w:val="font11"/>
    <w:basedOn w:val="21"/>
    <w:qFormat/>
    <w:uiPriority w:val="0"/>
    <w:rPr>
      <w:rFonts w:hint="default" w:ascii="Times New Roman" w:hAnsi="Times New Roman" w:cs="Times New Roman"/>
      <w:b/>
      <w:color w:val="000000"/>
      <w:sz w:val="18"/>
      <w:szCs w:val="18"/>
      <w:u w:val="none"/>
      <w:vertAlign w:val="superscript"/>
    </w:rPr>
  </w:style>
  <w:style w:type="character" w:customStyle="1" w:styleId="33">
    <w:name w:val="font01"/>
    <w:basedOn w:val="21"/>
    <w:qFormat/>
    <w:uiPriority w:val="0"/>
    <w:rPr>
      <w:rFonts w:ascii="Wingdings 2" w:hAnsi="Wingdings 2" w:eastAsia="Wingdings 2" w:cs="Wingdings 2"/>
      <w:color w:val="000000"/>
      <w:sz w:val="24"/>
      <w:szCs w:val="24"/>
      <w:u w:val="none"/>
    </w:rPr>
  </w:style>
  <w:style w:type="character" w:customStyle="1" w:styleId="34">
    <w:name w:val="font41"/>
    <w:basedOn w:val="21"/>
    <w:qFormat/>
    <w:uiPriority w:val="0"/>
    <w:rPr>
      <w:rFonts w:hint="eastAsia" w:ascii="宋体" w:hAnsi="宋体" w:eastAsia="宋体" w:cs="宋体"/>
      <w:color w:val="000000"/>
      <w:sz w:val="18"/>
      <w:szCs w:val="18"/>
      <w:u w:val="none"/>
    </w:rPr>
  </w:style>
  <w:style w:type="character" w:customStyle="1" w:styleId="35">
    <w:name w:val="font121"/>
    <w:basedOn w:val="21"/>
    <w:qFormat/>
    <w:uiPriority w:val="0"/>
    <w:rPr>
      <w:rFonts w:hint="default" w:ascii="Times New Roman" w:hAnsi="Times New Roman" w:cs="Times New Roman"/>
      <w:b/>
      <w:color w:val="000000"/>
      <w:sz w:val="18"/>
      <w:szCs w:val="18"/>
      <w:u w:val="none"/>
    </w:rPr>
  </w:style>
  <w:style w:type="character" w:customStyle="1" w:styleId="36">
    <w:name w:val="font51"/>
    <w:basedOn w:val="21"/>
    <w:qFormat/>
    <w:uiPriority w:val="0"/>
    <w:rPr>
      <w:rFonts w:hint="eastAsia" w:ascii="宋体" w:hAnsi="宋体" w:eastAsia="宋体" w:cs="宋体"/>
      <w:b/>
      <w:color w:val="000000"/>
      <w:sz w:val="18"/>
      <w:szCs w:val="18"/>
      <w:u w:val="none"/>
    </w:rPr>
  </w:style>
  <w:style w:type="paragraph" w:customStyle="1" w:styleId="37">
    <w:name w:val="表格文字"/>
    <w:basedOn w:val="11"/>
    <w:next w:val="1"/>
    <w:qFormat/>
    <w:uiPriority w:val="0"/>
    <w:pPr>
      <w:tabs>
        <w:tab w:val="left" w:pos="42"/>
        <w:tab w:val="left" w:pos="4584"/>
      </w:tabs>
    </w:pPr>
    <w:rPr>
      <w:rFonts w:eastAsia="华文楷体"/>
    </w:rPr>
  </w:style>
  <w:style w:type="paragraph" w:customStyle="1" w:styleId="38">
    <w:name w:val="表格式"/>
    <w:basedOn w:val="18"/>
    <w:qFormat/>
    <w:uiPriority w:val="0"/>
    <w:pPr>
      <w:adjustRightInd w:val="0"/>
      <w:snapToGrid w:val="0"/>
      <w:ind w:left="0" w:firstLine="0" w:firstLineChars="0"/>
      <w:jc w:val="center"/>
    </w:pPr>
  </w:style>
  <w:style w:type="paragraph" w:customStyle="1" w:styleId="39">
    <w:name w:val="表头"/>
    <w:basedOn w:val="12"/>
    <w:qFormat/>
    <w:uiPriority w:val="0"/>
    <w:pPr>
      <w:spacing w:before="80" w:after="80"/>
      <w:jc w:val="center"/>
    </w:pPr>
    <w:rPr>
      <w:rFonts w:ascii="仿宋_GB2312" w:eastAsia="仿宋_GB2312"/>
      <w:szCs w:val="20"/>
    </w:rPr>
  </w:style>
  <w:style w:type="paragraph" w:customStyle="1" w:styleId="40">
    <w:name w:val="列出段落1"/>
    <w:basedOn w:val="1"/>
    <w:unhideWhenUsed/>
    <w:qFormat/>
    <w:uiPriority w:val="99"/>
    <w:pPr>
      <w:ind w:firstLine="420"/>
    </w:pPr>
  </w:style>
  <w:style w:type="paragraph" w:customStyle="1" w:styleId="41">
    <w:name w:val="Char"/>
    <w:basedOn w:val="1"/>
    <w:qFormat/>
    <w:uiPriority w:val="0"/>
    <w:rPr>
      <w:sz w:val="21"/>
    </w:rPr>
  </w:style>
  <w:style w:type="paragraph" w:customStyle="1" w:styleId="42">
    <w:name w:val="1"/>
    <w:basedOn w:val="1"/>
    <w:next w:val="14"/>
    <w:qFormat/>
    <w:uiPriority w:val="0"/>
    <w:rPr>
      <w:rFonts w:hAnsi="Courier New"/>
      <w:sz w:val="21"/>
      <w:szCs w:val="20"/>
    </w:rPr>
  </w:style>
  <w:style w:type="character" w:customStyle="1" w:styleId="43">
    <w:name w:val="标题 1 Char"/>
    <w:link w:val="3"/>
    <w:qFormat/>
    <w:uiPriority w:val="0"/>
    <w:rPr>
      <w:b/>
      <w:kern w:val="44"/>
    </w:rPr>
  </w:style>
  <w:style w:type="paragraph" w:customStyle="1" w:styleId="44">
    <w:name w:val="p0"/>
    <w:basedOn w:val="1"/>
    <w:qFormat/>
    <w:uiPriority w:val="0"/>
    <w:pPr>
      <w:widowControl/>
    </w:pPr>
    <w:rPr>
      <w:kern w:val="0"/>
      <w:szCs w:val="21"/>
    </w:rPr>
  </w:style>
  <w:style w:type="paragraph" w:customStyle="1" w:styleId="45">
    <w:name w:val="博士论文正文 Char"/>
    <w:basedOn w:val="1"/>
    <w:semiHidden/>
    <w:qFormat/>
    <w:uiPriority w:val="0"/>
    <w:pPr>
      <w:widowControl/>
      <w:snapToGrid w:val="0"/>
      <w:ind w:firstLine="200"/>
      <w:jc w:val="left"/>
    </w:pPr>
    <w:rPr>
      <w:kern w:val="0"/>
      <w:szCs w:val="24"/>
    </w:rPr>
  </w:style>
  <w:style w:type="paragraph" w:customStyle="1" w:styleId="46">
    <w:name w:val="表格名称"/>
    <w:basedOn w:val="1"/>
    <w:next w:val="1"/>
    <w:qFormat/>
    <w:uiPriority w:val="0"/>
    <w:pPr>
      <w:tabs>
        <w:tab w:val="left" w:pos="737"/>
      </w:tabs>
      <w:snapToGrid w:val="0"/>
      <w:ind w:left="992" w:hanging="992"/>
      <w:jc w:val="center"/>
    </w:pPr>
    <w:rPr>
      <w:b/>
      <w:szCs w:val="24"/>
    </w:rPr>
  </w:style>
  <w:style w:type="character" w:customStyle="1" w:styleId="47">
    <w:name w:val="批注文字 Char"/>
    <w:basedOn w:val="21"/>
    <w:link w:val="9"/>
    <w:qFormat/>
    <w:uiPriority w:val="0"/>
    <w:rPr>
      <w:kern w:val="2"/>
      <w:sz w:val="24"/>
      <w:szCs w:val="22"/>
    </w:rPr>
  </w:style>
  <w:style w:type="character" w:customStyle="1" w:styleId="48">
    <w:name w:val="批注主题 Char"/>
    <w:basedOn w:val="47"/>
    <w:link w:val="8"/>
    <w:qFormat/>
    <w:uiPriority w:val="0"/>
    <w:rPr>
      <w:b/>
      <w:bCs/>
      <w:kern w:val="2"/>
      <w:sz w:val="24"/>
      <w:szCs w:val="22"/>
    </w:rPr>
  </w:style>
  <w:style w:type="character" w:customStyle="1" w:styleId="49">
    <w:name w:val="批注框文本 Char"/>
    <w:basedOn w:val="21"/>
    <w:link w:val="15"/>
    <w:qFormat/>
    <w:uiPriority w:val="0"/>
    <w:rPr>
      <w:kern w:val="2"/>
      <w:sz w:val="18"/>
      <w:szCs w:val="18"/>
    </w:rPr>
  </w:style>
  <w:style w:type="paragraph" w:customStyle="1" w:styleId="50">
    <w:name w:val="样式 首行缩进:  2 字符"/>
    <w:basedOn w:val="1"/>
    <w:qFormat/>
    <w:uiPriority w:val="0"/>
    <w:pPr>
      <w:spacing w:line="360" w:lineRule="auto"/>
      <w:ind w:firstLine="200" w:firstLineChars="200"/>
    </w:pPr>
    <w:rPr>
      <w:rFonts w:cs="宋体"/>
    </w:rPr>
  </w:style>
  <w:style w:type="paragraph" w:customStyle="1" w:styleId="51">
    <w:name w:val="表"/>
    <w:basedOn w:val="52"/>
    <w:qFormat/>
    <w:uiPriority w:val="0"/>
    <w:pPr>
      <w:widowControl/>
      <w:tabs>
        <w:tab w:val="left" w:pos="280"/>
      </w:tabs>
      <w:adjustRightInd/>
      <w:snapToGrid/>
      <w:spacing w:before="0" w:beforeLines="0" w:after="0" w:afterLines="0" w:line="0" w:lineRule="atLeast"/>
    </w:pPr>
    <w:rPr>
      <w:b w:val="0"/>
      <w:kern w:val="0"/>
      <w:sz w:val="21"/>
    </w:rPr>
  </w:style>
  <w:style w:type="paragraph" w:customStyle="1" w:styleId="52">
    <w:name w:val="表标"/>
    <w:next w:val="1"/>
    <w:qFormat/>
    <w:uiPriority w:val="0"/>
    <w:pPr>
      <w:widowControl w:val="0"/>
      <w:tabs>
        <w:tab w:val="left" w:pos="280"/>
      </w:tabs>
      <w:adjustRightInd w:val="0"/>
      <w:snapToGrid w:val="0"/>
      <w:spacing w:before="156" w:beforeLines="50" w:beforeAutospacing="0" w:after="156" w:afterLines="50" w:afterAutospacing="0"/>
      <w:jc w:val="center"/>
    </w:pPr>
    <w:rPr>
      <w:rFonts w:ascii="Times New Roman" w:hAnsi="Times New Roman" w:eastAsia="宋体" w:cs="Times New Roman"/>
      <w:b/>
      <w:kern w:val="2"/>
      <w:sz w:val="24"/>
      <w:szCs w:val="22"/>
      <w:lang w:val="en-US" w:eastAsia="zh-CN"/>
    </w:rPr>
  </w:style>
  <w:style w:type="paragraph" w:customStyle="1" w:styleId="53">
    <w:name w:val="样式 正文缩进正文（首行缩进两字）1s4正文（首行缩进两字） Char正文缩进 Char表正文正文非缩进ALT+Z..."/>
    <w:basedOn w:val="12"/>
    <w:qFormat/>
    <w:uiPriority w:val="0"/>
    <w:pPr>
      <w:widowControl/>
      <w:tabs>
        <w:tab w:val="left" w:pos="3600"/>
        <w:tab w:val="left" w:pos="6845"/>
      </w:tabs>
      <w:adjustRightInd w:val="0"/>
      <w:snapToGrid w:val="0"/>
      <w:spacing w:line="360" w:lineRule="auto"/>
      <w:ind w:firstLine="480"/>
    </w:pPr>
    <w:rPr>
      <w:rFonts w:eastAsia="仿宋_GB2312"/>
      <w:color w:val="000000"/>
      <w:kern w:val="0"/>
      <w:sz w:val="24"/>
      <w:lang w:val="zh-CN"/>
    </w:rPr>
  </w:style>
  <w:style w:type="paragraph" w:customStyle="1" w:styleId="54">
    <w:name w:val="真宗兴正文"/>
    <w:basedOn w:val="1"/>
    <w:qFormat/>
    <w:uiPriority w:val="0"/>
    <w:pPr>
      <w:overflowPunct w:val="0"/>
      <w:autoSpaceDE w:val="0"/>
      <w:autoSpaceDN w:val="0"/>
      <w:adjustRightInd w:val="0"/>
      <w:snapToGrid w:val="0"/>
      <w:spacing w:beforeLines="30" w:afterLines="30"/>
      <w:ind w:firstLine="200" w:firstLineChars="200"/>
      <w:textAlignment w:val="baseline"/>
    </w:pPr>
    <w:rPr>
      <w:szCs w:val="20"/>
    </w:rPr>
  </w:style>
  <w:style w:type="paragraph" w:customStyle="1" w:styleId="55">
    <w:name w:val="表格题名"/>
    <w:basedOn w:val="1"/>
    <w:semiHidden/>
    <w:qFormat/>
    <w:uiPriority w:val="0"/>
    <w:pPr>
      <w:adjustRightInd w:val="0"/>
      <w:spacing w:line="240" w:lineRule="auto"/>
      <w:jc w:val="center"/>
      <w:textAlignment w:val="baseline"/>
    </w:pPr>
    <w:rPr>
      <w:rFonts w:eastAsia="黑体"/>
      <w:b/>
      <w:kern w:val="0"/>
      <w:sz w:val="21"/>
      <w:szCs w:val="20"/>
    </w:rPr>
  </w:style>
  <w:style w:type="paragraph" w:customStyle="1" w:styleId="56">
    <w:name w:val="wlh表头及图尾深圳环评（新）"/>
    <w:qFormat/>
    <w:uiPriority w:val="0"/>
    <w:pPr>
      <w:tabs>
        <w:tab w:val="center" w:pos="4200"/>
        <w:tab w:val="right" w:pos="8400"/>
      </w:tabs>
      <w:adjustRightInd w:val="0"/>
      <w:snapToGrid w:val="0"/>
      <w:spacing w:line="360" w:lineRule="auto"/>
      <w:jc w:val="center"/>
    </w:pPr>
    <w:rPr>
      <w:rFonts w:ascii="Verdana" w:hAnsi="Verdana" w:eastAsia="黑体" w:cs="Times New Roman"/>
      <w:snapToGrid w:val="0"/>
      <w:sz w:val="21"/>
      <w:szCs w:val="21"/>
      <w:lang w:val="en-US" w:eastAsia="zh-CN" w:bidi="ar-SA"/>
    </w:rPr>
  </w:style>
  <w:style w:type="paragraph" w:customStyle="1" w:styleId="57">
    <w:name w:val="表格标题"/>
    <w:basedOn w:val="1"/>
    <w:qFormat/>
    <w:uiPriority w:val="0"/>
    <w:pPr>
      <w:widowControl/>
      <w:spacing w:line="240" w:lineRule="auto"/>
      <w:jc w:val="center"/>
    </w:pPr>
    <w:rPr>
      <w:rFonts w:eastAsia="黑体"/>
      <w:kern w:val="0"/>
      <w:sz w:val="21"/>
      <w:szCs w:val="21"/>
      <w:lang w:val="en-US"/>
    </w:rPr>
  </w:style>
  <w:style w:type="paragraph" w:customStyle="1" w:styleId="58">
    <w:name w:val="段落A"/>
    <w:basedOn w:val="1"/>
    <w:qFormat/>
    <w:uiPriority w:val="0"/>
    <w:pPr>
      <w:spacing w:line="400" w:lineRule="exact"/>
      <w:ind w:firstLine="200" w:firstLineChars="200"/>
    </w:pPr>
    <w:rPr>
      <w:lang w:val="en-US"/>
    </w:rPr>
  </w:style>
  <w:style w:type="paragraph" w:customStyle="1" w:styleId="59">
    <w:name w:val="标题3"/>
    <w:next w:val="1"/>
    <w:qFormat/>
    <w:uiPriority w:val="0"/>
    <w:pPr>
      <w:keepNext/>
      <w:keepLines/>
      <w:spacing w:before="80" w:line="360" w:lineRule="auto"/>
      <w:outlineLvl w:val="2"/>
    </w:pPr>
    <w:rPr>
      <w:rFonts w:ascii="黑体" w:hAnsi="Times New Roman" w:eastAsia="黑体" w:cs="Times New Roman"/>
      <w:bCs/>
      <w:kern w:val="2"/>
      <w:sz w:val="24"/>
      <w:szCs w:val="22"/>
      <w:lang w:val="zh-CN" w:eastAsia="zh-CN" w:bidi="ar-SA"/>
    </w:rPr>
  </w:style>
  <w:style w:type="paragraph" w:customStyle="1" w:styleId="60">
    <w:name w:val="样式 样式 12.5 磅 行距: 固定值 22 磅 首行缩进:  2 字符 + 首行缩进:  2 字符"/>
    <w:basedOn w:val="1"/>
    <w:qFormat/>
    <w:uiPriority w:val="0"/>
    <w:pPr>
      <w:spacing w:line="440" w:lineRule="exact"/>
      <w:ind w:firstLine="500" w:firstLineChars="200"/>
    </w:pPr>
    <w:rPr>
      <w:rFonts w:cs="宋体"/>
      <w:sz w:val="25"/>
      <w:szCs w:val="20"/>
    </w:rPr>
  </w:style>
  <w:style w:type="paragraph" w:customStyle="1" w:styleId="61">
    <w:name w:val="给3"/>
    <w:basedOn w:val="1"/>
    <w:qFormat/>
    <w:uiPriority w:val="0"/>
    <w:pPr>
      <w:spacing w:line="360" w:lineRule="auto"/>
      <w:jc w:val="left"/>
      <w:outlineLvl w:val="2"/>
    </w:pPr>
    <w:rPr>
      <w:b/>
      <w:sz w:val="28"/>
    </w:rPr>
  </w:style>
  <w:style w:type="paragraph" w:customStyle="1" w:styleId="62">
    <w:name w:val="Table Paragraph"/>
    <w:basedOn w:val="1"/>
    <w:unhideWhenUsed/>
    <w:qFormat/>
    <w:uiPriority w:val="1"/>
    <w:pPr>
      <w:spacing w:beforeLines="0" w:afterLines="0"/>
    </w:pPr>
    <w:rPr>
      <w:rFonts w:hint="default"/>
      <w:sz w:val="24"/>
    </w:rPr>
  </w:style>
  <w:style w:type="paragraph" w:customStyle="1" w:styleId="63">
    <w:name w:val="表格2"/>
    <w:qFormat/>
    <w:uiPriority w:val="0"/>
    <w:pPr>
      <w:spacing w:line="400" w:lineRule="exact"/>
      <w:jc w:val="center"/>
    </w:pPr>
    <w:rPr>
      <w:rFonts w:ascii="Times New Roman" w:hAnsi="Times New Roman" w:eastAsia="宋体" w:cs="Times New Roman"/>
      <w:sz w:val="21"/>
      <w:szCs w:val="22"/>
      <w:lang w:val="en-US" w:eastAsia="zh-CN" w:bidi="ar-SA"/>
    </w:rPr>
  </w:style>
  <w:style w:type="paragraph" w:customStyle="1" w:styleId="64">
    <w:name w:val="正文1"/>
    <w:basedOn w:val="1"/>
    <w:qFormat/>
    <w:uiPriority w:val="0"/>
    <w:pPr>
      <w:spacing w:line="500" w:lineRule="exact"/>
      <w:ind w:firstLine="560"/>
    </w:pPr>
    <w:rPr>
      <w:sz w:val="28"/>
    </w:rPr>
  </w:style>
  <w:style w:type="paragraph" w:customStyle="1" w:styleId="65">
    <w:name w:val="设计文件正文"/>
    <w:basedOn w:val="1"/>
    <w:qFormat/>
    <w:uiPriority w:val="0"/>
    <w:pPr>
      <w:keepNext w:val="0"/>
      <w:ind w:firstLine="0"/>
      <w:outlineLvl w:val="4"/>
    </w:pPr>
    <w:rPr>
      <w:szCs w:val="28"/>
    </w:rPr>
  </w:style>
  <w:style w:type="paragraph" w:customStyle="1" w:styleId="66">
    <w:name w:val="设计文件(一)"/>
    <w:basedOn w:val="1"/>
    <w:qFormat/>
    <w:uiPriority w:val="0"/>
    <w:pPr>
      <w:keepNext w:val="0"/>
      <w:spacing w:before="120" w:after="120"/>
      <w:ind w:firstLine="0"/>
      <w:outlineLvl w:val="2"/>
    </w:pPr>
    <w:rPr>
      <w:rFonts w:ascii="Arial" w:hAnsi="Arial" w:eastAsia="黑体" w:cs="Arial"/>
      <w:color w:val="FF0000"/>
      <w:szCs w:val="28"/>
    </w:rPr>
  </w:style>
  <w:style w:type="paragraph" w:customStyle="1" w:styleId="67">
    <w:name w:val="样式 样式 首行缩进:  2 字符 + 首行缩进:  2 字符"/>
    <w:basedOn w:val="1"/>
    <w:qFormat/>
    <w:uiPriority w:val="99"/>
    <w:pPr>
      <w:spacing w:line="500" w:lineRule="exact"/>
      <w:ind w:firstLine="200" w:firstLineChars="200"/>
    </w:pPr>
    <w:rPr>
      <w:sz w:val="28"/>
      <w:szCs w:val="28"/>
    </w:rPr>
  </w:style>
  <w:style w:type="paragraph" w:customStyle="1" w:styleId="68">
    <w:name w:val="表号"/>
    <w:basedOn w:val="1"/>
    <w:qFormat/>
    <w:uiPriority w:val="0"/>
    <w:pPr>
      <w:jc w:val="right"/>
    </w:pPr>
    <w:rPr>
      <w:szCs w:val="20"/>
    </w:rPr>
  </w:style>
  <w:style w:type="paragraph" w:customStyle="1" w:styleId="69">
    <w:name w:val="采石场项目正文"/>
    <w:basedOn w:val="1"/>
    <w:qFormat/>
    <w:uiPriority w:val="0"/>
    <w:pPr>
      <w:adjustRightInd w:val="0"/>
      <w:snapToGrid w:val="0"/>
      <w:spacing w:line="360" w:lineRule="auto"/>
      <w:ind w:firstLine="420" w:firstLineChars="200"/>
    </w:pPr>
    <w:rPr>
      <w:rFonts w:ascii="Times New Roman" w:hAnsi="Times New Roman"/>
      <w:sz w:val="24"/>
    </w:rPr>
  </w:style>
  <w:style w:type="paragraph" w:customStyle="1" w:styleId="70">
    <w:name w:val="专用线可研文件  表格内容"/>
    <w:qFormat/>
    <w:uiPriority w:val="0"/>
    <w:pPr>
      <w:spacing w:line="240" w:lineRule="exact"/>
      <w:jc w:val="center"/>
    </w:pPr>
    <w:rPr>
      <w:rFonts w:ascii="Tahoma" w:hAnsi="Tahoma" w:eastAsia="宋体" w:cs="Times New Roman"/>
      <w:bCs/>
      <w:snapToGrid w:val="0"/>
      <w:spacing w:val="20"/>
      <w:kern w:val="2"/>
      <w:sz w:val="21"/>
      <w:szCs w:val="32"/>
      <w:lang w:val="en-US" w:eastAsia="zh-CN" w:bidi="ar-SA"/>
    </w:rPr>
  </w:style>
  <w:style w:type="paragraph" w:customStyle="1" w:styleId="71">
    <w:name w:val="List Paragraph"/>
    <w:basedOn w:val="1"/>
    <w:qFormat/>
    <w:uiPriority w:val="34"/>
    <w:pPr>
      <w:ind w:firstLine="420" w:firstLineChars="200"/>
    </w:pPr>
  </w:style>
  <w:style w:type="paragraph" w:customStyle="1" w:styleId="72">
    <w:name w:val="Body Text Indent 2"/>
    <w:basedOn w:val="1"/>
    <w:qFormat/>
    <w:uiPriority w:val="0"/>
    <w:pPr>
      <w:spacing w:after="120" w:afterLines="0" w:line="480" w:lineRule="auto"/>
      <w:ind w:left="420" w:leftChars="200"/>
    </w:p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jpe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image" Target="media/image3.jpeg"/><Relationship Id="rId89" Type="http://schemas.openxmlformats.org/officeDocument/2006/relationships/image" Target="media/image62.jpeg"/><Relationship Id="rId88" Type="http://schemas.openxmlformats.org/officeDocument/2006/relationships/image" Target="media/image61.jpe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image" Target="media/image2.jpeg"/><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jpe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image" Target="media/image1.jpeg"/><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wmf"/><Relationship Id="rId6" Type="http://schemas.openxmlformats.org/officeDocument/2006/relationships/theme" Target="theme/theme1.xml"/><Relationship Id="rId59" Type="http://schemas.openxmlformats.org/officeDocument/2006/relationships/oleObject" Target="embeddings/oleObject21.bin"/><Relationship Id="rId58" Type="http://schemas.openxmlformats.org/officeDocument/2006/relationships/image" Target="media/image32.wmf"/><Relationship Id="rId57" Type="http://schemas.openxmlformats.org/officeDocument/2006/relationships/oleObject" Target="embeddings/oleObject20.bin"/><Relationship Id="rId56" Type="http://schemas.openxmlformats.org/officeDocument/2006/relationships/image" Target="media/image31.wmf"/><Relationship Id="rId55" Type="http://schemas.openxmlformats.org/officeDocument/2006/relationships/oleObject" Target="embeddings/oleObject19.bin"/><Relationship Id="rId54" Type="http://schemas.openxmlformats.org/officeDocument/2006/relationships/image" Target="media/image30.wmf"/><Relationship Id="rId53" Type="http://schemas.openxmlformats.org/officeDocument/2006/relationships/oleObject" Target="embeddings/oleObject18.bin"/><Relationship Id="rId52" Type="http://schemas.openxmlformats.org/officeDocument/2006/relationships/image" Target="media/image29.wmf"/><Relationship Id="rId51" Type="http://schemas.openxmlformats.org/officeDocument/2006/relationships/oleObject" Target="embeddings/oleObject17.bin"/><Relationship Id="rId50" Type="http://schemas.openxmlformats.org/officeDocument/2006/relationships/image" Target="media/image28.wmf"/><Relationship Id="rId5" Type="http://schemas.openxmlformats.org/officeDocument/2006/relationships/footer" Target="footer2.xml"/><Relationship Id="rId49" Type="http://schemas.openxmlformats.org/officeDocument/2006/relationships/oleObject" Target="embeddings/oleObject16.bin"/><Relationship Id="rId48" Type="http://schemas.openxmlformats.org/officeDocument/2006/relationships/image" Target="media/image27.wmf"/><Relationship Id="rId47" Type="http://schemas.openxmlformats.org/officeDocument/2006/relationships/oleObject" Target="embeddings/oleObject15.bin"/><Relationship Id="rId46" Type="http://schemas.openxmlformats.org/officeDocument/2006/relationships/image" Target="media/image26.wmf"/><Relationship Id="rId45" Type="http://schemas.openxmlformats.org/officeDocument/2006/relationships/oleObject" Target="embeddings/oleObject14.bin"/><Relationship Id="rId44" Type="http://schemas.openxmlformats.org/officeDocument/2006/relationships/image" Target="media/image25.wmf"/><Relationship Id="rId43" Type="http://schemas.openxmlformats.org/officeDocument/2006/relationships/oleObject" Target="embeddings/oleObject13.bin"/><Relationship Id="rId42" Type="http://schemas.openxmlformats.org/officeDocument/2006/relationships/image" Target="media/image24.wmf"/><Relationship Id="rId41" Type="http://schemas.openxmlformats.org/officeDocument/2006/relationships/oleObject" Target="embeddings/oleObject12.bin"/><Relationship Id="rId40" Type="http://schemas.openxmlformats.org/officeDocument/2006/relationships/image" Target="media/image23.wmf"/><Relationship Id="rId4" Type="http://schemas.openxmlformats.org/officeDocument/2006/relationships/footer" Target="footer1.xml"/><Relationship Id="rId39" Type="http://schemas.openxmlformats.org/officeDocument/2006/relationships/oleObject" Target="embeddings/oleObject11.bin"/><Relationship Id="rId38" Type="http://schemas.openxmlformats.org/officeDocument/2006/relationships/image" Target="media/image22.png"/><Relationship Id="rId37" Type="http://schemas.openxmlformats.org/officeDocument/2006/relationships/image" Target="media/image21.wmf"/><Relationship Id="rId36" Type="http://schemas.openxmlformats.org/officeDocument/2006/relationships/oleObject" Target="embeddings/oleObject10.bin"/><Relationship Id="rId35" Type="http://schemas.openxmlformats.org/officeDocument/2006/relationships/image" Target="media/image20.wmf"/><Relationship Id="rId34" Type="http://schemas.openxmlformats.org/officeDocument/2006/relationships/oleObject" Target="embeddings/oleObject9.bin"/><Relationship Id="rId33" Type="http://schemas.openxmlformats.org/officeDocument/2006/relationships/image" Target="media/image19.wmf"/><Relationship Id="rId32" Type="http://schemas.openxmlformats.org/officeDocument/2006/relationships/oleObject" Target="embeddings/oleObject8.bin"/><Relationship Id="rId31" Type="http://schemas.openxmlformats.org/officeDocument/2006/relationships/image" Target="media/image18.wmf"/><Relationship Id="rId30" Type="http://schemas.openxmlformats.org/officeDocument/2006/relationships/oleObject" Target="embeddings/oleObject7.bin"/><Relationship Id="rId3" Type="http://schemas.openxmlformats.org/officeDocument/2006/relationships/header" Target="header1.xml"/><Relationship Id="rId29" Type="http://schemas.openxmlformats.org/officeDocument/2006/relationships/image" Target="media/image17.wmf"/><Relationship Id="rId28" Type="http://schemas.openxmlformats.org/officeDocument/2006/relationships/oleObject" Target="embeddings/oleObject6.bin"/><Relationship Id="rId27" Type="http://schemas.openxmlformats.org/officeDocument/2006/relationships/image" Target="media/image16.png"/><Relationship Id="rId26" Type="http://schemas.openxmlformats.org/officeDocument/2006/relationships/image" Target="media/image15.png"/><Relationship Id="rId25" Type="http://schemas.openxmlformats.org/officeDocument/2006/relationships/image" Target="media/image14.png"/><Relationship Id="rId24" Type="http://schemas.openxmlformats.org/officeDocument/2006/relationships/image" Target="media/image13.wmf"/><Relationship Id="rId23" Type="http://schemas.openxmlformats.org/officeDocument/2006/relationships/oleObject" Target="embeddings/oleObject5.bin"/><Relationship Id="rId22" Type="http://schemas.openxmlformats.org/officeDocument/2006/relationships/image" Target="media/image12.wmf"/><Relationship Id="rId21" Type="http://schemas.openxmlformats.org/officeDocument/2006/relationships/oleObject" Target="embeddings/oleObject4.bin"/><Relationship Id="rId20" Type="http://schemas.openxmlformats.org/officeDocument/2006/relationships/image" Target="media/image11.wmf"/><Relationship Id="rId2" Type="http://schemas.openxmlformats.org/officeDocument/2006/relationships/settings" Target="settings.xml"/><Relationship Id="rId19" Type="http://schemas.openxmlformats.org/officeDocument/2006/relationships/oleObject" Target="embeddings/oleObject3.bin"/><Relationship Id="rId18" Type="http://schemas.openxmlformats.org/officeDocument/2006/relationships/image" Target="media/image10.wmf"/><Relationship Id="rId17" Type="http://schemas.openxmlformats.org/officeDocument/2006/relationships/oleObject" Target="embeddings/oleObject2.bin"/><Relationship Id="rId16" Type="http://schemas.openxmlformats.org/officeDocument/2006/relationships/image" Target="media/image9.wmf"/><Relationship Id="rId15" Type="http://schemas.openxmlformats.org/officeDocument/2006/relationships/oleObject" Target="embeddings/oleObject1.bin"/><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4" Type="http://schemas.openxmlformats.org/officeDocument/2006/relationships/fontTable" Target="fontTable.xml"/><Relationship Id="rId113" Type="http://schemas.openxmlformats.org/officeDocument/2006/relationships/numbering" Target="numbering.xml"/><Relationship Id="rId112" Type="http://schemas.openxmlformats.org/officeDocument/2006/relationships/customXml" Target="../customXml/item1.xml"/><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image" Target="media/image5.png"/><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63</Pages>
  <Words>30576</Words>
  <Characters>34735</Characters>
  <Lines>197</Lines>
  <Paragraphs>55</Paragraphs>
  <ScaleCrop>false</ScaleCrop>
  <LinksUpToDate>false</LinksUpToDate>
  <CharactersWithSpaces>35079</CharactersWithSpaces>
  <Application>WPS Office_10.1.0.6929_F1E327BC-269C-435d-A152-05C5408002CA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2017-10-28T01:26:00Z</dcterms:created>
  <dc:creator>Administrator</dc:creator>
  <cp:lastModifiedBy>Better me</cp:lastModifiedBy>
  <cp:lastPrinted>2018-05-28T07:32:00Z</cp:lastPrinted>
  <dcterms:modified xsi:type="dcterms:W3CDTF">2018-05-30T02:01:02Z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2052-10.1.0.6929</vt:lpwstr>
  </property>
</Properties>
</file>