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44"/>
          <w:szCs w:val="44"/>
        </w:rPr>
      </w:pPr>
    </w:p>
    <w:p>
      <w:pPr>
        <w:pStyle w:val="2"/>
        <w:rPr>
          <w:sz w:val="44"/>
          <w:szCs w:val="44"/>
        </w:rPr>
      </w:pPr>
    </w:p>
    <w:p>
      <w:pPr>
        <w:rPr>
          <w:sz w:val="32"/>
          <w:szCs w:val="32"/>
        </w:rPr>
      </w:pPr>
    </w:p>
    <w:p>
      <w:pPr>
        <w:jc w:val="center"/>
        <w:rPr>
          <w:rFonts w:ascii="仿宋_GB2312" w:eastAsia="仿宋_GB2312"/>
          <w:sz w:val="32"/>
          <w:szCs w:val="32"/>
        </w:rPr>
      </w:pPr>
      <w:r>
        <w:rPr>
          <w:rFonts w:hint="eastAsia" w:ascii="仿宋_GB2312" w:eastAsia="仿宋_GB2312"/>
          <w:sz w:val="32"/>
          <w:szCs w:val="32"/>
        </w:rPr>
        <w:t>白山环审字(</w:t>
      </w:r>
      <w:r>
        <w:rPr>
          <w:rFonts w:hint="eastAsia" w:ascii="仿宋_GB2312" w:eastAsia="仿宋_GB2312"/>
          <w:sz w:val="32"/>
          <w:szCs w:val="32"/>
          <w:lang w:eastAsia="zh-CN"/>
        </w:rPr>
        <w:t>表</w:t>
      </w:r>
      <w:r>
        <w:rPr>
          <w:rFonts w:hint="eastAsia" w:ascii="仿宋_GB2312" w:eastAsia="仿宋_GB2312"/>
          <w:sz w:val="32"/>
          <w:szCs w:val="32"/>
        </w:rPr>
        <w:t>)[2018]2</w:t>
      </w:r>
      <w:r>
        <w:rPr>
          <w:rFonts w:hint="eastAsia" w:ascii="仿宋_GB2312" w:eastAsia="仿宋_GB2312"/>
          <w:sz w:val="32"/>
          <w:szCs w:val="32"/>
          <w:lang w:val="en-US" w:eastAsia="zh-CN"/>
        </w:rPr>
        <w:t>2</w:t>
      </w:r>
      <w:r>
        <w:rPr>
          <w:rFonts w:hint="eastAsia" w:ascii="仿宋_GB2312" w:eastAsia="仿宋_GB2312"/>
          <w:sz w:val="32"/>
          <w:szCs w:val="32"/>
        </w:rPr>
        <w:t>号</w:t>
      </w:r>
    </w:p>
    <w:p>
      <w:pPr>
        <w:rPr>
          <w:rFonts w:cs="Times New Roman" w:asciiTheme="minorEastAsia" w:hAnsiTheme="minorEastAsia"/>
          <w:sz w:val="44"/>
          <w:szCs w:val="44"/>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关于白山市德馨综合医院项目</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环境影响报告</w:t>
      </w:r>
      <w:r>
        <w:rPr>
          <w:rFonts w:hint="eastAsia" w:asciiTheme="majorEastAsia" w:hAnsiTheme="majorEastAsia" w:eastAsiaTheme="majorEastAsia" w:cstheme="majorEastAsia"/>
          <w:b/>
          <w:bCs/>
          <w:sz w:val="44"/>
          <w:szCs w:val="44"/>
          <w:lang w:eastAsia="zh-CN"/>
        </w:rPr>
        <w:t>表</w:t>
      </w:r>
      <w:r>
        <w:rPr>
          <w:rFonts w:hint="eastAsia" w:asciiTheme="majorEastAsia" w:hAnsiTheme="majorEastAsia" w:eastAsiaTheme="majorEastAsia" w:cstheme="majorEastAsia"/>
          <w:b/>
          <w:bCs/>
          <w:sz w:val="44"/>
          <w:szCs w:val="44"/>
        </w:rPr>
        <w:t>的批复</w:t>
      </w:r>
    </w:p>
    <w:p>
      <w:pPr>
        <w:ind w:left="-210" w:leftChars="-100"/>
        <w:jc w:val="left"/>
        <w:rPr>
          <w:rFonts w:eastAsia="楷体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白山市德馨安养康复服务有限责任公司：</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关于白山市德馨综合医院项目环境影响评价文件审批申请》及委托吉林省师泽环保科技有限公司编制的《白山市德馨综合医院项目环境影响报告表》已收悉。根据环境报告表的评价结论及专家审查意见，经研究，批复如下：</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一、建设项目基本情况和审批意见</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利用吉林省白山市浑江区鑫德南郡A区南侧空地建设二级综合医院(内设350张床位)，建筑面积46487.39m2，总投资33000万元。主要工程内容为综合医院、地下车库、供氧站、供热工程（6台2t/h电锅炉）、供电工程、供水工程、排水工程、污水处理站、油烟净化系统、恶臭处理系统、事故储池、危废暂存间等。</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在全面落实环境影响报告表（报批版）结论和专家评审意见提出的各项环保措施后，项目建设对环境的不利影响能够得到缓解和控制。因此，从环境保护角度分析，我局原则同意环境影响报告表中所列建设项目的性质、规模、工艺、地点和拟采取的环境保护措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二、项目施工期和运行期应重点做好以下环保工作。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施工期环境管理，最大限度减少对周边居民的环境影响。采取环境报告中提出污染防治措施，防止施工中废水、扬尘、噪声、固体废物污染环境；做好院内的硬化、绿化工作；合理布局施工场地，合理安排施工时间，选择低噪声的施工机械设备，夜间禁止有噪声扰民的施工，确需夜间施工，须报请相关部门批准，并公告附近居民，做好居民工作，防止产生环境纠纷；禁止在施工现场搅拌沥青混凝土。</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000000" w:themeColor="text1"/>
          <w:sz w:val="32"/>
          <w:szCs w:val="32"/>
        </w:rPr>
        <w:t>严格落实水污染防治措施。</w:t>
      </w:r>
      <w:r>
        <w:rPr>
          <w:rFonts w:hint="eastAsia" w:ascii="仿宋_GB2312" w:hAnsi="仿宋_GB2312" w:eastAsia="仿宋_GB2312" w:cs="仿宋_GB2312"/>
          <w:sz w:val="32"/>
          <w:szCs w:val="32"/>
        </w:rPr>
        <w:t>食堂废水经隔油池处理后排入自建化粪池处理，处理后由市政污水管网排入白山市污水处理厂进一步处理,食堂废水排放执行《污水综合排放标准》（GB8978-1996）中三级排放标准；医疗废水排入自建污水处理站进行处理，处理后满足《医疗机构水污染排放标准》（GB１８４６６-２００５）表２中“综合医疗机构和其他医疗机构水污染物”预处理标准后，经市政污水管网排入白山市污水处理厂，由其进一步处理达到《城镇污水处理厂污染物排放标准》（GB18918-2002）中一级（A）标准，最终排入浑江。</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themeColor="text1"/>
          <w:sz w:val="32"/>
          <w:szCs w:val="32"/>
        </w:rPr>
        <w:t>严格落实大气污染防治措施。</w:t>
      </w:r>
      <w:r>
        <w:rPr>
          <w:rFonts w:hint="eastAsia" w:ascii="仿宋_GB2312" w:hAnsi="仿宋_GB2312" w:eastAsia="仿宋_GB2312" w:cs="仿宋_GB2312"/>
          <w:sz w:val="32"/>
          <w:szCs w:val="32"/>
        </w:rPr>
        <w:t>污水处理站采取封闭管理，恶臭气体在全封闭状态下进行收集。恶臭气体经活性炭吸附处理后通过15m高排气筒排放（出风口远离周边住宅楼），确保正常工况情况下污水处理站排放氨和硫化氢排放速率均满足《恶臭污染物排放标准》（GB14554-1993）中相关标准要求，无组织</w:t>
      </w:r>
      <w:r>
        <w:rPr>
          <w:rFonts w:hint="eastAsia" w:ascii="仿宋_GB2312" w:hAnsi="仿宋_GB2312" w:eastAsia="仿宋_GB2312" w:cs="仿宋_GB2312"/>
          <w:bCs/>
          <w:sz w:val="32"/>
          <w:szCs w:val="32"/>
        </w:rPr>
        <w:t>排放执行《医疗机构水污染物排放标准》(GB18466-2005)中相关标准;地下车库无组织排放浓度执行《大气污染物综合排放</w:t>
      </w:r>
      <w:r>
        <w:rPr>
          <w:rFonts w:hint="eastAsia" w:ascii="仿宋_GB2312" w:hAnsi="仿宋_GB2312" w:eastAsia="仿宋_GB2312" w:cs="仿宋_GB2312"/>
          <w:sz w:val="32"/>
          <w:szCs w:val="32"/>
        </w:rPr>
        <w:t>标准》（GB16297-1996）表2中排放限值；食堂油烟经高效油烟净化处理后，经专用油烟管道在楼顶进行排放，排放浓度须满足《饮食业油烟排放标准》（GB18483-2001）中相关标准要求。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000000" w:themeColor="text1"/>
          <w:sz w:val="32"/>
          <w:szCs w:val="32"/>
        </w:rPr>
        <w:t>严格落实噪声污染防治措施。</w:t>
      </w:r>
      <w:r>
        <w:rPr>
          <w:rFonts w:hint="eastAsia" w:ascii="仿宋_GB2312" w:hAnsi="仿宋_GB2312" w:eastAsia="仿宋_GB2312" w:cs="仿宋_GB2312"/>
          <w:sz w:val="32"/>
          <w:szCs w:val="32"/>
          <w:lang w:val="zh-CN"/>
        </w:rPr>
        <w:t>项目针对主要噪声设备采取减振、隔音、消声等降噪措施处理后，厂界处噪声须满足《工业企业厂界环境噪声排放标准》（GB12348-2008）中１、</w:t>
      </w:r>
      <w:r>
        <w:rPr>
          <w:rFonts w:hint="eastAsia" w:ascii="仿宋_GB2312" w:hAnsi="仿宋_GB2312" w:eastAsia="仿宋_GB2312" w:cs="仿宋_GB2312"/>
          <w:sz w:val="32"/>
          <w:szCs w:val="32"/>
        </w:rPr>
        <w:t>4a</w:t>
      </w:r>
      <w:r>
        <w:rPr>
          <w:rFonts w:hint="eastAsia" w:ascii="仿宋_GB2312" w:hAnsi="仿宋_GB2312" w:eastAsia="仿宋_GB2312" w:cs="仿宋_GB2312"/>
          <w:sz w:val="32"/>
          <w:szCs w:val="32"/>
          <w:lang w:val="zh-CN"/>
        </w:rPr>
        <w:t>类区标准要求。</w:t>
      </w:r>
    </w:p>
    <w:p>
      <w:pPr>
        <w:spacing w:line="360" w:lineRule="auto"/>
        <w:ind w:firstLine="640" w:firstLineChars="200"/>
        <w:rPr>
          <w:rFonts w:hint="eastAsia" w:ascii="仿宋_GB2312" w:hAnsi="仿宋_GB2312" w:eastAsia="仿宋_GB2312" w:cs="仿宋_GB2312"/>
          <w:iCs/>
          <w:sz w:val="32"/>
          <w:szCs w:val="32"/>
          <w:lang w:eastAsia="zh-CN"/>
        </w:rPr>
      </w:pPr>
      <w:r>
        <w:rPr>
          <w:rFonts w:hint="eastAsia" w:ascii="仿宋_GB2312" w:hAnsi="仿宋_GB2312" w:eastAsia="仿宋_GB2312" w:cs="仿宋_GB2312"/>
          <w:sz w:val="32"/>
          <w:szCs w:val="32"/>
        </w:rPr>
        <w:t>（五）</w:t>
      </w:r>
      <w:r>
        <w:rPr>
          <w:rFonts w:hint="eastAsia" w:ascii="仿宋_GB2312" w:hAnsi="仿宋_GB2312" w:eastAsia="仿宋_GB2312" w:cs="仿宋_GB2312"/>
          <w:iCs/>
          <w:sz w:val="32"/>
          <w:szCs w:val="32"/>
        </w:rPr>
        <w:t>严格落实固体废物分类处理措施。项目产生的</w:t>
      </w:r>
      <w:r>
        <w:rPr>
          <w:rFonts w:hint="eastAsia" w:ascii="仿宋_GB2312" w:hAnsi="仿宋_GB2312" w:eastAsia="仿宋_GB2312" w:cs="仿宋_GB2312"/>
          <w:iCs/>
          <w:sz w:val="32"/>
          <w:szCs w:val="32"/>
          <w:lang w:eastAsia="zh-CN"/>
        </w:rPr>
        <w:t>生活垃圾</w:t>
      </w:r>
      <w:r>
        <w:rPr>
          <w:rFonts w:hint="eastAsia" w:ascii="仿宋_GB2312" w:hAnsi="仿宋_GB2312" w:eastAsia="仿宋_GB2312" w:cs="仿宋_GB2312"/>
          <w:iCs/>
          <w:sz w:val="32"/>
          <w:szCs w:val="32"/>
        </w:rPr>
        <w:t>定点存放，</w:t>
      </w:r>
      <w:r>
        <w:rPr>
          <w:rFonts w:hint="eastAsia" w:ascii="仿宋_GB2312" w:hAnsi="仿宋_GB2312" w:eastAsia="仿宋_GB2312" w:cs="仿宋_GB2312"/>
          <w:iCs/>
          <w:sz w:val="32"/>
          <w:szCs w:val="32"/>
          <w:lang w:eastAsia="zh-CN"/>
        </w:rPr>
        <w:t>由环卫部门统一清运；</w:t>
      </w:r>
      <w:r>
        <w:rPr>
          <w:rFonts w:hint="eastAsia" w:ascii="仿宋_GB2312" w:hAnsi="仿宋_GB2312" w:eastAsia="仿宋_GB2312" w:cs="仿宋_GB2312"/>
          <w:iCs/>
          <w:sz w:val="32"/>
          <w:szCs w:val="32"/>
        </w:rPr>
        <w:t>餐厨垃圾、隔油池产生的废油脂按规定妥善贮存和处理，避免对环境造成影响；产生的医疗废物、废活性炭、污水处理站污泥、化验室废液等危险废物应定期送具有危险废物处置资质的单位进行处置，危险废物的贮存、转移、运输严格按照《危险废物贮存污染控制标准》（GB18597-2001）和《危险废物转移联单管理办法》要求进行</w:t>
      </w:r>
      <w:r>
        <w:rPr>
          <w:rFonts w:hint="eastAsia" w:ascii="仿宋_GB2312" w:hAnsi="仿宋_GB2312" w:eastAsia="仿宋_GB2312" w:cs="仿宋_GB2312"/>
          <w:iCs/>
          <w:sz w:val="32"/>
          <w:szCs w:val="32"/>
          <w:lang w:eastAsia="zh-CN"/>
        </w:rPr>
        <w:t>。</w:t>
      </w:r>
    </w:p>
    <w:p>
      <w:pPr>
        <w:pStyle w:val="4"/>
        <w:spacing w:line="360" w:lineRule="auto"/>
        <w:ind w:right="48"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严格落实环境管理措施及监测计划。建立健全符合本项目环境保护管理制度，形成制度化管理，设专职环保管理人员。投入运行后，你公司需按照环境影响评价文件中环境监测计划进行监测，严格控制各种污染物的排放浓度。</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（七）本环评和批复不包括辐射环境影响评价审批内容。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（八）严格落实各项风险防范措施，建立环境风险防范措施和应急预案。按照有关规定，强化危险废物储存、转运等过程中的环境管理。建设足够容量的事故应急池，防止环境污染事故的发生。</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（九）本项目取暖采用电锅炉供暖。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（十）原白山环审字（书）［2017］26号文件同时废止。</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三、项目建设必须严格执行环境保护设施与主体工程同时设计，同时施工、同时投产使用的环境保护“三同时”制度。项目竣工后，你公司须按照规定进行竣工环境保护验收。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环境影响报告表经批准后，项目的性质、规模、地点或者防止生态破坏、防治污染的措施发生重大变动的，应当重新报批该项目的环境影响报告表。自环境影响报告书批复文件批准之日起，如超过5年方决定工程开工建设的，环境影响报告表应当报我局重新审核。</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五、我局委托浑江区环保分局负责该项目“三同时”监督检查和管理工作。</w:t>
      </w:r>
      <w:r>
        <w:rPr>
          <w:rFonts w:hint="eastAsia" w:ascii="仿宋_GB2312" w:hAnsi="仿宋_GB2312" w:eastAsia="仿宋_GB2312" w:cs="仿宋_GB2312"/>
          <w:sz w:val="32"/>
          <w:szCs w:val="32"/>
        </w:rPr>
        <w:tab/>
      </w:r>
      <w:bookmarkStart w:id="0" w:name="_GoBack"/>
      <w:bookmarkEnd w:id="0"/>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六、你公司应按规定接受环境保护行政主管部门的日常监督检查。</w:t>
      </w:r>
    </w:p>
    <w:p>
      <w:pPr>
        <w:ind w:firstLine="4640" w:firstLineChars="1450"/>
        <w:rPr>
          <w:rFonts w:ascii="仿宋" w:hAnsi="仿宋" w:eastAsia="仿宋"/>
          <w:sz w:val="32"/>
          <w:szCs w:val="32"/>
        </w:rPr>
      </w:pPr>
    </w:p>
    <w:p>
      <w:pPr>
        <w:rPr>
          <w:rFonts w:hint="eastAsia" w:ascii="仿宋_GB2312" w:hAnsi="仿宋_GB2312" w:eastAsia="仿宋_GB2312" w:cs="仿宋_GB2312"/>
          <w:sz w:val="32"/>
          <w:szCs w:val="32"/>
        </w:rPr>
      </w:pPr>
    </w:p>
    <w:p>
      <w:pPr>
        <w:pStyle w:val="2"/>
        <w:ind w:left="0" w:leftChars="0"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pStyle w:val="2"/>
        <w:rPr>
          <w:rFonts w:hint="eastAsia"/>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pPr>
      <w:r>
        <w:rPr>
          <w:rFonts w:hint="eastAsia"/>
          <w:u w:val="single"/>
          <w:lang w:val="en-US" w:eastAsia="zh-CN"/>
        </w:rPr>
        <w:t xml:space="preserve"> </w:t>
      </w:r>
      <w:r>
        <w:rPr>
          <w:rFonts w:hint="eastAsia" w:ascii="仿宋_GB2312" w:hAnsi="仿宋_GB2312" w:eastAsia="仿宋_GB2312" w:cs="仿宋_GB2312"/>
          <w:b/>
          <w:bCs/>
          <w:sz w:val="24"/>
          <w:szCs w:val="24"/>
          <w:u w:val="single"/>
          <w:lang w:val="en-US" w:eastAsia="zh-CN"/>
        </w:rPr>
        <w:t>抄送：白山市环境保护局浑江区分局</w:t>
      </w:r>
      <w:r>
        <w:rPr>
          <w:rFonts w:hint="eastAsia"/>
          <w:u w:val="single"/>
          <w:lang w:val="en-US" w:eastAsia="zh-CN"/>
        </w:rPr>
        <w:t xml:space="preserve">                                                                                 </w:t>
      </w:r>
    </w:p>
    <w:p/>
    <w:p>
      <w:pPr>
        <w:pStyle w:val="2"/>
      </w:pPr>
    </w:p>
    <w:p/>
    <w:p>
      <w:pPr>
        <w:pStyle w:val="2"/>
      </w:pPr>
    </w:p>
    <w:p/>
    <w:p>
      <w:r>
        <w:rPr>
          <w:rFonts w:hint="eastAsia" w:ascii="仿宋_GB2312" w:eastAsia="仿宋_GB2312" w:cs="仿宋_GB2312"/>
          <w:b/>
          <w:bCs/>
          <w:sz w:val="24"/>
          <w:lang w:bidi="ar-SA"/>
        </w:rPr>
        <w:pict>
          <v:line id="_x0000_s1027" o:spid="_x0000_s1027" o:spt="20" style="position:absolute;left:0pt;margin-left:-77.6pt;margin-top:16.75pt;height:0.05pt;width:594.35pt;z-index:251658240;mso-width-relative:page;mso-height-relative:page;" filled="f" stroked="t" coordsize="21600,21600">
            <v:path arrowok="t"/>
            <v:fill on="f" focussize="0,0"/>
            <v:stroke/>
            <v:imagedata o:title=""/>
            <o:lock v:ext="edit"/>
          </v:line>
        </w:pict>
      </w:r>
    </w:p>
    <w:sectPr>
      <w:pgSz w:w="11906" w:h="16838"/>
      <w:pgMar w:top="1134" w:right="1474" w:bottom="1191" w:left="1587"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888"/>
    <w:rsid w:val="000149F3"/>
    <w:rsid w:val="00026703"/>
    <w:rsid w:val="001D45DB"/>
    <w:rsid w:val="00214511"/>
    <w:rsid w:val="00250985"/>
    <w:rsid w:val="003B4888"/>
    <w:rsid w:val="00445230"/>
    <w:rsid w:val="006C2F93"/>
    <w:rsid w:val="006E4AFA"/>
    <w:rsid w:val="00712B2B"/>
    <w:rsid w:val="0095684F"/>
    <w:rsid w:val="00A043B3"/>
    <w:rsid w:val="00BA44D3"/>
    <w:rsid w:val="00E11800"/>
    <w:rsid w:val="018D74AE"/>
    <w:rsid w:val="04A976B4"/>
    <w:rsid w:val="05320A8C"/>
    <w:rsid w:val="095B3B4E"/>
    <w:rsid w:val="09F317E6"/>
    <w:rsid w:val="0B885859"/>
    <w:rsid w:val="0DF0199C"/>
    <w:rsid w:val="0FE5407E"/>
    <w:rsid w:val="10C86E14"/>
    <w:rsid w:val="114A1CD9"/>
    <w:rsid w:val="145F7671"/>
    <w:rsid w:val="14DF7410"/>
    <w:rsid w:val="150A7EA7"/>
    <w:rsid w:val="15B23F40"/>
    <w:rsid w:val="192C10C8"/>
    <w:rsid w:val="1A9D4BAD"/>
    <w:rsid w:val="1AAB45BE"/>
    <w:rsid w:val="1B9520EB"/>
    <w:rsid w:val="1C952426"/>
    <w:rsid w:val="1D552DC9"/>
    <w:rsid w:val="1D83064A"/>
    <w:rsid w:val="1E5772B5"/>
    <w:rsid w:val="1EC121C0"/>
    <w:rsid w:val="1ED72194"/>
    <w:rsid w:val="1F1716B9"/>
    <w:rsid w:val="206D1847"/>
    <w:rsid w:val="21E46A10"/>
    <w:rsid w:val="289905F4"/>
    <w:rsid w:val="29AD6051"/>
    <w:rsid w:val="2E3453D2"/>
    <w:rsid w:val="30C873C8"/>
    <w:rsid w:val="31CF63D5"/>
    <w:rsid w:val="33FA0DF5"/>
    <w:rsid w:val="37104914"/>
    <w:rsid w:val="374F07C2"/>
    <w:rsid w:val="38D30A7B"/>
    <w:rsid w:val="394A62D7"/>
    <w:rsid w:val="394F6E67"/>
    <w:rsid w:val="3C277375"/>
    <w:rsid w:val="3F3D6124"/>
    <w:rsid w:val="43B51C1D"/>
    <w:rsid w:val="44287482"/>
    <w:rsid w:val="46041BE4"/>
    <w:rsid w:val="4AFF7B28"/>
    <w:rsid w:val="4BBD649A"/>
    <w:rsid w:val="4CFB20EC"/>
    <w:rsid w:val="50586F29"/>
    <w:rsid w:val="51A615D6"/>
    <w:rsid w:val="53DB2A73"/>
    <w:rsid w:val="54201911"/>
    <w:rsid w:val="557E5AF4"/>
    <w:rsid w:val="58420208"/>
    <w:rsid w:val="584D5353"/>
    <w:rsid w:val="59CC7242"/>
    <w:rsid w:val="5A844986"/>
    <w:rsid w:val="5FE811AD"/>
    <w:rsid w:val="60694002"/>
    <w:rsid w:val="60E0541B"/>
    <w:rsid w:val="61163D5C"/>
    <w:rsid w:val="62FB1172"/>
    <w:rsid w:val="633B796F"/>
    <w:rsid w:val="65992D45"/>
    <w:rsid w:val="65DA0F5E"/>
    <w:rsid w:val="67ED1AF9"/>
    <w:rsid w:val="6A8B3753"/>
    <w:rsid w:val="6D070200"/>
    <w:rsid w:val="6D5962A5"/>
    <w:rsid w:val="6E006372"/>
    <w:rsid w:val="72135590"/>
    <w:rsid w:val="74D84B0B"/>
    <w:rsid w:val="75320053"/>
    <w:rsid w:val="75665D15"/>
    <w:rsid w:val="778203BE"/>
    <w:rsid w:val="7A8E1D9C"/>
    <w:rsid w:val="7A923923"/>
    <w:rsid w:val="7FB05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0"/>
    <w:pPr>
      <w:ind w:left="280"/>
      <w:jc w:val="left"/>
    </w:pPr>
    <w:rPr>
      <w:smallCaps/>
      <w:sz w:val="20"/>
      <w:szCs w:val="20"/>
    </w:rPr>
  </w:style>
  <w:style w:type="paragraph" w:styleId="3">
    <w:name w:val="Normal Indent"/>
    <w:basedOn w:val="1"/>
    <w:qFormat/>
    <w:uiPriority w:val="0"/>
    <w:pPr>
      <w:adjustRightInd w:val="0"/>
      <w:snapToGrid w:val="0"/>
      <w:spacing w:line="312" w:lineRule="atLeast"/>
      <w:ind w:firstLine="200" w:firstLineChars="200"/>
      <w:textAlignment w:val="baseline"/>
    </w:pPr>
    <w:rPr>
      <w:rFonts w:ascii="Times New Roman" w:hAnsi="Times New Roman"/>
      <w:kern w:val="0"/>
      <w:sz w:val="24"/>
      <w:szCs w:val="20"/>
    </w:rPr>
  </w:style>
  <w:style w:type="paragraph" w:styleId="4">
    <w:name w:val="Body Text Indent 2"/>
    <w:basedOn w:val="1"/>
    <w:unhideWhenUsed/>
    <w:qFormat/>
    <w:uiPriority w:val="99"/>
    <w:pPr>
      <w:ind w:right="15" w:rightChars="15" w:firstLine="199" w:firstLineChars="199"/>
    </w:pPr>
    <w:rPr>
      <w:rFonts w:ascii="宋体"/>
      <w:sz w:val="32"/>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评估意见正文内容"/>
    <w:basedOn w:val="1"/>
    <w:qFormat/>
    <w:uiPriority w:val="0"/>
    <w:pPr>
      <w:spacing w:line="580" w:lineRule="exact"/>
      <w:ind w:firstLine="640" w:firstLineChars="200"/>
    </w:pPr>
    <w:rPr>
      <w:rFonts w:ascii="仿宋_GB2312" w:hAnsi="宋体" w:eastAsia="仿宋_GB2312"/>
      <w:bCs/>
      <w:kern w:val="0"/>
      <w:sz w:val="32"/>
      <w:szCs w:val="23"/>
    </w:rPr>
  </w:style>
  <w:style w:type="paragraph" w:customStyle="1" w:styleId="10">
    <w:name w:val="0WD正文"/>
    <w:basedOn w:val="1"/>
    <w:qFormat/>
    <w:uiPriority w:val="0"/>
    <w:pPr>
      <w:spacing w:line="360" w:lineRule="auto"/>
      <w:ind w:firstLine="200" w:firstLineChars="200"/>
    </w:pPr>
    <w:rPr>
      <w:rFonts w:ascii="宋体" w:hAnsi="Calibri"/>
      <w:sz w:val="24"/>
    </w:rPr>
  </w:style>
  <w:style w:type="paragraph" w:customStyle="1" w:styleId="11">
    <w:name w:val="纯文本1"/>
    <w:basedOn w:val="1"/>
    <w:qFormat/>
    <w:uiPriority w:val="0"/>
    <w:pPr>
      <w:autoSpaceDE w:val="0"/>
      <w:autoSpaceDN w:val="0"/>
      <w:adjustRightInd w:val="0"/>
      <w:textAlignment w:val="baseline"/>
    </w:pPr>
    <w:rPr>
      <w:rFonts w:ascii="宋体"/>
      <w:szCs w:val="28"/>
    </w:rPr>
  </w:style>
  <w:style w:type="character" w:customStyle="1" w:styleId="12">
    <w:name w:val="页眉 Char"/>
    <w:basedOn w:val="7"/>
    <w:link w:val="6"/>
    <w:qFormat/>
    <w:uiPriority w:val="0"/>
    <w:rPr>
      <w:kern w:val="2"/>
      <w:sz w:val="18"/>
      <w:szCs w:val="18"/>
    </w:rPr>
  </w:style>
  <w:style w:type="character" w:customStyle="1" w:styleId="13">
    <w:name w:val="页脚 Char"/>
    <w:basedOn w:val="7"/>
    <w:link w:val="5"/>
    <w:qFormat/>
    <w:uiPriority w:val="0"/>
    <w:rPr>
      <w:kern w:val="2"/>
      <w:sz w:val="18"/>
      <w:szCs w:val="18"/>
    </w:rPr>
  </w:style>
  <w:style w:type="paragraph" w:customStyle="1" w:styleId="14">
    <w:name w:val="环评正文"/>
    <w:basedOn w:val="1"/>
    <w:qFormat/>
    <w:uiPriority w:val="0"/>
    <w:pPr>
      <w:spacing w:line="360" w:lineRule="auto"/>
      <w:ind w:firstLine="177" w:firstLineChars="177"/>
    </w:pPr>
    <w:rPr>
      <w:rFonts w:asci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6</Pages>
  <Words>361</Words>
  <Characters>2058</Characters>
  <Lines>17</Lines>
  <Paragraphs>4</Paragraphs>
  <TotalTime>8</TotalTime>
  <ScaleCrop>false</ScaleCrop>
  <LinksUpToDate>false</LinksUpToDate>
  <CharactersWithSpaces>2415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Better me</cp:lastModifiedBy>
  <cp:lastPrinted>2018-08-02T06:04:56Z</cp:lastPrinted>
  <dcterms:modified xsi:type="dcterms:W3CDTF">2018-08-02T06:05:00Z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