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inorEastAsia" w:hAnsiTheme="minorEastAsia"/>
          <w:sz w:val="44"/>
          <w:szCs w:val="44"/>
        </w:rPr>
      </w:pPr>
    </w:p>
    <w:p>
      <w:pPr>
        <w:pStyle w:val="2"/>
        <w:rPr>
          <w:sz w:val="44"/>
          <w:szCs w:val="44"/>
        </w:rPr>
      </w:pPr>
    </w:p>
    <w:p>
      <w:pPr>
        <w:rPr>
          <w:sz w:val="32"/>
          <w:szCs w:val="32"/>
        </w:rPr>
      </w:pPr>
    </w:p>
    <w:p>
      <w:pPr>
        <w:jc w:val="center"/>
        <w:rPr>
          <w:rFonts w:ascii="仿宋_GB2312" w:eastAsia="仿宋_GB2312"/>
          <w:sz w:val="32"/>
          <w:szCs w:val="32"/>
        </w:rPr>
      </w:pPr>
      <w:r>
        <w:rPr>
          <w:rFonts w:hint="eastAsia" w:ascii="仿宋_GB2312" w:eastAsia="仿宋_GB2312"/>
          <w:sz w:val="32"/>
          <w:szCs w:val="32"/>
        </w:rPr>
        <w:t>白山环审字(</w:t>
      </w:r>
      <w:r>
        <w:rPr>
          <w:rFonts w:hint="eastAsia" w:ascii="仿宋_GB2312" w:eastAsia="仿宋_GB2312"/>
          <w:sz w:val="32"/>
          <w:szCs w:val="32"/>
          <w:lang w:eastAsia="zh-CN"/>
        </w:rPr>
        <w:t>表</w:t>
      </w:r>
      <w:r>
        <w:rPr>
          <w:rFonts w:hint="eastAsia" w:ascii="仿宋_GB2312" w:eastAsia="仿宋_GB2312"/>
          <w:sz w:val="32"/>
          <w:szCs w:val="32"/>
        </w:rPr>
        <w:t>)[2018]2</w:t>
      </w:r>
      <w:r>
        <w:rPr>
          <w:rFonts w:hint="eastAsia" w:ascii="仿宋_GB2312" w:eastAsia="仿宋_GB2312"/>
          <w:sz w:val="32"/>
          <w:szCs w:val="32"/>
          <w:lang w:val="en-US" w:eastAsia="zh-CN"/>
        </w:rPr>
        <w:t>6</w:t>
      </w:r>
      <w:r>
        <w:rPr>
          <w:rFonts w:hint="eastAsia" w:ascii="仿宋_GB2312" w:eastAsia="仿宋_GB2312"/>
          <w:sz w:val="32"/>
          <w:szCs w:val="32"/>
        </w:rPr>
        <w:t>号</w:t>
      </w:r>
    </w:p>
    <w:p>
      <w:pPr>
        <w:rPr>
          <w:rFonts w:cs="Times New Roman" w:asciiTheme="minorEastAsia" w:hAnsiTheme="minorEastAsia"/>
          <w:sz w:val="44"/>
          <w:szCs w:val="44"/>
        </w:rPr>
      </w:pP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关于白山市金泰沙石有限责任公司年产</w:t>
      </w: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2万</w:t>
      </w:r>
      <w:r>
        <w:rPr>
          <w:rFonts w:hint="eastAsia" w:asciiTheme="majorEastAsia" w:hAnsiTheme="majorEastAsia" w:eastAsiaTheme="majorEastAsia" w:cstheme="majorEastAsia"/>
          <w:b/>
          <w:bCs/>
          <w:sz w:val="44"/>
          <w:szCs w:val="44"/>
          <w:lang w:val="en-US" w:eastAsia="zh-CN"/>
        </w:rPr>
        <w:t>m³</w:t>
      </w:r>
      <w:r>
        <w:rPr>
          <w:rFonts w:hint="eastAsia" w:asciiTheme="majorEastAsia" w:hAnsiTheme="majorEastAsia" w:eastAsiaTheme="majorEastAsia" w:cstheme="majorEastAsia"/>
          <w:b/>
          <w:bCs/>
          <w:sz w:val="44"/>
          <w:szCs w:val="44"/>
        </w:rPr>
        <w:t>碎石、4 万</w:t>
      </w:r>
      <w:r>
        <w:rPr>
          <w:rFonts w:hint="eastAsia" w:asciiTheme="majorEastAsia" w:hAnsiTheme="majorEastAsia" w:eastAsiaTheme="majorEastAsia" w:cstheme="majorEastAsia"/>
          <w:b/>
          <w:bCs/>
          <w:sz w:val="44"/>
          <w:szCs w:val="44"/>
          <w:lang w:val="en-US" w:eastAsia="zh-CN"/>
        </w:rPr>
        <w:t>m³</w:t>
      </w:r>
      <w:r>
        <w:rPr>
          <w:rFonts w:hint="eastAsia" w:asciiTheme="majorEastAsia" w:hAnsiTheme="majorEastAsia" w:eastAsiaTheme="majorEastAsia" w:cstheme="majorEastAsia"/>
          <w:b/>
          <w:bCs/>
          <w:sz w:val="44"/>
          <w:szCs w:val="44"/>
        </w:rPr>
        <w:t>机制砂建设</w:t>
      </w:r>
    </w:p>
    <w:p>
      <w:pPr>
        <w:jc w:val="center"/>
        <w:rPr>
          <w:rFonts w:hint="eastAsia" w:asciiTheme="majorEastAsia" w:hAnsiTheme="majorEastAsia" w:eastAsiaTheme="majorEastAsia" w:cstheme="majorEastAsia"/>
          <w:b/>
          <w:bCs/>
          <w:sz w:val="44"/>
          <w:szCs w:val="44"/>
        </w:rPr>
      </w:pPr>
      <w:r>
        <w:rPr>
          <w:rFonts w:hint="eastAsia" w:asciiTheme="majorEastAsia" w:hAnsiTheme="majorEastAsia" w:eastAsiaTheme="majorEastAsia" w:cstheme="majorEastAsia"/>
          <w:b/>
          <w:bCs/>
          <w:sz w:val="44"/>
          <w:szCs w:val="44"/>
        </w:rPr>
        <w:t>项目环境影响报告</w:t>
      </w:r>
      <w:r>
        <w:rPr>
          <w:rFonts w:hint="eastAsia" w:asciiTheme="majorEastAsia" w:hAnsiTheme="majorEastAsia" w:eastAsiaTheme="majorEastAsia" w:cstheme="majorEastAsia"/>
          <w:b/>
          <w:bCs/>
          <w:sz w:val="44"/>
          <w:szCs w:val="44"/>
          <w:lang w:eastAsia="zh-CN"/>
        </w:rPr>
        <w:t>表</w:t>
      </w:r>
      <w:r>
        <w:rPr>
          <w:rFonts w:hint="eastAsia" w:asciiTheme="majorEastAsia" w:hAnsiTheme="majorEastAsia" w:eastAsiaTheme="majorEastAsia" w:cstheme="majorEastAsia"/>
          <w:b/>
          <w:bCs/>
          <w:sz w:val="44"/>
          <w:szCs w:val="44"/>
        </w:rPr>
        <w:t>的批复</w:t>
      </w:r>
    </w:p>
    <w:p>
      <w:pPr>
        <w:ind w:left="-210" w:leftChars="-100"/>
        <w:jc w:val="left"/>
        <w:rPr>
          <w:rFonts w:eastAsia="楷体_GB2312"/>
          <w:sz w:val="32"/>
          <w:szCs w:val="32"/>
        </w:rPr>
      </w:pPr>
    </w:p>
    <w:p>
      <w:pPr>
        <w:spacing w:line="360" w:lineRule="auto"/>
        <w:rPr>
          <w:rFonts w:hint="eastAsia" w:ascii="仿宋_GB2312" w:hAnsi="仿宋_GB2312" w:eastAsia="仿宋_GB2312" w:cs="仿宋_GB2312"/>
          <w:bCs/>
          <w:sz w:val="32"/>
          <w:szCs w:val="32"/>
          <w:vertAlign w:val="subscript"/>
        </w:rPr>
      </w:pPr>
      <w:r>
        <w:rPr>
          <w:rFonts w:hint="eastAsia" w:ascii="仿宋_GB2312" w:hAnsi="仿宋_GB2312" w:eastAsia="仿宋_GB2312" w:cs="仿宋_GB2312"/>
          <w:sz w:val="32"/>
          <w:szCs w:val="32"/>
        </w:rPr>
        <w:t>白山市金泰沙石有限责任公司</w:t>
      </w:r>
      <w:r>
        <w:rPr>
          <w:rFonts w:hint="eastAsia" w:ascii="仿宋_GB2312" w:hAnsi="仿宋_GB2312" w:eastAsia="仿宋_GB2312" w:cs="仿宋_GB2312"/>
          <w:bCs/>
          <w:sz w:val="32"/>
          <w:szCs w:val="32"/>
        </w:rPr>
        <w:t>：</w:t>
      </w:r>
    </w:p>
    <w:p>
      <w:pPr>
        <w:pStyle w:val="14"/>
        <w:ind w:firstLine="566"/>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你公司《关于白山市金泰沙石有限责任公司建设项目环境影响报告表审批请示》及委托北京中企安信环境科技有限公司编制的《白山市金泰沙石有限责任公司年产2万m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碎石、4万m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建设项目环境影响报告表》（报批版）已收悉。根据环境报告表的评价结论及专家审查意见，经研究，现批复如下：</w:t>
      </w:r>
    </w:p>
    <w:p>
      <w:pPr>
        <w:keepNext w:val="0"/>
        <w:keepLines w:val="0"/>
        <w:pageBreakBefore w:val="0"/>
        <w:widowControl w:val="0"/>
        <w:kinsoku/>
        <w:wordWrap/>
        <w:overflowPunct/>
        <w:topLinePunct w:val="0"/>
        <w:autoSpaceDE/>
        <w:autoSpaceDN/>
        <w:bidi w:val="0"/>
        <w:adjustRightInd w:val="0"/>
        <w:snapToGrid/>
        <w:spacing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该项目环境影响评价文件未经审批即擅自开工建设，违反了《中华人民共和国环境保护法》和《中华人民共和国环境影响评价法》的有关规定，环境违法行为已经查处。你公司必须认真吸取教训，增强守法意识，杜绝环境违法行为再次发生。</w:t>
      </w:r>
    </w:p>
    <w:p>
      <w:pPr>
        <w:spacing w:line="360" w:lineRule="auto"/>
        <w:ind w:firstLine="640" w:firstLineChars="200"/>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二、</w:t>
      </w:r>
      <w:r>
        <w:rPr>
          <w:rFonts w:hint="eastAsia" w:ascii="仿宋_GB2312" w:hAnsi="仿宋_GB2312" w:eastAsia="仿宋_GB2312" w:cs="仿宋_GB2312"/>
          <w:sz w:val="32"/>
          <w:szCs w:val="32"/>
        </w:rPr>
        <w:t>建设项目基本情况和审批意见</w:t>
      </w:r>
    </w:p>
    <w:p>
      <w:pPr>
        <w:adjustRightInd w:val="0"/>
        <w:snapToGrid w:val="0"/>
        <w:spacing w:line="60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本项目租用白山市浑江区六道江镇西村四社白山中鑫海精细化工厂部分闲置场地</w:t>
      </w:r>
      <w:r>
        <w:rPr>
          <w:rFonts w:hint="eastAsia" w:ascii="仿宋_GB2312" w:hAnsi="仿宋_GB2312" w:eastAsia="仿宋_GB2312" w:cs="仿宋_GB2312"/>
          <w:b/>
          <w:sz w:val="32"/>
          <w:szCs w:val="32"/>
        </w:rPr>
        <w:t>，</w:t>
      </w:r>
      <w:r>
        <w:rPr>
          <w:rFonts w:hint="eastAsia" w:ascii="仿宋_GB2312" w:hAnsi="仿宋_GB2312" w:eastAsia="仿宋_GB2312" w:cs="仿宋_GB2312"/>
          <w:sz w:val="32"/>
          <w:szCs w:val="32"/>
        </w:rPr>
        <w:t>投资</w:t>
      </w:r>
      <w:r>
        <w:rPr>
          <w:rFonts w:hint="eastAsia" w:ascii="仿宋_GB2312" w:hAnsi="仿宋_GB2312" w:eastAsia="仿宋_GB2312" w:cs="仿宋_GB2312"/>
          <w:sz w:val="32"/>
          <w:szCs w:val="32"/>
          <w:lang w:val="en-US" w:eastAsia="zh-CN"/>
        </w:rPr>
        <w:t>16</w:t>
      </w:r>
      <w:bookmarkStart w:id="0" w:name="_GoBack"/>
      <w:bookmarkEnd w:id="0"/>
      <w:r>
        <w:rPr>
          <w:rFonts w:hint="eastAsia" w:ascii="仿宋_GB2312" w:hAnsi="仿宋_GB2312" w:eastAsia="仿宋_GB2312" w:cs="仿宋_GB2312"/>
          <w:sz w:val="32"/>
          <w:szCs w:val="32"/>
        </w:rPr>
        <w:t>0万元新建年产2万m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碎石、4万m</w:t>
      </w:r>
      <w:r>
        <w:rPr>
          <w:rFonts w:hint="eastAsia" w:ascii="仿宋_GB2312" w:hAnsi="仿宋_GB2312" w:eastAsia="仿宋_GB2312" w:cs="仿宋_GB2312"/>
          <w:sz w:val="32"/>
          <w:szCs w:val="32"/>
          <w:vertAlign w:val="superscript"/>
        </w:rPr>
        <w:t>3</w:t>
      </w:r>
      <w:r>
        <w:rPr>
          <w:rFonts w:hint="eastAsia" w:ascii="仿宋_GB2312" w:hAnsi="仿宋_GB2312" w:eastAsia="仿宋_GB2312" w:cs="仿宋_GB2312"/>
          <w:sz w:val="32"/>
          <w:szCs w:val="32"/>
        </w:rPr>
        <w:t>机制砂项目。项目东侧及南侧隔30m为农田，西侧及北侧隔横道河50m为山体及林地。项目租用面积7000m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,建筑面积800 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（其中办公休息区100 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vertAlign w:val="baseline"/>
          <w:lang w:eastAsia="zh-CN"/>
        </w:rPr>
        <w:t>，</w:t>
      </w:r>
      <w:r>
        <w:rPr>
          <w:rFonts w:hint="eastAsia" w:ascii="仿宋_GB2312" w:hAnsi="仿宋_GB2312" w:eastAsia="仿宋_GB2312" w:cs="仿宋_GB2312"/>
          <w:sz w:val="32"/>
          <w:szCs w:val="32"/>
        </w:rPr>
        <w:t>碎石车间700 m</w:t>
      </w:r>
      <w:r>
        <w:rPr>
          <w:rFonts w:hint="eastAsia" w:ascii="仿宋_GB2312" w:hAnsi="仿宋_GB2312" w:eastAsia="仿宋_GB2312" w:cs="仿宋_GB2312"/>
          <w:sz w:val="32"/>
          <w:szCs w:val="32"/>
          <w:vertAlign w:val="superscript"/>
        </w:rPr>
        <w:t>2</w:t>
      </w:r>
      <w:r>
        <w:rPr>
          <w:rFonts w:hint="eastAsia" w:ascii="仿宋_GB2312" w:hAnsi="仿宋_GB2312" w:eastAsia="仿宋_GB2312" w:cs="仿宋_GB2312"/>
          <w:sz w:val="32"/>
          <w:szCs w:val="32"/>
        </w:rPr>
        <w:t>），全部选用彩钢建筑。 生产工艺：大块碎石→颚式破碎机→振动筛（碎石）→反击破碎机（碎石）→皮带输送机→锤破机→机制砂。</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项目在全面落实报告表及专家提出的各项环境风险防范、生态保护及污染防治措施后，项目建设对环境的不利影响能够得到缓解和控制。因此，从环境保护角度分析，我局原则同意环境影响报告表中所列建设项目的性质、规模、工艺、地点和拟采取的环境保护措施。</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、项目要做好以下环境保护工作。</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加强施工期环境管理和污染防治，控制施工期水土流失，采取有效的污染防治措施，防止施工中废水、扬尘、噪声、固体废物污染环境，确保施工场界噪声达到《建筑施工场界环境噪声排放标准》（GB12523-2011）相关标准。优化施工场地布置，合理安排施工时序，禁止夜间施工，最大限度减少对周边居民的环境影响。</w:t>
      </w:r>
    </w:p>
    <w:p>
      <w:pPr>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严格落实大气污染防治措施。碎石过程须在密闭厂房内进行，同时安装布袋除尘器并在原料中预先加水降尘，再经15m高排气筒排放；皮带输送机顶端设置喷淋式除尘喷头，并配套水箱，由水泵将除尘水引致喷淋设备；保持厂区内路面清洁，对地面进行硬化。采取以上有效的防治措施，确保排放浓度满足《大气污染物综合排放标准》（GB16297—1996）中表2浓度限值要求</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 xml:space="preserve"> </w:t>
      </w:r>
    </w:p>
    <w:p>
      <w:pPr>
        <w:ind w:firstLine="518" w:firstLineChars="162"/>
        <w:rPr>
          <w:rFonts w:hint="eastAsia" w:ascii="仿宋_GB2312" w:hAnsi="仿宋_GB2312" w:eastAsia="仿宋_GB2312" w:cs="仿宋_GB2312"/>
          <w:sz w:val="32"/>
          <w:szCs w:val="32"/>
        </w:rPr>
      </w:pPr>
      <w:r>
        <w:rPr>
          <w:rFonts w:hint="eastAsia" w:ascii="仿宋_GB2312" w:hAnsi="仿宋_GB2312" w:eastAsia="仿宋_GB2312" w:cs="仿宋_GB2312"/>
          <w:bCs/>
          <w:sz w:val="32"/>
          <w:szCs w:val="32"/>
        </w:rPr>
        <w:t>（三）严格落实噪声污染防治措施。项目噪声源主要是设备中锤破机、振动筛、反击破机等，采用封闭式彩钢瓦房，从源头上控制设备声级的产生，通过采取安装消音器、加减震垫，并对出入车辆加强管理等措施，确保厂界噪声满足《工业企业场界环境噪声排放标准》（GB12348—2008）中2类区标准要求。</w:t>
      </w:r>
    </w:p>
    <w:p>
      <w:pPr>
        <w:ind w:firstLine="518" w:firstLineChars="162"/>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（四）严格落实水污染防治措施。生产中产生的废水排入厂区内新建沉淀池，全部循环回用，不外排；生活废水排入新建防渗旱厕内，定期清掏作农肥。</w:t>
      </w:r>
    </w:p>
    <w:p>
      <w:pPr>
        <w:spacing w:line="360" w:lineRule="auto"/>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（四）严格落实固体废物分类处理和综合利用措施，本项目产生的一般固体废物定点存放，按规定妥善贮存和处置，避免对环境造成影响。</w:t>
      </w:r>
    </w:p>
    <w:p>
      <w:pPr>
        <w:spacing w:line="360" w:lineRule="auto"/>
        <w:ind w:firstLine="480" w:firstLineChars="1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（五）本项目在生产中存在一定环境风险，你公司须有针对性制定环境风险应急预案，落实风险防范工程措施和管理措施，防止环境风险事故的发生。</w:t>
      </w:r>
    </w:p>
    <w:p>
      <w:pPr>
        <w:spacing w:line="360" w:lineRule="auto"/>
        <w:ind w:firstLine="640"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sz w:val="32"/>
          <w:szCs w:val="32"/>
        </w:rPr>
        <w:t>（六）严格落实环境管理措施及监测计划。建立健全符合本项目环境保护管理制度，形成制度化管理，设专职环保管理人员。投入运行后，你单位需按照环境影响评价文件中环境监测计划进行监测，严格控制各种污染物的排放浓度。</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sz w:val="32"/>
          <w:szCs w:val="32"/>
        </w:rPr>
        <w:t>、项目建设必须严格执行环境保护设施与主体工程同时设计，同时施工、同时投产使用的环境保护“三同时”制度。项目竣工后，按规定程序完成建设项目竣工环境保护验收手续。</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五</w:t>
      </w:r>
      <w:r>
        <w:rPr>
          <w:rFonts w:hint="eastAsia" w:ascii="仿宋_GB2312" w:hAnsi="仿宋_GB2312" w:eastAsia="仿宋_GB2312" w:cs="仿宋_GB2312"/>
          <w:sz w:val="32"/>
          <w:szCs w:val="32"/>
        </w:rPr>
        <w:t>、环境影响报告表经批准后，项目的性质、规模、地点或者防止生态破坏、防治污染的措施发生重大变动的，应当重新报批该项目的环境影响报告表。自环境影响报告表批复文件批准之日起,如超过5年方决定工程开工建设的，环境影响报告</w:t>
      </w:r>
      <w:r>
        <w:rPr>
          <w:rFonts w:hint="eastAsia" w:ascii="仿宋_GB2312" w:hAnsi="仿宋_GB2312" w:eastAsia="仿宋_GB2312" w:cs="仿宋_GB2312"/>
          <w:sz w:val="32"/>
          <w:szCs w:val="32"/>
          <w:lang w:eastAsia="zh-CN"/>
        </w:rPr>
        <w:t>表</w:t>
      </w:r>
      <w:r>
        <w:rPr>
          <w:rFonts w:hint="eastAsia" w:ascii="仿宋_GB2312" w:hAnsi="仿宋_GB2312" w:eastAsia="仿宋_GB2312" w:cs="仿宋_GB2312"/>
          <w:sz w:val="32"/>
          <w:szCs w:val="32"/>
        </w:rPr>
        <w:t>应当报我局重新审核。</w:t>
      </w:r>
    </w:p>
    <w:p>
      <w:pPr>
        <w:spacing w:line="360" w:lineRule="auto"/>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六</w:t>
      </w:r>
      <w:r>
        <w:rPr>
          <w:rFonts w:hint="eastAsia" w:ascii="仿宋_GB2312" w:hAnsi="仿宋_GB2312" w:eastAsia="仿宋_GB2312" w:cs="仿宋_GB2312"/>
          <w:sz w:val="32"/>
          <w:szCs w:val="32"/>
        </w:rPr>
        <w:t>、请白山市环境保护局浑江区分局负责该项目“三同时”监督检查和管理工作。</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七</w:t>
      </w:r>
      <w:r>
        <w:rPr>
          <w:rFonts w:hint="eastAsia" w:ascii="仿宋_GB2312" w:hAnsi="仿宋_GB2312" w:eastAsia="仿宋_GB2312" w:cs="仿宋_GB2312"/>
          <w:sz w:val="32"/>
          <w:szCs w:val="32"/>
        </w:rPr>
        <w:t>、你公司应按规定接受环境保护行政主管部门的日常监督检查。</w:t>
      </w:r>
    </w:p>
    <w:p>
      <w:pPr>
        <w:ind w:firstLine="4640" w:firstLineChars="1450"/>
        <w:rPr>
          <w:rFonts w:ascii="仿宋" w:hAnsi="仿宋" w:eastAsia="仿宋"/>
          <w:sz w:val="32"/>
          <w:szCs w:val="32"/>
        </w:rPr>
      </w:pPr>
    </w:p>
    <w:p>
      <w:pPr>
        <w:ind w:firstLine="4640" w:firstLineChars="1450"/>
        <w:rPr>
          <w:rFonts w:ascii="仿宋" w:hAnsi="仿宋" w:eastAsia="仿宋"/>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ind w:firstLine="4800" w:firstLineChars="1500"/>
        <w:rPr>
          <w:rFonts w:hint="eastAsia" w:ascii="仿宋_GB2312" w:hAnsi="仿宋_GB2312" w:eastAsia="仿宋_GB2312" w:cs="仿宋_GB2312"/>
          <w:sz w:val="32"/>
          <w:szCs w:val="32"/>
        </w:rPr>
      </w:pPr>
    </w:p>
    <w:p>
      <w:pPr>
        <w:pStyle w:val="2"/>
        <w:ind w:firstLine="4800" w:firstLineChars="1500"/>
        <w:rPr>
          <w:rFonts w:hint="eastAsia" w:ascii="仿宋_GB2312" w:hAnsi="仿宋_GB2312" w:eastAsia="仿宋_GB2312" w:cs="仿宋_GB2312"/>
          <w:sz w:val="32"/>
          <w:szCs w:val="32"/>
        </w:rPr>
      </w:pPr>
    </w:p>
    <w:p>
      <w:pPr>
        <w:pStyle w:val="2"/>
        <w:ind w:firstLine="4800" w:firstLineChars="15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13</w:t>
      </w:r>
      <w:r>
        <w:rPr>
          <w:rFonts w:hint="eastAsia" w:ascii="仿宋_GB2312" w:hAnsi="仿宋_GB2312" w:eastAsia="仿宋_GB2312" w:cs="仿宋_GB2312"/>
          <w:sz w:val="32"/>
          <w:szCs w:val="32"/>
        </w:rPr>
        <w:t>日</w:t>
      </w: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pStyle w:val="2"/>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360" w:lineRule="auto"/>
        <w:ind w:right="0" w:rightChars="0"/>
        <w:textAlignment w:val="auto"/>
        <w:rPr>
          <w:rFonts w:hint="eastAsia" w:eastAsiaTheme="minorEastAsia"/>
          <w:u w:val="single"/>
          <w:lang w:val="en-US" w:eastAsia="zh-CN"/>
        </w:rPr>
      </w:pPr>
      <w:r>
        <w:rPr>
          <w:rFonts w:hint="eastAsia"/>
          <w:u w:val="single"/>
          <w:lang w:val="en-US" w:eastAsia="zh-CN"/>
        </w:rPr>
        <w:t xml:space="preserve"> </w:t>
      </w:r>
      <w:r>
        <w:rPr>
          <w:rFonts w:hint="eastAsia" w:ascii="仿宋_GB2312" w:hAnsi="仿宋_GB2312" w:eastAsia="仿宋_GB2312" w:cs="仿宋_GB2312"/>
          <w:b/>
          <w:bCs/>
          <w:sz w:val="24"/>
          <w:szCs w:val="24"/>
          <w:u w:val="single"/>
          <w:lang w:val="en-US" w:eastAsia="zh-CN"/>
        </w:rPr>
        <w:t>抄送：白山市环境保护局浑江区分局</w:t>
      </w:r>
      <w:r>
        <w:rPr>
          <w:rFonts w:hint="eastAsia"/>
          <w:u w:val="single"/>
          <w:lang w:val="en-US" w:eastAsia="zh-CN"/>
        </w:rPr>
        <w:t xml:space="preserve">                                                                                 </w:t>
      </w:r>
    </w:p>
    <w:p>
      <w:pPr>
        <w:pStyle w:val="2"/>
      </w:pPr>
    </w:p>
    <w:p/>
    <w:p>
      <w:pPr>
        <w:pStyle w:val="2"/>
      </w:pPr>
    </w:p>
    <w:p/>
    <w:p>
      <w:pPr>
        <w:pStyle w:val="2"/>
      </w:pPr>
    </w:p>
    <w:p/>
    <w:p>
      <w:r>
        <w:rPr>
          <w:rFonts w:hint="eastAsia" w:ascii="仿宋_GB2312" w:eastAsia="仿宋_GB2312" w:cs="仿宋_GB2312"/>
          <w:b/>
          <w:bCs/>
          <w:sz w:val="24"/>
          <w:lang w:bidi="ar-SA"/>
        </w:rPr>
        <w:pict>
          <v:line id="_x0000_s1027" o:spid="_x0000_s1027" o:spt="20" style="position:absolute;left:0pt;margin-left:-77.6pt;margin-top:16.75pt;height:0.05pt;width:594.35pt;z-index:251658240;mso-width-relative:page;mso-height-relative:page;" filled="f" stroked="t" coordsize="21600,21600">
            <v:path arrowok="t"/>
            <v:fill on="f" focussize="0,0"/>
            <v:stroke/>
            <v:imagedata o:title=""/>
            <o:lock v:ext="edit"/>
          </v:line>
        </w:pict>
      </w:r>
    </w:p>
    <w:sectPr>
      <w:pgSz w:w="11906" w:h="16838"/>
      <w:pgMar w:top="1134" w:right="1474" w:bottom="1191" w:left="1587" w:header="851" w:footer="992" w:gutter="0"/>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3B4888"/>
    <w:rsid w:val="000149F3"/>
    <w:rsid w:val="00026703"/>
    <w:rsid w:val="001D45DB"/>
    <w:rsid w:val="00214511"/>
    <w:rsid w:val="00250985"/>
    <w:rsid w:val="003B4888"/>
    <w:rsid w:val="00445230"/>
    <w:rsid w:val="006C2F93"/>
    <w:rsid w:val="006E4AFA"/>
    <w:rsid w:val="00712B2B"/>
    <w:rsid w:val="0095684F"/>
    <w:rsid w:val="00A043B3"/>
    <w:rsid w:val="00BA44D3"/>
    <w:rsid w:val="00E11800"/>
    <w:rsid w:val="018D74AE"/>
    <w:rsid w:val="04A976B4"/>
    <w:rsid w:val="05320A8C"/>
    <w:rsid w:val="095B3B4E"/>
    <w:rsid w:val="09F317E6"/>
    <w:rsid w:val="0B885859"/>
    <w:rsid w:val="0DF0199C"/>
    <w:rsid w:val="0FE5407E"/>
    <w:rsid w:val="10C86E14"/>
    <w:rsid w:val="114A1CD9"/>
    <w:rsid w:val="145F7671"/>
    <w:rsid w:val="14DF7410"/>
    <w:rsid w:val="192C10C8"/>
    <w:rsid w:val="1A9D4BAD"/>
    <w:rsid w:val="1AAB45BE"/>
    <w:rsid w:val="1B9520EB"/>
    <w:rsid w:val="1C952426"/>
    <w:rsid w:val="1D552DC9"/>
    <w:rsid w:val="1D83064A"/>
    <w:rsid w:val="1E5772B5"/>
    <w:rsid w:val="1EC121C0"/>
    <w:rsid w:val="1ED72194"/>
    <w:rsid w:val="1F1716B9"/>
    <w:rsid w:val="206D1847"/>
    <w:rsid w:val="21E46A10"/>
    <w:rsid w:val="289905F4"/>
    <w:rsid w:val="29AD6051"/>
    <w:rsid w:val="2E3453D2"/>
    <w:rsid w:val="31CF63D5"/>
    <w:rsid w:val="33FA0DF5"/>
    <w:rsid w:val="37104914"/>
    <w:rsid w:val="374F07C2"/>
    <w:rsid w:val="38D30A7B"/>
    <w:rsid w:val="394A62D7"/>
    <w:rsid w:val="394F6E67"/>
    <w:rsid w:val="3C277375"/>
    <w:rsid w:val="3F3D6124"/>
    <w:rsid w:val="43B51C1D"/>
    <w:rsid w:val="44287482"/>
    <w:rsid w:val="46041BE4"/>
    <w:rsid w:val="4AFF7B28"/>
    <w:rsid w:val="4BBD649A"/>
    <w:rsid w:val="4CFB20EC"/>
    <w:rsid w:val="50586F29"/>
    <w:rsid w:val="51A615D6"/>
    <w:rsid w:val="53DB2A73"/>
    <w:rsid w:val="54201911"/>
    <w:rsid w:val="557E5AF4"/>
    <w:rsid w:val="58420208"/>
    <w:rsid w:val="584D5353"/>
    <w:rsid w:val="59CC7242"/>
    <w:rsid w:val="5A844986"/>
    <w:rsid w:val="5FE811AD"/>
    <w:rsid w:val="60694002"/>
    <w:rsid w:val="60E0541B"/>
    <w:rsid w:val="61163D5C"/>
    <w:rsid w:val="62FB1172"/>
    <w:rsid w:val="633B796F"/>
    <w:rsid w:val="65992D45"/>
    <w:rsid w:val="65DA0F5E"/>
    <w:rsid w:val="67ED1AF9"/>
    <w:rsid w:val="6A8B3753"/>
    <w:rsid w:val="6D070200"/>
    <w:rsid w:val="6D5962A5"/>
    <w:rsid w:val="6E006372"/>
    <w:rsid w:val="72135590"/>
    <w:rsid w:val="74D84B0B"/>
    <w:rsid w:val="75320053"/>
    <w:rsid w:val="75665D15"/>
    <w:rsid w:val="778203BE"/>
    <w:rsid w:val="7A8E1D9C"/>
    <w:rsid w:val="7FB05D9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styleId="2">
    <w:name w:val="toc 2"/>
    <w:basedOn w:val="1"/>
    <w:next w:val="1"/>
    <w:qFormat/>
    <w:uiPriority w:val="0"/>
    <w:pPr>
      <w:ind w:left="280"/>
      <w:jc w:val="left"/>
    </w:pPr>
    <w:rPr>
      <w:smallCaps/>
      <w:sz w:val="20"/>
      <w:szCs w:val="20"/>
    </w:rPr>
  </w:style>
  <w:style w:type="paragraph" w:styleId="3">
    <w:name w:val="Normal Indent"/>
    <w:basedOn w:val="1"/>
    <w:qFormat/>
    <w:uiPriority w:val="0"/>
    <w:pPr>
      <w:adjustRightInd w:val="0"/>
      <w:snapToGrid w:val="0"/>
      <w:spacing w:line="312" w:lineRule="atLeast"/>
      <w:ind w:firstLine="200" w:firstLineChars="200"/>
      <w:textAlignment w:val="baseline"/>
    </w:pPr>
    <w:rPr>
      <w:rFonts w:ascii="Times New Roman" w:hAnsi="Times New Roman"/>
      <w:kern w:val="0"/>
      <w:sz w:val="24"/>
      <w:szCs w:val="20"/>
    </w:rPr>
  </w:style>
  <w:style w:type="paragraph" w:styleId="4">
    <w:name w:val="Body Text Indent 2"/>
    <w:basedOn w:val="1"/>
    <w:unhideWhenUsed/>
    <w:qFormat/>
    <w:uiPriority w:val="99"/>
    <w:pPr>
      <w:ind w:right="15" w:rightChars="15" w:firstLine="199" w:firstLineChars="199"/>
    </w:pPr>
    <w:rPr>
      <w:rFonts w:ascii="宋体"/>
      <w:sz w:val="32"/>
      <w:szCs w:val="20"/>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customStyle="1" w:styleId="9">
    <w:name w:val="评估意见正文内容"/>
    <w:basedOn w:val="1"/>
    <w:qFormat/>
    <w:uiPriority w:val="0"/>
    <w:pPr>
      <w:spacing w:line="580" w:lineRule="exact"/>
      <w:ind w:firstLine="640" w:firstLineChars="200"/>
    </w:pPr>
    <w:rPr>
      <w:rFonts w:ascii="仿宋_GB2312" w:hAnsi="宋体" w:eastAsia="仿宋_GB2312"/>
      <w:bCs/>
      <w:kern w:val="0"/>
      <w:sz w:val="32"/>
      <w:szCs w:val="23"/>
    </w:rPr>
  </w:style>
  <w:style w:type="paragraph" w:customStyle="1" w:styleId="10">
    <w:name w:val="0WD正文"/>
    <w:basedOn w:val="1"/>
    <w:qFormat/>
    <w:uiPriority w:val="0"/>
    <w:pPr>
      <w:spacing w:line="360" w:lineRule="auto"/>
      <w:ind w:firstLine="200" w:firstLineChars="200"/>
    </w:pPr>
    <w:rPr>
      <w:rFonts w:ascii="宋体" w:hAnsi="Calibri"/>
      <w:sz w:val="24"/>
    </w:rPr>
  </w:style>
  <w:style w:type="paragraph" w:customStyle="1" w:styleId="11">
    <w:name w:val="纯文本1"/>
    <w:basedOn w:val="1"/>
    <w:qFormat/>
    <w:uiPriority w:val="0"/>
    <w:pPr>
      <w:autoSpaceDE w:val="0"/>
      <w:autoSpaceDN w:val="0"/>
      <w:adjustRightInd w:val="0"/>
      <w:textAlignment w:val="baseline"/>
    </w:pPr>
    <w:rPr>
      <w:rFonts w:ascii="宋体"/>
      <w:szCs w:val="28"/>
    </w:rPr>
  </w:style>
  <w:style w:type="character" w:customStyle="1" w:styleId="12">
    <w:name w:val="页眉 Char"/>
    <w:basedOn w:val="7"/>
    <w:link w:val="6"/>
    <w:qFormat/>
    <w:uiPriority w:val="0"/>
    <w:rPr>
      <w:kern w:val="2"/>
      <w:sz w:val="18"/>
      <w:szCs w:val="18"/>
    </w:rPr>
  </w:style>
  <w:style w:type="character" w:customStyle="1" w:styleId="13">
    <w:name w:val="页脚 Char"/>
    <w:basedOn w:val="7"/>
    <w:link w:val="5"/>
    <w:qFormat/>
    <w:uiPriority w:val="0"/>
    <w:rPr>
      <w:kern w:val="2"/>
      <w:sz w:val="18"/>
      <w:szCs w:val="18"/>
    </w:rPr>
  </w:style>
  <w:style w:type="paragraph" w:customStyle="1" w:styleId="14">
    <w:name w:val="环评正文"/>
    <w:basedOn w:val="1"/>
    <w:qFormat/>
    <w:uiPriority w:val="0"/>
    <w:pPr>
      <w:spacing w:line="360" w:lineRule="auto"/>
      <w:ind w:firstLine="177" w:firstLineChars="177"/>
    </w:pPr>
    <w:rPr>
      <w:rFonts w:ascii="宋体"/>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Admin</Company>
  <Pages>6</Pages>
  <Words>361</Words>
  <Characters>2058</Characters>
  <Lines>17</Lines>
  <Paragraphs>4</Paragraphs>
  <TotalTime>2</TotalTime>
  <ScaleCrop>false</ScaleCrop>
  <LinksUpToDate>false</LinksUpToDate>
  <CharactersWithSpaces>2415</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Better me</cp:lastModifiedBy>
  <cp:lastPrinted>2018-07-13T01:39:00Z</cp:lastPrinted>
  <dcterms:modified xsi:type="dcterms:W3CDTF">2018-07-30T07:57:23Z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