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白山环审字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)[2018] 20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right="-233" w:rightChars="-111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right="-233" w:rightChars="-111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关于吉林省白山市长白朝鲜族自治县</w:t>
      </w:r>
    </w:p>
    <w:p>
      <w:pPr>
        <w:ind w:left="-525" w:leftChars="-250" w:right="-233" w:rightChars="-111" w:firstLine="128" w:firstLineChars="29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污水处理厂升级改造工程</w:t>
      </w:r>
      <w:r>
        <w:rPr>
          <w:rFonts w:ascii="宋体" w:hAnsi="宋体" w:cs="宋体"/>
          <w:b/>
          <w:bCs/>
          <w:sz w:val="44"/>
          <w:szCs w:val="44"/>
        </w:rPr>
        <w:t>(</w:t>
      </w:r>
      <w:r>
        <w:rPr>
          <w:rFonts w:hint="eastAsia" w:ascii="宋体" w:hAnsi="宋体" w:cs="宋体"/>
          <w:b/>
          <w:bCs/>
          <w:sz w:val="44"/>
          <w:szCs w:val="44"/>
        </w:rPr>
        <w:t>变更</w:t>
      </w:r>
      <w:r>
        <w:rPr>
          <w:rFonts w:ascii="宋体" w:hAnsi="宋体" w:cs="宋体"/>
          <w:b/>
          <w:bCs/>
          <w:sz w:val="44"/>
          <w:szCs w:val="44"/>
        </w:rPr>
        <w:t>)</w:t>
      </w:r>
    </w:p>
    <w:p>
      <w:pPr>
        <w:ind w:left="-525" w:leftChars="-250" w:right="-233" w:rightChars="-111" w:firstLine="128" w:firstLineChars="29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环境影响报告表的批复</w:t>
      </w:r>
    </w:p>
    <w:p>
      <w:pPr>
        <w:ind w:left="-210" w:leftChars="-100"/>
        <w:jc w:val="left"/>
        <w:rPr>
          <w:rFonts w:eastAsia="楷体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长白朝鲜族自治县清源污水处理厂：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你单位关于《</w:t>
      </w:r>
      <w:r>
        <w:rPr>
          <w:rFonts w:hint="eastAsia" w:ascii="仿宋_GB2312" w:eastAsia="仿宋_GB2312" w:cs="宋体"/>
          <w:sz w:val="32"/>
          <w:szCs w:val="32"/>
        </w:rPr>
        <w:t>吉林省白山市长白朝鲜族自治县污水处理厂升级改造工程（变更）环境影响报告表的审批申请</w:t>
      </w:r>
      <w:r>
        <w:rPr>
          <w:rFonts w:hint="eastAsia" w:ascii="仿宋_GB2312" w:eastAsia="仿宋_GB2312"/>
          <w:sz w:val="32"/>
          <w:szCs w:val="32"/>
        </w:rPr>
        <w:t>》和委托吉林省林昌环境技术服务有限公司编制的《</w:t>
      </w:r>
      <w:r>
        <w:rPr>
          <w:rFonts w:hint="eastAsia" w:ascii="仿宋_GB2312" w:eastAsia="仿宋_GB2312" w:cs="宋体"/>
          <w:sz w:val="32"/>
          <w:szCs w:val="32"/>
        </w:rPr>
        <w:t>吉林省白山市长白朝鲜族自治县污水处理厂升级改造工程（变更）环境影响报告表</w:t>
      </w:r>
      <w:r>
        <w:rPr>
          <w:rFonts w:hint="eastAsia" w:ascii="仿宋_GB2312" w:eastAsia="仿宋_GB2312"/>
          <w:sz w:val="32"/>
          <w:szCs w:val="32"/>
        </w:rPr>
        <w:t>》（报批版）收悉。根据环境影响报告表的评价结论及专家审查意见，经研究，批复如下：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一、建设项目基本情况和审批意见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本项目为</w:t>
      </w:r>
      <w:r>
        <w:rPr>
          <w:rFonts w:hint="eastAsia" w:ascii="仿宋_GB2312" w:eastAsia="仿宋_GB2312"/>
          <w:sz w:val="32"/>
          <w:szCs w:val="32"/>
        </w:rPr>
        <w:t>吉林省白山市长白朝鲜族自治县</w:t>
      </w:r>
      <w:r>
        <w:rPr>
          <w:rFonts w:hint="eastAsia" w:ascii="仿宋_GB2312" w:eastAsia="仿宋_GB2312"/>
          <w:sz w:val="32"/>
          <w:szCs w:val="32"/>
          <w:lang w:eastAsia="zh-CN"/>
        </w:rPr>
        <w:t>污水处理厂升级改造工程（变更），变更后本次技改工程位于</w:t>
      </w:r>
      <w:r>
        <w:rPr>
          <w:rFonts w:hint="eastAsia" w:ascii="仿宋_GB2312" w:eastAsia="仿宋_GB2312"/>
          <w:sz w:val="32"/>
          <w:szCs w:val="32"/>
        </w:rPr>
        <w:t>吉林省白山市长白朝鲜族自治县</w:t>
      </w:r>
      <w:r>
        <w:rPr>
          <w:rFonts w:hint="eastAsia" w:ascii="仿宋_GB2312" w:eastAsia="仿宋_GB2312"/>
          <w:sz w:val="32"/>
          <w:szCs w:val="32"/>
          <w:lang w:eastAsia="zh-CN"/>
        </w:rPr>
        <w:t>马鹿沟镇沿江村—</w:t>
      </w:r>
      <w:r>
        <w:rPr>
          <w:rFonts w:hint="eastAsia" w:ascii="仿宋_GB2312" w:eastAsia="仿宋_GB2312"/>
          <w:sz w:val="32"/>
          <w:szCs w:val="32"/>
        </w:rPr>
        <w:t>长白朝鲜族自治县</w:t>
      </w:r>
      <w:r>
        <w:rPr>
          <w:rFonts w:hint="eastAsia" w:ascii="仿宋_GB2312" w:eastAsia="仿宋_GB2312"/>
          <w:sz w:val="32"/>
          <w:szCs w:val="32"/>
          <w:lang w:eastAsia="zh-CN"/>
        </w:rPr>
        <w:t>清源污水处理厂厂区内。技改完成后处理规模不变，仍为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3</w:t>
      </w:r>
      <w:r>
        <w:rPr>
          <w:rFonts w:ascii="仿宋_GB2312" w:eastAsia="仿宋_GB2312"/>
          <w:sz w:val="32"/>
          <w:szCs w:val="32"/>
        </w:rPr>
        <w:t>/d</w:t>
      </w:r>
      <w:r>
        <w:rPr>
          <w:rFonts w:hint="eastAsia" w:ascii="仿宋_GB2312" w:eastAsia="仿宋_GB2312"/>
          <w:sz w:val="32"/>
          <w:szCs w:val="32"/>
          <w:lang w:eastAsia="zh-CN"/>
        </w:rPr>
        <w:t>，处理工艺在现有循环式活性污泥法（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CAST工艺</w:t>
      </w:r>
      <w:r>
        <w:rPr>
          <w:rFonts w:hint="eastAsia" w:ascii="仿宋_GB2312" w:eastAsia="仿宋_GB2312"/>
          <w:sz w:val="32"/>
          <w:szCs w:val="32"/>
          <w:lang w:eastAsia="zh-CN"/>
        </w:rPr>
        <w:t>）后增加深度处理工艺，即预处理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+生化处理+深度处理+紫外线消毒。变更后项目永久性占地面积为13500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建筑面积为</w:t>
      </w:r>
      <w:r>
        <w:rPr>
          <w:rFonts w:ascii="仿宋_GB2312" w:eastAsia="仿宋_GB2312"/>
          <w:sz w:val="32"/>
          <w:szCs w:val="32"/>
        </w:rPr>
        <w:t>2700m</w:t>
      </w:r>
      <w:r>
        <w:rPr>
          <w:rFonts w:ascii="仿宋_GB2312" w:eastAsia="仿宋_GB2312"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sz w:val="32"/>
          <w:szCs w:val="32"/>
          <w:vertAlign w:val="baseline"/>
          <w:lang w:eastAsia="zh-CN"/>
        </w:rPr>
        <w:t>。新建深度污水处理间（含混合絮凝池、斜管沉淀池、纤维转盘滤池、加药间）二次泵池、污泥脱水间等，并加配套相关设备，同时对原有工程进行部分设备更新，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变更后</w:t>
      </w:r>
      <w:r>
        <w:rPr>
          <w:rFonts w:hint="eastAsia" w:ascii="仿宋_GB2312" w:eastAsia="仿宋_GB2312"/>
          <w:sz w:val="32"/>
          <w:szCs w:val="32"/>
        </w:rPr>
        <w:t>总投资为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5781.73</w:t>
      </w:r>
      <w:r>
        <w:rPr>
          <w:rFonts w:hint="eastAsia" w:ascii="仿宋_GB2312" w:eastAsia="仿宋_GB2312"/>
          <w:b/>
          <w:bCs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项目在全面落实环境影响报告表结论</w:t>
      </w:r>
      <w:r>
        <w:rPr>
          <w:rFonts w:hint="eastAsia" w:ascii="仿宋_GB2312" w:eastAsia="仿宋_GB2312"/>
          <w:sz w:val="32"/>
          <w:szCs w:val="32"/>
        </w:rPr>
        <w:t>和专家评审意见提出的各项环保措施后，项目建设对环境的不利影响能够得到缓解和控制。因此，从环境保护角度分析，我局原则同意环境影响报告表中所列建设项目的性质、规模、工艺、地点和拟采取的环境保护措施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项目施工期和运行期应重点做好以下环保工作。</w:t>
      </w: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（一）本项目对现有工程进行升级改造，项目在实施过程中，要求你单位完善进出口点位在线监控装置以及中控室的建设，并与环保部门联网运行；现有工程存在的其他环境问题“以新带老”一并整改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项目须在各项“以新带老”治理措施全部完成后，方可投产运行。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</w:rPr>
        <w:t>加强施工期环境管理和污染防治</w:t>
      </w:r>
      <w:r>
        <w:rPr>
          <w:rFonts w:hint="eastAsia" w:ascii="仿宋_GB2312" w:eastAsia="仿宋_GB2312"/>
          <w:sz w:val="32"/>
          <w:lang w:eastAsia="zh-CN"/>
        </w:rPr>
        <w:t>。严格控制施工扬尘、</w:t>
      </w:r>
      <w:r>
        <w:rPr>
          <w:rFonts w:hint="eastAsia" w:ascii="仿宋_GB2312" w:eastAsia="仿宋_GB2312"/>
          <w:sz w:val="32"/>
          <w:szCs w:val="32"/>
        </w:rPr>
        <w:t>噪声</w:t>
      </w:r>
      <w:r>
        <w:rPr>
          <w:rFonts w:hint="eastAsia" w:ascii="仿宋_GB2312" w:eastAsia="仿宋_GB2312"/>
          <w:sz w:val="32"/>
          <w:szCs w:val="32"/>
          <w:lang w:eastAsia="zh-CN"/>
        </w:rPr>
        <w:t>、废水，固体废物等，采取有效的污染防治措施，避免其对项目所在区域地表水造成污染，最大限度地降低施工作业对周围环境及生态环境产生不利影响，</w:t>
      </w:r>
      <w:r>
        <w:rPr>
          <w:rFonts w:hint="eastAsia" w:ascii="仿宋_GB2312" w:eastAsia="仿宋_GB2312"/>
          <w:sz w:val="32"/>
          <w:szCs w:val="32"/>
        </w:rPr>
        <w:t>妥善收集施工弃土、垃圾，及时运送至指定地点</w:t>
      </w:r>
      <w:r>
        <w:rPr>
          <w:rFonts w:hint="eastAsia" w:ascii="仿宋_GB2312" w:eastAsia="仿宋_GB2312"/>
          <w:sz w:val="32"/>
          <w:szCs w:val="32"/>
          <w:lang w:eastAsia="zh-CN"/>
        </w:rPr>
        <w:t>处置。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严格落实水污染防治措施。加强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运行监管，确保污水达标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处理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。项目运行中产生的反冲洗废水、压滤污泥废水及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生产、生活废水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全部进入厂区污水处理系统处理。提标后的尾水排放执行《城镇污水处理厂污染物排放标准》</w:t>
      </w:r>
      <w:r>
        <w:rPr>
          <w:rFonts w:ascii="仿宋_GB2312" w:eastAsia="仿宋_GB2312"/>
          <w:color w:val="000000" w:themeColor="text1"/>
          <w:sz w:val="32"/>
          <w:szCs w:val="32"/>
        </w:rPr>
        <w:t>(GB18918-2002)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中的一级</w:t>
      </w:r>
      <w:r>
        <w:rPr>
          <w:rFonts w:ascii="仿宋_GB2312" w:eastAsia="仿宋_GB2312"/>
          <w:color w:val="000000" w:themeColor="text1"/>
          <w:sz w:val="32"/>
          <w:szCs w:val="32"/>
        </w:rPr>
        <w:t>A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级标准。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严格按照国家相关规定要求，对工艺、管道、设备、污水储存及处理构筑物采用相应的措施，以防止和降低污染物的跑、冒、滴、漏，将污染物泄漏的环境风险事故降低到最低程度。</w:t>
      </w: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严格落实大气污染防治措施。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项目运营产生的废气，采用全封闭生物除臭工艺对恶臭气体进行处理，再经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15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米高排气筒排放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确保厂界恶臭气体排放浓度满足《城镇污水处理厂污染物排放标准》（</w:t>
      </w:r>
      <w:r>
        <w:rPr>
          <w:rFonts w:ascii="仿宋_GB2312" w:eastAsia="仿宋_GB2312"/>
          <w:color w:val="000000" w:themeColor="text1"/>
          <w:sz w:val="32"/>
          <w:szCs w:val="32"/>
        </w:rPr>
        <w:t>GB18918-2002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）表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中二级标准要求。</w:t>
      </w:r>
    </w:p>
    <w:p>
      <w:pPr>
        <w:pStyle w:val="2"/>
        <w:ind w:left="279" w:leftChars="133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（五）严格落实噪声污染防治措施。选用低噪声设备、</w:t>
      </w:r>
    </w:p>
    <w:p>
      <w:pPr>
        <w:pStyle w:val="2"/>
        <w:ind w:left="0"/>
        <w:rPr>
          <w:rFonts w:ascii="仿宋_GB2312" w:eastAsia="仿宋_GB2312"/>
          <w:smallCap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采取有效措施，</w:t>
      </w:r>
      <w:r>
        <w:rPr>
          <w:rFonts w:hint="eastAsia" w:ascii="仿宋_GB2312" w:eastAsia="仿宋_GB2312"/>
          <w:smallCaps w:val="0"/>
          <w:color w:val="000000" w:themeColor="text1"/>
          <w:sz w:val="32"/>
          <w:szCs w:val="32"/>
        </w:rPr>
        <w:t>厂界噪声值满足《工业企业厂界环境噪声排放标准》（</w:t>
      </w:r>
      <w:r>
        <w:rPr>
          <w:rFonts w:ascii="仿宋_GB2312" w:eastAsia="仿宋_GB2312"/>
          <w:smallCaps w:val="0"/>
          <w:color w:val="000000" w:themeColor="text1"/>
          <w:sz w:val="32"/>
          <w:szCs w:val="32"/>
        </w:rPr>
        <w:t>GB12348-2008</w:t>
      </w:r>
      <w:r>
        <w:rPr>
          <w:rFonts w:hint="eastAsia" w:ascii="仿宋_GB2312" w:eastAsia="仿宋_GB2312"/>
          <w:smallCaps w:val="0"/>
          <w:color w:val="000000" w:themeColor="text1"/>
          <w:sz w:val="32"/>
          <w:szCs w:val="32"/>
        </w:rPr>
        <w:t>）中</w:t>
      </w:r>
      <w:r>
        <w:rPr>
          <w:rFonts w:ascii="仿宋_GB2312" w:eastAsia="仿宋_GB2312"/>
          <w:smallCaps w:val="0"/>
          <w:color w:val="000000" w:themeColor="text1"/>
          <w:sz w:val="32"/>
          <w:szCs w:val="32"/>
        </w:rPr>
        <w:t>1</w:t>
      </w:r>
      <w:r>
        <w:rPr>
          <w:rFonts w:hint="eastAsia" w:ascii="仿宋_GB2312" w:eastAsia="仿宋_GB2312"/>
          <w:smallCaps w:val="0"/>
          <w:color w:val="000000" w:themeColor="text1"/>
          <w:sz w:val="32"/>
          <w:szCs w:val="32"/>
        </w:rPr>
        <w:t>类区标准要求。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（六）严格落实固体废物分类处理和综合利用措施。废水处理后产生的污泥脱水后，须满足《城镇污水处理厂污泥处置混合填埋用泥质》（</w:t>
      </w:r>
      <w:r>
        <w:rPr>
          <w:rFonts w:ascii="仿宋_GB2312" w:eastAsia="仿宋_GB2312"/>
          <w:sz w:val="32"/>
          <w:szCs w:val="32"/>
        </w:rPr>
        <w:t>GB/T23485-2009</w:t>
      </w:r>
      <w:r>
        <w:rPr>
          <w:rFonts w:hint="eastAsia" w:ascii="仿宋_GB2312" w:eastAsia="仿宋_GB2312"/>
          <w:sz w:val="32"/>
          <w:szCs w:val="32"/>
        </w:rPr>
        <w:t>）中污泥含水率小于</w:t>
      </w:r>
      <w:r>
        <w:rPr>
          <w:rFonts w:ascii="仿宋_GB2312" w:eastAsia="仿宋_GB2312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的限值要求，对于泥饼临时贮存场所，应进行地面防渗，同时应进行防雨处理，防止造成二次污染。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（七）严格落实各项风险防范措施。建立环境风险防范措施和应急管理体系，制定和完善环境风险应急预案，防止环境污染事故的发生。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hAnsi="宋体" w:eastAsia="仿宋_GB2312"/>
          <w:sz w:val="32"/>
          <w:szCs w:val="32"/>
        </w:rPr>
        <w:t>严格落实环境管理措施及监测计划。建立健全符合本项目环境保护管理制度，形成制度化管理，设专职环保管理人员。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投入运行后，你公司需按照环境影响评价文件中环境监测计划进行监测，严格控制各种污染物的排放浓度。</w:t>
      </w:r>
    </w:p>
    <w:p>
      <w:pPr>
        <w:ind w:firstLine="480" w:firstLineChars="150"/>
        <w:rPr>
          <w:color w:val="000000" w:themeColor="text1"/>
        </w:rPr>
      </w:pPr>
      <w:r>
        <w:rPr>
          <w:rFonts w:hint="eastAsia" w:ascii="仿宋_GB2312" w:eastAsia="仿宋_GB2312"/>
          <w:sz w:val="32"/>
          <w:szCs w:val="32"/>
        </w:rPr>
        <w:t>（九）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该项目卫生防护距离为200米，在此范围内禁止新规划建设学校、医院和居民区等环境敏感点。</w:t>
      </w:r>
    </w:p>
    <w:p>
      <w:pPr>
        <w:autoSpaceDE w:val="0"/>
        <w:autoSpaceDN w:val="0"/>
        <w:adjustRightInd w:val="0"/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（十）其他环境保护事项应按照吉环行审字【</w:t>
      </w:r>
      <w:r>
        <w:rPr>
          <w:rFonts w:ascii="仿宋_GB2312" w:eastAsia="仿宋_GB2312"/>
          <w:sz w:val="32"/>
          <w:szCs w:val="32"/>
        </w:rPr>
        <w:t>2009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2361</w:t>
      </w:r>
      <w:r>
        <w:rPr>
          <w:rFonts w:hint="eastAsia" w:ascii="仿宋_GB2312" w:eastAsia="仿宋_GB2312"/>
          <w:sz w:val="32"/>
          <w:szCs w:val="32"/>
        </w:rPr>
        <w:t>号文件执行。</w:t>
      </w:r>
    </w:p>
    <w:p>
      <w:pPr>
        <w:pStyle w:val="2"/>
        <w:ind w:left="601" w:leftChars="28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（十一）原白山环审字（表）【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51</w:t>
      </w:r>
      <w:r>
        <w:rPr>
          <w:rFonts w:hint="eastAsia" w:ascii="仿宋_GB2312" w:eastAsia="仿宋_GB2312"/>
          <w:sz w:val="32"/>
          <w:szCs w:val="32"/>
        </w:rPr>
        <w:t>号文件同时废</w:t>
      </w:r>
    </w:p>
    <w:p>
      <w:pPr>
        <w:pStyle w:val="2"/>
        <w:ind w:left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止。</w:t>
      </w:r>
    </w:p>
    <w:p>
      <w:pPr>
        <w:pStyle w:val="2"/>
        <w:ind w:left="601" w:leftChars="286"/>
        <w:rPr>
          <w:rFonts w:ascii="仿宋_GB2312" w:eastAsia="仿宋_GB2312"/>
          <w:kern w:val="32"/>
          <w:sz w:val="32"/>
        </w:rPr>
      </w:pPr>
      <w:r>
        <w:rPr>
          <w:rFonts w:hint="eastAsia" w:ascii="仿宋" w:hAnsi="仿宋" w:eastAsia="仿宋"/>
          <w:sz w:val="32"/>
          <w:szCs w:val="32"/>
        </w:rPr>
        <w:t>（十二）</w:t>
      </w:r>
      <w:r>
        <w:rPr>
          <w:rFonts w:hint="eastAsia" w:ascii="仿宋_GB2312" w:eastAsia="仿宋_GB2312" w:cs="仿宋_GB2312"/>
          <w:sz w:val="32"/>
          <w:szCs w:val="32"/>
        </w:rPr>
        <w:t>本项目污染物排放须按照</w:t>
      </w:r>
      <w:r>
        <w:rPr>
          <w:rFonts w:hint="eastAsia" w:ascii="仿宋_GB2312" w:eastAsia="仿宋_GB2312"/>
          <w:kern w:val="32"/>
          <w:sz w:val="32"/>
        </w:rPr>
        <w:t>环境保护行政主管部</w:t>
      </w:r>
    </w:p>
    <w:p>
      <w:pPr>
        <w:pStyle w:val="2"/>
        <w:ind w:left="0"/>
        <w:rPr>
          <w:rFonts w:ascii="仿宋_GB2312" w:eastAsia="仿宋_GB2312"/>
          <w:kern w:val="32"/>
          <w:sz w:val="32"/>
        </w:rPr>
      </w:pPr>
      <w:r>
        <w:rPr>
          <w:rFonts w:hint="eastAsia" w:ascii="仿宋_GB2312" w:eastAsia="仿宋_GB2312"/>
          <w:kern w:val="32"/>
          <w:sz w:val="32"/>
        </w:rPr>
        <w:t>门</w:t>
      </w:r>
      <w:r>
        <w:rPr>
          <w:rFonts w:hint="eastAsia" w:ascii="仿宋_GB2312" w:eastAsia="仿宋_GB2312" w:cs="仿宋_GB2312"/>
          <w:sz w:val="32"/>
          <w:szCs w:val="32"/>
        </w:rPr>
        <w:t>批准的污染物排放总量执行。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三、项目建设必须严格执行环境保护设施与主体工程同时设计、同时施工、同时投产使用的环境保护“三同时”制度。项目竣工后，你公司必须按照规定进行竣工环境保护验收。</w:t>
      </w:r>
    </w:p>
    <w:p>
      <w:pPr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/>
          <w:sz w:val="32"/>
        </w:rPr>
        <w:t>环境影响报告表经批准后，项目的性质、规模、地点或者防止生态破坏、防治污染的措施发生重大变动的，应当重新报批该项目的环境影响报告表。自环境影响报告表批复文件批准之日起</w:t>
      </w:r>
      <w:r>
        <w:rPr>
          <w:rFonts w:ascii="仿宋_GB2312" w:hAnsi="Times New Roman" w:eastAsia="仿宋_GB2312"/>
          <w:sz w:val="32"/>
        </w:rPr>
        <w:t>,</w:t>
      </w:r>
      <w:r>
        <w:rPr>
          <w:rFonts w:hint="eastAsia" w:ascii="仿宋_GB2312" w:hAnsi="Times New Roman" w:eastAsia="仿宋_GB2312"/>
          <w:sz w:val="32"/>
        </w:rPr>
        <w:t>如超过</w:t>
      </w:r>
      <w:r>
        <w:rPr>
          <w:rFonts w:ascii="仿宋_GB2312" w:hAnsi="Times New Roman" w:eastAsia="仿宋_GB2312"/>
          <w:sz w:val="32"/>
        </w:rPr>
        <w:t>5</w:t>
      </w:r>
      <w:r>
        <w:rPr>
          <w:rFonts w:hint="eastAsia" w:ascii="仿宋_GB2312" w:hAnsi="Times New Roman" w:eastAsia="仿宋_GB2312"/>
          <w:sz w:val="32"/>
        </w:rPr>
        <w:t>年方决定工程开工建设的，环境影响报告表应当报我局重新审核。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</w:rPr>
        <w:t>五</w:t>
      </w:r>
      <w:r>
        <w:rPr>
          <w:rFonts w:hint="eastAsia" w:ascii="仿宋_GB2312" w:eastAsia="仿宋_GB2312"/>
          <w:sz w:val="32"/>
          <w:szCs w:val="32"/>
        </w:rPr>
        <w:t>、我局委托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长白朝鲜族自治县</w:t>
      </w:r>
      <w:r>
        <w:rPr>
          <w:rFonts w:hint="eastAsia" w:ascii="仿宋_GB2312" w:eastAsia="仿宋_GB2312"/>
          <w:sz w:val="32"/>
          <w:szCs w:val="32"/>
        </w:rPr>
        <w:t>环境保护局负责该项目“三同时”监督检查和管理工作。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六、你单位按规定接受环境保护行政主管部门的日常监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督检查。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抄送：长白朝鲜族自治县环境保护局</w:t>
      </w:r>
    </w:p>
    <w:sectPr>
      <w:pgSz w:w="11906" w:h="16838"/>
      <w:pgMar w:top="1191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7FB"/>
    <w:rsid w:val="000A57FB"/>
    <w:rsid w:val="000B1D8E"/>
    <w:rsid w:val="000C2795"/>
    <w:rsid w:val="000E1569"/>
    <w:rsid w:val="000F02D2"/>
    <w:rsid w:val="00133F0E"/>
    <w:rsid w:val="00155BCB"/>
    <w:rsid w:val="00157CDD"/>
    <w:rsid w:val="002441B1"/>
    <w:rsid w:val="002603C9"/>
    <w:rsid w:val="002869AF"/>
    <w:rsid w:val="002C4085"/>
    <w:rsid w:val="002E5FD4"/>
    <w:rsid w:val="00312953"/>
    <w:rsid w:val="00354049"/>
    <w:rsid w:val="003645E6"/>
    <w:rsid w:val="00373FC1"/>
    <w:rsid w:val="003822C4"/>
    <w:rsid w:val="0038759D"/>
    <w:rsid w:val="00393BA9"/>
    <w:rsid w:val="003E7511"/>
    <w:rsid w:val="00462633"/>
    <w:rsid w:val="00465E35"/>
    <w:rsid w:val="00481BF4"/>
    <w:rsid w:val="00485445"/>
    <w:rsid w:val="004A5B94"/>
    <w:rsid w:val="004F1BDA"/>
    <w:rsid w:val="00500C51"/>
    <w:rsid w:val="005032A5"/>
    <w:rsid w:val="006021F5"/>
    <w:rsid w:val="006038E3"/>
    <w:rsid w:val="00657A78"/>
    <w:rsid w:val="00664CA2"/>
    <w:rsid w:val="006D022A"/>
    <w:rsid w:val="006F4AEE"/>
    <w:rsid w:val="00743A94"/>
    <w:rsid w:val="007E039D"/>
    <w:rsid w:val="008143D8"/>
    <w:rsid w:val="008513BB"/>
    <w:rsid w:val="008520C8"/>
    <w:rsid w:val="008529A4"/>
    <w:rsid w:val="00864E87"/>
    <w:rsid w:val="008A0044"/>
    <w:rsid w:val="008A1693"/>
    <w:rsid w:val="008A7C00"/>
    <w:rsid w:val="008B1373"/>
    <w:rsid w:val="008B48DD"/>
    <w:rsid w:val="008E08B5"/>
    <w:rsid w:val="008F634B"/>
    <w:rsid w:val="0099278F"/>
    <w:rsid w:val="009B1FA5"/>
    <w:rsid w:val="009B70A8"/>
    <w:rsid w:val="009E00F8"/>
    <w:rsid w:val="00A3478F"/>
    <w:rsid w:val="00AB3FB8"/>
    <w:rsid w:val="00AF7195"/>
    <w:rsid w:val="00B37281"/>
    <w:rsid w:val="00B73CAF"/>
    <w:rsid w:val="00B83BC4"/>
    <w:rsid w:val="00BB2DE0"/>
    <w:rsid w:val="00C63531"/>
    <w:rsid w:val="00C814EF"/>
    <w:rsid w:val="00D27DE8"/>
    <w:rsid w:val="00D3281C"/>
    <w:rsid w:val="00D72EF1"/>
    <w:rsid w:val="00D7354C"/>
    <w:rsid w:val="00DA4BD8"/>
    <w:rsid w:val="00DF2366"/>
    <w:rsid w:val="00E00246"/>
    <w:rsid w:val="00E07E93"/>
    <w:rsid w:val="00E204D3"/>
    <w:rsid w:val="00E21E6D"/>
    <w:rsid w:val="00E30EB2"/>
    <w:rsid w:val="00E77892"/>
    <w:rsid w:val="00E86751"/>
    <w:rsid w:val="00E917A4"/>
    <w:rsid w:val="00E96326"/>
    <w:rsid w:val="00EC715E"/>
    <w:rsid w:val="00EC7F8F"/>
    <w:rsid w:val="00F3531F"/>
    <w:rsid w:val="00F47635"/>
    <w:rsid w:val="00F7369B"/>
    <w:rsid w:val="00F91924"/>
    <w:rsid w:val="00F937AE"/>
    <w:rsid w:val="01D9672C"/>
    <w:rsid w:val="020669AB"/>
    <w:rsid w:val="021A376E"/>
    <w:rsid w:val="031E044B"/>
    <w:rsid w:val="06564BB4"/>
    <w:rsid w:val="09652CAE"/>
    <w:rsid w:val="0AD02FB6"/>
    <w:rsid w:val="0D0A675D"/>
    <w:rsid w:val="0DB13417"/>
    <w:rsid w:val="0DF9720D"/>
    <w:rsid w:val="10ED672A"/>
    <w:rsid w:val="13F01B42"/>
    <w:rsid w:val="16613F74"/>
    <w:rsid w:val="18991FE6"/>
    <w:rsid w:val="1C1574F2"/>
    <w:rsid w:val="1C8272BD"/>
    <w:rsid w:val="1CDB43FF"/>
    <w:rsid w:val="1E835ACA"/>
    <w:rsid w:val="235052F4"/>
    <w:rsid w:val="26D5307A"/>
    <w:rsid w:val="27137065"/>
    <w:rsid w:val="29D211FD"/>
    <w:rsid w:val="2DB9079C"/>
    <w:rsid w:val="2F4A367F"/>
    <w:rsid w:val="3042003A"/>
    <w:rsid w:val="30D354CD"/>
    <w:rsid w:val="328F4E91"/>
    <w:rsid w:val="32A40315"/>
    <w:rsid w:val="34A62699"/>
    <w:rsid w:val="3A983802"/>
    <w:rsid w:val="3DF364EE"/>
    <w:rsid w:val="3FFB14E5"/>
    <w:rsid w:val="417A06FE"/>
    <w:rsid w:val="4347727A"/>
    <w:rsid w:val="45D00B4B"/>
    <w:rsid w:val="46663774"/>
    <w:rsid w:val="4A381D55"/>
    <w:rsid w:val="4C2F50BD"/>
    <w:rsid w:val="4C6F4243"/>
    <w:rsid w:val="4EDC7D7B"/>
    <w:rsid w:val="50A80A18"/>
    <w:rsid w:val="523D00AA"/>
    <w:rsid w:val="54DE7006"/>
    <w:rsid w:val="588C47C8"/>
    <w:rsid w:val="58DE74E1"/>
    <w:rsid w:val="599E2D2F"/>
    <w:rsid w:val="5CCB2C1B"/>
    <w:rsid w:val="5DB61513"/>
    <w:rsid w:val="606E6F3E"/>
    <w:rsid w:val="60CA2F07"/>
    <w:rsid w:val="62090D44"/>
    <w:rsid w:val="647A3C00"/>
    <w:rsid w:val="64A54EB4"/>
    <w:rsid w:val="64F96517"/>
    <w:rsid w:val="68204A95"/>
    <w:rsid w:val="69F5486D"/>
    <w:rsid w:val="6E0341D5"/>
    <w:rsid w:val="72DE47EC"/>
    <w:rsid w:val="755A62E2"/>
    <w:rsid w:val="7566616A"/>
    <w:rsid w:val="76E20A8B"/>
    <w:rsid w:val="774F1B50"/>
    <w:rsid w:val="78192922"/>
    <w:rsid w:val="789C53BD"/>
    <w:rsid w:val="79315936"/>
    <w:rsid w:val="7AC75AC1"/>
    <w:rsid w:val="7FB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80"/>
      <w:jc w:val="left"/>
    </w:pPr>
    <w:rPr>
      <w:smallCaps/>
      <w:sz w:val="20"/>
      <w:szCs w:val="20"/>
    </w:rPr>
  </w:style>
  <w:style w:type="paragraph" w:styleId="3">
    <w:name w:val="Document Map"/>
    <w:basedOn w:val="1"/>
    <w:link w:val="11"/>
    <w:semiHidden/>
    <w:uiPriority w:val="99"/>
    <w:pPr>
      <w:shd w:val="clear" w:color="auto" w:fill="00008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环评正文"/>
    <w:basedOn w:val="1"/>
    <w:qFormat/>
    <w:uiPriority w:val="99"/>
    <w:pPr>
      <w:spacing w:line="360" w:lineRule="auto"/>
      <w:ind w:firstLine="177" w:firstLineChars="177"/>
    </w:pPr>
    <w:rPr>
      <w:rFonts w:ascii="宋体"/>
      <w:sz w:val="24"/>
      <w:szCs w:val="24"/>
    </w:rPr>
  </w:style>
  <w:style w:type="character" w:customStyle="1" w:styleId="9">
    <w:name w:val="页眉 Char"/>
    <w:basedOn w:val="6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5</Pages>
  <Words>314</Words>
  <Characters>1790</Characters>
  <Lines>14</Lines>
  <Paragraphs>4</Paragraphs>
  <TotalTime>37</TotalTime>
  <ScaleCrop>false</ScaleCrop>
  <LinksUpToDate>false</LinksUpToDate>
  <CharactersWithSpaces>2100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2018-06-22T07:51:00Z</dcterms:created>
  <dc:creator>Administrator</dc:creator>
  <cp:lastModifiedBy>Better me</cp:lastModifiedBy>
  <cp:lastPrinted>2018-07-26T07:15:06Z</cp:lastPrinted>
  <dcterms:modified xsi:type="dcterms:W3CDTF">2018-07-26T07:39:59Z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