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ind w:firstLine="0" w:firstLineChars="0"/>
        <w:rPr>
          <w:rFonts w:ascii="宋体" w:hAnsi="宋体"/>
          <w:b/>
          <w:u w:val="single"/>
        </w:rPr>
      </w:pPr>
      <w:r>
        <w:rPr>
          <w:rFonts w:hint="eastAsia" w:ascii="宋体" w:hAnsi="宋体"/>
          <w:b/>
        </w:rPr>
        <w:t>证书编号：国环评证乙字第16</w:t>
      </w:r>
      <w:r>
        <w:rPr>
          <w:rFonts w:hint="eastAsia" w:ascii="宋体" w:hAnsi="宋体"/>
          <w:b/>
          <w:lang w:val="en-US" w:eastAsia="zh-CN"/>
        </w:rPr>
        <w:t>31</w:t>
      </w:r>
      <w:r>
        <w:rPr>
          <w:rFonts w:hint="eastAsia" w:ascii="宋体" w:hAnsi="宋体"/>
          <w:b/>
        </w:rPr>
        <w:t xml:space="preserve">号                 </w:t>
      </w:r>
    </w:p>
    <w:p>
      <w:pPr>
        <w:pStyle w:val="12"/>
        <w:spacing w:line="360" w:lineRule="auto"/>
        <w:ind w:firstLine="480"/>
        <w:rPr>
          <w:szCs w:val="24"/>
        </w:rPr>
      </w:pPr>
    </w:p>
    <w:p>
      <w:pPr>
        <w:ind w:firstLine="480"/>
        <w:rPr>
          <w:rFonts w:ascii="宋体" w:hAnsi="宋体"/>
        </w:rPr>
      </w:pPr>
    </w:p>
    <w:p>
      <w:pPr>
        <w:pStyle w:val="12"/>
        <w:spacing w:line="360" w:lineRule="auto"/>
        <w:ind w:firstLine="480"/>
        <w:rPr>
          <w:szCs w:val="24"/>
        </w:rPr>
      </w:pPr>
    </w:p>
    <w:p>
      <w:pPr>
        <w:pStyle w:val="12"/>
        <w:spacing w:line="360" w:lineRule="auto"/>
        <w:ind w:firstLine="480"/>
        <w:rPr>
          <w:szCs w:val="24"/>
        </w:rPr>
      </w:pPr>
    </w:p>
    <w:p>
      <w:pPr>
        <w:spacing w:line="240" w:lineRule="auto"/>
        <w:ind w:firstLine="0" w:firstLineChars="0"/>
        <w:jc w:val="center"/>
        <w:rPr>
          <w:rFonts w:ascii="宋体" w:hAnsi="宋体"/>
          <w:b/>
          <w:bCs/>
          <w:sz w:val="52"/>
        </w:rPr>
      </w:pPr>
      <w:r>
        <w:rPr>
          <w:rFonts w:hint="eastAsia" w:ascii="宋体" w:hAnsi="宋体"/>
          <w:b/>
          <w:bCs/>
          <w:sz w:val="60"/>
        </w:rPr>
        <w:t>建设项目环境影响报告表</w:t>
      </w:r>
    </w:p>
    <w:p>
      <w:pPr>
        <w:spacing w:before="156" w:beforeLines="50" w:line="500" w:lineRule="exact"/>
        <w:ind w:firstLine="0" w:firstLineChars="0"/>
        <w:jc w:val="center"/>
        <w:outlineLvl w:val="0"/>
        <w:rPr>
          <w:rFonts w:ascii="宋体" w:hAnsi="宋体"/>
          <w:sz w:val="30"/>
        </w:rPr>
      </w:pPr>
    </w:p>
    <w:p>
      <w:pPr>
        <w:ind w:firstLine="0" w:firstLineChars="0"/>
        <w:jc w:val="center"/>
        <w:rPr>
          <w:rFonts w:ascii="宋体" w:hAnsi="宋体"/>
          <w:sz w:val="52"/>
        </w:rPr>
      </w:pPr>
    </w:p>
    <w:p>
      <w:pPr>
        <w:spacing w:line="240" w:lineRule="auto"/>
        <w:ind w:firstLine="0" w:firstLineChars="0"/>
        <w:rPr>
          <w:rFonts w:ascii="宋体" w:hAnsi="宋体"/>
          <w:sz w:val="52"/>
        </w:rPr>
      </w:pPr>
    </w:p>
    <w:p>
      <w:pPr>
        <w:ind w:firstLine="0" w:firstLineChars="0"/>
        <w:jc w:val="center"/>
        <w:rPr>
          <w:rFonts w:ascii="宋体" w:hAnsi="宋体"/>
          <w:sz w:val="52"/>
        </w:rPr>
      </w:pPr>
    </w:p>
    <w:p>
      <w:pPr>
        <w:ind w:firstLine="0" w:firstLineChars="0"/>
        <w:jc w:val="center"/>
        <w:rPr>
          <w:rFonts w:hint="eastAsia" w:ascii="宋体" w:hAnsi="宋体"/>
          <w:sz w:val="52"/>
        </w:rPr>
      </w:pPr>
    </w:p>
    <w:p>
      <w:pPr>
        <w:ind w:firstLine="0" w:firstLineChars="0"/>
        <w:jc w:val="center"/>
        <w:rPr>
          <w:rFonts w:ascii="宋体" w:hAnsi="宋体"/>
          <w:sz w:val="52"/>
        </w:rPr>
      </w:pPr>
    </w:p>
    <w:p>
      <w:pPr>
        <w:spacing w:line="240" w:lineRule="auto"/>
        <w:ind w:left="0" w:leftChars="0" w:right="-147" w:rightChars="-70" w:firstLine="0" w:firstLineChars="0"/>
        <w:rPr>
          <w:rFonts w:hint="eastAsia" w:ascii="宋体" w:hAnsi="宋体"/>
          <w:sz w:val="28"/>
          <w:szCs w:val="28"/>
          <w:u w:val="single"/>
          <w:lang w:val="en-US" w:eastAsia="zh-CN"/>
        </w:rPr>
      </w:pPr>
      <w:r>
        <w:rPr>
          <w:rFonts w:hint="eastAsia" w:ascii="宋体" w:hAnsi="宋体"/>
          <w:sz w:val="28"/>
          <w:szCs w:val="28"/>
        </w:rPr>
        <w:t>项目名称</w:t>
      </w:r>
      <w:r>
        <w:rPr>
          <w:rFonts w:hint="eastAsia" w:ascii="宋体" w:hAnsi="宋体"/>
          <w:sz w:val="28"/>
          <w:szCs w:val="28"/>
          <w:lang w:eastAsia="zh-CN"/>
        </w:rPr>
        <w:t>：</w:t>
      </w:r>
      <w:r>
        <w:rPr>
          <w:rFonts w:hint="eastAsia" w:ascii="宋体" w:hAnsi="宋体"/>
          <w:sz w:val="28"/>
          <w:szCs w:val="28"/>
          <w:u w:val="single"/>
          <w:lang w:val="en-US" w:eastAsia="zh-CN"/>
        </w:rPr>
        <w:t xml:space="preserve">     白山市和一硅藻科技有限公司扩建项目      </w:t>
      </w:r>
    </w:p>
    <w:p>
      <w:pPr>
        <w:spacing w:line="240" w:lineRule="auto"/>
        <w:ind w:left="-44" w:leftChars="-21" w:right="-147" w:rightChars="-70" w:firstLine="47" w:firstLineChars="17"/>
        <w:rPr>
          <w:rFonts w:ascii="宋体" w:hAnsi="宋体"/>
          <w:b/>
          <w:lang w:val="en-US"/>
        </w:rPr>
      </w:pPr>
      <w:r>
        <w:rPr>
          <w:rFonts w:hint="eastAsia" w:ascii="宋体" w:hAnsi="宋体"/>
          <w:sz w:val="28"/>
          <w:szCs w:val="28"/>
        </w:rPr>
        <w:t>建设单位：</w:t>
      </w:r>
      <w:r>
        <w:rPr>
          <w:rFonts w:hint="eastAsia" w:ascii="宋体" w:hAnsi="宋体"/>
          <w:sz w:val="28"/>
          <w:szCs w:val="28"/>
          <w:u w:val="single"/>
          <w:lang w:val="en-US" w:eastAsia="zh-CN"/>
        </w:rPr>
        <w:t xml:space="preserve">         白山市和一硅藻科技有限公司</w:t>
      </w:r>
      <w:r>
        <w:rPr>
          <w:rFonts w:hint="eastAsia" w:ascii="宋体" w:hAnsi="宋体"/>
          <w:bCs/>
          <w:sz w:val="28"/>
          <w:szCs w:val="28"/>
          <w:u w:val="single"/>
          <w:lang w:val="en-US" w:eastAsia="zh-CN"/>
        </w:rPr>
        <w:t xml:space="preserve">          </w:t>
      </w:r>
    </w:p>
    <w:p>
      <w:pPr>
        <w:ind w:firstLine="480"/>
        <w:rPr>
          <w:rFonts w:ascii="宋体" w:hAnsi="宋体"/>
          <w:u w:val="single"/>
        </w:rPr>
      </w:pPr>
    </w:p>
    <w:p>
      <w:pPr>
        <w:ind w:firstLine="480"/>
        <w:rPr>
          <w:rFonts w:ascii="宋体" w:hAnsi="宋体"/>
          <w:u w:val="single"/>
        </w:rPr>
      </w:pPr>
    </w:p>
    <w:p>
      <w:pPr>
        <w:ind w:firstLine="0" w:firstLineChars="0"/>
        <w:rPr>
          <w:rFonts w:ascii="宋体" w:hAnsi="宋体"/>
        </w:rPr>
      </w:pPr>
    </w:p>
    <w:p>
      <w:pPr>
        <w:ind w:firstLine="0" w:firstLineChars="0"/>
        <w:jc w:val="center"/>
        <w:rPr>
          <w:rFonts w:ascii="宋体" w:hAnsi="宋体"/>
          <w:sz w:val="32"/>
        </w:rPr>
      </w:pPr>
      <w:r>
        <w:rPr>
          <w:rFonts w:hint="eastAsia" w:ascii="宋体" w:hAnsi="宋体"/>
          <w:sz w:val="32"/>
        </w:rPr>
        <w:t>编制日期：201</w:t>
      </w:r>
      <w:r>
        <w:rPr>
          <w:rFonts w:hint="eastAsia" w:ascii="宋体" w:hAnsi="宋体"/>
          <w:sz w:val="32"/>
          <w:lang w:val="en-US" w:eastAsia="zh-CN"/>
        </w:rPr>
        <w:t>8</w:t>
      </w:r>
      <w:r>
        <w:rPr>
          <w:rFonts w:hint="eastAsia" w:ascii="宋体" w:hAnsi="宋体"/>
          <w:sz w:val="32"/>
        </w:rPr>
        <w:t>年</w:t>
      </w:r>
    </w:p>
    <w:p>
      <w:pPr>
        <w:ind w:firstLine="0" w:firstLineChars="0"/>
        <w:jc w:val="center"/>
        <w:rPr>
          <w:rFonts w:ascii="宋体" w:hAnsi="宋体"/>
          <w:sz w:val="36"/>
        </w:rPr>
      </w:pPr>
      <w:r>
        <w:rPr>
          <w:rFonts w:hint="eastAsia" w:ascii="宋体" w:hAnsi="宋体"/>
          <w:sz w:val="36"/>
        </w:rPr>
        <w:t>国家环境保护部制</w:t>
      </w: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spacing w:line="480" w:lineRule="auto"/>
        <w:jc w:val="center"/>
        <w:rPr>
          <w:rFonts w:hint="eastAsia" w:ascii="宋体" w:hAnsi="宋体"/>
          <w:b/>
          <w:sz w:val="24"/>
        </w:rPr>
      </w:pPr>
      <w:r>
        <w:rPr>
          <w:rFonts w:hint="eastAsia" w:ascii="宋体" w:hAnsi="宋体"/>
          <w:b/>
          <w:sz w:val="24"/>
        </w:rPr>
        <w:t>修改清单</w:t>
      </w:r>
    </w:p>
    <w:tbl>
      <w:tblPr>
        <w:tblStyle w:val="49"/>
        <w:tblW w:w="8522"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466"/>
        <w:gridCol w:w="5817"/>
        <w:gridCol w:w="2239"/>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jc w:val="center"/>
        </w:trPr>
        <w:tc>
          <w:tcPr>
            <w:tcW w:w="466" w:type="dxa"/>
            <w:vAlign w:val="center"/>
          </w:tcPr>
          <w:p>
            <w:pPr>
              <w:jc w:val="center"/>
              <w:rPr>
                <w:szCs w:val="21"/>
              </w:rPr>
            </w:pPr>
            <w:r>
              <w:rPr>
                <w:szCs w:val="21"/>
              </w:rPr>
              <w:t>序号</w:t>
            </w:r>
          </w:p>
        </w:tc>
        <w:tc>
          <w:tcPr>
            <w:tcW w:w="5817" w:type="dxa"/>
            <w:vAlign w:val="center"/>
          </w:tcPr>
          <w:p>
            <w:pPr>
              <w:jc w:val="center"/>
              <w:rPr>
                <w:szCs w:val="21"/>
              </w:rPr>
            </w:pPr>
            <w:r>
              <w:rPr>
                <w:szCs w:val="21"/>
              </w:rPr>
              <w:t>修改内容</w:t>
            </w:r>
          </w:p>
        </w:tc>
        <w:tc>
          <w:tcPr>
            <w:tcW w:w="2239" w:type="dxa"/>
            <w:vAlign w:val="center"/>
          </w:tcPr>
          <w:p>
            <w:pPr>
              <w:jc w:val="center"/>
              <w:rPr>
                <w:szCs w:val="21"/>
              </w:rPr>
            </w:pPr>
            <w:r>
              <w:rPr>
                <w:szCs w:val="21"/>
              </w:rPr>
              <w:t>页数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jc w:val="center"/>
        </w:trPr>
        <w:tc>
          <w:tcPr>
            <w:tcW w:w="466" w:type="dxa"/>
            <w:vAlign w:val="center"/>
          </w:tcPr>
          <w:p>
            <w:pPr>
              <w:jc w:val="center"/>
              <w:rPr>
                <w:szCs w:val="21"/>
              </w:rPr>
            </w:pPr>
            <w:r>
              <w:rPr>
                <w:szCs w:val="21"/>
              </w:rPr>
              <w:t>1</w:t>
            </w:r>
          </w:p>
        </w:tc>
        <w:tc>
          <w:tcPr>
            <w:tcW w:w="5817" w:type="dxa"/>
            <w:vAlign w:val="top"/>
          </w:tcPr>
          <w:p>
            <w:pPr>
              <w:rPr>
                <w:rFonts w:hint="eastAsia" w:eastAsia="宋体"/>
                <w:szCs w:val="21"/>
                <w:lang w:val="en-US" w:eastAsia="zh-CN"/>
              </w:rPr>
            </w:pPr>
            <w:r>
              <w:rPr>
                <w:rFonts w:hint="eastAsia"/>
                <w:szCs w:val="21"/>
              </w:rPr>
              <w:t>细化环境敏感点分布情况，</w:t>
            </w:r>
            <w:r>
              <w:rPr>
                <w:rFonts w:hint="eastAsia"/>
                <w:szCs w:val="21"/>
                <w:lang w:val="en-US" w:eastAsia="zh-CN"/>
              </w:rPr>
              <w:t>充实选址合理性分析</w:t>
            </w:r>
          </w:p>
        </w:tc>
        <w:tc>
          <w:tcPr>
            <w:tcW w:w="2239" w:type="dxa"/>
            <w:vAlign w:val="center"/>
          </w:tcPr>
          <w:p>
            <w:pPr>
              <w:jc w:val="center"/>
              <w:rPr>
                <w:rFonts w:hint="eastAsia" w:eastAsia="宋体"/>
                <w:szCs w:val="21"/>
                <w:lang w:val="en-US" w:eastAsia="zh-CN"/>
              </w:rPr>
            </w:pPr>
            <w:r>
              <w:rPr>
                <w:rFonts w:hint="eastAsia"/>
                <w:szCs w:val="21"/>
                <w:lang w:val="en-US" w:eastAsia="zh-CN"/>
              </w:rPr>
              <w:t>P20-21、P39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jc w:val="center"/>
        </w:trPr>
        <w:tc>
          <w:tcPr>
            <w:tcW w:w="466" w:type="dxa"/>
            <w:vAlign w:val="center"/>
          </w:tcPr>
          <w:p>
            <w:pPr>
              <w:jc w:val="center"/>
              <w:rPr>
                <w:szCs w:val="21"/>
              </w:rPr>
            </w:pPr>
            <w:r>
              <w:rPr>
                <w:szCs w:val="21"/>
              </w:rPr>
              <w:t>2</w:t>
            </w:r>
          </w:p>
        </w:tc>
        <w:tc>
          <w:tcPr>
            <w:tcW w:w="5817" w:type="dxa"/>
            <w:vAlign w:val="top"/>
          </w:tcPr>
          <w:p>
            <w:pPr>
              <w:rPr>
                <w:rFonts w:hint="eastAsia" w:eastAsia="宋体"/>
                <w:szCs w:val="21"/>
                <w:lang w:val="en-US" w:eastAsia="zh-CN"/>
              </w:rPr>
            </w:pPr>
            <w:r>
              <w:rPr>
                <w:rFonts w:hint="eastAsia"/>
                <w:szCs w:val="21"/>
              </w:rPr>
              <w:t>细化原辅材料</w:t>
            </w:r>
            <w:r>
              <w:rPr>
                <w:rFonts w:hint="eastAsia"/>
                <w:szCs w:val="21"/>
                <w:lang w:val="en-US" w:eastAsia="zh-CN"/>
              </w:rPr>
              <w:t>消耗、组成、组分和生产设备组成</w:t>
            </w:r>
            <w:r>
              <w:rPr>
                <w:rFonts w:hint="eastAsia"/>
                <w:szCs w:val="21"/>
              </w:rPr>
              <w:t>，</w:t>
            </w:r>
            <w:r>
              <w:rPr>
                <w:rFonts w:hint="eastAsia"/>
                <w:szCs w:val="21"/>
                <w:lang w:val="en-US" w:eastAsia="zh-CN"/>
              </w:rPr>
              <w:t>结合原有生产线的生产能力，复核扩建后的生产规模</w:t>
            </w:r>
          </w:p>
        </w:tc>
        <w:tc>
          <w:tcPr>
            <w:tcW w:w="2239" w:type="dxa"/>
            <w:vAlign w:val="center"/>
          </w:tcPr>
          <w:p>
            <w:pPr>
              <w:jc w:val="center"/>
              <w:rPr>
                <w:rFonts w:hint="eastAsia" w:eastAsia="宋体"/>
                <w:szCs w:val="21"/>
                <w:lang w:val="en-US" w:eastAsia="zh-CN"/>
              </w:rPr>
            </w:pPr>
            <w:r>
              <w:rPr>
                <w:rFonts w:hint="eastAsia"/>
                <w:szCs w:val="21"/>
                <w:lang w:val="en-US" w:eastAsia="zh-CN"/>
              </w:rPr>
              <w:t>P5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jc w:val="center"/>
        </w:trPr>
        <w:tc>
          <w:tcPr>
            <w:tcW w:w="466" w:type="dxa"/>
            <w:vAlign w:val="center"/>
          </w:tcPr>
          <w:p>
            <w:pPr>
              <w:jc w:val="center"/>
              <w:rPr>
                <w:szCs w:val="21"/>
              </w:rPr>
            </w:pPr>
            <w:r>
              <w:rPr>
                <w:szCs w:val="21"/>
              </w:rPr>
              <w:t>3</w:t>
            </w:r>
          </w:p>
        </w:tc>
        <w:tc>
          <w:tcPr>
            <w:tcW w:w="5817" w:type="dxa"/>
            <w:vAlign w:val="top"/>
          </w:tcPr>
          <w:p>
            <w:pPr>
              <w:rPr>
                <w:rFonts w:hint="eastAsia" w:eastAsia="宋体"/>
                <w:szCs w:val="21"/>
                <w:lang w:val="en-US" w:eastAsia="zh-CN"/>
              </w:rPr>
            </w:pPr>
            <w:r>
              <w:rPr>
                <w:rFonts w:hint="eastAsia"/>
                <w:szCs w:val="21"/>
                <w:lang w:val="en-US" w:eastAsia="zh-CN"/>
              </w:rPr>
              <w:t>细化工艺过程及产排污情况，补充实验室的相关建设内容，复核污染物种类及污染源强，明确排气筒数量及相关参数</w:t>
            </w:r>
          </w:p>
        </w:tc>
        <w:tc>
          <w:tcPr>
            <w:tcW w:w="2239" w:type="dxa"/>
            <w:vAlign w:val="center"/>
          </w:tcPr>
          <w:p>
            <w:pPr>
              <w:jc w:val="center"/>
              <w:rPr>
                <w:rFonts w:hint="eastAsia" w:eastAsia="宋体"/>
                <w:szCs w:val="21"/>
                <w:lang w:val="en-US" w:eastAsia="zh-CN"/>
              </w:rPr>
            </w:pPr>
            <w:r>
              <w:rPr>
                <w:rFonts w:hint="eastAsia"/>
                <w:szCs w:val="21"/>
                <w:lang w:val="en-US" w:eastAsia="zh-CN"/>
              </w:rPr>
              <w:t>P25-26、P4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jc w:val="center"/>
        </w:trPr>
        <w:tc>
          <w:tcPr>
            <w:tcW w:w="466" w:type="dxa"/>
            <w:vAlign w:val="center"/>
          </w:tcPr>
          <w:p>
            <w:pPr>
              <w:jc w:val="center"/>
              <w:rPr>
                <w:szCs w:val="21"/>
              </w:rPr>
            </w:pPr>
            <w:r>
              <w:rPr>
                <w:szCs w:val="21"/>
              </w:rPr>
              <w:t>4</w:t>
            </w:r>
          </w:p>
        </w:tc>
        <w:tc>
          <w:tcPr>
            <w:tcW w:w="5817" w:type="dxa"/>
            <w:vAlign w:val="top"/>
          </w:tcPr>
          <w:p>
            <w:pPr>
              <w:rPr>
                <w:rFonts w:hint="eastAsia" w:eastAsia="宋体"/>
                <w:szCs w:val="21"/>
                <w:lang w:val="en-US" w:eastAsia="zh-CN"/>
              </w:rPr>
            </w:pPr>
            <w:r>
              <w:rPr>
                <w:rFonts w:hint="eastAsia"/>
                <w:szCs w:val="21"/>
              </w:rPr>
              <w:t>复核水平衡</w:t>
            </w:r>
            <w:r>
              <w:rPr>
                <w:rFonts w:hint="eastAsia"/>
                <w:szCs w:val="21"/>
                <w:lang w:val="en-US" w:eastAsia="zh-CN"/>
              </w:rPr>
              <w:t>及地表水现状监测因子，明确项目排水途径及排水去向</w:t>
            </w:r>
          </w:p>
        </w:tc>
        <w:tc>
          <w:tcPr>
            <w:tcW w:w="2239" w:type="dxa"/>
            <w:vAlign w:val="center"/>
          </w:tcPr>
          <w:p>
            <w:pPr>
              <w:jc w:val="center"/>
              <w:rPr>
                <w:szCs w:val="21"/>
              </w:rPr>
            </w:pPr>
            <w:r>
              <w:rPr>
                <w:rFonts w:hint="eastAsia"/>
                <w:szCs w:val="21"/>
                <w:lang w:val="en-US" w:eastAsia="zh-CN"/>
              </w:rPr>
              <w:t>P16、P5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jc w:val="center"/>
        </w:trPr>
        <w:tc>
          <w:tcPr>
            <w:tcW w:w="466" w:type="dxa"/>
            <w:vAlign w:val="center"/>
          </w:tcPr>
          <w:p>
            <w:pPr>
              <w:jc w:val="center"/>
              <w:rPr>
                <w:szCs w:val="21"/>
              </w:rPr>
            </w:pPr>
            <w:r>
              <w:rPr>
                <w:szCs w:val="21"/>
              </w:rPr>
              <w:t>5</w:t>
            </w:r>
          </w:p>
        </w:tc>
        <w:tc>
          <w:tcPr>
            <w:tcW w:w="5817" w:type="dxa"/>
            <w:vAlign w:val="top"/>
          </w:tcPr>
          <w:p>
            <w:pPr>
              <w:rPr>
                <w:rFonts w:hint="eastAsia" w:eastAsia="宋体"/>
                <w:szCs w:val="21"/>
                <w:lang w:val="en-US" w:eastAsia="zh-CN"/>
              </w:rPr>
            </w:pPr>
            <w:r>
              <w:rPr>
                <w:rFonts w:hint="eastAsia"/>
                <w:szCs w:val="21"/>
                <w:lang w:val="en-US" w:eastAsia="zh-CN"/>
              </w:rPr>
              <w:t>补充</w:t>
            </w:r>
            <w:r>
              <w:rPr>
                <w:rFonts w:hint="eastAsia"/>
                <w:color w:val="auto"/>
                <w:szCs w:val="21"/>
                <w:lang w:val="en-US" w:eastAsia="zh-CN"/>
              </w:rPr>
              <w:t>现状监测的工况，明确已有项目生产过程产生的固体废物的量，分析集尘后不外排的</w:t>
            </w:r>
            <w:r>
              <w:rPr>
                <w:rFonts w:hint="eastAsia"/>
                <w:szCs w:val="21"/>
                <w:lang w:val="en-US" w:eastAsia="zh-CN"/>
              </w:rPr>
              <w:t>可行性，细化环评批复落实情况，补充相关现状影响的分析内容，复核现存环境问题</w:t>
            </w:r>
          </w:p>
        </w:tc>
        <w:tc>
          <w:tcPr>
            <w:tcW w:w="2239" w:type="dxa"/>
            <w:vAlign w:val="center"/>
          </w:tcPr>
          <w:p>
            <w:pPr>
              <w:jc w:val="center"/>
              <w:rPr>
                <w:rFonts w:hint="eastAsia" w:eastAsia="宋体"/>
                <w:szCs w:val="21"/>
                <w:lang w:val="en-US" w:eastAsia="zh-CN"/>
              </w:rPr>
            </w:pPr>
            <w:r>
              <w:rPr>
                <w:rFonts w:hint="eastAsia"/>
                <w:szCs w:val="21"/>
                <w:lang w:val="en-US" w:eastAsia="zh-CN"/>
              </w:rPr>
              <w:t>P9-11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jc w:val="center"/>
        </w:trPr>
        <w:tc>
          <w:tcPr>
            <w:tcW w:w="466" w:type="dxa"/>
            <w:vAlign w:val="center"/>
          </w:tcPr>
          <w:p>
            <w:pPr>
              <w:jc w:val="center"/>
              <w:rPr>
                <w:szCs w:val="21"/>
              </w:rPr>
            </w:pPr>
            <w:r>
              <w:rPr>
                <w:rFonts w:hint="eastAsia"/>
                <w:szCs w:val="21"/>
              </w:rPr>
              <w:t>6</w:t>
            </w:r>
          </w:p>
        </w:tc>
        <w:tc>
          <w:tcPr>
            <w:tcW w:w="5817" w:type="dxa"/>
            <w:vAlign w:val="top"/>
          </w:tcPr>
          <w:p>
            <w:pPr>
              <w:rPr>
                <w:rFonts w:hint="eastAsia" w:eastAsia="宋体"/>
                <w:szCs w:val="21"/>
                <w:lang w:val="en-US" w:eastAsia="zh-CN"/>
              </w:rPr>
            </w:pPr>
            <w:r>
              <w:rPr>
                <w:rFonts w:hint="eastAsia"/>
                <w:szCs w:val="21"/>
                <w:lang w:val="en-US" w:eastAsia="zh-CN"/>
              </w:rPr>
              <w:t>根据相关产业政策及区域相关发展规划，结合白山市国家重点生态功能分区的特点和要求，补充项目同区域环境准入条件的论证内容，进一步明确项目继续建设和运营的环境可行性</w:t>
            </w:r>
          </w:p>
        </w:tc>
        <w:tc>
          <w:tcPr>
            <w:tcW w:w="2239" w:type="dxa"/>
            <w:vAlign w:val="center"/>
          </w:tcPr>
          <w:p>
            <w:pPr>
              <w:jc w:val="center"/>
              <w:rPr>
                <w:rFonts w:hint="eastAsia" w:eastAsia="宋体"/>
                <w:szCs w:val="21"/>
                <w:lang w:val="en-US" w:eastAsia="zh-CN"/>
              </w:rPr>
            </w:pPr>
            <w:r>
              <w:rPr>
                <w:rFonts w:hint="eastAsia"/>
                <w:szCs w:val="21"/>
                <w:lang w:val="en-US" w:eastAsia="zh-CN"/>
              </w:rPr>
              <w:t>P40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jc w:val="center"/>
        </w:trPr>
        <w:tc>
          <w:tcPr>
            <w:tcW w:w="466" w:type="dxa"/>
            <w:vAlign w:val="center"/>
          </w:tcPr>
          <w:p>
            <w:pPr>
              <w:jc w:val="center"/>
              <w:rPr>
                <w:rFonts w:hint="eastAsia" w:eastAsia="宋体"/>
                <w:szCs w:val="21"/>
                <w:lang w:val="en-US" w:eastAsia="zh-CN"/>
              </w:rPr>
            </w:pPr>
            <w:r>
              <w:rPr>
                <w:rFonts w:hint="eastAsia"/>
                <w:szCs w:val="21"/>
                <w:lang w:val="en-US" w:eastAsia="zh-CN"/>
              </w:rPr>
              <w:t>7</w:t>
            </w:r>
          </w:p>
        </w:tc>
        <w:tc>
          <w:tcPr>
            <w:tcW w:w="5817" w:type="dxa"/>
            <w:vAlign w:val="center"/>
          </w:tcPr>
          <w:p>
            <w:pPr>
              <w:jc w:val="left"/>
              <w:rPr>
                <w:rFonts w:hint="eastAsia"/>
                <w:szCs w:val="21"/>
              </w:rPr>
            </w:pPr>
            <w:r>
              <w:rPr>
                <w:rFonts w:hint="eastAsia"/>
                <w:szCs w:val="21"/>
              </w:rPr>
              <w:t>其他专家意见</w:t>
            </w:r>
          </w:p>
        </w:tc>
        <w:tc>
          <w:tcPr>
            <w:tcW w:w="2239" w:type="dxa"/>
            <w:vAlign w:val="center"/>
          </w:tcPr>
          <w:p>
            <w:pPr>
              <w:jc w:val="center"/>
              <w:rPr>
                <w:rFonts w:hint="eastAsia" w:eastAsia="宋体"/>
                <w:szCs w:val="21"/>
                <w:lang w:val="en-US" w:eastAsia="zh-CN"/>
              </w:rPr>
            </w:pPr>
            <w:r>
              <w:rPr>
                <w:rFonts w:hint="eastAsia"/>
                <w:szCs w:val="21"/>
                <w:lang w:val="en-US" w:eastAsia="zh-CN"/>
              </w:rPr>
              <w:t>P2-6、P22、P34、P37、附图附件</w:t>
            </w:r>
          </w:p>
        </w:tc>
      </w:tr>
    </w:tbl>
    <w:p>
      <w:pPr>
        <w:rPr>
          <w:rFonts w:hint="eastAsia"/>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pPr>
    </w:p>
    <w:p>
      <w:pPr>
        <w:outlineLvl w:val="0"/>
        <w:rPr>
          <w:rFonts w:eastAsiaTheme="minorEastAsia"/>
          <w:b/>
          <w:kern w:val="0"/>
          <w:sz w:val="24"/>
          <w:szCs w:val="24"/>
          <w:lang w:val="zh-CN"/>
        </w:rPr>
        <w:sectPr>
          <w:headerReference r:id="rId3" w:type="even"/>
          <w:footerReference r:id="rId4" w:type="even"/>
          <w:pgSz w:w="11907" w:h="16840"/>
          <w:pgMar w:top="1701" w:right="1701" w:bottom="1701" w:left="1701" w:header="851" w:footer="1418" w:gutter="0"/>
          <w:pgBorders>
            <w:top w:val="none" w:sz="0" w:space="0"/>
            <w:left w:val="none" w:sz="0" w:space="0"/>
            <w:bottom w:val="none" w:sz="0" w:space="0"/>
            <w:right w:val="none" w:sz="0" w:space="0"/>
          </w:pgBorders>
          <w:cols w:space="720" w:num="1"/>
          <w:docGrid w:type="lines" w:linePitch="312" w:charSpace="0"/>
        </w:sectPr>
      </w:pPr>
    </w:p>
    <w:p>
      <w:pPr>
        <w:outlineLvl w:val="0"/>
        <w:rPr>
          <w:rFonts w:eastAsiaTheme="minorEastAsia"/>
          <w:b/>
        </w:rPr>
      </w:pPr>
      <w:r>
        <w:rPr>
          <w:rFonts w:eastAsiaTheme="minorEastAsia"/>
          <w:b/>
          <w:kern w:val="0"/>
          <w:sz w:val="24"/>
          <w:szCs w:val="24"/>
          <w:lang w:val="zh-CN"/>
        </w:rPr>
        <w:t>建设项目基本情况</w:t>
      </w:r>
    </w:p>
    <w:tbl>
      <w:tblPr>
        <w:tblStyle w:val="49"/>
        <w:tblW w:w="86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460"/>
        <w:gridCol w:w="647"/>
        <w:gridCol w:w="24"/>
        <w:gridCol w:w="884"/>
        <w:gridCol w:w="405"/>
        <w:gridCol w:w="166"/>
        <w:gridCol w:w="726"/>
        <w:gridCol w:w="124"/>
        <w:gridCol w:w="787"/>
        <w:gridCol w:w="727"/>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867" w:type="dxa"/>
            <w:vAlign w:val="center"/>
          </w:tcPr>
          <w:p>
            <w:pPr>
              <w:jc w:val="center"/>
              <w:rPr>
                <w:rFonts w:eastAsiaTheme="minorEastAsia"/>
                <w:sz w:val="24"/>
                <w:szCs w:val="24"/>
              </w:rPr>
            </w:pPr>
            <w:r>
              <w:rPr>
                <w:rFonts w:eastAsiaTheme="minorEastAsia"/>
                <w:sz w:val="24"/>
                <w:szCs w:val="24"/>
              </w:rPr>
              <w:t>项目名称</w:t>
            </w:r>
          </w:p>
        </w:tc>
        <w:tc>
          <w:tcPr>
            <w:tcW w:w="6770" w:type="dxa"/>
            <w:gridSpan w:val="11"/>
            <w:vAlign w:val="center"/>
          </w:tcPr>
          <w:p>
            <w:pPr>
              <w:jc w:val="center"/>
              <w:rPr>
                <w:rFonts w:eastAsiaTheme="minorEastAsia"/>
                <w:sz w:val="24"/>
                <w:szCs w:val="24"/>
              </w:rPr>
            </w:pPr>
            <w:r>
              <w:rPr>
                <w:rFonts w:hint="eastAsia" w:eastAsiaTheme="minorEastAsia"/>
                <w:sz w:val="24"/>
                <w:szCs w:val="24"/>
                <w:lang w:val="en-US" w:eastAsia="zh-CN"/>
              </w:rPr>
              <w:t>白山市和一硅藻科技有限公司扩建项目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建设单位</w:t>
            </w:r>
          </w:p>
        </w:tc>
        <w:tc>
          <w:tcPr>
            <w:tcW w:w="6770" w:type="dxa"/>
            <w:gridSpan w:val="11"/>
            <w:vAlign w:val="center"/>
          </w:tcPr>
          <w:p>
            <w:pPr>
              <w:jc w:val="center"/>
              <w:rPr>
                <w:rFonts w:eastAsiaTheme="minorEastAsia"/>
                <w:sz w:val="24"/>
                <w:szCs w:val="24"/>
              </w:rPr>
            </w:pPr>
            <w:r>
              <w:rPr>
                <w:rFonts w:hint="eastAsia" w:eastAsiaTheme="minorEastAsia"/>
                <w:sz w:val="24"/>
                <w:szCs w:val="24"/>
                <w:lang w:val="en-US" w:eastAsia="zh-CN"/>
              </w:rPr>
              <w:t>白山市和一硅藻科技有限公司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法人代表</w:t>
            </w:r>
          </w:p>
        </w:tc>
        <w:tc>
          <w:tcPr>
            <w:tcW w:w="2131" w:type="dxa"/>
            <w:gridSpan w:val="3"/>
            <w:vAlign w:val="center"/>
          </w:tcPr>
          <w:p>
            <w:pPr>
              <w:jc w:val="center"/>
              <w:rPr>
                <w:rFonts w:eastAsiaTheme="minorEastAsia"/>
                <w:sz w:val="24"/>
                <w:szCs w:val="24"/>
              </w:rPr>
            </w:pPr>
            <w:r>
              <w:rPr>
                <w:rFonts w:hint="eastAsia" w:eastAsiaTheme="minorEastAsia"/>
                <w:sz w:val="24"/>
                <w:szCs w:val="24"/>
                <w:lang w:val="en-US" w:eastAsia="zh-CN"/>
              </w:rPr>
              <w:t>于浪</w:t>
            </w:r>
          </w:p>
        </w:tc>
        <w:tc>
          <w:tcPr>
            <w:tcW w:w="1289" w:type="dxa"/>
            <w:gridSpan w:val="2"/>
            <w:vAlign w:val="center"/>
          </w:tcPr>
          <w:p>
            <w:pPr>
              <w:jc w:val="center"/>
              <w:rPr>
                <w:rFonts w:eastAsiaTheme="minorEastAsia"/>
                <w:sz w:val="24"/>
                <w:szCs w:val="24"/>
              </w:rPr>
            </w:pPr>
            <w:r>
              <w:rPr>
                <w:rFonts w:eastAsiaTheme="minorEastAsia"/>
                <w:sz w:val="24"/>
                <w:szCs w:val="24"/>
              </w:rPr>
              <w:t>联系人</w:t>
            </w:r>
          </w:p>
        </w:tc>
        <w:tc>
          <w:tcPr>
            <w:tcW w:w="3350" w:type="dxa"/>
            <w:gridSpan w:val="6"/>
            <w:vAlign w:val="center"/>
          </w:tcPr>
          <w:p>
            <w:pPr>
              <w:jc w:val="center"/>
              <w:rPr>
                <w:rFonts w:eastAsiaTheme="minorEastAsia"/>
                <w:sz w:val="24"/>
                <w:szCs w:val="24"/>
              </w:rPr>
            </w:pPr>
            <w:r>
              <w:rPr>
                <w:rFonts w:hint="eastAsia" w:eastAsiaTheme="minorEastAsia"/>
                <w:sz w:val="24"/>
                <w:szCs w:val="24"/>
                <w:lang w:val="en-US" w:eastAsia="zh-CN"/>
              </w:rPr>
              <w:t>于浪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通讯地址</w:t>
            </w:r>
          </w:p>
        </w:tc>
        <w:tc>
          <w:tcPr>
            <w:tcW w:w="6770" w:type="dxa"/>
            <w:gridSpan w:val="11"/>
            <w:vAlign w:val="center"/>
          </w:tcPr>
          <w:p>
            <w:pPr>
              <w:jc w:val="center"/>
              <w:rPr>
                <w:rFonts w:hint="eastAsia" w:eastAsiaTheme="minorEastAsia"/>
                <w:sz w:val="24"/>
                <w:szCs w:val="24"/>
                <w:lang w:val="en-US" w:eastAsia="zh-CN"/>
              </w:rPr>
            </w:pPr>
            <w:r>
              <w:rPr>
                <w:rFonts w:hint="eastAsia" w:eastAsiaTheme="minorEastAsia"/>
                <w:sz w:val="24"/>
                <w:szCs w:val="24"/>
                <w:lang w:val="en-US" w:eastAsia="zh-CN"/>
              </w:rPr>
              <w:t>白山市浑江区向阳村戒毒所北侧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联系电话</w:t>
            </w:r>
          </w:p>
        </w:tc>
        <w:tc>
          <w:tcPr>
            <w:tcW w:w="2107" w:type="dxa"/>
            <w:gridSpan w:val="2"/>
            <w:vAlign w:val="center"/>
          </w:tcPr>
          <w:p>
            <w:pPr>
              <w:jc w:val="center"/>
              <w:rPr>
                <w:rFonts w:eastAsiaTheme="minorEastAsia"/>
                <w:sz w:val="24"/>
                <w:szCs w:val="24"/>
              </w:rPr>
            </w:pPr>
            <w:r>
              <w:rPr>
                <w:rFonts w:hint="eastAsia" w:eastAsiaTheme="minorEastAsia"/>
                <w:sz w:val="24"/>
                <w:szCs w:val="24"/>
                <w:lang w:val="en-US" w:eastAsia="zh-CN"/>
              </w:rPr>
              <w:t>18643926888</w:t>
            </w:r>
          </w:p>
        </w:tc>
        <w:tc>
          <w:tcPr>
            <w:tcW w:w="908" w:type="dxa"/>
            <w:gridSpan w:val="2"/>
            <w:vAlign w:val="center"/>
          </w:tcPr>
          <w:p>
            <w:pPr>
              <w:jc w:val="center"/>
              <w:rPr>
                <w:rFonts w:eastAsiaTheme="minorEastAsia"/>
                <w:sz w:val="24"/>
                <w:szCs w:val="24"/>
              </w:rPr>
            </w:pPr>
            <w:r>
              <w:rPr>
                <w:rFonts w:eastAsiaTheme="minorEastAsia"/>
                <w:sz w:val="24"/>
                <w:szCs w:val="24"/>
              </w:rPr>
              <w:t>传真</w:t>
            </w:r>
          </w:p>
        </w:tc>
        <w:tc>
          <w:tcPr>
            <w:tcW w:w="1297" w:type="dxa"/>
            <w:gridSpan w:val="3"/>
            <w:vAlign w:val="center"/>
          </w:tcPr>
          <w:p>
            <w:pPr>
              <w:jc w:val="center"/>
              <w:rPr>
                <w:rFonts w:eastAsiaTheme="minorEastAsia"/>
                <w:sz w:val="24"/>
                <w:szCs w:val="24"/>
              </w:rPr>
            </w:pPr>
          </w:p>
        </w:tc>
        <w:tc>
          <w:tcPr>
            <w:tcW w:w="911" w:type="dxa"/>
            <w:gridSpan w:val="2"/>
            <w:vAlign w:val="center"/>
          </w:tcPr>
          <w:p>
            <w:pPr>
              <w:jc w:val="center"/>
              <w:rPr>
                <w:rFonts w:eastAsiaTheme="minorEastAsia"/>
                <w:sz w:val="24"/>
                <w:szCs w:val="24"/>
              </w:rPr>
            </w:pPr>
            <w:r>
              <w:rPr>
                <w:rFonts w:eastAsiaTheme="minorEastAsia"/>
                <w:sz w:val="24"/>
                <w:szCs w:val="24"/>
              </w:rPr>
              <w:t>邮编</w:t>
            </w:r>
          </w:p>
        </w:tc>
        <w:tc>
          <w:tcPr>
            <w:tcW w:w="1547" w:type="dxa"/>
            <w:gridSpan w:val="2"/>
            <w:vAlign w:val="center"/>
          </w:tcPr>
          <w:p>
            <w:pPr>
              <w:jc w:val="center"/>
              <w:rPr>
                <w:rFonts w:eastAsiaTheme="minorEastAsia"/>
                <w:sz w:val="24"/>
                <w:szCs w:val="24"/>
              </w:rPr>
            </w:pPr>
            <w:r>
              <w:rPr>
                <w:rFonts w:eastAsiaTheme="minorEastAsia"/>
                <w:sz w:val="24"/>
                <w:szCs w:val="24"/>
              </w:rPr>
              <w:t>136000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建设地点</w:t>
            </w:r>
          </w:p>
        </w:tc>
        <w:tc>
          <w:tcPr>
            <w:tcW w:w="6770" w:type="dxa"/>
            <w:gridSpan w:val="11"/>
            <w:vAlign w:val="center"/>
          </w:tcPr>
          <w:p>
            <w:pPr>
              <w:jc w:val="center"/>
              <w:rPr>
                <w:rFonts w:eastAsiaTheme="minorEastAsia"/>
                <w:sz w:val="24"/>
                <w:szCs w:val="24"/>
              </w:rPr>
            </w:pPr>
            <w:r>
              <w:rPr>
                <w:rFonts w:hint="eastAsia" w:eastAsiaTheme="minorEastAsia"/>
                <w:sz w:val="24"/>
                <w:szCs w:val="24"/>
                <w:lang w:val="en-US" w:eastAsia="zh-CN"/>
              </w:rPr>
              <w:t>白山市浑江区向阳村戒毒所北侧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建设性质</w:t>
            </w:r>
          </w:p>
        </w:tc>
        <w:tc>
          <w:tcPr>
            <w:tcW w:w="1460" w:type="dxa"/>
            <w:vAlign w:val="center"/>
          </w:tcPr>
          <w:p>
            <w:pPr>
              <w:jc w:val="center"/>
              <w:rPr>
                <w:rFonts w:eastAsiaTheme="minorEastAsia"/>
                <w:sz w:val="24"/>
                <w:szCs w:val="24"/>
              </w:rPr>
            </w:pPr>
            <w:r>
              <w:rPr>
                <w:rFonts w:eastAsiaTheme="minorEastAsia"/>
                <w:sz w:val="24"/>
                <w:szCs w:val="24"/>
              </w:rPr>
              <w:t>扩建</w:t>
            </w:r>
          </w:p>
        </w:tc>
        <w:tc>
          <w:tcPr>
            <w:tcW w:w="2976" w:type="dxa"/>
            <w:gridSpan w:val="7"/>
            <w:vAlign w:val="center"/>
          </w:tcPr>
          <w:p>
            <w:pPr>
              <w:jc w:val="center"/>
              <w:rPr>
                <w:rFonts w:eastAsiaTheme="minorEastAsia"/>
                <w:sz w:val="24"/>
                <w:szCs w:val="24"/>
              </w:rPr>
            </w:pPr>
            <w:r>
              <w:rPr>
                <w:rFonts w:eastAsiaTheme="minorEastAsia"/>
                <w:sz w:val="24"/>
                <w:szCs w:val="24"/>
              </w:rPr>
              <w:t>行业类别及代码</w:t>
            </w:r>
          </w:p>
        </w:tc>
        <w:tc>
          <w:tcPr>
            <w:tcW w:w="2334" w:type="dxa"/>
            <w:gridSpan w:val="3"/>
            <w:vAlign w:val="center"/>
          </w:tcPr>
          <w:p>
            <w:pPr>
              <w:jc w:val="center"/>
              <w:rPr>
                <w:rFonts w:eastAsiaTheme="minorEastAsia"/>
                <w:color w:val="auto"/>
                <w:sz w:val="24"/>
                <w:szCs w:val="24"/>
              </w:rPr>
            </w:pPr>
            <w:r>
              <w:rPr>
                <w:rFonts w:eastAsiaTheme="minorEastAsia"/>
                <w:color w:val="auto"/>
                <w:sz w:val="24"/>
                <w:szCs w:val="24"/>
              </w:rPr>
              <w:t>C</w:t>
            </w:r>
            <w:r>
              <w:rPr>
                <w:rFonts w:hint="eastAsia" w:eastAsiaTheme="minorEastAsia"/>
                <w:color w:val="auto"/>
                <w:sz w:val="24"/>
                <w:szCs w:val="24"/>
                <w:lang w:val="en-US" w:eastAsia="zh-CN"/>
              </w:rPr>
              <w:t>3039</w:t>
            </w:r>
            <w:r>
              <w:rPr>
                <w:rFonts w:hint="eastAsia" w:eastAsiaTheme="minorEastAsia"/>
                <w:color w:val="auto"/>
                <w:sz w:val="24"/>
                <w:szCs w:val="24"/>
              </w:rPr>
              <w:t>其他建筑材料制造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占地面积(m</w:t>
            </w:r>
            <w:r>
              <w:rPr>
                <w:rFonts w:eastAsiaTheme="minorEastAsia"/>
                <w:sz w:val="24"/>
                <w:szCs w:val="24"/>
                <w:vertAlign w:val="superscript"/>
              </w:rPr>
              <w:t>2</w:t>
            </w:r>
            <w:r>
              <w:rPr>
                <w:rFonts w:eastAsiaTheme="minorEastAsia"/>
                <w:sz w:val="24"/>
                <w:szCs w:val="24"/>
              </w:rPr>
              <w:t>)</w:t>
            </w:r>
          </w:p>
        </w:tc>
        <w:tc>
          <w:tcPr>
            <w:tcW w:w="1460" w:type="dxa"/>
            <w:vAlign w:val="center"/>
          </w:tcPr>
          <w:p>
            <w:pPr>
              <w:jc w:val="center"/>
              <w:rPr>
                <w:rFonts w:hint="eastAsia" w:eastAsiaTheme="minorEastAsia"/>
                <w:sz w:val="24"/>
                <w:szCs w:val="24"/>
                <w:lang w:val="en-US" w:eastAsia="zh-CN"/>
              </w:rPr>
            </w:pPr>
            <w:r>
              <w:rPr>
                <w:rFonts w:hint="eastAsia" w:eastAsiaTheme="minorEastAsia"/>
                <w:sz w:val="24"/>
                <w:szCs w:val="24"/>
                <w:lang w:val="en-US" w:eastAsia="zh-CN"/>
              </w:rPr>
              <w:t>1700</w:t>
            </w:r>
          </w:p>
        </w:tc>
        <w:tc>
          <w:tcPr>
            <w:tcW w:w="2976" w:type="dxa"/>
            <w:gridSpan w:val="7"/>
            <w:vAlign w:val="center"/>
          </w:tcPr>
          <w:p>
            <w:pPr>
              <w:jc w:val="center"/>
              <w:rPr>
                <w:rFonts w:eastAsiaTheme="minorEastAsia"/>
                <w:sz w:val="24"/>
                <w:szCs w:val="24"/>
              </w:rPr>
            </w:pPr>
            <w:r>
              <w:rPr>
                <w:rFonts w:eastAsiaTheme="minorEastAsia"/>
                <w:sz w:val="24"/>
                <w:szCs w:val="24"/>
              </w:rPr>
              <w:t>绿化面积(m</w:t>
            </w:r>
            <w:r>
              <w:rPr>
                <w:rFonts w:eastAsiaTheme="minorEastAsia"/>
                <w:sz w:val="24"/>
                <w:szCs w:val="24"/>
                <w:vertAlign w:val="superscript"/>
              </w:rPr>
              <w:t>2</w:t>
            </w:r>
            <w:r>
              <w:rPr>
                <w:rFonts w:eastAsiaTheme="minorEastAsia"/>
                <w:sz w:val="24"/>
                <w:szCs w:val="24"/>
              </w:rPr>
              <w:t>)</w:t>
            </w:r>
          </w:p>
        </w:tc>
        <w:tc>
          <w:tcPr>
            <w:tcW w:w="2334" w:type="dxa"/>
            <w:gridSpan w:val="3"/>
            <w:vAlign w:val="center"/>
          </w:tcPr>
          <w:p>
            <w:pPr>
              <w:jc w:val="center"/>
              <w:rPr>
                <w:rFonts w:eastAsiaTheme="minorEastAsia"/>
                <w:sz w:val="24"/>
                <w:szCs w:val="24"/>
              </w:rPr>
            </w:pPr>
            <w:r>
              <w:rPr>
                <w:rFonts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总投资(万元)</w:t>
            </w:r>
          </w:p>
        </w:tc>
        <w:tc>
          <w:tcPr>
            <w:tcW w:w="1460" w:type="dxa"/>
            <w:vAlign w:val="center"/>
          </w:tcPr>
          <w:p>
            <w:pPr>
              <w:jc w:val="center"/>
              <w:rPr>
                <w:rFonts w:hint="eastAsia" w:eastAsiaTheme="minorEastAsia"/>
                <w:sz w:val="24"/>
                <w:szCs w:val="24"/>
                <w:lang w:val="en-US" w:eastAsia="zh-CN"/>
              </w:rPr>
            </w:pPr>
            <w:r>
              <w:rPr>
                <w:rFonts w:hint="eastAsia" w:eastAsiaTheme="minorEastAsia"/>
                <w:b w:val="0"/>
                <w:bCs w:val="0"/>
                <w:i w:val="0"/>
                <w:iCs w:val="0"/>
                <w:sz w:val="24"/>
                <w:szCs w:val="24"/>
                <w:u w:val="none"/>
                <w:lang w:val="en-US" w:eastAsia="zh-CN"/>
              </w:rPr>
              <w:t>190</w:t>
            </w:r>
          </w:p>
        </w:tc>
        <w:tc>
          <w:tcPr>
            <w:tcW w:w="2126" w:type="dxa"/>
            <w:gridSpan w:val="5"/>
            <w:vAlign w:val="center"/>
          </w:tcPr>
          <w:p>
            <w:pPr>
              <w:jc w:val="center"/>
              <w:rPr>
                <w:rFonts w:eastAsiaTheme="minorEastAsia"/>
                <w:color w:val="auto"/>
                <w:sz w:val="24"/>
                <w:szCs w:val="24"/>
              </w:rPr>
            </w:pPr>
            <w:r>
              <w:rPr>
                <w:rFonts w:eastAsiaTheme="minorEastAsia"/>
                <w:color w:val="auto"/>
                <w:sz w:val="24"/>
                <w:szCs w:val="24"/>
              </w:rPr>
              <w:t>环保投资(万元)</w:t>
            </w:r>
          </w:p>
        </w:tc>
        <w:tc>
          <w:tcPr>
            <w:tcW w:w="850" w:type="dxa"/>
            <w:gridSpan w:val="2"/>
            <w:vAlign w:val="center"/>
          </w:tcPr>
          <w:p>
            <w:pPr>
              <w:jc w:val="center"/>
              <w:rPr>
                <w:rFonts w:hint="eastAsia" w:eastAsiaTheme="minorEastAsia"/>
                <w:color w:val="auto"/>
                <w:sz w:val="24"/>
                <w:szCs w:val="24"/>
                <w:lang w:val="en-US" w:eastAsia="zh-CN"/>
              </w:rPr>
            </w:pPr>
            <w:r>
              <w:rPr>
                <w:rFonts w:hint="eastAsia" w:eastAsiaTheme="minorEastAsia"/>
                <w:color w:val="auto"/>
                <w:sz w:val="24"/>
                <w:szCs w:val="24"/>
                <w:lang w:val="en-US" w:eastAsia="zh-CN"/>
              </w:rPr>
              <w:t>12</w:t>
            </w:r>
          </w:p>
        </w:tc>
        <w:tc>
          <w:tcPr>
            <w:tcW w:w="1514" w:type="dxa"/>
            <w:gridSpan w:val="2"/>
            <w:vAlign w:val="center"/>
          </w:tcPr>
          <w:p>
            <w:pPr>
              <w:jc w:val="center"/>
              <w:rPr>
                <w:rFonts w:eastAsiaTheme="minorEastAsia"/>
                <w:color w:val="auto"/>
                <w:sz w:val="24"/>
                <w:szCs w:val="24"/>
              </w:rPr>
            </w:pPr>
            <w:r>
              <w:rPr>
                <w:rFonts w:eastAsiaTheme="minorEastAsia"/>
                <w:color w:val="auto"/>
                <w:sz w:val="24"/>
                <w:szCs w:val="24"/>
              </w:rPr>
              <w:t>投资比例%</w:t>
            </w:r>
          </w:p>
        </w:tc>
        <w:tc>
          <w:tcPr>
            <w:tcW w:w="820" w:type="dxa"/>
            <w:vAlign w:val="center"/>
          </w:tcPr>
          <w:p>
            <w:pPr>
              <w:jc w:val="center"/>
              <w:rPr>
                <w:rFonts w:hint="eastAsia" w:eastAsiaTheme="minorEastAsia"/>
                <w:color w:val="auto"/>
                <w:sz w:val="24"/>
                <w:szCs w:val="24"/>
                <w:lang w:val="en-US" w:eastAsia="zh-CN"/>
              </w:rPr>
            </w:pPr>
            <w:r>
              <w:rPr>
                <w:rFonts w:hint="eastAsia" w:eastAsiaTheme="minorEastAsia"/>
                <w:color w:val="auto"/>
                <w:sz w:val="24"/>
                <w:szCs w:val="24"/>
                <w:lang w:val="en-US" w:eastAsia="zh-CN"/>
              </w:rPr>
              <w:t>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67" w:type="dxa"/>
            <w:vAlign w:val="center"/>
          </w:tcPr>
          <w:p>
            <w:pPr>
              <w:jc w:val="center"/>
              <w:rPr>
                <w:rFonts w:eastAsiaTheme="minorEastAsia"/>
                <w:sz w:val="24"/>
                <w:szCs w:val="24"/>
              </w:rPr>
            </w:pPr>
            <w:r>
              <w:rPr>
                <w:rFonts w:eastAsiaTheme="minorEastAsia"/>
                <w:sz w:val="24"/>
                <w:szCs w:val="24"/>
              </w:rPr>
              <w:t>预期投产日期</w:t>
            </w:r>
          </w:p>
        </w:tc>
        <w:tc>
          <w:tcPr>
            <w:tcW w:w="6770" w:type="dxa"/>
            <w:gridSpan w:val="11"/>
            <w:vAlign w:val="center"/>
          </w:tcPr>
          <w:p>
            <w:pPr>
              <w:jc w:val="center"/>
              <w:rPr>
                <w:rFonts w:eastAsiaTheme="minorEastAsia"/>
                <w:color w:val="000000" w:themeColor="text1"/>
                <w:sz w:val="24"/>
                <w:szCs w:val="24"/>
              </w:rPr>
            </w:pPr>
            <w:r>
              <w:rPr>
                <w:rFonts w:eastAsiaTheme="minorEastAsia"/>
                <w:sz w:val="24"/>
                <w:szCs w:val="24"/>
              </w:rPr>
              <w:t>2018年</w:t>
            </w:r>
            <w:r>
              <w:rPr>
                <w:rFonts w:hint="eastAsia" w:eastAsiaTheme="minorEastAsia"/>
                <w:sz w:val="24"/>
                <w:szCs w:val="24"/>
                <w:lang w:val="en-US" w:eastAsia="zh-CN"/>
              </w:rPr>
              <w:t>4</w:t>
            </w:r>
            <w:r>
              <w:rPr>
                <w:rFonts w:eastAsiaTheme="minorEastAsia"/>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3" w:hRule="atLeast"/>
          <w:jc w:val="center"/>
        </w:trPr>
        <w:tc>
          <w:tcPr>
            <w:tcW w:w="8637" w:type="dxa"/>
            <w:gridSpan w:val="12"/>
            <w:vAlign w:val="center"/>
          </w:tcPr>
          <w:p>
            <w:pPr>
              <w:spacing w:line="360" w:lineRule="auto"/>
              <w:rPr>
                <w:sz w:val="24"/>
                <w:szCs w:val="24"/>
              </w:rPr>
            </w:pPr>
            <w:r>
              <w:rPr>
                <w:sz w:val="24"/>
                <w:szCs w:val="24"/>
              </w:rPr>
              <w:t>工程内容及规模：</w:t>
            </w:r>
          </w:p>
          <w:p>
            <w:pPr>
              <w:numPr>
                <w:ilvl w:val="0"/>
                <w:numId w:val="1"/>
              </w:numPr>
              <w:spacing w:line="360" w:lineRule="auto"/>
              <w:ind w:firstLine="480" w:firstLineChars="200"/>
              <w:rPr>
                <w:sz w:val="24"/>
                <w:szCs w:val="24"/>
              </w:rPr>
            </w:pPr>
            <w:r>
              <w:rPr>
                <w:sz w:val="24"/>
                <w:szCs w:val="24"/>
              </w:rPr>
              <w:t>项目由来</w:t>
            </w:r>
          </w:p>
          <w:p>
            <w:pPr>
              <w:pStyle w:val="2"/>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为适应市场对硅藻泥的需求，</w:t>
            </w:r>
            <w:r>
              <w:rPr>
                <w:rFonts w:hint="default" w:ascii="Times New Roman" w:hAnsi="Times New Roman" w:cs="Times New Roman" w:eastAsiaTheme="minorEastAsia"/>
                <w:color w:val="auto"/>
                <w:sz w:val="24"/>
                <w:szCs w:val="24"/>
                <w:lang w:val="en-US" w:eastAsia="zh-CN"/>
              </w:rPr>
              <w:t>白山市和一硅藻科技有限公司拟投资</w:t>
            </w:r>
            <w:r>
              <w:rPr>
                <w:rFonts w:hint="eastAsia" w:ascii="Times New Roman" w:hAnsi="Times New Roman" w:cs="Times New Roman" w:eastAsiaTheme="minorEastAsia"/>
                <w:color w:val="auto"/>
                <w:sz w:val="24"/>
                <w:szCs w:val="24"/>
                <w:lang w:val="en-US" w:eastAsia="zh-CN"/>
              </w:rPr>
              <w:t>190</w:t>
            </w:r>
            <w:r>
              <w:rPr>
                <w:rFonts w:hint="default" w:ascii="Times New Roman" w:hAnsi="Times New Roman" w:cs="Times New Roman" w:eastAsiaTheme="minorEastAsia"/>
                <w:color w:val="auto"/>
                <w:sz w:val="24"/>
                <w:szCs w:val="24"/>
                <w:lang w:val="en-US" w:eastAsia="zh-CN"/>
              </w:rPr>
              <w:t>万元人民币，于原有车间上方加盖5层生产车间（共六层），新增搅拌机9台、振动筛1</w:t>
            </w:r>
            <w:r>
              <w:rPr>
                <w:rFonts w:hint="eastAsia"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台、包装机1台、粉碎机</w:t>
            </w:r>
            <w:r>
              <w:rPr>
                <w:rFonts w:hint="eastAsia"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lang w:val="en-US" w:eastAsia="zh-CN"/>
              </w:rPr>
              <w:t>台，本项目在扩建前年生产硅藻泥</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00t，</w:t>
            </w:r>
            <w:r>
              <w:rPr>
                <w:rFonts w:hint="default" w:ascii="Times New Roman" w:hAnsi="Times New Roman" w:cs="Times New Roman"/>
                <w:color w:val="auto"/>
                <w:sz w:val="24"/>
                <w:szCs w:val="24"/>
              </w:rPr>
              <w:t>扩建后年生产</w:t>
            </w:r>
            <w:r>
              <w:rPr>
                <w:rFonts w:hint="default" w:ascii="Times New Roman" w:hAnsi="Times New Roman" w:cs="Times New Roman" w:eastAsiaTheme="minorEastAsia"/>
                <w:color w:val="auto"/>
                <w:sz w:val="24"/>
                <w:szCs w:val="24"/>
                <w:lang w:val="en-US" w:eastAsia="zh-CN"/>
              </w:rPr>
              <w:t>硅藻泥10</w:t>
            </w:r>
            <w:r>
              <w:rPr>
                <w:rFonts w:hint="eastAsia" w:ascii="Times New Roman" w:hAnsi="Times New Roman" w:cs="Times New Roman" w:eastAsiaTheme="minorEastAsia"/>
                <w:color w:val="auto"/>
                <w:sz w:val="24"/>
                <w:szCs w:val="24"/>
                <w:lang w:val="en-US" w:eastAsia="zh-CN"/>
              </w:rPr>
              <w:t>900</w:t>
            </w:r>
            <w:r>
              <w:rPr>
                <w:rFonts w:hint="default" w:ascii="Times New Roman" w:hAnsi="Times New Roman" w:cs="Times New Roman" w:eastAsiaTheme="minorEastAsia"/>
                <w:color w:val="auto"/>
                <w:sz w:val="24"/>
                <w:szCs w:val="24"/>
                <w:lang w:val="en-US" w:eastAsia="zh-CN"/>
              </w:rPr>
              <w:t>t</w:t>
            </w:r>
            <w:r>
              <w:rPr>
                <w:rFonts w:hint="default" w:ascii="Times New Roman" w:hAnsi="Times New Roman" w:cs="Times New Roman"/>
                <w:color w:val="auto"/>
                <w:sz w:val="24"/>
                <w:szCs w:val="24"/>
              </w:rPr>
              <w:t>。</w:t>
            </w:r>
          </w:p>
          <w:p>
            <w:pPr>
              <w:pStyle w:val="2"/>
              <w:spacing w:line="360" w:lineRule="auto"/>
              <w:ind w:firstLine="480"/>
              <w:rPr>
                <w:rFonts w:ascii="Times New Roman" w:hAnsi="Times New Roman" w:cs="Times New Roman"/>
                <w:color w:val="auto"/>
              </w:rPr>
            </w:pPr>
            <w:r>
              <w:rPr>
                <w:rFonts w:hint="default" w:ascii="Times New Roman" w:hAnsi="Times New Roman" w:cs="Times New Roman" w:eastAsiaTheme="minorEastAsia"/>
                <w:color w:val="auto"/>
                <w:sz w:val="24"/>
                <w:szCs w:val="24"/>
                <w:lang w:val="en-US" w:eastAsia="zh-CN"/>
              </w:rPr>
              <w:t>白山市和一硅藻科技有限公司</w:t>
            </w:r>
            <w:r>
              <w:rPr>
                <w:rFonts w:hint="default" w:ascii="Times New Roman" w:hAnsi="Times New Roman" w:cs="Times New Roman"/>
                <w:color w:val="auto"/>
                <w:sz w:val="24"/>
                <w:szCs w:val="24"/>
              </w:rPr>
              <w:t>于201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月委托</w:t>
            </w:r>
            <w:r>
              <w:rPr>
                <w:rFonts w:hint="eastAsia" w:ascii="Times New Roman" w:hAnsi="Times New Roman" w:cs="Times New Roman"/>
                <w:color w:val="auto"/>
                <w:sz w:val="24"/>
                <w:szCs w:val="24"/>
                <w:lang w:val="en-US" w:eastAsia="zh-CN"/>
              </w:rPr>
              <w:t>吉林省春光环保科技</w:t>
            </w:r>
            <w:r>
              <w:rPr>
                <w:rFonts w:hint="default" w:ascii="Times New Roman" w:hAnsi="Times New Roman" w:cs="Times New Roman"/>
                <w:color w:val="auto"/>
                <w:sz w:val="24"/>
                <w:szCs w:val="24"/>
                <w:lang w:val="en-US" w:eastAsia="zh-CN"/>
              </w:rPr>
              <w:t>有限公司</w:t>
            </w:r>
            <w:r>
              <w:rPr>
                <w:rFonts w:hint="default" w:ascii="Times New Roman" w:hAnsi="Times New Roman" w:cs="Times New Roman"/>
                <w:color w:val="auto"/>
                <w:sz w:val="24"/>
                <w:szCs w:val="24"/>
              </w:rPr>
              <w:t>编制完成了《</w:t>
            </w:r>
            <w:r>
              <w:rPr>
                <w:rFonts w:hint="default" w:ascii="Times New Roman" w:hAnsi="Times New Roman" w:cs="Times New Roman"/>
                <w:color w:val="auto"/>
                <w:sz w:val="24"/>
                <w:szCs w:val="24"/>
                <w:lang w:val="en-US" w:eastAsia="zh-CN"/>
              </w:rPr>
              <w:t>白山市和</w:t>
            </w:r>
            <w:r>
              <w:rPr>
                <w:rFonts w:hint="eastAsia" w:ascii="Times New Roman" w:hAnsi="Times New Roman" w:cs="Times New Roman"/>
                <w:color w:val="auto"/>
                <w:sz w:val="24"/>
                <w:szCs w:val="24"/>
                <w:lang w:val="en-US" w:eastAsia="zh-CN"/>
              </w:rPr>
              <w:t>一硅藻科技有限公司建设项目</w:t>
            </w:r>
            <w:r>
              <w:rPr>
                <w:rFonts w:ascii="Times New Roman" w:hAnsi="Times New Roman" w:cs="Times New Roman"/>
                <w:color w:val="auto"/>
                <w:sz w:val="24"/>
                <w:szCs w:val="24"/>
              </w:rPr>
              <w:t>环境影响报告表》，并与201</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27</w:t>
            </w:r>
            <w:r>
              <w:rPr>
                <w:rFonts w:hint="eastAsia" w:ascii="Times New Roman" w:hAnsi="Times New Roman" w:cs="Times New Roman"/>
                <w:color w:val="auto"/>
                <w:sz w:val="24"/>
                <w:szCs w:val="24"/>
              </w:rPr>
              <w:t>日</w:t>
            </w:r>
            <w:r>
              <w:rPr>
                <w:rFonts w:ascii="Times New Roman" w:hAnsi="Times New Roman" w:cs="Times New Roman"/>
                <w:color w:val="auto"/>
                <w:sz w:val="24"/>
                <w:szCs w:val="24"/>
              </w:rPr>
              <w:t>获得了《关于</w:t>
            </w:r>
            <w:r>
              <w:rPr>
                <w:rFonts w:hint="eastAsia" w:ascii="Times New Roman" w:hAnsi="Times New Roman" w:cs="Times New Roman"/>
                <w:color w:val="auto"/>
                <w:sz w:val="24"/>
                <w:szCs w:val="24"/>
                <w:lang w:val="en-US" w:eastAsia="zh-CN"/>
              </w:rPr>
              <w:t>白山市和一硅藻科技有限公司建设项目</w:t>
            </w:r>
            <w:r>
              <w:rPr>
                <w:rFonts w:ascii="Times New Roman" w:hAnsi="Times New Roman" w:cs="Times New Roman"/>
                <w:color w:val="auto"/>
                <w:sz w:val="24"/>
                <w:szCs w:val="24"/>
              </w:rPr>
              <w:t>环境影响报告表</w:t>
            </w:r>
            <w:r>
              <w:rPr>
                <w:rFonts w:hint="eastAsia" w:ascii="Times New Roman" w:hAnsi="Times New Roman" w:cs="Times New Roman"/>
                <w:color w:val="auto"/>
                <w:sz w:val="24"/>
                <w:szCs w:val="24"/>
                <w:lang w:val="en-US" w:eastAsia="zh-CN"/>
              </w:rPr>
              <w:t>的批复</w:t>
            </w:r>
            <w:r>
              <w:rPr>
                <w:rFonts w:ascii="Times New Roman" w:hAnsi="Times New Roman" w:cs="Times New Roman"/>
                <w:color w:val="auto"/>
                <w:sz w:val="24"/>
                <w:szCs w:val="24"/>
              </w:rPr>
              <w:t>（见附件）。</w:t>
            </w:r>
          </w:p>
          <w:p>
            <w:pPr>
              <w:widowControl/>
              <w:spacing w:line="360" w:lineRule="auto"/>
              <w:ind w:firstLine="480" w:firstLineChars="200"/>
              <w:jc w:val="left"/>
              <w:rPr>
                <w:sz w:val="24"/>
                <w:szCs w:val="24"/>
              </w:rPr>
            </w:pPr>
            <w:r>
              <w:rPr>
                <w:sz w:val="24"/>
                <w:szCs w:val="24"/>
              </w:rPr>
              <w:t>根据《中华人民共和国环境影响评价法》和《建设项目环境保护管理条例》（国务院令</w:t>
            </w:r>
            <w:r>
              <w:rPr>
                <w:rFonts w:hint="eastAsia"/>
                <w:sz w:val="24"/>
                <w:szCs w:val="24"/>
                <w:lang w:val="en-US" w:eastAsia="zh-CN"/>
              </w:rPr>
              <w:t>682</w:t>
            </w:r>
            <w:r>
              <w:rPr>
                <w:sz w:val="24"/>
                <w:szCs w:val="24"/>
              </w:rPr>
              <w:t>号）中的有关规定，受</w:t>
            </w:r>
            <w:r>
              <w:rPr>
                <w:rFonts w:hint="eastAsia"/>
                <w:sz w:val="24"/>
                <w:szCs w:val="24"/>
                <w:lang w:val="en-US" w:eastAsia="zh-CN"/>
              </w:rPr>
              <w:t>白山市和一硅藻科技有限公司</w:t>
            </w:r>
            <w:r>
              <w:rPr>
                <w:sz w:val="24"/>
                <w:szCs w:val="24"/>
              </w:rPr>
              <w:t>的委托，</w:t>
            </w:r>
            <w:r>
              <w:rPr>
                <w:rFonts w:hint="eastAsia"/>
                <w:sz w:val="24"/>
                <w:szCs w:val="24"/>
                <w:lang w:eastAsia="zh-CN"/>
              </w:rPr>
              <w:t>吉林省林昌环境技术服务有限公司</w:t>
            </w:r>
            <w:r>
              <w:rPr>
                <w:sz w:val="24"/>
                <w:szCs w:val="24"/>
              </w:rPr>
              <w:t>承担了本建设项目的环境影响评价工作。</w:t>
            </w:r>
          </w:p>
          <w:p>
            <w:pPr>
              <w:spacing w:line="360" w:lineRule="auto"/>
              <w:ind w:firstLine="480" w:firstLineChars="200"/>
              <w:rPr>
                <w:sz w:val="24"/>
                <w:szCs w:val="24"/>
              </w:rPr>
            </w:pPr>
            <w:r>
              <w:rPr>
                <w:sz w:val="24"/>
                <w:szCs w:val="24"/>
              </w:rPr>
              <w:t>我单位环评技术人员在现场踏勘和收集有关资料的基础上，</w:t>
            </w:r>
            <w:r>
              <w:rPr>
                <w:rFonts w:hint="eastAsia"/>
                <w:b w:val="0"/>
                <w:bCs w:val="0"/>
                <w:sz w:val="24"/>
                <w:szCs w:val="24"/>
                <w:u w:val="none"/>
                <w:lang w:val="en-US" w:eastAsia="zh-CN"/>
              </w:rPr>
              <w:t>根据</w:t>
            </w:r>
            <w:r>
              <w:rPr>
                <w:b w:val="0"/>
                <w:bCs w:val="0"/>
                <w:sz w:val="24"/>
                <w:szCs w:val="24"/>
                <w:u w:val="none"/>
              </w:rPr>
              <w:t>《建设项目环境影响评价分类管理名录》（国家环保部令第</w:t>
            </w:r>
            <w:r>
              <w:rPr>
                <w:rFonts w:hint="eastAsia"/>
                <w:b w:val="0"/>
                <w:bCs w:val="0"/>
                <w:sz w:val="24"/>
                <w:szCs w:val="24"/>
                <w:u w:val="none"/>
                <w:lang w:val="en-US" w:eastAsia="zh-CN"/>
              </w:rPr>
              <w:t>44</w:t>
            </w:r>
            <w:r>
              <w:rPr>
                <w:b w:val="0"/>
                <w:bCs w:val="0"/>
                <w:sz w:val="24"/>
                <w:szCs w:val="24"/>
                <w:u w:val="none"/>
              </w:rPr>
              <w:t>号）</w:t>
            </w:r>
            <w:r>
              <w:rPr>
                <w:rFonts w:hint="eastAsia"/>
                <w:b w:val="0"/>
                <w:bCs w:val="0"/>
                <w:sz w:val="24"/>
                <w:szCs w:val="24"/>
                <w:u w:val="none"/>
                <w:lang w:val="en-US" w:eastAsia="zh-CN"/>
              </w:rPr>
              <w:t>中“十九、非金属矿物制品业中防水建筑材料制造应编制报告表”，</w:t>
            </w:r>
            <w:r>
              <w:rPr>
                <w:sz w:val="24"/>
                <w:szCs w:val="24"/>
              </w:rPr>
              <w:t>根据国家有关政策、法律、法规和</w:t>
            </w:r>
            <w:r>
              <w:rPr>
                <w:rFonts w:hint="eastAsia"/>
                <w:sz w:val="24"/>
                <w:szCs w:val="24"/>
                <w:lang w:val="en-US" w:eastAsia="zh-CN"/>
              </w:rPr>
              <w:t>白山</w:t>
            </w:r>
            <w:r>
              <w:rPr>
                <w:sz w:val="24"/>
                <w:szCs w:val="24"/>
              </w:rPr>
              <w:t>市环境保护局的要求，编制完成了《</w:t>
            </w:r>
            <w:r>
              <w:rPr>
                <w:rFonts w:hint="eastAsia" w:eastAsiaTheme="minorEastAsia"/>
                <w:sz w:val="24"/>
                <w:szCs w:val="24"/>
                <w:lang w:val="en-US" w:eastAsia="zh-CN"/>
              </w:rPr>
              <w:t>白山市和一硅藻科技有限公司扩建项目</w:t>
            </w:r>
            <w:r>
              <w:rPr>
                <w:sz w:val="24"/>
                <w:szCs w:val="24"/>
              </w:rPr>
              <w:t>环境影响报告表》。在编制过程中，得到了</w:t>
            </w:r>
            <w:r>
              <w:rPr>
                <w:rFonts w:hint="eastAsia"/>
                <w:sz w:val="24"/>
                <w:szCs w:val="24"/>
                <w:lang w:val="en-US" w:eastAsia="zh-CN"/>
              </w:rPr>
              <w:t>白山</w:t>
            </w:r>
            <w:r>
              <w:rPr>
                <w:sz w:val="24"/>
                <w:szCs w:val="24"/>
              </w:rPr>
              <w:t>市环境保护局的大力支持及建设单位的密切配合，在此深表感谢！</w:t>
            </w:r>
          </w:p>
          <w:p>
            <w:pPr>
              <w:spacing w:line="360" w:lineRule="auto"/>
              <w:ind w:firstLine="470" w:firstLineChars="196"/>
              <w:outlineLvl w:val="1"/>
              <w:rPr>
                <w:sz w:val="24"/>
                <w:szCs w:val="24"/>
              </w:rPr>
            </w:pPr>
            <w:r>
              <w:rPr>
                <w:sz w:val="24"/>
                <w:szCs w:val="24"/>
              </w:rPr>
              <w:t>2、编制依据</w:t>
            </w:r>
          </w:p>
          <w:p>
            <w:pPr>
              <w:spacing w:line="360" w:lineRule="auto"/>
              <w:ind w:firstLine="480" w:firstLineChars="200"/>
              <w:outlineLvl w:val="1"/>
              <w:rPr>
                <w:sz w:val="24"/>
                <w:szCs w:val="24"/>
              </w:rPr>
            </w:pPr>
            <w:r>
              <w:rPr>
                <w:sz w:val="24"/>
                <w:szCs w:val="24"/>
              </w:rPr>
              <w:t>⑴法律、法规及有关文件</w:t>
            </w:r>
          </w:p>
          <w:p>
            <w:pPr>
              <w:widowControl/>
              <w:spacing w:line="360" w:lineRule="auto"/>
              <w:ind w:firstLine="482" w:firstLineChars="200"/>
              <w:jc w:val="left"/>
              <w:rPr>
                <w:b/>
                <w:bCs/>
                <w:sz w:val="24"/>
                <w:szCs w:val="24"/>
                <w:u w:val="single"/>
              </w:rPr>
            </w:pPr>
            <w:r>
              <w:rPr>
                <w:b/>
                <w:bCs/>
                <w:sz w:val="24"/>
                <w:szCs w:val="24"/>
                <w:u w:val="single"/>
              </w:rPr>
              <w:t>①《中华人民共和国环境保护法》（2015.1.1）；</w:t>
            </w:r>
          </w:p>
          <w:p>
            <w:pPr>
              <w:widowControl/>
              <w:spacing w:line="360" w:lineRule="auto"/>
              <w:ind w:firstLine="482" w:firstLineChars="200"/>
              <w:jc w:val="left"/>
              <w:rPr>
                <w:b/>
                <w:bCs/>
                <w:sz w:val="24"/>
                <w:szCs w:val="24"/>
                <w:u w:val="single"/>
              </w:rPr>
            </w:pPr>
            <w:r>
              <w:rPr>
                <w:b/>
                <w:bCs/>
                <w:sz w:val="24"/>
                <w:szCs w:val="24"/>
                <w:u w:val="single"/>
              </w:rPr>
              <w:t>②《中华人民共和国环境影响评价法》（2016年修订）；</w:t>
            </w:r>
          </w:p>
          <w:p>
            <w:pPr>
              <w:widowControl/>
              <w:spacing w:line="360" w:lineRule="auto"/>
              <w:ind w:firstLine="482" w:firstLineChars="200"/>
              <w:jc w:val="left"/>
              <w:rPr>
                <w:b/>
                <w:bCs/>
                <w:sz w:val="24"/>
                <w:szCs w:val="24"/>
                <w:u w:val="single"/>
              </w:rPr>
            </w:pPr>
            <w:r>
              <w:rPr>
                <w:b/>
                <w:bCs/>
                <w:sz w:val="24"/>
                <w:szCs w:val="24"/>
                <w:u w:val="single"/>
              </w:rPr>
              <w:t>③《中华人民共和国环境噪声污染防治法》（1997.3.1）；</w:t>
            </w:r>
          </w:p>
          <w:p>
            <w:pPr>
              <w:widowControl/>
              <w:spacing w:line="360" w:lineRule="auto"/>
              <w:ind w:firstLine="482" w:firstLineChars="200"/>
              <w:jc w:val="left"/>
              <w:rPr>
                <w:b/>
                <w:bCs/>
                <w:sz w:val="24"/>
                <w:szCs w:val="24"/>
                <w:u w:val="single"/>
              </w:rPr>
            </w:pPr>
            <w:r>
              <w:rPr>
                <w:b/>
                <w:bCs/>
                <w:sz w:val="24"/>
                <w:szCs w:val="24"/>
                <w:u w:val="single"/>
              </w:rPr>
              <w:t>④《中华人民共和国水污染防治法》（20</w:t>
            </w:r>
            <w:r>
              <w:rPr>
                <w:rFonts w:hint="eastAsia"/>
                <w:b/>
                <w:bCs/>
                <w:sz w:val="24"/>
                <w:szCs w:val="24"/>
                <w:u w:val="single"/>
                <w:lang w:val="en-US" w:eastAsia="zh-CN"/>
              </w:rPr>
              <w:t>1</w:t>
            </w:r>
            <w:r>
              <w:rPr>
                <w:b/>
                <w:bCs/>
                <w:sz w:val="24"/>
                <w:szCs w:val="24"/>
                <w:u w:val="single"/>
              </w:rPr>
              <w:t>8.</w:t>
            </w:r>
            <w:r>
              <w:rPr>
                <w:rFonts w:hint="eastAsia"/>
                <w:b/>
                <w:bCs/>
                <w:sz w:val="24"/>
                <w:szCs w:val="24"/>
                <w:u w:val="single"/>
                <w:lang w:val="en-US" w:eastAsia="zh-CN"/>
              </w:rPr>
              <w:t>1</w:t>
            </w:r>
            <w:r>
              <w:rPr>
                <w:b/>
                <w:bCs/>
                <w:sz w:val="24"/>
                <w:szCs w:val="24"/>
                <w:u w:val="single"/>
              </w:rPr>
              <w:t>.1）；</w:t>
            </w:r>
          </w:p>
          <w:p>
            <w:pPr>
              <w:widowControl/>
              <w:spacing w:line="360" w:lineRule="auto"/>
              <w:ind w:firstLine="482" w:firstLineChars="200"/>
              <w:jc w:val="left"/>
              <w:rPr>
                <w:b/>
                <w:bCs/>
                <w:sz w:val="24"/>
                <w:szCs w:val="24"/>
                <w:u w:val="single"/>
              </w:rPr>
            </w:pPr>
            <w:r>
              <w:rPr>
                <w:b/>
                <w:bCs/>
                <w:sz w:val="24"/>
                <w:szCs w:val="24"/>
                <w:u w:val="single"/>
              </w:rPr>
              <w:t>⑤《中华人民共和国大气污染防治法》（2016.1.1）；</w:t>
            </w:r>
          </w:p>
          <w:p>
            <w:pPr>
              <w:widowControl/>
              <w:spacing w:line="360" w:lineRule="auto"/>
              <w:ind w:firstLine="482" w:firstLineChars="200"/>
              <w:jc w:val="left"/>
              <w:rPr>
                <w:b/>
                <w:bCs/>
                <w:sz w:val="24"/>
                <w:szCs w:val="24"/>
                <w:u w:val="single"/>
              </w:rPr>
            </w:pPr>
            <w:r>
              <w:rPr>
                <w:b/>
                <w:bCs/>
                <w:sz w:val="24"/>
                <w:szCs w:val="24"/>
                <w:u w:val="single"/>
              </w:rPr>
              <w:t>⑥《中华人民共和国固体废物污染环境防治法（2013.6.29）》（修正2015年）；</w:t>
            </w:r>
          </w:p>
          <w:p>
            <w:pPr>
              <w:widowControl/>
              <w:spacing w:line="360" w:lineRule="auto"/>
              <w:ind w:firstLine="482" w:firstLineChars="200"/>
              <w:jc w:val="left"/>
              <w:rPr>
                <w:b/>
                <w:bCs/>
                <w:sz w:val="24"/>
                <w:szCs w:val="24"/>
                <w:u w:val="single"/>
              </w:rPr>
            </w:pPr>
            <w:r>
              <w:rPr>
                <w:b/>
                <w:bCs/>
                <w:sz w:val="24"/>
                <w:szCs w:val="24"/>
                <w:u w:val="single"/>
              </w:rPr>
              <w:t>⑦《中华人民共和国清洁生产促进法》（2012.7.1）；</w:t>
            </w:r>
          </w:p>
          <w:p>
            <w:pPr>
              <w:widowControl/>
              <w:spacing w:line="360" w:lineRule="auto"/>
              <w:ind w:firstLine="482" w:firstLineChars="200"/>
              <w:jc w:val="left"/>
              <w:rPr>
                <w:b/>
                <w:bCs/>
                <w:sz w:val="24"/>
                <w:szCs w:val="24"/>
                <w:u w:val="single"/>
              </w:rPr>
            </w:pPr>
            <w:r>
              <w:rPr>
                <w:b/>
                <w:bCs/>
                <w:sz w:val="24"/>
                <w:szCs w:val="24"/>
                <w:u w:val="single"/>
              </w:rPr>
              <w:t>⑧《中华人民共和国水法》（2016</w:t>
            </w:r>
            <w:r>
              <w:rPr>
                <w:rFonts w:hint="eastAsia"/>
                <w:b/>
                <w:bCs/>
                <w:sz w:val="24"/>
                <w:szCs w:val="24"/>
                <w:u w:val="single"/>
              </w:rPr>
              <w:t>.7.2</w:t>
            </w:r>
            <w:r>
              <w:rPr>
                <w:b/>
                <w:bCs/>
                <w:sz w:val="24"/>
                <w:szCs w:val="24"/>
                <w:u w:val="single"/>
              </w:rPr>
              <w:t>）；</w:t>
            </w:r>
          </w:p>
          <w:p>
            <w:pPr>
              <w:widowControl/>
              <w:spacing w:line="360" w:lineRule="auto"/>
              <w:ind w:firstLine="482" w:firstLineChars="200"/>
              <w:jc w:val="left"/>
              <w:rPr>
                <w:b/>
                <w:bCs/>
                <w:sz w:val="24"/>
                <w:szCs w:val="24"/>
                <w:u w:val="single"/>
              </w:rPr>
            </w:pPr>
            <w:r>
              <w:rPr>
                <w:b/>
                <w:bCs/>
                <w:sz w:val="24"/>
                <w:szCs w:val="24"/>
                <w:u w:val="single"/>
              </w:rPr>
              <w:t>⑨《中华人民共和国节约能源法》（2008.4.1）；</w:t>
            </w:r>
          </w:p>
          <w:p>
            <w:pPr>
              <w:widowControl/>
              <w:spacing w:line="360" w:lineRule="auto"/>
              <w:ind w:firstLine="482" w:firstLineChars="200"/>
              <w:jc w:val="left"/>
              <w:rPr>
                <w:b/>
                <w:bCs/>
                <w:sz w:val="24"/>
                <w:szCs w:val="24"/>
                <w:u w:val="single"/>
              </w:rPr>
            </w:pPr>
            <w:r>
              <w:rPr>
                <w:rFonts w:hint="eastAsia"/>
                <w:b/>
                <w:bCs/>
                <w:sz w:val="24"/>
                <w:szCs w:val="24"/>
                <w:u w:val="single"/>
              </w:rPr>
              <w:t>⑩</w:t>
            </w:r>
            <w:r>
              <w:rPr>
                <w:b/>
                <w:bCs/>
                <w:sz w:val="24"/>
                <w:szCs w:val="24"/>
                <w:u w:val="single"/>
              </w:rPr>
              <w:t>《建设项目环境保护管理条例》（国务院令第</w:t>
            </w:r>
            <w:r>
              <w:rPr>
                <w:rFonts w:hint="eastAsia"/>
                <w:b/>
                <w:bCs/>
                <w:sz w:val="24"/>
                <w:szCs w:val="24"/>
                <w:u w:val="single"/>
                <w:lang w:val="en-US" w:eastAsia="zh-CN"/>
              </w:rPr>
              <w:t>682</w:t>
            </w:r>
            <w:r>
              <w:rPr>
                <w:b/>
                <w:bCs/>
                <w:sz w:val="24"/>
                <w:szCs w:val="24"/>
                <w:u w:val="single"/>
              </w:rPr>
              <w:t>号）；</w:t>
            </w:r>
          </w:p>
          <w:p>
            <w:pPr>
              <w:widowControl/>
              <w:spacing w:line="360" w:lineRule="auto"/>
              <w:ind w:firstLine="482" w:firstLineChars="200"/>
              <w:jc w:val="left"/>
              <w:rPr>
                <w:b/>
                <w:bCs/>
                <w:sz w:val="24"/>
                <w:szCs w:val="24"/>
                <w:u w:val="single"/>
              </w:rPr>
            </w:pPr>
            <w:r>
              <w:rPr>
                <w:b/>
                <w:bCs/>
                <w:sz w:val="24"/>
                <w:szCs w:val="24"/>
                <w:u w:val="single"/>
              </w:rPr>
              <w:t>⑪《产业结构调整指导目录（2011年本）》（2013</w:t>
            </w:r>
            <w:r>
              <w:rPr>
                <w:rFonts w:hint="eastAsia"/>
                <w:b/>
                <w:bCs/>
                <w:sz w:val="24"/>
                <w:szCs w:val="24"/>
                <w:u w:val="single"/>
              </w:rPr>
              <w:t>.2.16</w:t>
            </w:r>
            <w:r>
              <w:rPr>
                <w:b/>
                <w:bCs/>
                <w:sz w:val="24"/>
                <w:szCs w:val="24"/>
                <w:u w:val="single"/>
              </w:rPr>
              <w:t>）；</w:t>
            </w:r>
          </w:p>
          <w:p>
            <w:pPr>
              <w:widowControl/>
              <w:spacing w:line="360" w:lineRule="auto"/>
              <w:ind w:firstLine="482" w:firstLineChars="200"/>
              <w:jc w:val="left"/>
              <w:rPr>
                <w:b/>
                <w:bCs/>
                <w:sz w:val="24"/>
                <w:szCs w:val="24"/>
                <w:u w:val="single"/>
              </w:rPr>
            </w:pPr>
            <w:r>
              <w:rPr>
                <w:b/>
                <w:bCs/>
                <w:sz w:val="24"/>
                <w:szCs w:val="24"/>
                <w:u w:val="single"/>
              </w:rPr>
              <w:t>⑫</w:t>
            </w:r>
            <w:r>
              <w:rPr>
                <w:rFonts w:hint="eastAsia"/>
                <w:b/>
                <w:bCs/>
                <w:sz w:val="24"/>
                <w:szCs w:val="24"/>
                <w:u w:val="single"/>
              </w:rPr>
              <w:t>《国务院关于印发大气污染防治行动计划的通知》（国发[2013]37号，2013.9.10）；</w:t>
            </w:r>
          </w:p>
          <w:p>
            <w:pPr>
              <w:widowControl/>
              <w:spacing w:line="360" w:lineRule="auto"/>
              <w:ind w:firstLine="482" w:firstLineChars="200"/>
              <w:jc w:val="left"/>
              <w:rPr>
                <w:b/>
                <w:bCs/>
                <w:sz w:val="24"/>
                <w:szCs w:val="24"/>
                <w:u w:val="single"/>
              </w:rPr>
            </w:pPr>
            <w:r>
              <w:rPr>
                <w:b/>
                <w:bCs/>
                <w:sz w:val="24"/>
                <w:szCs w:val="24"/>
                <w:u w:val="single"/>
              </w:rPr>
              <w:t>⑬《建设项目环境影响评价分类管理名录》（国家环保部令第</w:t>
            </w:r>
            <w:r>
              <w:rPr>
                <w:rFonts w:hint="eastAsia"/>
                <w:b/>
                <w:bCs/>
                <w:sz w:val="24"/>
                <w:szCs w:val="24"/>
                <w:u w:val="single"/>
                <w:lang w:val="en-US" w:eastAsia="zh-CN"/>
              </w:rPr>
              <w:t>44</w:t>
            </w:r>
            <w:r>
              <w:rPr>
                <w:b/>
                <w:bCs/>
                <w:sz w:val="24"/>
                <w:szCs w:val="24"/>
                <w:u w:val="single"/>
              </w:rPr>
              <w:t>号）；</w:t>
            </w:r>
          </w:p>
          <w:p>
            <w:pPr>
              <w:spacing w:line="360" w:lineRule="auto"/>
              <w:ind w:firstLine="480"/>
              <w:jc w:val="left"/>
              <w:rPr>
                <w:b/>
                <w:bCs/>
                <w:u w:val="single"/>
              </w:rPr>
            </w:pPr>
            <w:r>
              <w:rPr>
                <w:b/>
                <w:bCs/>
                <w:sz w:val="24"/>
                <w:szCs w:val="24"/>
                <w:u w:val="single"/>
              </w:rPr>
              <w:t>⑭</w:t>
            </w:r>
            <w:r>
              <w:rPr>
                <w:rFonts w:hint="eastAsia" w:ascii="宋体" w:hAnsi="宋体" w:eastAsia="宋体" w:cs="宋体"/>
                <w:b/>
                <w:bCs/>
                <w:color w:val="auto"/>
                <w:sz w:val="24"/>
                <w:u w:val="single"/>
                <w:lang w:val="en-US" w:eastAsia="zh-CN"/>
              </w:rPr>
              <w:t>《关于修改〈建设项目环境影响评价分类管理名录〉部分内容的决定》（生态环境部令第</w:t>
            </w:r>
            <w:r>
              <w:rPr>
                <w:rFonts w:hint="default" w:ascii="Times New Roman" w:hAnsi="Times New Roman" w:eastAsia="宋体" w:cs="Times New Roman"/>
                <w:b/>
                <w:bCs/>
                <w:color w:val="auto"/>
                <w:sz w:val="24"/>
                <w:u w:val="single"/>
                <w:lang w:val="en-US" w:eastAsia="zh-CN"/>
              </w:rPr>
              <w:t>1号）；</w:t>
            </w:r>
          </w:p>
          <w:p>
            <w:pPr>
              <w:widowControl/>
              <w:spacing w:line="360" w:lineRule="auto"/>
              <w:ind w:firstLine="482" w:firstLineChars="200"/>
              <w:jc w:val="left"/>
              <w:rPr>
                <w:b/>
                <w:bCs/>
                <w:sz w:val="24"/>
                <w:szCs w:val="24"/>
                <w:u w:val="single"/>
              </w:rPr>
            </w:pPr>
            <w:r>
              <w:rPr>
                <w:b/>
                <w:bCs/>
                <w:sz w:val="24"/>
                <w:szCs w:val="24"/>
                <w:u w:val="single"/>
              </w:rPr>
              <w:t>⑮</w:t>
            </w:r>
            <w:r>
              <w:rPr>
                <w:rFonts w:hint="eastAsia"/>
                <w:b/>
                <w:bCs/>
                <w:sz w:val="24"/>
                <w:szCs w:val="24"/>
                <w:u w:val="single"/>
              </w:rPr>
              <w:t>《关于落实大气污染防治行动计划严格环境影响评价准入的通知》（环办[2014]30号2014.4.1）；</w:t>
            </w:r>
          </w:p>
          <w:p>
            <w:pPr>
              <w:widowControl/>
              <w:spacing w:line="360" w:lineRule="auto"/>
              <w:ind w:firstLine="482" w:firstLineChars="200"/>
              <w:jc w:val="left"/>
              <w:rPr>
                <w:b/>
                <w:bCs/>
                <w:sz w:val="24"/>
                <w:szCs w:val="24"/>
                <w:u w:val="single"/>
              </w:rPr>
            </w:pPr>
            <w:r>
              <w:rPr>
                <w:b/>
                <w:bCs/>
                <w:sz w:val="24"/>
                <w:szCs w:val="24"/>
                <w:u w:val="single"/>
              </w:rPr>
              <w:t>⑯</w:t>
            </w:r>
            <w:r>
              <w:rPr>
                <w:rFonts w:hint="eastAsia"/>
                <w:b/>
                <w:bCs/>
                <w:sz w:val="24"/>
                <w:szCs w:val="24"/>
                <w:u w:val="single"/>
              </w:rPr>
              <w:t>《吉林省环保厅关于进一步加强和规范建设项目环境影响评价工作的通知》(吉环管字〔2012〕18号)；</w:t>
            </w:r>
          </w:p>
          <w:p>
            <w:pPr>
              <w:widowControl/>
              <w:spacing w:line="360" w:lineRule="auto"/>
              <w:ind w:firstLine="482" w:firstLineChars="200"/>
              <w:jc w:val="left"/>
              <w:rPr>
                <w:b/>
                <w:bCs/>
                <w:sz w:val="24"/>
                <w:szCs w:val="24"/>
                <w:u w:val="single"/>
              </w:rPr>
            </w:pPr>
            <w:r>
              <w:rPr>
                <w:b/>
                <w:bCs/>
                <w:sz w:val="24"/>
                <w:szCs w:val="24"/>
                <w:u w:val="single"/>
              </w:rPr>
              <w:t>⑰</w:t>
            </w:r>
            <w:r>
              <w:rPr>
                <w:rFonts w:hint="eastAsia"/>
                <w:b/>
                <w:bCs/>
                <w:sz w:val="24"/>
                <w:szCs w:val="24"/>
                <w:u w:val="single"/>
              </w:rPr>
              <w:t>《吉林省落实大气污染防治行动计划实施细则》（吉政发（2013）31）；</w:t>
            </w:r>
          </w:p>
          <w:p>
            <w:pPr>
              <w:widowControl/>
              <w:spacing w:line="360" w:lineRule="auto"/>
              <w:ind w:firstLine="482" w:firstLineChars="200"/>
              <w:jc w:val="left"/>
              <w:rPr>
                <w:b/>
                <w:bCs/>
                <w:sz w:val="24"/>
                <w:szCs w:val="24"/>
                <w:u w:val="single"/>
              </w:rPr>
            </w:pPr>
            <w:r>
              <w:rPr>
                <w:rFonts w:hint="default" w:ascii="Times New Roman" w:hAnsi="Times New Roman" w:cs="Times New Roman"/>
                <w:b/>
                <w:bCs/>
                <w:color w:val="auto"/>
                <w:sz w:val="24"/>
                <w:szCs w:val="24"/>
                <w:u w:val="single"/>
              </w:rPr>
              <w:t>⑱</w:t>
            </w:r>
            <w:r>
              <w:rPr>
                <w:b/>
                <w:bCs/>
                <w:sz w:val="24"/>
                <w:szCs w:val="24"/>
                <w:u w:val="single"/>
              </w:rPr>
              <w:t>《吉林省清洁土壤行动计划》（吉政发[2016]40号）；</w:t>
            </w:r>
          </w:p>
          <w:p>
            <w:pPr>
              <w:pStyle w:val="2"/>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⑲《吉林省清洁水体行动计划》（吉政办发[2015]72号）；</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22" w:firstLineChars="200"/>
              <w:jc w:val="left"/>
              <w:textAlignment w:val="auto"/>
              <w:outlineLvl w:val="9"/>
              <w:rPr>
                <w:rFonts w:hint="default" w:ascii="Times New Roman" w:hAnsi="Times New Roman" w:cs="Times New Roman"/>
                <w:b/>
                <w:bCs/>
                <w:color w:val="auto"/>
                <w:sz w:val="24"/>
                <w:szCs w:val="24"/>
                <w:u w:val="single"/>
              </w:rPr>
            </w:pPr>
            <w:r>
              <w:rPr>
                <w:rFonts w:hint="eastAsia" w:asciiTheme="minorEastAsia" w:hAnsiTheme="minorEastAsia" w:eastAsiaTheme="minorEastAsia" w:cstheme="minorEastAsia"/>
                <w:b/>
                <w:bCs/>
                <w:color w:val="auto"/>
                <w:sz w:val="21"/>
                <w:szCs w:val="21"/>
                <w:u w:val="single"/>
              </w:rPr>
              <w:fldChar w:fldCharType="begin"/>
            </w:r>
            <w:r>
              <w:rPr>
                <w:rFonts w:hint="eastAsia" w:asciiTheme="minorEastAsia" w:hAnsiTheme="minorEastAsia" w:eastAsiaTheme="minorEastAsia" w:cstheme="minorEastAsia"/>
                <w:b/>
                <w:bCs/>
                <w:color w:val="auto"/>
                <w:sz w:val="21"/>
                <w:szCs w:val="21"/>
                <w:u w:val="single"/>
              </w:rPr>
              <w:instrText xml:space="preserve"> EQ \o\ac(</w:instrText>
            </w:r>
            <w:r>
              <w:rPr>
                <w:rFonts w:hint="eastAsia" w:asciiTheme="minorEastAsia" w:hAnsiTheme="minorEastAsia" w:eastAsiaTheme="minorEastAsia" w:cstheme="minorEastAsia"/>
                <w:b/>
                <w:bCs/>
                <w:color w:val="auto"/>
                <w:position w:val="-4"/>
                <w:sz w:val="31"/>
                <w:szCs w:val="21"/>
                <w:u w:val="single"/>
              </w:rPr>
              <w:instrText xml:space="preserve">○</w:instrText>
            </w:r>
            <w:r>
              <w:rPr>
                <w:rFonts w:hint="eastAsia" w:asciiTheme="minorEastAsia" w:hAnsiTheme="minorEastAsia" w:eastAsiaTheme="minorEastAsia" w:cstheme="minorEastAsia"/>
                <w:b/>
                <w:bCs/>
                <w:color w:val="auto"/>
                <w:position w:val="0"/>
                <w:sz w:val="21"/>
                <w:szCs w:val="21"/>
                <w:u w:val="single"/>
              </w:rPr>
              <w:instrText xml:space="preserve">,20)</w:instrText>
            </w:r>
            <w:r>
              <w:rPr>
                <w:rFonts w:hint="eastAsia" w:asciiTheme="minorEastAsia" w:hAnsiTheme="minorEastAsia" w:eastAsiaTheme="minorEastAsia" w:cstheme="minorEastAsia"/>
                <w:b/>
                <w:bCs/>
                <w:color w:val="auto"/>
                <w:sz w:val="21"/>
                <w:szCs w:val="21"/>
                <w:u w:val="single"/>
              </w:rPr>
              <w:fldChar w:fldCharType="end"/>
            </w:r>
            <w:r>
              <w:rPr>
                <w:rFonts w:hint="default" w:ascii="Times New Roman" w:hAnsi="Times New Roman" w:cs="Times New Roman"/>
                <w:b/>
                <w:bCs/>
                <w:color w:val="auto"/>
                <w:sz w:val="24"/>
                <w:szCs w:val="24"/>
                <w:u w:val="single"/>
              </w:rPr>
              <w:t>《吉林省清洁空气行动计划》（吉政发[2013]31号）；</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22" w:firstLineChars="200"/>
              <w:jc w:val="left"/>
              <w:textAlignment w:val="auto"/>
              <w:outlineLvl w:val="9"/>
              <w:rPr>
                <w:rFonts w:hint="default" w:ascii="Times New Roman" w:hAnsi="Times New Roman" w:cs="Times New Roman"/>
                <w:b/>
                <w:bCs/>
                <w:color w:val="auto"/>
                <w:sz w:val="24"/>
                <w:szCs w:val="24"/>
                <w:u w:val="single"/>
              </w:rPr>
            </w:pPr>
            <w:r>
              <w:rPr>
                <w:rFonts w:hint="eastAsia" w:asciiTheme="minorEastAsia" w:hAnsiTheme="minorEastAsia" w:eastAsiaTheme="minorEastAsia" w:cstheme="minorEastAsia"/>
                <w:b/>
                <w:bCs/>
                <w:color w:val="auto"/>
                <w:sz w:val="21"/>
                <w:szCs w:val="21"/>
                <w:u w:val="single"/>
              </w:rPr>
              <w:fldChar w:fldCharType="begin"/>
            </w:r>
            <w:r>
              <w:rPr>
                <w:rFonts w:hint="eastAsia" w:asciiTheme="minorEastAsia" w:hAnsiTheme="minorEastAsia" w:eastAsiaTheme="minorEastAsia" w:cstheme="minorEastAsia"/>
                <w:b/>
                <w:bCs/>
                <w:color w:val="auto"/>
                <w:sz w:val="21"/>
                <w:szCs w:val="21"/>
                <w:u w:val="single"/>
              </w:rPr>
              <w:instrText xml:space="preserve"> EQ \o\ac(</w:instrText>
            </w:r>
            <w:r>
              <w:rPr>
                <w:rFonts w:hint="eastAsia" w:asciiTheme="minorEastAsia" w:hAnsiTheme="minorEastAsia" w:eastAsiaTheme="minorEastAsia" w:cstheme="minorEastAsia"/>
                <w:b/>
                <w:bCs/>
                <w:color w:val="auto"/>
                <w:position w:val="-4"/>
                <w:sz w:val="31"/>
                <w:szCs w:val="21"/>
                <w:u w:val="single"/>
              </w:rPr>
              <w:instrText xml:space="preserve">○</w:instrText>
            </w:r>
            <w:r>
              <w:rPr>
                <w:rFonts w:hint="eastAsia" w:asciiTheme="minorEastAsia" w:hAnsiTheme="minorEastAsia" w:eastAsiaTheme="minorEastAsia" w:cstheme="minorEastAsia"/>
                <w:b/>
                <w:bCs/>
                <w:color w:val="auto"/>
                <w:position w:val="0"/>
                <w:sz w:val="21"/>
                <w:szCs w:val="21"/>
                <w:u w:val="single"/>
              </w:rPr>
              <w:instrText xml:space="preserve">,21)</w:instrText>
            </w:r>
            <w:r>
              <w:rPr>
                <w:rFonts w:hint="eastAsia" w:asciiTheme="minorEastAsia" w:hAnsiTheme="minorEastAsia" w:eastAsiaTheme="minorEastAsia" w:cstheme="minorEastAsia"/>
                <w:b/>
                <w:bCs/>
                <w:color w:val="auto"/>
                <w:sz w:val="21"/>
                <w:szCs w:val="21"/>
                <w:u w:val="single"/>
              </w:rPr>
              <w:fldChar w:fldCharType="end"/>
            </w:r>
            <w:r>
              <w:rPr>
                <w:rFonts w:hint="default" w:ascii="Times New Roman" w:hAnsi="Times New Roman" w:cs="Times New Roman"/>
                <w:b/>
                <w:bCs/>
                <w:color w:val="auto"/>
                <w:sz w:val="24"/>
                <w:szCs w:val="24"/>
                <w:u w:val="single"/>
              </w:rPr>
              <w:t>《吉林省环境保护条例》；</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22" w:firstLineChars="200"/>
              <w:jc w:val="left"/>
              <w:textAlignment w:val="auto"/>
              <w:outlineLvl w:val="9"/>
              <w:rPr>
                <w:rFonts w:hint="default" w:ascii="Times New Roman" w:hAnsi="Times New Roman" w:cs="Times New Roman"/>
                <w:b/>
                <w:bCs/>
                <w:color w:val="auto"/>
                <w:sz w:val="24"/>
                <w:szCs w:val="24"/>
                <w:u w:val="single"/>
              </w:rPr>
            </w:pPr>
            <w:r>
              <w:rPr>
                <w:rFonts w:hint="eastAsia" w:asciiTheme="minorEastAsia" w:hAnsiTheme="minorEastAsia" w:eastAsiaTheme="minorEastAsia" w:cstheme="minorEastAsia"/>
                <w:b/>
                <w:bCs/>
                <w:color w:val="auto"/>
                <w:sz w:val="21"/>
                <w:szCs w:val="21"/>
                <w:u w:val="single"/>
              </w:rPr>
              <w:fldChar w:fldCharType="begin"/>
            </w:r>
            <w:r>
              <w:rPr>
                <w:rFonts w:hint="eastAsia" w:asciiTheme="minorEastAsia" w:hAnsiTheme="minorEastAsia" w:eastAsiaTheme="minorEastAsia" w:cstheme="minorEastAsia"/>
                <w:b/>
                <w:bCs/>
                <w:color w:val="auto"/>
                <w:sz w:val="21"/>
                <w:szCs w:val="21"/>
                <w:u w:val="single"/>
              </w:rPr>
              <w:instrText xml:space="preserve"> EQ \o\ac(</w:instrText>
            </w:r>
            <w:r>
              <w:rPr>
                <w:rFonts w:hint="eastAsia" w:asciiTheme="minorEastAsia" w:hAnsiTheme="minorEastAsia" w:eastAsiaTheme="minorEastAsia" w:cstheme="minorEastAsia"/>
                <w:b/>
                <w:bCs/>
                <w:color w:val="auto"/>
                <w:position w:val="-4"/>
                <w:sz w:val="31"/>
                <w:szCs w:val="21"/>
                <w:u w:val="single"/>
              </w:rPr>
              <w:instrText xml:space="preserve">○</w:instrText>
            </w:r>
            <w:r>
              <w:rPr>
                <w:rFonts w:hint="eastAsia" w:asciiTheme="minorEastAsia" w:hAnsiTheme="minorEastAsia" w:eastAsiaTheme="minorEastAsia" w:cstheme="minorEastAsia"/>
                <w:b/>
                <w:bCs/>
                <w:color w:val="auto"/>
                <w:position w:val="0"/>
                <w:sz w:val="21"/>
                <w:szCs w:val="21"/>
                <w:u w:val="single"/>
              </w:rPr>
              <w:instrText xml:space="preserve">,22)</w:instrText>
            </w:r>
            <w:r>
              <w:rPr>
                <w:rFonts w:hint="eastAsia" w:asciiTheme="minorEastAsia" w:hAnsiTheme="minorEastAsia" w:eastAsiaTheme="minorEastAsia" w:cstheme="minorEastAsia"/>
                <w:b/>
                <w:bCs/>
                <w:color w:val="auto"/>
                <w:sz w:val="21"/>
                <w:szCs w:val="21"/>
                <w:u w:val="single"/>
              </w:rPr>
              <w:fldChar w:fldCharType="end"/>
            </w:r>
            <w:r>
              <w:rPr>
                <w:rFonts w:hint="default" w:ascii="Times New Roman" w:hAnsi="Times New Roman" w:cs="Times New Roman"/>
                <w:b/>
                <w:bCs/>
                <w:color w:val="auto"/>
                <w:sz w:val="24"/>
                <w:szCs w:val="24"/>
                <w:u w:val="single"/>
              </w:rPr>
              <w:t>《吉林省大气污染防治条例》（</w:t>
            </w:r>
            <w:r>
              <w:rPr>
                <w:rFonts w:hint="default" w:ascii="Times New Roman" w:hAnsi="Times New Roman" w:cs="Times New Roman"/>
                <w:b/>
                <w:bCs/>
                <w:color w:val="auto"/>
                <w:sz w:val="24"/>
                <w:szCs w:val="24"/>
                <w:u w:val="single"/>
                <w:lang w:val="zh-CN"/>
              </w:rPr>
              <w:t>2016.6.2）</w:t>
            </w:r>
            <w:r>
              <w:rPr>
                <w:rFonts w:hint="default" w:ascii="Times New Roman" w:hAnsi="Times New Roman" w:cs="Times New Roman"/>
                <w:b/>
                <w:bCs/>
                <w:color w:val="auto"/>
                <w:sz w:val="24"/>
                <w:szCs w:val="24"/>
                <w:u w:val="single"/>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22" w:firstLineChars="200"/>
              <w:jc w:val="left"/>
              <w:textAlignment w:val="auto"/>
              <w:outlineLvl w:val="9"/>
              <w:rPr>
                <w:rFonts w:hint="default" w:ascii="Times New Roman" w:hAnsi="Times New Roman" w:cs="Times New Roman"/>
                <w:b/>
                <w:bCs/>
                <w:color w:val="auto"/>
                <w:sz w:val="24"/>
                <w:szCs w:val="24"/>
                <w:u w:val="single"/>
              </w:rPr>
            </w:pPr>
            <w:r>
              <w:rPr>
                <w:rFonts w:hint="default" w:asciiTheme="minorEastAsia" w:hAnsiTheme="minorEastAsia" w:eastAsiaTheme="minorEastAsia" w:cstheme="minorEastAsia"/>
                <w:b/>
                <w:bCs/>
                <w:color w:val="auto"/>
                <w:sz w:val="21"/>
                <w:szCs w:val="21"/>
                <w:u w:val="single"/>
              </w:rPr>
              <w:fldChar w:fldCharType="begin"/>
            </w:r>
            <w:r>
              <w:rPr>
                <w:rFonts w:hint="default" w:asciiTheme="minorEastAsia" w:hAnsiTheme="minorEastAsia" w:eastAsiaTheme="minorEastAsia" w:cstheme="minorEastAsia"/>
                <w:b/>
                <w:bCs/>
                <w:color w:val="auto"/>
                <w:sz w:val="21"/>
                <w:szCs w:val="21"/>
                <w:u w:val="single"/>
              </w:rPr>
              <w:instrText xml:space="preserve"> EQ \o\ac(</w:instrText>
            </w:r>
            <w:r>
              <w:rPr>
                <w:rFonts w:hint="eastAsia" w:asciiTheme="minorEastAsia" w:hAnsiTheme="minorEastAsia" w:eastAsiaTheme="minorEastAsia" w:cstheme="minorEastAsia"/>
                <w:b/>
                <w:bCs/>
                <w:color w:val="auto"/>
                <w:position w:val="-4"/>
                <w:sz w:val="31"/>
                <w:szCs w:val="21"/>
                <w:u w:val="single"/>
                <w:lang w:val="en-US" w:eastAsia="zh-CN"/>
              </w:rPr>
              <w:instrText xml:space="preserve">○</w:instrText>
            </w:r>
            <w:r>
              <w:rPr>
                <w:rFonts w:hint="default" w:asciiTheme="minorEastAsia" w:hAnsiTheme="minorEastAsia" w:eastAsiaTheme="minorEastAsia" w:cstheme="minorEastAsia"/>
                <w:b/>
                <w:bCs/>
                <w:color w:val="auto"/>
                <w:position w:val="0"/>
                <w:sz w:val="21"/>
                <w:szCs w:val="21"/>
                <w:u w:val="single"/>
              </w:rPr>
              <w:instrText xml:space="preserve">,</w:instrText>
            </w:r>
            <w:r>
              <w:rPr>
                <w:rFonts w:hint="default" w:asciiTheme="minorEastAsia" w:hAnsiTheme="minorEastAsia" w:eastAsiaTheme="minorEastAsia" w:cstheme="minorEastAsia"/>
                <w:b/>
                <w:bCs/>
                <w:color w:val="auto"/>
                <w:position w:val="0"/>
                <w:sz w:val="21"/>
                <w:szCs w:val="21"/>
                <w:u w:val="single"/>
                <w:lang w:val="en-US" w:eastAsia="zh-CN"/>
              </w:rPr>
              <w:instrText xml:space="preserve">23</w:instrText>
            </w:r>
            <w:r>
              <w:rPr>
                <w:rFonts w:hint="default" w:asciiTheme="minorEastAsia" w:hAnsiTheme="minorEastAsia" w:eastAsiaTheme="minorEastAsia" w:cstheme="minorEastAsia"/>
                <w:b/>
                <w:bCs/>
                <w:color w:val="auto"/>
                <w:position w:val="0"/>
                <w:sz w:val="21"/>
                <w:szCs w:val="21"/>
                <w:u w:val="single"/>
              </w:rPr>
              <w:instrText xml:space="preserve">)</w:instrText>
            </w:r>
            <w:r>
              <w:rPr>
                <w:rFonts w:hint="default" w:asciiTheme="minorEastAsia" w:hAnsiTheme="minorEastAsia" w:eastAsiaTheme="minorEastAsia" w:cstheme="minorEastAsia"/>
                <w:b/>
                <w:bCs/>
                <w:color w:val="auto"/>
                <w:sz w:val="21"/>
                <w:szCs w:val="21"/>
                <w:u w:val="single"/>
              </w:rPr>
              <w:fldChar w:fldCharType="end"/>
            </w:r>
            <w:r>
              <w:rPr>
                <w:rFonts w:hint="default" w:ascii="Times New Roman" w:hAnsi="Times New Roman" w:cs="Times New Roman"/>
                <w:b/>
                <w:bCs/>
                <w:color w:val="auto"/>
                <w:sz w:val="24"/>
                <w:szCs w:val="24"/>
                <w:u w:val="single"/>
              </w:rPr>
              <w:t>《吉林省地表水功能区》（DB22/388-2004）。</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⑵导则、规范</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①《建设项目环境影响评价技术导则-总纲》（HJ2.1-2016）；</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②《环境影响评价技术导则-大气环境》（HJ2.2-2008）；</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③《环境影响评价技术导则-地面水环境》（HJ/T2.3-93）；</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④《环境影响评价技术导则-地下水环境》（HJ610-2016）；</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⑤《环境影响评价技术导则-声环境》（HJ2.4-2009）；</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⑥《环境影响评价技术导则-生态环境》（HJ19-2011）；</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⑶其它相关资料</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lang w:eastAsia="zh-CN"/>
              </w:rPr>
              <w:t>吉林省林昌环境技术服务有限公司</w:t>
            </w:r>
            <w:r>
              <w:rPr>
                <w:rFonts w:hint="default" w:ascii="Times New Roman" w:hAnsi="Times New Roman" w:cs="Times New Roman"/>
                <w:color w:val="auto"/>
                <w:sz w:val="24"/>
                <w:szCs w:val="24"/>
              </w:rPr>
              <w:t>与</w:t>
            </w:r>
            <w:r>
              <w:rPr>
                <w:rFonts w:hint="eastAsia" w:ascii="Times New Roman" w:hAnsi="Times New Roman" w:cs="Times New Roman"/>
                <w:color w:val="auto"/>
                <w:sz w:val="24"/>
                <w:szCs w:val="24"/>
                <w:lang w:val="en-US" w:eastAsia="zh-CN"/>
              </w:rPr>
              <w:t>白山市和一硅藻科技有限公司</w:t>
            </w:r>
            <w:r>
              <w:rPr>
                <w:rFonts w:hint="default" w:ascii="Times New Roman" w:hAnsi="Times New Roman" w:cs="Times New Roman"/>
                <w:color w:val="auto"/>
                <w:sz w:val="24"/>
                <w:szCs w:val="24"/>
              </w:rPr>
              <w:t>签订的关于本项目环境影响评价技术咨询合同书；</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sz w:val="24"/>
                <w:szCs w:val="24"/>
              </w:rPr>
            </w:pPr>
            <w:r>
              <w:rPr>
                <w:rFonts w:hint="default" w:ascii="Times New Roman" w:hAnsi="Times New Roman" w:cs="Times New Roman"/>
                <w:color w:val="auto"/>
                <w:sz w:val="24"/>
                <w:szCs w:val="24"/>
              </w:rPr>
              <w:t>②建设单位提供的其他资料。</w:t>
            </w:r>
          </w:p>
          <w:p>
            <w:pPr>
              <w:spacing w:line="360" w:lineRule="auto"/>
              <w:ind w:firstLine="480" w:firstLineChars="200"/>
              <w:rPr>
                <w:sz w:val="24"/>
                <w:szCs w:val="24"/>
              </w:rPr>
            </w:pPr>
            <w:r>
              <w:rPr>
                <w:sz w:val="24"/>
                <w:szCs w:val="24"/>
              </w:rPr>
              <w:t>3、建设项目概况</w:t>
            </w:r>
          </w:p>
          <w:p>
            <w:pPr>
              <w:spacing w:line="360" w:lineRule="auto"/>
              <w:ind w:firstLine="480"/>
              <w:jc w:val="left"/>
              <w:rPr>
                <w:sz w:val="24"/>
                <w:szCs w:val="24"/>
              </w:rPr>
            </w:pPr>
            <w:r>
              <w:rPr>
                <w:sz w:val="24"/>
                <w:szCs w:val="24"/>
              </w:rPr>
              <w:t>项目名称：</w:t>
            </w:r>
            <w:r>
              <w:rPr>
                <w:rFonts w:hint="eastAsia"/>
                <w:sz w:val="24"/>
                <w:szCs w:val="24"/>
                <w:lang w:val="en-US" w:eastAsia="zh-CN"/>
              </w:rPr>
              <w:t>白山市和一硅藻科技有限公司扩建项目</w:t>
            </w:r>
          </w:p>
          <w:p>
            <w:pPr>
              <w:spacing w:line="360" w:lineRule="auto"/>
              <w:ind w:firstLine="480"/>
              <w:jc w:val="left"/>
              <w:rPr>
                <w:sz w:val="24"/>
                <w:szCs w:val="24"/>
              </w:rPr>
            </w:pPr>
            <w:r>
              <w:rPr>
                <w:sz w:val="24"/>
                <w:szCs w:val="24"/>
              </w:rPr>
              <w:t>建设性质：扩建</w:t>
            </w:r>
          </w:p>
          <w:p>
            <w:pPr>
              <w:spacing w:line="360" w:lineRule="auto"/>
              <w:ind w:firstLine="480" w:firstLineChars="200"/>
              <w:rPr>
                <w:sz w:val="24"/>
                <w:szCs w:val="24"/>
              </w:rPr>
            </w:pPr>
            <w:r>
              <w:rPr>
                <w:sz w:val="24"/>
                <w:szCs w:val="24"/>
              </w:rPr>
              <w:t>建设地点：本项目位于</w:t>
            </w:r>
            <w:r>
              <w:rPr>
                <w:rFonts w:hint="eastAsia" w:eastAsiaTheme="minorEastAsia"/>
                <w:sz w:val="24"/>
                <w:szCs w:val="24"/>
                <w:lang w:val="en-US" w:eastAsia="zh-CN"/>
              </w:rPr>
              <w:t>白山市浑江区向阳村戒毒所北侧</w:t>
            </w:r>
            <w:r>
              <w:rPr>
                <w:sz w:val="24"/>
                <w:szCs w:val="24"/>
              </w:rPr>
              <w:t>，</w:t>
            </w:r>
            <w:r>
              <w:rPr>
                <w:rFonts w:hint="eastAsia"/>
                <w:sz w:val="24"/>
                <w:szCs w:val="24"/>
                <w:lang w:val="en-US" w:eastAsia="zh-CN"/>
              </w:rPr>
              <w:t>本次扩建仅</w:t>
            </w:r>
            <w:r>
              <w:rPr>
                <w:rFonts w:hint="default" w:ascii="Times New Roman" w:hAnsi="Times New Roman" w:cs="Times New Roman" w:eastAsiaTheme="minorEastAsia"/>
                <w:color w:val="auto"/>
                <w:sz w:val="24"/>
                <w:szCs w:val="24"/>
                <w:lang w:val="en-US" w:eastAsia="zh-CN"/>
              </w:rPr>
              <w:t>于原有车间上方加盖5层生产车间（共六层），新增搅拌机9台、振动筛1</w:t>
            </w:r>
            <w:r>
              <w:rPr>
                <w:rFonts w:hint="eastAsia"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台、包装机1台、粉碎机</w:t>
            </w:r>
            <w:r>
              <w:rPr>
                <w:rFonts w:hint="eastAsia"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lang w:val="en-US" w:eastAsia="zh-CN"/>
              </w:rPr>
              <w:t>台</w:t>
            </w:r>
            <w:r>
              <w:rPr>
                <w:sz w:val="24"/>
                <w:szCs w:val="24"/>
              </w:rPr>
              <w:t>，</w:t>
            </w:r>
            <w:r>
              <w:rPr>
                <w:rFonts w:hint="eastAsia"/>
                <w:sz w:val="24"/>
                <w:szCs w:val="24"/>
                <w:lang w:val="en-US" w:eastAsia="zh-CN"/>
              </w:rPr>
              <w:t>其余建筑物不动，</w:t>
            </w:r>
            <w:r>
              <w:rPr>
                <w:sz w:val="24"/>
                <w:szCs w:val="24"/>
              </w:rPr>
              <w:t>本项目东侧</w:t>
            </w:r>
            <w:r>
              <w:rPr>
                <w:rFonts w:hint="eastAsia"/>
                <w:sz w:val="24"/>
                <w:szCs w:val="24"/>
                <w:lang w:val="en-US" w:eastAsia="zh-CN"/>
              </w:rPr>
              <w:t>130m为</w:t>
            </w:r>
            <w:r>
              <w:rPr>
                <w:rFonts w:hint="eastAsia"/>
                <w:sz w:val="24"/>
                <w:szCs w:val="24"/>
                <w:lang w:eastAsia="zh-CN"/>
              </w:rPr>
              <w:t>居民</w:t>
            </w:r>
            <w:r>
              <w:rPr>
                <w:sz w:val="24"/>
                <w:szCs w:val="24"/>
              </w:rPr>
              <w:t>；</w:t>
            </w:r>
            <w:r>
              <w:rPr>
                <w:rFonts w:hint="eastAsia"/>
                <w:sz w:val="24"/>
                <w:szCs w:val="24"/>
                <w:lang w:val="en-US" w:eastAsia="zh-CN"/>
              </w:rPr>
              <w:t>南侧为戒毒所；西侧为树林；</w:t>
            </w:r>
            <w:r>
              <w:rPr>
                <w:sz w:val="24"/>
                <w:szCs w:val="24"/>
              </w:rPr>
              <w:t>北侧</w:t>
            </w:r>
            <w:r>
              <w:rPr>
                <w:rFonts w:hint="eastAsia"/>
                <w:sz w:val="24"/>
                <w:szCs w:val="24"/>
                <w:lang w:val="en-US" w:eastAsia="zh-CN"/>
              </w:rPr>
              <w:t>120m</w:t>
            </w:r>
            <w:r>
              <w:rPr>
                <w:sz w:val="24"/>
                <w:szCs w:val="24"/>
              </w:rPr>
              <w:t>为</w:t>
            </w:r>
            <w:r>
              <w:rPr>
                <w:rFonts w:hint="eastAsia"/>
                <w:sz w:val="24"/>
                <w:szCs w:val="24"/>
                <w:lang w:val="en-US" w:eastAsia="zh-CN"/>
              </w:rPr>
              <w:t>居民</w:t>
            </w:r>
            <w:r>
              <w:rPr>
                <w:sz w:val="24"/>
                <w:szCs w:val="24"/>
              </w:rPr>
              <w:t>。其地理位置详见附图1，周围环境敏感点详见附图2，平面布局图见附图3，厂区周围环境照片详见附图4。</w:t>
            </w:r>
          </w:p>
          <w:p>
            <w:pPr>
              <w:spacing w:line="360" w:lineRule="auto"/>
              <w:ind w:firstLine="480" w:firstLineChars="200"/>
              <w:jc w:val="left"/>
              <w:rPr>
                <w:sz w:val="24"/>
                <w:szCs w:val="24"/>
              </w:rPr>
            </w:pPr>
            <w:r>
              <w:rPr>
                <w:sz w:val="24"/>
                <w:szCs w:val="24"/>
              </w:rPr>
              <w:t>4、总投资及资金来源</w:t>
            </w:r>
          </w:p>
          <w:p>
            <w:pPr>
              <w:spacing w:line="360" w:lineRule="auto"/>
              <w:ind w:firstLine="480" w:firstLineChars="200"/>
              <w:jc w:val="left"/>
              <w:rPr>
                <w:sz w:val="24"/>
                <w:szCs w:val="24"/>
              </w:rPr>
            </w:pPr>
            <w:r>
              <w:rPr>
                <w:sz w:val="24"/>
                <w:szCs w:val="24"/>
              </w:rPr>
              <w:t>本项目总投资为</w:t>
            </w:r>
            <w:r>
              <w:rPr>
                <w:rFonts w:hint="eastAsia"/>
                <w:sz w:val="24"/>
                <w:szCs w:val="24"/>
                <w:lang w:val="en-US" w:eastAsia="zh-CN"/>
              </w:rPr>
              <w:t>190</w:t>
            </w:r>
            <w:r>
              <w:rPr>
                <w:sz w:val="24"/>
                <w:szCs w:val="24"/>
              </w:rPr>
              <w:t>万元，全部为企业自筹。</w:t>
            </w:r>
          </w:p>
          <w:p>
            <w:pPr>
              <w:spacing w:line="360" w:lineRule="auto"/>
              <w:ind w:firstLine="480" w:firstLineChars="200"/>
              <w:rPr>
                <w:sz w:val="24"/>
                <w:szCs w:val="24"/>
              </w:rPr>
            </w:pPr>
            <w:r>
              <w:rPr>
                <w:sz w:val="24"/>
                <w:szCs w:val="24"/>
              </w:rPr>
              <w:t>5、建设规模与内容</w:t>
            </w:r>
          </w:p>
          <w:p>
            <w:pPr>
              <w:spacing w:line="360" w:lineRule="auto"/>
              <w:ind w:firstLine="480" w:firstLineChars="200"/>
              <w:rPr>
                <w:rFonts w:hint="default"/>
              </w:rPr>
            </w:pPr>
            <w:r>
              <w:rPr>
                <w:rFonts w:hint="default" w:ascii="Times New Roman" w:hAnsi="Times New Roman" w:cs="Times New Roman" w:eastAsiaTheme="minorEastAsia"/>
                <w:color w:val="auto"/>
                <w:sz w:val="24"/>
                <w:szCs w:val="24"/>
                <w:lang w:val="en-US" w:eastAsia="zh-CN"/>
              </w:rPr>
              <w:t>白山市和一硅藻科技有限公司</w:t>
            </w:r>
            <w:r>
              <w:rPr>
                <w:sz w:val="24"/>
                <w:szCs w:val="24"/>
              </w:rPr>
              <w:t>现有建筑物有办公室</w:t>
            </w:r>
            <w:r>
              <w:rPr>
                <w:rFonts w:hint="eastAsia"/>
                <w:sz w:val="24"/>
                <w:szCs w:val="24"/>
                <w:lang w:val="en-US" w:eastAsia="zh-CN"/>
              </w:rPr>
              <w:t>及实验室</w:t>
            </w:r>
            <w:r>
              <w:rPr>
                <w:sz w:val="24"/>
                <w:szCs w:val="24"/>
              </w:rPr>
              <w:t>、原料库</w:t>
            </w:r>
            <w:r>
              <w:rPr>
                <w:rFonts w:hint="eastAsia"/>
                <w:sz w:val="24"/>
                <w:szCs w:val="24"/>
                <w:lang w:val="en-US" w:eastAsia="zh-CN"/>
              </w:rPr>
              <w:t>房</w:t>
            </w:r>
            <w:r>
              <w:rPr>
                <w:sz w:val="24"/>
                <w:szCs w:val="24"/>
              </w:rPr>
              <w:t>、</w:t>
            </w:r>
            <w:r>
              <w:rPr>
                <w:rFonts w:hint="eastAsia"/>
                <w:sz w:val="24"/>
                <w:szCs w:val="24"/>
                <w:lang w:val="en-US" w:eastAsia="zh-CN"/>
              </w:rPr>
              <w:t>库房、成品库房</w:t>
            </w:r>
            <w:r>
              <w:rPr>
                <w:sz w:val="24"/>
                <w:szCs w:val="24"/>
              </w:rPr>
              <w:t>和生产车间，</w:t>
            </w:r>
            <w:r>
              <w:rPr>
                <w:rFonts w:hint="eastAsia"/>
                <w:sz w:val="24"/>
                <w:szCs w:val="24"/>
                <w:lang w:val="en-US" w:eastAsia="zh-CN"/>
              </w:rPr>
              <w:t>本次扩建仅</w:t>
            </w:r>
            <w:r>
              <w:rPr>
                <w:rFonts w:hint="default" w:ascii="Times New Roman" w:hAnsi="Times New Roman" w:cs="Times New Roman" w:eastAsiaTheme="minorEastAsia"/>
                <w:color w:val="auto"/>
                <w:sz w:val="24"/>
                <w:szCs w:val="24"/>
                <w:lang w:val="en-US" w:eastAsia="zh-CN"/>
              </w:rPr>
              <w:t>于原有车间上方加盖5层生产车间（共六层）</w:t>
            </w:r>
            <w:r>
              <w:rPr>
                <w:sz w:val="24"/>
                <w:szCs w:val="24"/>
              </w:rPr>
              <w:t>，本项目组成情况详见下表。</w:t>
            </w:r>
          </w:p>
          <w:p>
            <w:pPr>
              <w:ind w:firstLine="422" w:firstLineChars="200"/>
              <w:jc w:val="center"/>
              <w:rPr>
                <w:rFonts w:hint="default" w:ascii="Times New Roman" w:hAnsi="Times New Roman" w:cs="Times New Roman"/>
                <w:b/>
                <w:bCs/>
                <w:u w:val="single"/>
              </w:rPr>
            </w:pPr>
            <w:r>
              <w:rPr>
                <w:rFonts w:hint="default" w:ascii="Times New Roman" w:hAnsi="Times New Roman" w:cs="Times New Roman"/>
                <w:b/>
                <w:bCs/>
                <w:u w:val="single"/>
              </w:rPr>
              <w:t>表1   项目组成一览表</w:t>
            </w:r>
          </w:p>
          <w:tbl>
            <w:tblPr>
              <w:tblStyle w:val="49"/>
              <w:tblW w:w="84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20"/>
              <w:gridCol w:w="2055"/>
              <w:gridCol w:w="922"/>
              <w:gridCol w:w="990"/>
              <w:gridCol w:w="3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5" w:hRule="exact"/>
              </w:trPr>
              <w:tc>
                <w:tcPr>
                  <w:tcW w:w="711" w:type="dxa"/>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序号</w:t>
                  </w:r>
                </w:p>
              </w:tc>
              <w:tc>
                <w:tcPr>
                  <w:tcW w:w="2055"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名称</w:t>
                  </w:r>
                </w:p>
              </w:tc>
              <w:tc>
                <w:tcPr>
                  <w:tcW w:w="922"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建设情况</w:t>
                  </w:r>
                </w:p>
              </w:tc>
              <w:tc>
                <w:tcPr>
                  <w:tcW w:w="990"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占地面积（m</w:t>
                  </w:r>
                  <w:r>
                    <w:rPr>
                      <w:rFonts w:hint="default" w:ascii="Times New Roman" w:hAnsi="Times New Roman" w:cs="Times New Roman"/>
                      <w:b/>
                      <w:bCs/>
                      <w:i w:val="0"/>
                      <w:iCs w:val="0"/>
                      <w:sz w:val="21"/>
                      <w:szCs w:val="21"/>
                      <w:u w:val="single"/>
                      <w:vertAlign w:val="superscript"/>
                    </w:rPr>
                    <w:t>2</w:t>
                  </w:r>
                  <w:r>
                    <w:rPr>
                      <w:rFonts w:hint="default" w:ascii="Times New Roman" w:hAnsi="Times New Roman" w:cs="Times New Roman"/>
                      <w:b/>
                      <w:bCs/>
                      <w:i w:val="0"/>
                      <w:iCs w:val="0"/>
                      <w:sz w:val="21"/>
                      <w:szCs w:val="21"/>
                      <w:u w:val="single"/>
                    </w:rPr>
                    <w:t>）</w:t>
                  </w:r>
                </w:p>
              </w:tc>
              <w:tc>
                <w:tcPr>
                  <w:tcW w:w="3023"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9" w:hRule="exact"/>
              </w:trPr>
              <w:tc>
                <w:tcPr>
                  <w:tcW w:w="711" w:type="dxa"/>
                  <w:vMerge w:val="restart"/>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主体工程</w:t>
                  </w:r>
                </w:p>
              </w:tc>
              <w:tc>
                <w:tcPr>
                  <w:tcW w:w="720"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1</w:t>
                  </w:r>
                </w:p>
              </w:tc>
              <w:tc>
                <w:tcPr>
                  <w:tcW w:w="2055" w:type="dxa"/>
                  <w:vAlign w:val="center"/>
                </w:tcPr>
                <w:p>
                  <w:pPr>
                    <w:jc w:val="center"/>
                    <w:rPr>
                      <w:rFonts w:hint="eastAsia" w:ascii="Times New Roman" w:hAnsi="Times New Roman" w:eastAsia="宋体" w:cs="Times New Roman"/>
                      <w:b/>
                      <w:bCs/>
                      <w:i w:val="0"/>
                      <w:iCs w:val="0"/>
                      <w:sz w:val="21"/>
                      <w:szCs w:val="21"/>
                      <w:u w:val="single"/>
                      <w:lang w:eastAsia="zh-CN"/>
                    </w:rPr>
                  </w:pPr>
                  <w:r>
                    <w:rPr>
                      <w:rFonts w:hint="default" w:ascii="Times New Roman" w:hAnsi="Times New Roman" w:cs="Times New Roman"/>
                      <w:b/>
                      <w:bCs/>
                      <w:i w:val="0"/>
                      <w:iCs w:val="0"/>
                      <w:sz w:val="21"/>
                      <w:szCs w:val="21"/>
                      <w:u w:val="single"/>
                      <w:lang w:eastAsia="zh-CN"/>
                    </w:rPr>
                    <w:t>生产</w:t>
                  </w:r>
                  <w:r>
                    <w:rPr>
                      <w:rFonts w:hint="default" w:ascii="Times New Roman" w:hAnsi="Times New Roman" w:cs="Times New Roman"/>
                      <w:b/>
                      <w:bCs/>
                      <w:i w:val="0"/>
                      <w:iCs w:val="0"/>
                      <w:sz w:val="21"/>
                      <w:szCs w:val="21"/>
                      <w:u w:val="single"/>
                    </w:rPr>
                    <w:t>车间</w:t>
                  </w:r>
                  <w:r>
                    <w:rPr>
                      <w:rFonts w:hint="eastAsia" w:cs="Times New Roman"/>
                      <w:b/>
                      <w:bCs/>
                      <w:i w:val="0"/>
                      <w:iCs w:val="0"/>
                      <w:sz w:val="21"/>
                      <w:szCs w:val="21"/>
                      <w:u w:val="single"/>
                      <w:lang w:eastAsia="zh-CN"/>
                    </w:rPr>
                    <w:t>（</w:t>
                  </w:r>
                  <w:r>
                    <w:rPr>
                      <w:rFonts w:hint="eastAsia" w:cs="Times New Roman"/>
                      <w:b/>
                      <w:bCs/>
                      <w:i w:val="0"/>
                      <w:iCs w:val="0"/>
                      <w:sz w:val="21"/>
                      <w:szCs w:val="21"/>
                      <w:u w:val="single"/>
                      <w:lang w:val="en-US" w:eastAsia="zh-CN"/>
                    </w:rPr>
                    <w:t>一层</w:t>
                  </w:r>
                  <w:r>
                    <w:rPr>
                      <w:rFonts w:hint="eastAsia" w:cs="Times New Roman"/>
                      <w:b/>
                      <w:bCs/>
                      <w:i w:val="0"/>
                      <w:iCs w:val="0"/>
                      <w:sz w:val="21"/>
                      <w:szCs w:val="21"/>
                      <w:u w:val="single"/>
                      <w:lang w:eastAsia="zh-CN"/>
                    </w:rPr>
                    <w:t>）</w:t>
                  </w:r>
                </w:p>
              </w:tc>
              <w:tc>
                <w:tcPr>
                  <w:tcW w:w="922"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现有</w:t>
                  </w:r>
                </w:p>
              </w:tc>
              <w:tc>
                <w:tcPr>
                  <w:tcW w:w="990" w:type="dxa"/>
                  <w:vAlign w:val="center"/>
                </w:tcPr>
                <w:p>
                  <w:pPr>
                    <w:jc w:val="center"/>
                    <w:rPr>
                      <w:rFonts w:hint="default" w:ascii="Times New Roman" w:hAnsi="Times New Roman" w:cs="Times New Roman"/>
                      <w:b/>
                      <w:bCs/>
                      <w:i w:val="0"/>
                      <w:iCs w:val="0"/>
                      <w:sz w:val="21"/>
                      <w:szCs w:val="21"/>
                      <w:u w:val="single"/>
                      <w:lang w:val="en-US" w:eastAsia="zh-CN"/>
                    </w:rPr>
                  </w:pPr>
                  <w:r>
                    <w:rPr>
                      <w:rFonts w:hint="eastAsia" w:cs="Times New Roman"/>
                      <w:b/>
                      <w:bCs/>
                      <w:i w:val="0"/>
                      <w:iCs w:val="0"/>
                      <w:sz w:val="21"/>
                      <w:szCs w:val="21"/>
                      <w:u w:val="single"/>
                      <w:lang w:val="en-US" w:eastAsia="zh-CN"/>
                    </w:rPr>
                    <w:t>374</w:t>
                  </w:r>
                </w:p>
              </w:tc>
              <w:tc>
                <w:tcPr>
                  <w:tcW w:w="3023" w:type="dxa"/>
                  <w:vAlign w:val="center"/>
                </w:tcPr>
                <w:p>
                  <w:pPr>
                    <w:jc w:val="center"/>
                    <w:rPr>
                      <w:rFonts w:hint="default" w:ascii="Times New Roman" w:hAnsi="Times New Roman" w:cs="Times New Roman"/>
                      <w:b/>
                      <w:bCs/>
                      <w:i w:val="0"/>
                      <w:iCs w:val="0"/>
                      <w:sz w:val="21"/>
                      <w:szCs w:val="21"/>
                      <w:u w:val="single"/>
                      <w:lang w:val="en-US"/>
                    </w:rPr>
                  </w:pPr>
                  <w:r>
                    <w:rPr>
                      <w:rFonts w:hint="default" w:ascii="Times New Roman" w:hAnsi="Times New Roman" w:cs="Times New Roman"/>
                      <w:b/>
                      <w:bCs/>
                      <w:i w:val="0"/>
                      <w:iCs w:val="0"/>
                      <w:sz w:val="21"/>
                      <w:szCs w:val="21"/>
                      <w:u w:val="single"/>
                      <w:lang w:val="en-US" w:eastAsia="zh-CN"/>
                    </w:rPr>
                    <w:t>搅拌机</w:t>
                  </w:r>
                  <w:r>
                    <w:rPr>
                      <w:rFonts w:hint="eastAsia" w:cs="Times New Roman"/>
                      <w:b/>
                      <w:bCs/>
                      <w:i w:val="0"/>
                      <w:iCs w:val="0"/>
                      <w:sz w:val="21"/>
                      <w:szCs w:val="21"/>
                      <w:u w:val="single"/>
                      <w:lang w:val="en-US" w:eastAsia="zh-CN"/>
                    </w:rPr>
                    <w:t>1</w:t>
                  </w:r>
                  <w:r>
                    <w:rPr>
                      <w:rFonts w:hint="default" w:ascii="Times New Roman" w:hAnsi="Times New Roman" w:cs="Times New Roman"/>
                      <w:b/>
                      <w:bCs/>
                      <w:i w:val="0"/>
                      <w:iCs w:val="0"/>
                      <w:sz w:val="21"/>
                      <w:szCs w:val="21"/>
                      <w:u w:val="single"/>
                      <w:lang w:val="en-US" w:eastAsia="zh-CN"/>
                    </w:rPr>
                    <w:t>台</w:t>
                  </w:r>
                  <w:r>
                    <w:rPr>
                      <w:rFonts w:hint="eastAsia" w:cs="Times New Roman"/>
                      <w:b/>
                      <w:bCs/>
                      <w:i w:val="0"/>
                      <w:iCs w:val="0"/>
                      <w:sz w:val="21"/>
                      <w:szCs w:val="21"/>
                      <w:u w:val="single"/>
                      <w:lang w:val="en-US" w:eastAsia="zh-CN"/>
                    </w:rPr>
                    <w:t>、封口机1台、装袋机1台、</w:t>
                  </w:r>
                  <w:r>
                    <w:rPr>
                      <w:rFonts w:hint="default" w:ascii="Times New Roman" w:hAnsi="Times New Roman" w:cs="Times New Roman"/>
                      <w:b/>
                      <w:bCs/>
                      <w:i w:val="0"/>
                      <w:iCs w:val="0"/>
                      <w:sz w:val="21"/>
                      <w:szCs w:val="21"/>
                      <w:u w:val="single"/>
                      <w:lang w:val="en-US" w:eastAsia="zh-CN"/>
                    </w:rPr>
                    <w:t>振动筛1台</w:t>
                  </w:r>
                  <w:r>
                    <w:rPr>
                      <w:rFonts w:hint="eastAsia" w:ascii="Times New Roman" w:hAnsi="Times New Roman" w:cs="Times New Roman"/>
                      <w:b/>
                      <w:bCs/>
                      <w:i w:val="0"/>
                      <w:iCs w:val="0"/>
                      <w:sz w:val="21"/>
                      <w:szCs w:val="21"/>
                      <w:u w:val="single"/>
                      <w:lang w:val="en-US" w:eastAsia="zh-CN"/>
                    </w:rPr>
                    <w:t>、</w:t>
                  </w:r>
                  <w:r>
                    <w:rPr>
                      <w:rFonts w:hint="default" w:ascii="Times New Roman" w:hAnsi="Times New Roman" w:cs="Times New Roman"/>
                      <w:b/>
                      <w:bCs/>
                      <w:i w:val="0"/>
                      <w:iCs w:val="0"/>
                      <w:sz w:val="21"/>
                      <w:szCs w:val="21"/>
                      <w:u w:val="single"/>
                      <w:lang w:val="en-US" w:eastAsia="zh-CN"/>
                    </w:rPr>
                    <w:t>粉碎机1台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4"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2</w:t>
                  </w:r>
                </w:p>
              </w:tc>
              <w:tc>
                <w:tcPr>
                  <w:tcW w:w="2055"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lang w:eastAsia="zh-CN"/>
                    </w:rPr>
                    <w:t>生产车间</w:t>
                  </w:r>
                  <w:r>
                    <w:rPr>
                      <w:rFonts w:hint="eastAsia" w:cs="Times New Roman"/>
                      <w:b/>
                      <w:bCs/>
                      <w:i w:val="0"/>
                      <w:iCs w:val="0"/>
                      <w:sz w:val="21"/>
                      <w:szCs w:val="21"/>
                      <w:u w:val="single"/>
                      <w:lang w:eastAsia="zh-CN"/>
                    </w:rPr>
                    <w:t>（</w:t>
                  </w:r>
                  <w:r>
                    <w:rPr>
                      <w:rFonts w:hint="eastAsia" w:cs="Times New Roman"/>
                      <w:b/>
                      <w:bCs/>
                      <w:i w:val="0"/>
                      <w:iCs w:val="0"/>
                      <w:sz w:val="21"/>
                      <w:szCs w:val="21"/>
                      <w:u w:val="single"/>
                      <w:lang w:val="en-US" w:eastAsia="zh-CN"/>
                    </w:rPr>
                    <w:t>二-六层</w:t>
                  </w:r>
                  <w:r>
                    <w:rPr>
                      <w:rFonts w:hint="eastAsia" w:cs="Times New Roman"/>
                      <w:b/>
                      <w:bCs/>
                      <w:i w:val="0"/>
                      <w:iCs w:val="0"/>
                      <w:sz w:val="21"/>
                      <w:szCs w:val="21"/>
                      <w:u w:val="single"/>
                      <w:lang w:eastAsia="zh-CN"/>
                    </w:rPr>
                    <w:t>）</w:t>
                  </w:r>
                </w:p>
              </w:tc>
              <w:tc>
                <w:tcPr>
                  <w:tcW w:w="922"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新增</w:t>
                  </w:r>
                </w:p>
              </w:tc>
              <w:tc>
                <w:tcPr>
                  <w:tcW w:w="990" w:type="dxa"/>
                  <w:vAlign w:val="center"/>
                </w:tcPr>
                <w:p>
                  <w:pPr>
                    <w:jc w:val="center"/>
                    <w:rPr>
                      <w:rFonts w:hint="default" w:ascii="Times New Roman" w:hAnsi="Times New Roman" w:cs="Times New Roman"/>
                      <w:b/>
                      <w:bCs/>
                      <w:i w:val="0"/>
                      <w:iCs w:val="0"/>
                      <w:sz w:val="21"/>
                      <w:szCs w:val="21"/>
                      <w:u w:val="single"/>
                      <w:lang w:val="en-US" w:eastAsia="zh-CN"/>
                    </w:rPr>
                  </w:pPr>
                  <w:r>
                    <w:rPr>
                      <w:rFonts w:hint="eastAsia" w:cs="Times New Roman"/>
                      <w:b/>
                      <w:bCs/>
                      <w:i w:val="0"/>
                      <w:iCs w:val="0"/>
                      <w:sz w:val="21"/>
                      <w:szCs w:val="21"/>
                      <w:u w:val="single"/>
                      <w:lang w:val="en-US" w:eastAsia="zh-CN"/>
                    </w:rPr>
                    <w:t>374</w:t>
                  </w:r>
                </w:p>
              </w:tc>
              <w:tc>
                <w:tcPr>
                  <w:tcW w:w="30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lang w:val="en-US" w:eastAsia="zh-CN"/>
                    </w:rPr>
                    <w:t>新增搅拌机9台、振动筛1</w:t>
                  </w:r>
                  <w:r>
                    <w:rPr>
                      <w:rFonts w:hint="eastAsia" w:cs="Times New Roman"/>
                      <w:b/>
                      <w:bCs/>
                      <w:i w:val="0"/>
                      <w:iCs w:val="0"/>
                      <w:sz w:val="21"/>
                      <w:szCs w:val="21"/>
                      <w:u w:val="single"/>
                      <w:lang w:val="en-US" w:eastAsia="zh-CN"/>
                    </w:rPr>
                    <w:t>7</w:t>
                  </w:r>
                  <w:r>
                    <w:rPr>
                      <w:rFonts w:hint="default" w:ascii="Times New Roman" w:hAnsi="Times New Roman" w:cs="Times New Roman"/>
                      <w:b/>
                      <w:bCs/>
                      <w:i w:val="0"/>
                      <w:iCs w:val="0"/>
                      <w:sz w:val="21"/>
                      <w:szCs w:val="21"/>
                      <w:u w:val="single"/>
                      <w:lang w:val="en-US" w:eastAsia="zh-CN"/>
                    </w:rPr>
                    <w:t>台、包装机1台、粉碎机</w:t>
                  </w:r>
                  <w:r>
                    <w:rPr>
                      <w:rFonts w:hint="eastAsia" w:cs="Times New Roman"/>
                      <w:b/>
                      <w:bCs/>
                      <w:i w:val="0"/>
                      <w:iCs w:val="0"/>
                      <w:sz w:val="21"/>
                      <w:szCs w:val="21"/>
                      <w:u w:val="single"/>
                      <w:lang w:val="en-US" w:eastAsia="zh-CN"/>
                    </w:rPr>
                    <w:t>9</w:t>
                  </w:r>
                  <w:r>
                    <w:rPr>
                      <w:rFonts w:hint="default" w:ascii="Times New Roman" w:hAnsi="Times New Roman" w:cs="Times New Roman"/>
                      <w:b/>
                      <w:bCs/>
                      <w:i w:val="0"/>
                      <w:iCs w:val="0"/>
                      <w:sz w:val="21"/>
                      <w:szCs w:val="21"/>
                      <w:u w:val="singl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exact"/>
              </w:trPr>
              <w:tc>
                <w:tcPr>
                  <w:tcW w:w="711" w:type="dxa"/>
                  <w:vMerge w:val="restart"/>
                  <w:vAlign w:val="center"/>
                </w:tcPr>
                <w:p>
                  <w:pPr>
                    <w:jc w:val="center"/>
                    <w:rPr>
                      <w:rFonts w:hint="default" w:ascii="Times New Roman" w:hAnsi="Times New Roman" w:eastAsia="宋体" w:cs="Times New Roman"/>
                      <w:b/>
                      <w:bCs/>
                      <w:i w:val="0"/>
                      <w:iCs w:val="0"/>
                      <w:sz w:val="21"/>
                      <w:szCs w:val="21"/>
                      <w:u w:val="single"/>
                      <w:lang w:eastAsia="zh-CN"/>
                    </w:rPr>
                  </w:pPr>
                  <w:r>
                    <w:rPr>
                      <w:rFonts w:hint="default" w:ascii="Times New Roman" w:hAnsi="Times New Roman" w:cs="Times New Roman"/>
                      <w:b/>
                      <w:bCs/>
                      <w:i w:val="0"/>
                      <w:iCs w:val="0"/>
                      <w:sz w:val="21"/>
                      <w:szCs w:val="21"/>
                      <w:u w:val="single"/>
                      <w:lang w:eastAsia="zh-CN"/>
                    </w:rPr>
                    <w:t>辅助工程</w:t>
                  </w:r>
                </w:p>
              </w:tc>
              <w:tc>
                <w:tcPr>
                  <w:tcW w:w="720" w:type="dxa"/>
                  <w:vAlign w:val="center"/>
                </w:tcPr>
                <w:p>
                  <w:pPr>
                    <w:jc w:val="center"/>
                    <w:rPr>
                      <w:rFonts w:hint="eastAsia" w:ascii="Times New Roman" w:hAnsi="Times New Roman" w:eastAsia="宋体" w:cs="Times New Roman"/>
                      <w:b/>
                      <w:bCs/>
                      <w:i w:val="0"/>
                      <w:iCs w:val="0"/>
                      <w:sz w:val="21"/>
                      <w:szCs w:val="21"/>
                      <w:u w:val="single"/>
                      <w:lang w:eastAsia="zh-CN"/>
                    </w:rPr>
                  </w:pPr>
                  <w:r>
                    <w:rPr>
                      <w:rFonts w:hint="eastAsia" w:cs="Times New Roman"/>
                      <w:b/>
                      <w:bCs/>
                      <w:i w:val="0"/>
                      <w:iCs w:val="0"/>
                      <w:sz w:val="21"/>
                      <w:szCs w:val="21"/>
                      <w:u w:val="single"/>
                      <w:lang w:val="en-US" w:eastAsia="zh-CN"/>
                    </w:rPr>
                    <w:t>1</w:t>
                  </w:r>
                </w:p>
              </w:tc>
              <w:tc>
                <w:tcPr>
                  <w:tcW w:w="2055" w:type="dxa"/>
                  <w:vAlign w:val="center"/>
                </w:tcPr>
                <w:p>
                  <w:pPr>
                    <w:jc w:val="center"/>
                    <w:rPr>
                      <w:rFonts w:hint="default" w:ascii="Times New Roman" w:hAnsi="Times New Roman" w:cs="Times New Roman"/>
                      <w:b/>
                      <w:bCs/>
                      <w:i w:val="0"/>
                      <w:iCs w:val="0"/>
                      <w:sz w:val="21"/>
                      <w:szCs w:val="21"/>
                      <w:u w:val="single"/>
                    </w:rPr>
                  </w:pPr>
                  <w:r>
                    <w:rPr>
                      <w:rFonts w:hint="eastAsia" w:cs="Times New Roman"/>
                      <w:b/>
                      <w:bCs/>
                      <w:i w:val="0"/>
                      <w:iCs w:val="0"/>
                      <w:sz w:val="21"/>
                      <w:szCs w:val="21"/>
                      <w:u w:val="single"/>
                      <w:lang w:val="en-US" w:eastAsia="zh-CN"/>
                    </w:rPr>
                    <w:t>原料库房</w:t>
                  </w:r>
                </w:p>
              </w:tc>
              <w:tc>
                <w:tcPr>
                  <w:tcW w:w="922"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现有</w:t>
                  </w:r>
                </w:p>
              </w:tc>
              <w:tc>
                <w:tcPr>
                  <w:tcW w:w="990" w:type="dxa"/>
                  <w:vAlign w:val="center"/>
                </w:tcPr>
                <w:p>
                  <w:pPr>
                    <w:jc w:val="center"/>
                    <w:rPr>
                      <w:rFonts w:hint="default" w:ascii="Times New Roman" w:hAnsi="Times New Roman" w:cs="Times New Roman"/>
                      <w:b/>
                      <w:bCs/>
                      <w:i w:val="0"/>
                      <w:iCs w:val="0"/>
                      <w:sz w:val="21"/>
                      <w:szCs w:val="21"/>
                      <w:u w:val="single"/>
                      <w:lang w:val="en-US" w:eastAsia="zh-CN"/>
                    </w:rPr>
                  </w:pPr>
                  <w:r>
                    <w:rPr>
                      <w:rFonts w:hint="eastAsia" w:cs="Times New Roman"/>
                      <w:b/>
                      <w:bCs/>
                      <w:i w:val="0"/>
                      <w:iCs w:val="0"/>
                      <w:sz w:val="21"/>
                      <w:szCs w:val="21"/>
                      <w:u w:val="single"/>
                      <w:lang w:val="en-US" w:eastAsia="zh-CN"/>
                    </w:rPr>
                    <w:t>191</w:t>
                  </w:r>
                </w:p>
              </w:tc>
              <w:tc>
                <w:tcPr>
                  <w:tcW w:w="3023" w:type="dxa"/>
                  <w:vAlign w:val="center"/>
                </w:tcPr>
                <w:p>
                  <w:pPr>
                    <w:jc w:val="center"/>
                    <w:rPr>
                      <w:rFonts w:hint="default" w:ascii="Times New Roman" w:hAnsi="Times New Roman" w:cs="Times New Roman"/>
                      <w:b/>
                      <w:bCs/>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eastAsia" w:ascii="Times New Roman" w:hAnsi="Times New Roman" w:eastAsia="宋体" w:cs="Times New Roman"/>
                      <w:b/>
                      <w:bCs/>
                      <w:i w:val="0"/>
                      <w:iCs w:val="0"/>
                      <w:sz w:val="21"/>
                      <w:szCs w:val="21"/>
                      <w:u w:val="single"/>
                      <w:lang w:eastAsia="zh-CN"/>
                    </w:rPr>
                  </w:pPr>
                  <w:r>
                    <w:rPr>
                      <w:rFonts w:hint="eastAsia" w:cs="Times New Roman"/>
                      <w:b/>
                      <w:bCs/>
                      <w:i w:val="0"/>
                      <w:iCs w:val="0"/>
                      <w:sz w:val="21"/>
                      <w:szCs w:val="21"/>
                      <w:u w:val="single"/>
                      <w:lang w:val="en-US" w:eastAsia="zh-CN"/>
                    </w:rPr>
                    <w:t>2</w:t>
                  </w:r>
                </w:p>
              </w:tc>
              <w:tc>
                <w:tcPr>
                  <w:tcW w:w="2055" w:type="dxa"/>
                  <w:vAlign w:val="center"/>
                </w:tcPr>
                <w:p>
                  <w:pPr>
                    <w:jc w:val="center"/>
                    <w:rPr>
                      <w:rFonts w:hint="eastAsia" w:ascii="Times New Roman" w:hAnsi="Times New Roman" w:eastAsia="宋体" w:cs="Times New Roman"/>
                      <w:b/>
                      <w:bCs/>
                      <w:i w:val="0"/>
                      <w:iCs w:val="0"/>
                      <w:sz w:val="21"/>
                      <w:szCs w:val="21"/>
                      <w:u w:val="single"/>
                      <w:lang w:val="en-US" w:eastAsia="zh-CN"/>
                    </w:rPr>
                  </w:pPr>
                  <w:r>
                    <w:rPr>
                      <w:rFonts w:hint="default" w:ascii="Times New Roman" w:hAnsi="Times New Roman" w:cs="Times New Roman"/>
                      <w:b/>
                      <w:bCs/>
                      <w:i w:val="0"/>
                      <w:iCs w:val="0"/>
                      <w:sz w:val="21"/>
                      <w:szCs w:val="21"/>
                      <w:u w:val="single"/>
                    </w:rPr>
                    <w:t>办公室</w:t>
                  </w:r>
                  <w:r>
                    <w:rPr>
                      <w:rFonts w:hint="eastAsia" w:cs="Times New Roman"/>
                      <w:b/>
                      <w:bCs/>
                      <w:i w:val="0"/>
                      <w:iCs w:val="0"/>
                      <w:sz w:val="21"/>
                      <w:szCs w:val="21"/>
                      <w:u w:val="single"/>
                      <w:lang w:val="en-US" w:eastAsia="zh-CN"/>
                    </w:rPr>
                    <w:t>及实验室</w:t>
                  </w:r>
                </w:p>
              </w:tc>
              <w:tc>
                <w:tcPr>
                  <w:tcW w:w="922"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现有</w:t>
                  </w:r>
                </w:p>
              </w:tc>
              <w:tc>
                <w:tcPr>
                  <w:tcW w:w="990" w:type="dxa"/>
                  <w:vAlign w:val="center"/>
                </w:tcPr>
                <w:p>
                  <w:pPr>
                    <w:jc w:val="center"/>
                    <w:rPr>
                      <w:rFonts w:hint="default" w:ascii="Times New Roman" w:hAnsi="Times New Roman" w:cs="Times New Roman"/>
                      <w:b/>
                      <w:bCs/>
                      <w:i w:val="0"/>
                      <w:iCs w:val="0"/>
                      <w:sz w:val="21"/>
                      <w:szCs w:val="21"/>
                      <w:u w:val="single"/>
                      <w:lang w:val="en-US" w:eastAsia="zh-CN"/>
                    </w:rPr>
                  </w:pPr>
                  <w:r>
                    <w:rPr>
                      <w:rFonts w:hint="eastAsia" w:cs="Times New Roman"/>
                      <w:b/>
                      <w:bCs/>
                      <w:i w:val="0"/>
                      <w:iCs w:val="0"/>
                      <w:sz w:val="21"/>
                      <w:szCs w:val="21"/>
                      <w:u w:val="single"/>
                      <w:lang w:val="en-US" w:eastAsia="zh-CN"/>
                    </w:rPr>
                    <w:t>348</w:t>
                  </w:r>
                </w:p>
              </w:tc>
              <w:tc>
                <w:tcPr>
                  <w:tcW w:w="3023" w:type="dxa"/>
                  <w:vAlign w:val="center"/>
                </w:tcPr>
                <w:p>
                  <w:pPr>
                    <w:jc w:val="center"/>
                    <w:rPr>
                      <w:rFonts w:hint="default" w:ascii="Times New Roman" w:hAnsi="Times New Roman" w:cs="Times New Roman"/>
                      <w:b/>
                      <w:bCs/>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default" w:ascii="Times New Roman" w:hAnsi="Times New Roman" w:cs="Times New Roman"/>
                      <w:b/>
                      <w:bCs/>
                      <w:i w:val="0"/>
                      <w:iCs w:val="0"/>
                      <w:sz w:val="21"/>
                      <w:szCs w:val="21"/>
                      <w:u w:val="single"/>
                    </w:rPr>
                  </w:pPr>
                  <w:r>
                    <w:rPr>
                      <w:rFonts w:hint="eastAsia" w:cs="Times New Roman"/>
                      <w:b/>
                      <w:bCs/>
                      <w:i w:val="0"/>
                      <w:iCs w:val="0"/>
                      <w:sz w:val="21"/>
                      <w:szCs w:val="21"/>
                      <w:u w:val="single"/>
                      <w:lang w:val="en-US" w:eastAsia="zh-CN"/>
                    </w:rPr>
                    <w:t>3</w:t>
                  </w:r>
                </w:p>
              </w:tc>
              <w:tc>
                <w:tcPr>
                  <w:tcW w:w="2055" w:type="dxa"/>
                  <w:vAlign w:val="center"/>
                </w:tcPr>
                <w:p>
                  <w:pPr>
                    <w:jc w:val="center"/>
                    <w:rPr>
                      <w:rFonts w:hint="eastAsia" w:ascii="Times New Roman" w:hAnsi="Times New Roman" w:eastAsia="宋体" w:cs="Times New Roman"/>
                      <w:b/>
                      <w:bCs/>
                      <w:i w:val="0"/>
                      <w:iCs w:val="0"/>
                      <w:sz w:val="21"/>
                      <w:szCs w:val="21"/>
                      <w:u w:val="single"/>
                      <w:lang w:eastAsia="zh-CN"/>
                    </w:rPr>
                  </w:pPr>
                  <w:r>
                    <w:rPr>
                      <w:rFonts w:hint="eastAsia" w:cs="Times New Roman"/>
                      <w:b/>
                      <w:bCs/>
                      <w:i w:val="0"/>
                      <w:iCs w:val="0"/>
                      <w:sz w:val="21"/>
                      <w:szCs w:val="21"/>
                      <w:u w:val="single"/>
                      <w:lang w:val="en-US" w:eastAsia="zh-CN"/>
                    </w:rPr>
                    <w:t>成品库房</w:t>
                  </w:r>
                </w:p>
              </w:tc>
              <w:tc>
                <w:tcPr>
                  <w:tcW w:w="922" w:type="dxa"/>
                  <w:vAlign w:val="center"/>
                </w:tcPr>
                <w:p>
                  <w:pPr>
                    <w:jc w:val="center"/>
                    <w:rPr>
                      <w:rFonts w:hint="default" w:ascii="Times New Roman" w:hAnsi="Times New Roman" w:cs="Times New Roman"/>
                      <w:b/>
                      <w:bCs/>
                      <w:i w:val="0"/>
                      <w:iCs w:val="0"/>
                      <w:sz w:val="21"/>
                      <w:szCs w:val="21"/>
                      <w:u w:val="single"/>
                      <w:lang w:eastAsia="zh-CN"/>
                    </w:rPr>
                  </w:pPr>
                  <w:r>
                    <w:rPr>
                      <w:rFonts w:hint="default" w:ascii="Times New Roman" w:hAnsi="Times New Roman" w:cs="Times New Roman"/>
                      <w:b/>
                      <w:bCs/>
                      <w:i w:val="0"/>
                      <w:iCs w:val="0"/>
                      <w:sz w:val="21"/>
                      <w:szCs w:val="21"/>
                      <w:u w:val="single"/>
                    </w:rPr>
                    <w:t>现有</w:t>
                  </w:r>
                </w:p>
              </w:tc>
              <w:tc>
                <w:tcPr>
                  <w:tcW w:w="990" w:type="dxa"/>
                  <w:vAlign w:val="center"/>
                </w:tcPr>
                <w:p>
                  <w:pPr>
                    <w:jc w:val="center"/>
                    <w:rPr>
                      <w:rFonts w:hint="default" w:ascii="Times New Roman" w:hAnsi="Times New Roman" w:cs="Times New Roman"/>
                      <w:b/>
                      <w:bCs/>
                      <w:i w:val="0"/>
                      <w:iCs w:val="0"/>
                      <w:sz w:val="21"/>
                      <w:szCs w:val="21"/>
                      <w:u w:val="single"/>
                      <w:lang w:val="en-US" w:eastAsia="zh-CN"/>
                    </w:rPr>
                  </w:pPr>
                  <w:r>
                    <w:rPr>
                      <w:rFonts w:hint="eastAsia" w:cs="Times New Roman"/>
                      <w:b/>
                      <w:bCs/>
                      <w:i w:val="0"/>
                      <w:iCs w:val="0"/>
                      <w:sz w:val="21"/>
                      <w:szCs w:val="21"/>
                      <w:u w:val="single"/>
                      <w:lang w:val="en-US" w:eastAsia="zh-CN"/>
                    </w:rPr>
                    <w:t>134</w:t>
                  </w:r>
                </w:p>
              </w:tc>
              <w:tc>
                <w:tcPr>
                  <w:tcW w:w="3023" w:type="dxa"/>
                  <w:vAlign w:val="center"/>
                </w:tcPr>
                <w:p>
                  <w:pPr>
                    <w:jc w:val="center"/>
                    <w:rPr>
                      <w:rFonts w:hint="default" w:ascii="Times New Roman" w:hAnsi="Times New Roman" w:cs="Times New Roman"/>
                      <w:b/>
                      <w:bCs/>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eastAsia" w:ascii="Times New Roman" w:hAnsi="Times New Roman" w:eastAsia="宋体" w:cs="Times New Roman"/>
                      <w:b/>
                      <w:bCs/>
                      <w:i w:val="0"/>
                      <w:iCs w:val="0"/>
                      <w:sz w:val="21"/>
                      <w:szCs w:val="21"/>
                      <w:u w:val="single"/>
                      <w:lang w:eastAsia="zh-CN"/>
                    </w:rPr>
                  </w:pPr>
                  <w:r>
                    <w:rPr>
                      <w:rFonts w:hint="eastAsia" w:cs="Times New Roman"/>
                      <w:b/>
                      <w:bCs/>
                      <w:i w:val="0"/>
                      <w:iCs w:val="0"/>
                      <w:sz w:val="21"/>
                      <w:szCs w:val="21"/>
                      <w:u w:val="single"/>
                      <w:lang w:val="en-US" w:eastAsia="zh-CN"/>
                    </w:rPr>
                    <w:t>4</w:t>
                  </w:r>
                </w:p>
              </w:tc>
              <w:tc>
                <w:tcPr>
                  <w:tcW w:w="2055" w:type="dxa"/>
                  <w:vAlign w:val="center"/>
                </w:tcPr>
                <w:p>
                  <w:pPr>
                    <w:jc w:val="center"/>
                    <w:rPr>
                      <w:rFonts w:hint="eastAsia" w:ascii="Times New Roman" w:hAnsi="Times New Roman" w:eastAsia="宋体" w:cs="Times New Roman"/>
                      <w:b/>
                      <w:bCs/>
                      <w:i w:val="0"/>
                      <w:iCs w:val="0"/>
                      <w:sz w:val="21"/>
                      <w:szCs w:val="21"/>
                      <w:u w:val="single"/>
                      <w:lang w:val="en-US" w:eastAsia="zh-CN"/>
                    </w:rPr>
                  </w:pPr>
                  <w:r>
                    <w:rPr>
                      <w:rFonts w:hint="eastAsia" w:cs="Times New Roman"/>
                      <w:b/>
                      <w:bCs/>
                      <w:i w:val="0"/>
                      <w:iCs w:val="0"/>
                      <w:sz w:val="21"/>
                      <w:szCs w:val="21"/>
                      <w:u w:val="single"/>
                      <w:lang w:val="en-US" w:eastAsia="zh-CN"/>
                    </w:rPr>
                    <w:t>库房1</w:t>
                  </w:r>
                </w:p>
              </w:tc>
              <w:tc>
                <w:tcPr>
                  <w:tcW w:w="922"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现有</w:t>
                  </w:r>
                </w:p>
              </w:tc>
              <w:tc>
                <w:tcPr>
                  <w:tcW w:w="990" w:type="dxa"/>
                  <w:vAlign w:val="center"/>
                </w:tcPr>
                <w:p>
                  <w:pPr>
                    <w:jc w:val="center"/>
                    <w:rPr>
                      <w:rFonts w:hint="default" w:ascii="Times New Roman" w:hAnsi="Times New Roman" w:cs="Times New Roman"/>
                      <w:b/>
                      <w:bCs/>
                      <w:i w:val="0"/>
                      <w:iCs w:val="0"/>
                      <w:sz w:val="21"/>
                      <w:szCs w:val="21"/>
                      <w:u w:val="single"/>
                      <w:lang w:val="en-US" w:eastAsia="zh-CN"/>
                    </w:rPr>
                  </w:pPr>
                  <w:r>
                    <w:rPr>
                      <w:rFonts w:hint="eastAsia" w:cs="Times New Roman"/>
                      <w:b/>
                      <w:bCs/>
                      <w:i w:val="0"/>
                      <w:iCs w:val="0"/>
                      <w:sz w:val="21"/>
                      <w:szCs w:val="21"/>
                      <w:u w:val="single"/>
                      <w:lang w:val="en-US" w:eastAsia="zh-CN"/>
                    </w:rPr>
                    <w:t>95</w:t>
                  </w:r>
                </w:p>
              </w:tc>
              <w:tc>
                <w:tcPr>
                  <w:tcW w:w="3023" w:type="dxa"/>
                  <w:vAlign w:val="center"/>
                </w:tcPr>
                <w:p>
                  <w:pPr>
                    <w:jc w:val="center"/>
                    <w:rPr>
                      <w:rFonts w:hint="default" w:ascii="Times New Roman" w:hAnsi="Times New Roman" w:cs="Times New Roman"/>
                      <w:b/>
                      <w:bCs/>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eastAsia" w:ascii="Times New Roman" w:hAnsi="Times New Roman" w:eastAsia="宋体" w:cs="Times New Roman"/>
                      <w:b/>
                      <w:bCs/>
                      <w:i w:val="0"/>
                      <w:iCs w:val="0"/>
                      <w:sz w:val="21"/>
                      <w:szCs w:val="21"/>
                      <w:u w:val="single"/>
                      <w:lang w:eastAsia="zh-CN"/>
                    </w:rPr>
                  </w:pPr>
                  <w:r>
                    <w:rPr>
                      <w:rFonts w:hint="eastAsia" w:cs="Times New Roman"/>
                      <w:b/>
                      <w:bCs/>
                      <w:i w:val="0"/>
                      <w:iCs w:val="0"/>
                      <w:sz w:val="21"/>
                      <w:szCs w:val="21"/>
                      <w:u w:val="single"/>
                      <w:lang w:val="en-US" w:eastAsia="zh-CN"/>
                    </w:rPr>
                    <w:t>5</w:t>
                  </w:r>
                </w:p>
              </w:tc>
              <w:tc>
                <w:tcPr>
                  <w:tcW w:w="2055" w:type="dxa"/>
                  <w:vAlign w:val="center"/>
                </w:tcPr>
                <w:p>
                  <w:pPr>
                    <w:jc w:val="center"/>
                    <w:rPr>
                      <w:rFonts w:hint="default" w:ascii="Times New Roman" w:hAnsi="Times New Roman" w:cs="Times New Roman"/>
                      <w:b/>
                      <w:bCs/>
                      <w:i w:val="0"/>
                      <w:iCs w:val="0"/>
                      <w:sz w:val="21"/>
                      <w:szCs w:val="21"/>
                      <w:u w:val="single"/>
                      <w:lang w:val="en-US"/>
                    </w:rPr>
                  </w:pPr>
                  <w:r>
                    <w:rPr>
                      <w:rFonts w:hint="eastAsia" w:cs="Times New Roman"/>
                      <w:b/>
                      <w:bCs/>
                      <w:i w:val="0"/>
                      <w:iCs w:val="0"/>
                      <w:sz w:val="21"/>
                      <w:szCs w:val="21"/>
                      <w:u w:val="single"/>
                      <w:lang w:val="en-US" w:eastAsia="zh-CN"/>
                    </w:rPr>
                    <w:t>库房2</w:t>
                  </w:r>
                </w:p>
              </w:tc>
              <w:tc>
                <w:tcPr>
                  <w:tcW w:w="922"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现有</w:t>
                  </w:r>
                </w:p>
              </w:tc>
              <w:tc>
                <w:tcPr>
                  <w:tcW w:w="990" w:type="dxa"/>
                  <w:vAlign w:val="center"/>
                </w:tcPr>
                <w:p>
                  <w:pPr>
                    <w:jc w:val="center"/>
                    <w:rPr>
                      <w:rFonts w:hint="default" w:ascii="Times New Roman" w:hAnsi="Times New Roman" w:cs="Times New Roman"/>
                      <w:b/>
                      <w:bCs/>
                      <w:i w:val="0"/>
                      <w:iCs w:val="0"/>
                      <w:sz w:val="21"/>
                      <w:szCs w:val="21"/>
                      <w:u w:val="single"/>
                      <w:lang w:val="en-US" w:eastAsia="zh-CN"/>
                    </w:rPr>
                  </w:pPr>
                  <w:r>
                    <w:rPr>
                      <w:rFonts w:hint="eastAsia" w:cs="Times New Roman"/>
                      <w:b/>
                      <w:bCs/>
                      <w:i w:val="0"/>
                      <w:iCs w:val="0"/>
                      <w:sz w:val="21"/>
                      <w:szCs w:val="21"/>
                      <w:u w:val="single"/>
                      <w:lang w:val="en-US" w:eastAsia="zh-CN"/>
                    </w:rPr>
                    <w:t>60</w:t>
                  </w:r>
                </w:p>
              </w:tc>
              <w:tc>
                <w:tcPr>
                  <w:tcW w:w="3023" w:type="dxa"/>
                  <w:vAlign w:val="center"/>
                </w:tcPr>
                <w:p>
                  <w:pPr>
                    <w:jc w:val="center"/>
                    <w:rPr>
                      <w:rFonts w:hint="default" w:ascii="Times New Roman" w:hAnsi="Times New Roman" w:cs="Times New Roman"/>
                      <w:b/>
                      <w:bCs/>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eastAsia" w:cs="Times New Roman"/>
                      <w:b/>
                      <w:bCs/>
                      <w:i w:val="0"/>
                      <w:iCs w:val="0"/>
                      <w:sz w:val="21"/>
                      <w:szCs w:val="21"/>
                      <w:u w:val="single"/>
                      <w:lang w:val="en-US" w:eastAsia="zh-CN"/>
                    </w:rPr>
                  </w:pPr>
                  <w:r>
                    <w:rPr>
                      <w:rFonts w:hint="eastAsia" w:cs="Times New Roman"/>
                      <w:b/>
                      <w:bCs/>
                      <w:i w:val="0"/>
                      <w:iCs w:val="0"/>
                      <w:sz w:val="21"/>
                      <w:szCs w:val="21"/>
                      <w:u w:val="single"/>
                      <w:lang w:val="en-US" w:eastAsia="zh-CN"/>
                    </w:rPr>
                    <w:t>6</w:t>
                  </w:r>
                </w:p>
              </w:tc>
              <w:tc>
                <w:tcPr>
                  <w:tcW w:w="2055" w:type="dxa"/>
                  <w:vAlign w:val="center"/>
                </w:tcPr>
                <w:p>
                  <w:pPr>
                    <w:jc w:val="center"/>
                    <w:rPr>
                      <w:rFonts w:hint="default" w:ascii="Times New Roman" w:hAnsi="Times New Roman" w:cs="Times New Roman"/>
                      <w:b/>
                      <w:bCs/>
                      <w:i w:val="0"/>
                      <w:iCs w:val="0"/>
                      <w:sz w:val="21"/>
                      <w:szCs w:val="21"/>
                      <w:u w:val="single"/>
                      <w:lang w:val="en-US"/>
                    </w:rPr>
                  </w:pPr>
                  <w:r>
                    <w:rPr>
                      <w:rFonts w:hint="eastAsia" w:cs="Times New Roman"/>
                      <w:b/>
                      <w:bCs/>
                      <w:i w:val="0"/>
                      <w:iCs w:val="0"/>
                      <w:sz w:val="21"/>
                      <w:szCs w:val="21"/>
                      <w:u w:val="single"/>
                      <w:lang w:val="en-US" w:eastAsia="zh-CN"/>
                    </w:rPr>
                    <w:t>库房3</w:t>
                  </w:r>
                </w:p>
              </w:tc>
              <w:tc>
                <w:tcPr>
                  <w:tcW w:w="922"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现有</w:t>
                  </w:r>
                </w:p>
              </w:tc>
              <w:tc>
                <w:tcPr>
                  <w:tcW w:w="990" w:type="dxa"/>
                  <w:vAlign w:val="center"/>
                </w:tcPr>
                <w:p>
                  <w:pPr>
                    <w:jc w:val="center"/>
                    <w:rPr>
                      <w:rFonts w:hint="eastAsia" w:cs="Times New Roman"/>
                      <w:b/>
                      <w:bCs/>
                      <w:i w:val="0"/>
                      <w:iCs w:val="0"/>
                      <w:sz w:val="21"/>
                      <w:szCs w:val="21"/>
                      <w:u w:val="single"/>
                      <w:lang w:val="en-US" w:eastAsia="zh-CN"/>
                    </w:rPr>
                  </w:pPr>
                  <w:r>
                    <w:rPr>
                      <w:rFonts w:hint="eastAsia" w:cs="Times New Roman"/>
                      <w:b/>
                      <w:bCs/>
                      <w:i w:val="0"/>
                      <w:iCs w:val="0"/>
                      <w:sz w:val="21"/>
                      <w:szCs w:val="21"/>
                      <w:u w:val="single"/>
                      <w:lang w:val="en-US" w:eastAsia="zh-CN"/>
                    </w:rPr>
                    <w:t>60</w:t>
                  </w:r>
                </w:p>
              </w:tc>
              <w:tc>
                <w:tcPr>
                  <w:tcW w:w="3023" w:type="dxa"/>
                  <w:vAlign w:val="center"/>
                </w:tcPr>
                <w:p>
                  <w:pPr>
                    <w:jc w:val="center"/>
                    <w:rPr>
                      <w:rFonts w:hint="default" w:ascii="Times New Roman" w:hAnsi="Times New Roman" w:cs="Times New Roman"/>
                      <w:b/>
                      <w:bCs/>
                      <w:i w:val="0"/>
                      <w:iCs w:val="0"/>
                      <w:sz w:val="21"/>
                      <w:szCs w:val="21"/>
                      <w:u w:val="singl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trPr>
              <w:tc>
                <w:tcPr>
                  <w:tcW w:w="711" w:type="dxa"/>
                  <w:vMerge w:val="restart"/>
                  <w:vAlign w:val="center"/>
                </w:tcPr>
                <w:p>
                  <w:pP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lang w:eastAsia="zh-CN"/>
                    </w:rPr>
                    <w:t>公用工程</w:t>
                  </w:r>
                </w:p>
              </w:tc>
              <w:tc>
                <w:tcPr>
                  <w:tcW w:w="720"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1</w:t>
                  </w:r>
                </w:p>
              </w:tc>
              <w:tc>
                <w:tcPr>
                  <w:tcW w:w="2055"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供水</w:t>
                  </w:r>
                </w:p>
              </w:tc>
              <w:tc>
                <w:tcPr>
                  <w:tcW w:w="4935" w:type="dxa"/>
                  <w:gridSpan w:val="3"/>
                  <w:vAlign w:val="center"/>
                </w:tcPr>
                <w:p>
                  <w:pPr>
                    <w:jc w:val="center"/>
                    <w:rPr>
                      <w:rFonts w:hint="eastAsia" w:ascii="Times New Roman" w:hAnsi="Times New Roman" w:eastAsia="宋体" w:cs="Times New Roman"/>
                      <w:b/>
                      <w:bCs/>
                      <w:i w:val="0"/>
                      <w:iCs w:val="0"/>
                      <w:sz w:val="21"/>
                      <w:szCs w:val="21"/>
                      <w:u w:val="single"/>
                      <w:lang w:val="en-US" w:eastAsia="zh-CN"/>
                    </w:rPr>
                  </w:pPr>
                  <w:r>
                    <w:rPr>
                      <w:rFonts w:hint="default" w:ascii="Times New Roman" w:hAnsi="Times New Roman" w:cs="Times New Roman"/>
                      <w:b/>
                      <w:bCs/>
                      <w:i w:val="0"/>
                      <w:iCs w:val="0"/>
                      <w:sz w:val="21"/>
                      <w:szCs w:val="21"/>
                      <w:u w:val="single"/>
                    </w:rPr>
                    <w:t>依托原有</w:t>
                  </w:r>
                  <w:r>
                    <w:rPr>
                      <w:rFonts w:hint="eastAsia" w:cs="Times New Roman"/>
                      <w:b/>
                      <w:bCs/>
                      <w:i w:val="0"/>
                      <w:iCs w:val="0"/>
                      <w:sz w:val="21"/>
                      <w:szCs w:val="21"/>
                      <w:u w:val="single"/>
                      <w:lang w:val="en-US" w:eastAsia="zh-CN"/>
                    </w:rPr>
                    <w:t>市政供水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2</w:t>
                  </w:r>
                </w:p>
              </w:tc>
              <w:tc>
                <w:tcPr>
                  <w:tcW w:w="2055"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排水</w:t>
                  </w:r>
                </w:p>
              </w:tc>
              <w:tc>
                <w:tcPr>
                  <w:tcW w:w="4935" w:type="dxa"/>
                  <w:gridSpan w:val="3"/>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依托原有防渗旱厕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1"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720"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3</w:t>
                  </w:r>
                </w:p>
              </w:tc>
              <w:tc>
                <w:tcPr>
                  <w:tcW w:w="2055" w:type="dxa"/>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供</w:t>
                  </w:r>
                  <w:r>
                    <w:rPr>
                      <w:rFonts w:hint="default" w:ascii="Times New Roman" w:hAnsi="Times New Roman" w:cs="Times New Roman"/>
                      <w:b/>
                      <w:bCs/>
                      <w:i w:val="0"/>
                      <w:iCs w:val="0"/>
                      <w:sz w:val="21"/>
                      <w:szCs w:val="21"/>
                      <w:u w:val="single"/>
                      <w:lang w:eastAsia="zh-CN"/>
                    </w:rPr>
                    <w:t>电</w:t>
                  </w:r>
                </w:p>
              </w:tc>
              <w:tc>
                <w:tcPr>
                  <w:tcW w:w="4935" w:type="dxa"/>
                  <w:gridSpan w:val="3"/>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依托原有</w:t>
                  </w:r>
                  <w:r>
                    <w:rPr>
                      <w:rFonts w:hint="default" w:ascii="Times New Roman" w:hAnsi="Times New Roman" w:cs="Times New Roman"/>
                      <w:b/>
                      <w:bCs/>
                      <w:i w:val="0"/>
                      <w:iCs w:val="0"/>
                      <w:sz w:val="21"/>
                      <w:szCs w:val="21"/>
                      <w:u w:val="single"/>
                      <w:lang w:eastAsia="zh-CN"/>
                    </w:rPr>
                    <w:t>农电提供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6" w:hRule="exact"/>
              </w:trPr>
              <w:tc>
                <w:tcPr>
                  <w:tcW w:w="711" w:type="dxa"/>
                  <w:vMerge w:val="restart"/>
                  <w:vAlign w:val="center"/>
                </w:tcPr>
                <w:p>
                  <w:pPr>
                    <w:jc w:val="center"/>
                    <w:rPr>
                      <w:rFonts w:hint="default" w:ascii="Times New Roman" w:hAnsi="Times New Roman" w:eastAsia="宋体" w:cs="Times New Roman"/>
                      <w:b/>
                      <w:bCs/>
                      <w:i w:val="0"/>
                      <w:iCs w:val="0"/>
                      <w:sz w:val="21"/>
                      <w:szCs w:val="21"/>
                      <w:u w:val="single"/>
                      <w:lang w:eastAsia="zh-CN"/>
                    </w:rPr>
                  </w:pPr>
                  <w:r>
                    <w:rPr>
                      <w:rFonts w:hint="default" w:ascii="Times New Roman" w:hAnsi="Times New Roman" w:cs="Times New Roman"/>
                      <w:b/>
                      <w:bCs/>
                      <w:i w:val="0"/>
                      <w:iCs w:val="0"/>
                      <w:sz w:val="21"/>
                      <w:szCs w:val="21"/>
                      <w:u w:val="single"/>
                      <w:lang w:eastAsia="zh-CN"/>
                    </w:rPr>
                    <w:t>环保工程</w:t>
                  </w:r>
                </w:p>
              </w:tc>
              <w:tc>
                <w:tcPr>
                  <w:tcW w:w="720" w:type="dxa"/>
                  <w:vAlign w:val="center"/>
                </w:tcPr>
                <w:p>
                  <w:pPr>
                    <w:jc w:val="center"/>
                    <w:rPr>
                      <w:rFonts w:hint="default" w:ascii="Times New Roman" w:hAnsi="Times New Roman" w:cs="Times New Roman"/>
                      <w:b/>
                      <w:bCs/>
                      <w:i w:val="0"/>
                      <w:iCs w:val="0"/>
                      <w:sz w:val="21"/>
                      <w:szCs w:val="21"/>
                      <w:u w:val="single"/>
                      <w:lang w:val="en-US" w:eastAsia="zh-CN"/>
                    </w:rPr>
                  </w:pPr>
                  <w:r>
                    <w:rPr>
                      <w:rFonts w:hint="eastAsia" w:ascii="Times New Roman" w:hAnsi="Times New Roman" w:cs="Times New Roman"/>
                      <w:b/>
                      <w:bCs/>
                      <w:i w:val="0"/>
                      <w:iCs w:val="0"/>
                      <w:sz w:val="21"/>
                      <w:szCs w:val="21"/>
                      <w:u w:val="single"/>
                      <w:lang w:val="en-US" w:eastAsia="zh-CN"/>
                    </w:rPr>
                    <w:t>废气</w:t>
                  </w:r>
                </w:p>
              </w:tc>
              <w:tc>
                <w:tcPr>
                  <w:tcW w:w="2055" w:type="dxa"/>
                  <w:vAlign w:val="center"/>
                </w:tcPr>
                <w:p>
                  <w:pPr>
                    <w:jc w:val="center"/>
                    <w:rPr>
                      <w:rFonts w:hint="default" w:ascii="Times New Roman" w:hAnsi="Times New Roman" w:eastAsia="宋体" w:cs="Times New Roman"/>
                      <w:b/>
                      <w:bCs/>
                      <w:i w:val="0"/>
                      <w:iCs w:val="0"/>
                      <w:sz w:val="21"/>
                      <w:szCs w:val="21"/>
                      <w:u w:val="single"/>
                      <w:lang w:eastAsia="zh-CN"/>
                    </w:rPr>
                  </w:pPr>
                  <w:r>
                    <w:rPr>
                      <w:rFonts w:hint="eastAsia" w:ascii="Times New Roman" w:hAnsi="Times New Roman" w:cs="Times New Roman"/>
                      <w:b/>
                      <w:bCs/>
                      <w:i w:val="0"/>
                      <w:iCs w:val="0"/>
                      <w:color w:val="auto"/>
                      <w:sz w:val="21"/>
                      <w:szCs w:val="21"/>
                      <w:u w:val="single"/>
                      <w:lang w:eastAsia="zh-CN"/>
                    </w:rPr>
                    <w:t>粉尘</w:t>
                  </w:r>
                </w:p>
              </w:tc>
              <w:tc>
                <w:tcPr>
                  <w:tcW w:w="493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iCs w:val="0"/>
                      <w:sz w:val="21"/>
                      <w:szCs w:val="21"/>
                      <w:u w:val="single"/>
                      <w:lang w:eastAsia="zh-CN"/>
                    </w:rPr>
                  </w:pPr>
                  <w:r>
                    <w:rPr>
                      <w:rFonts w:hint="eastAsia" w:ascii="Times New Roman" w:hAnsi="Times New Roman" w:cs="Times New Roman"/>
                      <w:b/>
                      <w:bCs/>
                      <w:i w:val="0"/>
                      <w:iCs w:val="0"/>
                      <w:sz w:val="21"/>
                      <w:szCs w:val="21"/>
                      <w:u w:val="single"/>
                      <w:lang w:eastAsia="zh-CN"/>
                    </w:rPr>
                    <w:t>集气罩收集，通过布袋除尘器处理后，通过</w:t>
                  </w:r>
                  <w:r>
                    <w:rPr>
                      <w:rFonts w:hint="eastAsia" w:ascii="Times New Roman" w:hAnsi="Times New Roman" w:cs="Times New Roman"/>
                      <w:b/>
                      <w:bCs/>
                      <w:i w:val="0"/>
                      <w:iCs w:val="0"/>
                      <w:sz w:val="21"/>
                      <w:szCs w:val="21"/>
                      <w:u w:val="single"/>
                      <w:lang w:val="en-US" w:eastAsia="zh-CN"/>
                    </w:rPr>
                    <w:t>15m高排气筒排放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2775" w:type="dxa"/>
                  <w:gridSpan w:val="2"/>
                  <w:vAlign w:val="center"/>
                </w:tcPr>
                <w:p>
                  <w:pPr>
                    <w:adjustRightInd w:val="0"/>
                    <w:snapToGrid w:val="0"/>
                    <w:jc w:val="center"/>
                    <w:rPr>
                      <w:rFonts w:hint="eastAsia" w:ascii="Times New Roman" w:hAnsi="Times New Roman" w:cs="Times New Roman"/>
                      <w:b/>
                      <w:bCs/>
                      <w:i w:val="0"/>
                      <w:iCs w:val="0"/>
                      <w:sz w:val="21"/>
                      <w:szCs w:val="21"/>
                      <w:u w:val="single"/>
                      <w:lang w:val="en-US" w:eastAsia="zh-CN"/>
                    </w:rPr>
                  </w:pPr>
                  <w:r>
                    <w:rPr>
                      <w:rFonts w:hint="eastAsia" w:ascii="Times New Roman" w:hAnsi="Times New Roman" w:cs="Times New Roman"/>
                      <w:b/>
                      <w:bCs/>
                      <w:i w:val="0"/>
                      <w:iCs w:val="0"/>
                      <w:sz w:val="21"/>
                      <w:szCs w:val="21"/>
                      <w:u w:val="single"/>
                      <w:lang w:val="en-US" w:eastAsia="zh-CN"/>
                    </w:rPr>
                    <w:t>废水</w:t>
                  </w:r>
                </w:p>
              </w:tc>
              <w:tc>
                <w:tcPr>
                  <w:tcW w:w="4935" w:type="dxa"/>
                  <w:gridSpan w:val="3"/>
                  <w:vAlign w:val="center"/>
                </w:tcPr>
                <w:p>
                  <w:pPr>
                    <w:adjustRightInd w:val="0"/>
                    <w:snapToGrid w:val="0"/>
                    <w:jc w:val="center"/>
                    <w:rPr>
                      <w:rFonts w:hint="eastAsia" w:ascii="Times New Roman" w:hAnsi="Times New Roman" w:cs="Times New Roman"/>
                      <w:b/>
                      <w:bCs/>
                      <w:i w:val="0"/>
                      <w:iCs w:val="0"/>
                      <w:sz w:val="21"/>
                      <w:szCs w:val="21"/>
                      <w:u w:val="single"/>
                      <w:lang w:eastAsia="zh-CN"/>
                    </w:rPr>
                  </w:pPr>
                  <w:r>
                    <w:rPr>
                      <w:rFonts w:hint="eastAsia" w:ascii="Times New Roman" w:hAnsi="Times New Roman" w:cs="Times New Roman"/>
                      <w:b/>
                      <w:bCs/>
                      <w:i w:val="0"/>
                      <w:iCs w:val="0"/>
                      <w:sz w:val="21"/>
                      <w:szCs w:val="21"/>
                      <w:u w:val="single"/>
                      <w:lang w:eastAsia="zh-CN"/>
                    </w:rPr>
                    <w:t>生活污水排入厂区内防渗旱厕，定期清掏，外运用作农肥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2775" w:type="dxa"/>
                  <w:gridSpan w:val="2"/>
                  <w:vAlign w:val="center"/>
                </w:tcPr>
                <w:p>
                  <w:pPr>
                    <w:adjustRightInd w:val="0"/>
                    <w:snapToGrid w:val="0"/>
                    <w:jc w:val="center"/>
                    <w:rPr>
                      <w:rFonts w:hint="eastAsia" w:ascii="Times New Roman" w:hAnsi="Times New Roman" w:eastAsia="宋体" w:cs="Times New Roman"/>
                      <w:b/>
                      <w:bCs/>
                      <w:i w:val="0"/>
                      <w:iCs w:val="0"/>
                      <w:sz w:val="21"/>
                      <w:szCs w:val="21"/>
                      <w:u w:val="single"/>
                      <w:lang w:eastAsia="zh-CN"/>
                    </w:rPr>
                  </w:pPr>
                  <w:r>
                    <w:rPr>
                      <w:rFonts w:hint="eastAsia" w:ascii="Times New Roman" w:hAnsi="Times New Roman" w:cs="Times New Roman"/>
                      <w:b/>
                      <w:bCs/>
                      <w:i w:val="0"/>
                      <w:iCs w:val="0"/>
                      <w:sz w:val="21"/>
                      <w:szCs w:val="21"/>
                      <w:u w:val="single"/>
                      <w:lang w:eastAsia="zh-CN"/>
                    </w:rPr>
                    <w:t>噪声</w:t>
                  </w:r>
                </w:p>
              </w:tc>
              <w:tc>
                <w:tcPr>
                  <w:tcW w:w="4935" w:type="dxa"/>
                  <w:gridSpan w:val="3"/>
                  <w:vAlign w:val="center"/>
                </w:tcPr>
                <w:p>
                  <w:pPr>
                    <w:adjustRightInd w:val="0"/>
                    <w:snapToGrid w:val="0"/>
                    <w:jc w:val="center"/>
                    <w:rPr>
                      <w:rFonts w:hint="eastAsia" w:ascii="Times New Roman" w:hAnsi="Times New Roman" w:eastAsia="宋体" w:cs="Times New Roman"/>
                      <w:b/>
                      <w:bCs/>
                      <w:i w:val="0"/>
                      <w:iCs w:val="0"/>
                      <w:sz w:val="21"/>
                      <w:szCs w:val="21"/>
                      <w:u w:val="single"/>
                      <w:lang w:eastAsia="zh-CN"/>
                    </w:rPr>
                  </w:pPr>
                  <w:r>
                    <w:rPr>
                      <w:rFonts w:hint="eastAsia" w:ascii="Times New Roman" w:hAnsi="Times New Roman" w:cs="Times New Roman"/>
                      <w:b/>
                      <w:bCs/>
                      <w:i w:val="0"/>
                      <w:iCs w:val="0"/>
                      <w:sz w:val="21"/>
                      <w:szCs w:val="21"/>
                      <w:u w:val="single"/>
                      <w:lang w:eastAsia="zh-CN"/>
                    </w:rPr>
                    <w:t>设备进行基础减震、安装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82" w:hRule="exact"/>
              </w:trPr>
              <w:tc>
                <w:tcPr>
                  <w:tcW w:w="711" w:type="dxa"/>
                  <w:vMerge w:val="continue"/>
                  <w:vAlign w:val="center"/>
                </w:tcPr>
                <w:p>
                  <w:pPr>
                    <w:jc w:val="center"/>
                    <w:rPr>
                      <w:rFonts w:hint="default" w:ascii="Times New Roman" w:hAnsi="Times New Roman" w:cs="Times New Roman"/>
                      <w:b/>
                      <w:bCs/>
                      <w:i w:val="0"/>
                      <w:iCs w:val="0"/>
                      <w:sz w:val="21"/>
                      <w:szCs w:val="21"/>
                      <w:u w:val="single"/>
                    </w:rPr>
                  </w:pPr>
                </w:p>
              </w:tc>
              <w:tc>
                <w:tcPr>
                  <w:tcW w:w="2775" w:type="dxa"/>
                  <w:gridSpan w:val="2"/>
                  <w:vAlign w:val="center"/>
                </w:tcPr>
                <w:p>
                  <w:pPr>
                    <w:adjustRightInd w:val="0"/>
                    <w:snapToGrid w:val="0"/>
                    <w:jc w:val="center"/>
                    <w:rPr>
                      <w:rFonts w:hint="default" w:ascii="Times New Roman" w:hAnsi="Times New Roman" w:cs="Times New Roman"/>
                      <w:b/>
                      <w:bCs/>
                      <w:i w:val="0"/>
                      <w:iCs w:val="0"/>
                      <w:sz w:val="21"/>
                      <w:szCs w:val="21"/>
                      <w:u w:val="single"/>
                    </w:rPr>
                  </w:pPr>
                  <w:r>
                    <w:rPr>
                      <w:rFonts w:hint="eastAsia" w:ascii="Times New Roman" w:hAnsi="Times New Roman" w:cs="Times New Roman"/>
                      <w:b/>
                      <w:bCs/>
                      <w:i w:val="0"/>
                      <w:iCs w:val="0"/>
                      <w:sz w:val="21"/>
                      <w:szCs w:val="21"/>
                      <w:u w:val="single"/>
                      <w:lang w:val="en-US" w:eastAsia="zh-CN"/>
                    </w:rPr>
                    <w:t>固体废物</w:t>
                  </w:r>
                </w:p>
              </w:tc>
              <w:tc>
                <w:tcPr>
                  <w:tcW w:w="493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i w:val="0"/>
                      <w:iCs w:val="0"/>
                      <w:sz w:val="24"/>
                      <w:szCs w:val="24"/>
                      <w:u w:val="single"/>
                      <w:lang w:val="en-US"/>
                    </w:rPr>
                  </w:pPr>
                  <w:r>
                    <w:rPr>
                      <w:rFonts w:hint="default" w:ascii="Times New Roman" w:hAnsi="Times New Roman" w:cs="Times New Roman"/>
                      <w:b/>
                      <w:bCs/>
                      <w:i w:val="0"/>
                      <w:iCs w:val="0"/>
                      <w:sz w:val="21"/>
                      <w:szCs w:val="21"/>
                      <w:u w:val="single"/>
                    </w:rPr>
                    <w:t>生活垃圾由环卫部门集中收集</w:t>
                  </w:r>
                  <w:r>
                    <w:rPr>
                      <w:rFonts w:hint="default" w:ascii="Times New Roman" w:hAnsi="Times New Roman" w:cs="Times New Roman"/>
                      <w:b/>
                      <w:bCs/>
                      <w:i w:val="0"/>
                      <w:iCs w:val="0"/>
                      <w:sz w:val="21"/>
                      <w:szCs w:val="21"/>
                      <w:u w:val="single"/>
                      <w:lang w:eastAsia="zh-CN"/>
                    </w:rPr>
                    <w:t>处置</w:t>
                  </w:r>
                  <w:r>
                    <w:rPr>
                      <w:rFonts w:hint="default" w:ascii="Times New Roman" w:hAnsi="Times New Roman" w:cs="Times New Roman"/>
                      <w:b/>
                      <w:bCs/>
                      <w:i w:val="0"/>
                      <w:iCs w:val="0"/>
                      <w:sz w:val="21"/>
                      <w:szCs w:val="21"/>
                      <w:u w:val="single"/>
                    </w:rPr>
                    <w:t>；</w:t>
                  </w:r>
                  <w:r>
                    <w:rPr>
                      <w:rFonts w:hint="eastAsia" w:cs="Times New Roman"/>
                      <w:b/>
                      <w:bCs/>
                      <w:i w:val="0"/>
                      <w:iCs w:val="0"/>
                      <w:sz w:val="21"/>
                      <w:szCs w:val="21"/>
                      <w:u w:val="single"/>
                      <w:lang w:val="en-US" w:eastAsia="zh-CN"/>
                    </w:rPr>
                    <w:t>生产过程产生的废包装袋送往向阳村垃圾处理点统一处理</w:t>
                  </w:r>
                </w:p>
                <w:p>
                  <w:pPr>
                    <w:jc w:val="center"/>
                    <w:rPr>
                      <w:rFonts w:hint="default" w:ascii="Times New Roman" w:hAnsi="Times New Roman" w:eastAsia="宋体" w:cs="Times New Roman"/>
                      <w:b/>
                      <w:bCs/>
                      <w:i w:val="0"/>
                      <w:iCs w:val="0"/>
                      <w:sz w:val="21"/>
                      <w:szCs w:val="21"/>
                      <w:u w:val="single"/>
                      <w:lang w:val="en-US" w:eastAsia="zh-CN"/>
                    </w:rPr>
                  </w:pPr>
                  <w:r>
                    <w:rPr>
                      <w:rFonts w:hint="default" w:ascii="Times New Roman" w:hAnsi="Times New Roman" w:cs="Times New Roman"/>
                      <w:b/>
                      <w:bCs/>
                      <w:i w:val="0"/>
                      <w:iCs w:val="0"/>
                      <w:sz w:val="21"/>
                      <w:szCs w:val="21"/>
                      <w:u w:val="single"/>
                      <w:lang w:eastAsia="zh-CN"/>
                    </w:rPr>
                    <w:t>生产过程产生的粉尘经布袋除尘器收集后</w:t>
                  </w:r>
                  <w:r>
                    <w:rPr>
                      <w:rFonts w:hint="eastAsia" w:cs="Times New Roman"/>
                      <w:b/>
                      <w:bCs/>
                      <w:i w:val="0"/>
                      <w:iCs w:val="0"/>
                      <w:sz w:val="21"/>
                      <w:szCs w:val="21"/>
                      <w:u w:val="single"/>
                      <w:lang w:val="en-US" w:eastAsia="zh-CN"/>
                    </w:rPr>
                    <w:t>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6" w:hRule="exact"/>
              </w:trPr>
              <w:tc>
                <w:tcPr>
                  <w:tcW w:w="3486" w:type="dxa"/>
                  <w:gridSpan w:val="3"/>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储运工程</w:t>
                  </w:r>
                </w:p>
              </w:tc>
              <w:tc>
                <w:tcPr>
                  <w:tcW w:w="4935" w:type="dxa"/>
                  <w:gridSpan w:val="3"/>
                  <w:vAlign w:val="center"/>
                </w:tcPr>
                <w:p>
                  <w:pPr>
                    <w:jc w:val="center"/>
                    <w:rPr>
                      <w:rFonts w:hint="default" w:ascii="Times New Roman" w:hAnsi="Times New Roman" w:cs="Times New Roman"/>
                      <w:b/>
                      <w:bCs/>
                      <w:i w:val="0"/>
                      <w:iCs w:val="0"/>
                      <w:sz w:val="21"/>
                      <w:szCs w:val="21"/>
                      <w:u w:val="single"/>
                    </w:rPr>
                  </w:pPr>
                  <w:r>
                    <w:rPr>
                      <w:rFonts w:hint="default" w:ascii="Times New Roman" w:hAnsi="Times New Roman" w:cs="Times New Roman"/>
                      <w:b/>
                      <w:bCs/>
                      <w:i w:val="0"/>
                      <w:iCs w:val="0"/>
                      <w:sz w:val="21"/>
                      <w:szCs w:val="21"/>
                      <w:u w:val="single"/>
                    </w:rPr>
                    <w:t>依托原有</w:t>
                  </w:r>
                  <w:r>
                    <w:rPr>
                      <w:rFonts w:hint="eastAsia" w:cs="Times New Roman"/>
                      <w:b/>
                      <w:bCs/>
                      <w:i w:val="0"/>
                      <w:iCs w:val="0"/>
                      <w:sz w:val="21"/>
                      <w:szCs w:val="21"/>
                      <w:u w:val="single"/>
                      <w:lang w:val="en-US" w:eastAsia="zh-CN"/>
                    </w:rPr>
                    <w:t>库房</w:t>
                  </w:r>
                  <w:r>
                    <w:rPr>
                      <w:rFonts w:hint="default" w:ascii="Times New Roman" w:hAnsi="Times New Roman" w:cs="Times New Roman"/>
                      <w:b/>
                      <w:bCs/>
                      <w:i w:val="0"/>
                      <w:iCs w:val="0"/>
                      <w:sz w:val="21"/>
                      <w:szCs w:val="21"/>
                      <w:u w:val="single"/>
                    </w:rPr>
                    <w:t>及设备</w:t>
                  </w:r>
                </w:p>
              </w:tc>
            </w:tr>
          </w:tbl>
          <w:p>
            <w:pPr>
              <w:rPr>
                <w:b/>
                <w:bCs/>
                <w:sz w:val="18"/>
                <w:szCs w:val="18"/>
                <w:u w:val="single"/>
              </w:rPr>
            </w:pPr>
            <w:r>
              <w:rPr>
                <w:b/>
                <w:bCs/>
                <w:sz w:val="18"/>
                <w:szCs w:val="18"/>
                <w:u w:val="single"/>
              </w:rPr>
              <w:t>注：本项目生产车间、场区地面均为水泥硬化地面，防渗情况良好</w:t>
            </w:r>
            <w:r>
              <w:rPr>
                <w:rFonts w:hint="eastAsia"/>
                <w:b/>
                <w:bCs/>
                <w:sz w:val="18"/>
                <w:szCs w:val="18"/>
                <w:u w:val="single"/>
                <w:lang w:eastAsia="zh-CN"/>
              </w:rPr>
              <w:t>；</w:t>
            </w:r>
            <w:r>
              <w:rPr>
                <w:rFonts w:hint="eastAsia"/>
                <w:b/>
                <w:bCs/>
                <w:sz w:val="18"/>
                <w:szCs w:val="18"/>
                <w:u w:val="single"/>
                <w:lang w:val="en-US" w:eastAsia="zh-CN"/>
              </w:rPr>
              <w:t>实验室仅利用物理方法检验硅藻泥密度等，不涉及化学方法，也无化学试剂</w:t>
            </w:r>
            <w:r>
              <w:rPr>
                <w:b/>
                <w:bCs/>
                <w:sz w:val="18"/>
                <w:szCs w:val="18"/>
                <w:u w:val="single"/>
              </w:rPr>
              <w:t>。</w:t>
            </w:r>
          </w:p>
          <w:p>
            <w:pPr>
              <w:spacing w:line="360" w:lineRule="auto"/>
              <w:ind w:firstLine="480" w:firstLineChars="200"/>
              <w:jc w:val="left"/>
              <w:rPr>
                <w:b/>
                <w:bCs/>
                <w:u w:val="single"/>
              </w:rPr>
            </w:pPr>
            <w:r>
              <w:rPr>
                <w:sz w:val="24"/>
                <w:szCs w:val="24"/>
              </w:rPr>
              <w:t>本项目主要设备情况见下表。</w:t>
            </w:r>
          </w:p>
          <w:p>
            <w:pPr>
              <w:ind w:firstLine="422" w:firstLineChars="200"/>
              <w:jc w:val="center"/>
              <w:rPr>
                <w:b/>
                <w:bCs/>
                <w:u w:val="single"/>
              </w:rPr>
            </w:pPr>
            <w:r>
              <w:rPr>
                <w:b/>
                <w:bCs/>
                <w:u w:val="single"/>
              </w:rPr>
              <w:t>表2  设备明细一览表</w:t>
            </w:r>
          </w:p>
          <w:tbl>
            <w:tblPr>
              <w:tblStyle w:val="50"/>
              <w:tblW w:w="84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2130"/>
              <w:gridCol w:w="1421"/>
              <w:gridCol w:w="851"/>
              <w:gridCol w:w="2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pPr>
                  <w:r>
                    <w:t>序号</w:t>
                  </w:r>
                </w:p>
              </w:tc>
              <w:tc>
                <w:tcPr>
                  <w:tcW w:w="2130" w:type="dxa"/>
                </w:tcPr>
                <w:p>
                  <w:pPr>
                    <w:jc w:val="center"/>
                  </w:pPr>
                  <w:r>
                    <w:t>设备名称</w:t>
                  </w:r>
                </w:p>
              </w:tc>
              <w:tc>
                <w:tcPr>
                  <w:tcW w:w="1421" w:type="dxa"/>
                </w:tcPr>
                <w:p>
                  <w:pPr>
                    <w:jc w:val="center"/>
                  </w:pPr>
                  <w:r>
                    <w:t>数量</w:t>
                  </w:r>
                </w:p>
              </w:tc>
              <w:tc>
                <w:tcPr>
                  <w:tcW w:w="851" w:type="dxa"/>
                </w:tcPr>
                <w:p>
                  <w:pPr>
                    <w:jc w:val="center"/>
                  </w:pPr>
                  <w:r>
                    <w:t>单位</w:t>
                  </w:r>
                </w:p>
              </w:tc>
              <w:tc>
                <w:tcPr>
                  <w:tcW w:w="2215" w:type="dxa"/>
                </w:tcPr>
                <w:p>
                  <w:pPr>
                    <w:jc w:val="center"/>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pPr>
                  <w:r>
                    <w:t>1</w:t>
                  </w:r>
                </w:p>
              </w:tc>
              <w:tc>
                <w:tcPr>
                  <w:tcW w:w="2130" w:type="dxa"/>
                </w:tcPr>
                <w:p>
                  <w:pPr>
                    <w:jc w:val="center"/>
                  </w:pPr>
                  <w:r>
                    <w:rPr>
                      <w:rFonts w:hint="default" w:ascii="Times New Roman" w:hAnsi="Times New Roman" w:cs="Times New Roman"/>
                      <w:b w:val="0"/>
                      <w:bCs w:val="0"/>
                      <w:i w:val="0"/>
                      <w:iCs w:val="0"/>
                      <w:sz w:val="21"/>
                      <w:szCs w:val="21"/>
                      <w:u w:val="none"/>
                      <w:lang w:val="en-US" w:eastAsia="zh-CN"/>
                    </w:rPr>
                    <w:t>搅拌机</w:t>
                  </w:r>
                </w:p>
              </w:tc>
              <w:tc>
                <w:tcPr>
                  <w:tcW w:w="1421" w:type="dxa"/>
                </w:tcPr>
                <w:p>
                  <w:pPr>
                    <w:jc w:val="center"/>
                    <w:rPr>
                      <w:rFonts w:hint="eastAsia" w:eastAsia="宋体"/>
                      <w:lang w:val="en-US" w:eastAsia="zh-CN"/>
                    </w:rPr>
                  </w:pPr>
                  <w:r>
                    <w:t>1</w:t>
                  </w:r>
                  <w:r>
                    <w:rPr>
                      <w:rFonts w:hint="eastAsia"/>
                      <w:lang w:val="en-US" w:eastAsia="zh-CN"/>
                    </w:rPr>
                    <w:t>0</w:t>
                  </w:r>
                </w:p>
              </w:tc>
              <w:tc>
                <w:tcPr>
                  <w:tcW w:w="851" w:type="dxa"/>
                </w:tcPr>
                <w:p>
                  <w:pPr>
                    <w:jc w:val="center"/>
                  </w:pPr>
                  <w:r>
                    <w:t>台</w:t>
                  </w:r>
                </w:p>
              </w:tc>
              <w:tc>
                <w:tcPr>
                  <w:tcW w:w="2215" w:type="dxa"/>
                </w:tcPr>
                <w:p>
                  <w:pPr>
                    <w:jc w:val="center"/>
                    <w:rPr>
                      <w:rFonts w:hint="eastAsia" w:eastAsia="宋体"/>
                      <w:lang w:val="en-US" w:eastAsia="zh-CN"/>
                    </w:rPr>
                  </w:pPr>
                  <w:r>
                    <w:t>原有</w:t>
                  </w:r>
                  <w:r>
                    <w:rPr>
                      <w:rFonts w:hint="eastAsia"/>
                      <w:lang w:val="en-US" w:eastAsia="zh-CN"/>
                    </w:rPr>
                    <w:t>一台，新增9台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804" w:type="dxa"/>
                </w:tcPr>
                <w:p>
                  <w:pPr>
                    <w:jc w:val="center"/>
                  </w:pPr>
                  <w:r>
                    <w:t>2</w:t>
                  </w:r>
                </w:p>
              </w:tc>
              <w:tc>
                <w:tcPr>
                  <w:tcW w:w="2130" w:type="dxa"/>
                </w:tcPr>
                <w:p>
                  <w:pPr>
                    <w:jc w:val="center"/>
                  </w:pPr>
                  <w:r>
                    <w:rPr>
                      <w:rFonts w:hint="default" w:ascii="Times New Roman" w:hAnsi="Times New Roman" w:cs="Times New Roman"/>
                      <w:b w:val="0"/>
                      <w:bCs w:val="0"/>
                      <w:i w:val="0"/>
                      <w:iCs w:val="0"/>
                      <w:sz w:val="21"/>
                      <w:szCs w:val="21"/>
                      <w:u w:val="none"/>
                      <w:lang w:val="en-US" w:eastAsia="zh-CN"/>
                    </w:rPr>
                    <w:t>振动筛</w:t>
                  </w:r>
                </w:p>
              </w:tc>
              <w:tc>
                <w:tcPr>
                  <w:tcW w:w="1421" w:type="dxa"/>
                </w:tcPr>
                <w:p>
                  <w:pPr>
                    <w:jc w:val="center"/>
                    <w:rPr>
                      <w:rFonts w:hint="eastAsia" w:eastAsia="宋体"/>
                      <w:lang w:val="en-US" w:eastAsia="zh-CN"/>
                    </w:rPr>
                  </w:pPr>
                  <w:r>
                    <w:t>1</w:t>
                  </w:r>
                  <w:r>
                    <w:rPr>
                      <w:rFonts w:hint="eastAsia"/>
                      <w:lang w:val="en-US" w:eastAsia="zh-CN"/>
                    </w:rPr>
                    <w:t>8</w:t>
                  </w:r>
                </w:p>
              </w:tc>
              <w:tc>
                <w:tcPr>
                  <w:tcW w:w="851" w:type="dxa"/>
                </w:tcPr>
                <w:p>
                  <w:pPr>
                    <w:jc w:val="center"/>
                  </w:pPr>
                  <w:r>
                    <w:t>台</w:t>
                  </w:r>
                </w:p>
              </w:tc>
              <w:tc>
                <w:tcPr>
                  <w:tcW w:w="2215" w:type="dxa"/>
                </w:tcPr>
                <w:p>
                  <w:pPr>
                    <w:jc w:val="center"/>
                    <w:rPr>
                      <w:rFonts w:hint="eastAsia" w:eastAsia="宋体"/>
                      <w:lang w:val="en-US" w:eastAsia="zh-CN"/>
                    </w:rPr>
                  </w:pPr>
                  <w:r>
                    <w:rPr>
                      <w:rFonts w:hint="eastAsia"/>
                      <w:lang w:val="en-US" w:eastAsia="zh-CN"/>
                    </w:rPr>
                    <w:t>原有一台，新增17台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pPr>
                  <w:r>
                    <w:t>3</w:t>
                  </w:r>
                </w:p>
              </w:tc>
              <w:tc>
                <w:tcPr>
                  <w:tcW w:w="2130" w:type="dxa"/>
                </w:tcPr>
                <w:p>
                  <w:pPr>
                    <w:jc w:val="center"/>
                  </w:pPr>
                  <w:r>
                    <w:rPr>
                      <w:rFonts w:hint="default" w:ascii="Times New Roman" w:hAnsi="Times New Roman" w:cs="Times New Roman"/>
                      <w:b w:val="0"/>
                      <w:bCs w:val="0"/>
                      <w:i w:val="0"/>
                      <w:iCs w:val="0"/>
                      <w:sz w:val="21"/>
                      <w:szCs w:val="21"/>
                      <w:u w:val="none"/>
                      <w:lang w:val="en-US" w:eastAsia="zh-CN"/>
                    </w:rPr>
                    <w:t>包装机</w:t>
                  </w:r>
                </w:p>
              </w:tc>
              <w:tc>
                <w:tcPr>
                  <w:tcW w:w="1421" w:type="dxa"/>
                </w:tcPr>
                <w:p>
                  <w:pPr>
                    <w:jc w:val="center"/>
                  </w:pPr>
                  <w:r>
                    <w:t>1</w:t>
                  </w:r>
                </w:p>
              </w:tc>
              <w:tc>
                <w:tcPr>
                  <w:tcW w:w="851" w:type="dxa"/>
                </w:tcPr>
                <w:p>
                  <w:pPr>
                    <w:jc w:val="center"/>
                  </w:pPr>
                  <w:r>
                    <w:t>台</w:t>
                  </w:r>
                </w:p>
              </w:tc>
              <w:tc>
                <w:tcPr>
                  <w:tcW w:w="2215" w:type="dxa"/>
                </w:tcPr>
                <w:p>
                  <w:pPr>
                    <w:jc w:val="center"/>
                  </w:pPr>
                  <w:r>
                    <w:rPr>
                      <w:rFonts w:hint="eastAsia"/>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pPr>
                  <w:r>
                    <w:t>4</w:t>
                  </w:r>
                </w:p>
              </w:tc>
              <w:tc>
                <w:tcPr>
                  <w:tcW w:w="2130" w:type="dxa"/>
                </w:tcPr>
                <w:p>
                  <w:pPr>
                    <w:jc w:val="center"/>
                  </w:pPr>
                  <w:r>
                    <w:rPr>
                      <w:rFonts w:hint="default" w:ascii="Times New Roman" w:hAnsi="Times New Roman" w:cs="Times New Roman"/>
                      <w:b w:val="0"/>
                      <w:bCs w:val="0"/>
                      <w:i w:val="0"/>
                      <w:iCs w:val="0"/>
                      <w:sz w:val="21"/>
                      <w:szCs w:val="21"/>
                      <w:u w:val="none"/>
                      <w:lang w:val="en-US" w:eastAsia="zh-CN"/>
                    </w:rPr>
                    <w:t>粉碎机</w:t>
                  </w:r>
                </w:p>
              </w:tc>
              <w:tc>
                <w:tcPr>
                  <w:tcW w:w="1421" w:type="dxa"/>
                </w:tcPr>
                <w:p>
                  <w:pPr>
                    <w:jc w:val="center"/>
                    <w:rPr>
                      <w:rFonts w:hint="eastAsia" w:eastAsia="宋体"/>
                      <w:lang w:val="en-US" w:eastAsia="zh-CN"/>
                    </w:rPr>
                  </w:pPr>
                  <w:r>
                    <w:t>1</w:t>
                  </w:r>
                  <w:r>
                    <w:rPr>
                      <w:rFonts w:hint="eastAsia"/>
                      <w:lang w:val="en-US" w:eastAsia="zh-CN"/>
                    </w:rPr>
                    <w:t>0</w:t>
                  </w:r>
                </w:p>
              </w:tc>
              <w:tc>
                <w:tcPr>
                  <w:tcW w:w="851" w:type="dxa"/>
                </w:tcPr>
                <w:p>
                  <w:pPr>
                    <w:jc w:val="center"/>
                  </w:pPr>
                  <w:r>
                    <w:t>台</w:t>
                  </w:r>
                </w:p>
              </w:tc>
              <w:tc>
                <w:tcPr>
                  <w:tcW w:w="2215" w:type="dxa"/>
                </w:tcPr>
                <w:p>
                  <w:pPr>
                    <w:jc w:val="center"/>
                    <w:rPr>
                      <w:lang w:val="en-US"/>
                    </w:rPr>
                  </w:pPr>
                  <w:r>
                    <w:rPr>
                      <w:rFonts w:hint="eastAsia"/>
                      <w:lang w:val="en-US" w:eastAsia="zh-CN"/>
                    </w:rPr>
                    <w:t>原有一台，新增9台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pPr>
                  <w:r>
                    <w:t>5</w:t>
                  </w:r>
                </w:p>
              </w:tc>
              <w:tc>
                <w:tcPr>
                  <w:tcW w:w="2130" w:type="dxa"/>
                </w:tcPr>
                <w:p>
                  <w:pPr>
                    <w:jc w:val="center"/>
                  </w:pPr>
                  <w:r>
                    <w:rPr>
                      <w:rFonts w:hint="eastAsia" w:cs="Times New Roman"/>
                      <w:b w:val="0"/>
                      <w:bCs w:val="0"/>
                      <w:i w:val="0"/>
                      <w:iCs w:val="0"/>
                      <w:sz w:val="21"/>
                      <w:szCs w:val="21"/>
                      <w:u w:val="none"/>
                      <w:lang w:val="en-US" w:eastAsia="zh-CN"/>
                    </w:rPr>
                    <w:t>封口机</w:t>
                  </w:r>
                </w:p>
              </w:tc>
              <w:tc>
                <w:tcPr>
                  <w:tcW w:w="1421" w:type="dxa"/>
                </w:tcPr>
                <w:p>
                  <w:pPr>
                    <w:jc w:val="center"/>
                  </w:pPr>
                  <w:r>
                    <w:t>1</w:t>
                  </w:r>
                </w:p>
              </w:tc>
              <w:tc>
                <w:tcPr>
                  <w:tcW w:w="851" w:type="dxa"/>
                </w:tcPr>
                <w:p>
                  <w:pPr>
                    <w:jc w:val="center"/>
                  </w:pPr>
                  <w:r>
                    <w:t>台</w:t>
                  </w:r>
                </w:p>
              </w:tc>
              <w:tc>
                <w:tcPr>
                  <w:tcW w:w="2215" w:type="dxa"/>
                </w:tcPr>
                <w:p>
                  <w:pPr>
                    <w:jc w:val="center"/>
                  </w:pPr>
                  <w: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pPr>
                  <w:r>
                    <w:t>6</w:t>
                  </w:r>
                </w:p>
              </w:tc>
              <w:tc>
                <w:tcPr>
                  <w:tcW w:w="2130" w:type="dxa"/>
                </w:tcPr>
                <w:p>
                  <w:pPr>
                    <w:jc w:val="center"/>
                  </w:pPr>
                  <w:r>
                    <w:rPr>
                      <w:rFonts w:hint="eastAsia" w:cs="Times New Roman"/>
                      <w:b w:val="0"/>
                      <w:bCs w:val="0"/>
                      <w:i w:val="0"/>
                      <w:iCs w:val="0"/>
                      <w:sz w:val="21"/>
                      <w:szCs w:val="21"/>
                      <w:u w:val="none"/>
                      <w:lang w:val="en-US" w:eastAsia="zh-CN"/>
                    </w:rPr>
                    <w:t>装袋机</w:t>
                  </w:r>
                </w:p>
              </w:tc>
              <w:tc>
                <w:tcPr>
                  <w:tcW w:w="1421" w:type="dxa"/>
                </w:tcPr>
                <w:p>
                  <w:pPr>
                    <w:jc w:val="center"/>
                  </w:pPr>
                  <w:r>
                    <w:t>1</w:t>
                  </w:r>
                </w:p>
              </w:tc>
              <w:tc>
                <w:tcPr>
                  <w:tcW w:w="851" w:type="dxa"/>
                </w:tcPr>
                <w:p>
                  <w:pPr>
                    <w:jc w:val="center"/>
                  </w:pPr>
                  <w:r>
                    <w:t>台</w:t>
                  </w:r>
                </w:p>
              </w:tc>
              <w:tc>
                <w:tcPr>
                  <w:tcW w:w="2215" w:type="dxa"/>
                </w:tcPr>
                <w:p>
                  <w:pPr>
                    <w:jc w:val="center"/>
                    <w:rPr>
                      <w:rFonts w:hint="eastAsia" w:eastAsia="宋体"/>
                      <w:lang w:eastAsia="zh-CN"/>
                    </w:rPr>
                  </w:pPr>
                  <w:r>
                    <w:rPr>
                      <w:rFonts w:hint="eastAsia"/>
                      <w:lang w:val="en-US" w:eastAsia="zh-CN"/>
                    </w:rPr>
                    <w:t>原有</w:t>
                  </w:r>
                </w:p>
              </w:tc>
            </w:tr>
          </w:tbl>
          <w:p>
            <w:pPr>
              <w:spacing w:line="360" w:lineRule="auto"/>
              <w:ind w:firstLine="480" w:firstLineChars="200"/>
              <w:rPr>
                <w:sz w:val="24"/>
                <w:szCs w:val="24"/>
              </w:rPr>
            </w:pPr>
            <w:r>
              <w:rPr>
                <w:sz w:val="24"/>
                <w:szCs w:val="24"/>
              </w:rPr>
              <w:t>6、原辅材料及成品量</w:t>
            </w:r>
          </w:p>
          <w:p>
            <w:pPr>
              <w:spacing w:line="360" w:lineRule="auto"/>
              <w:ind w:firstLine="482" w:firstLineChars="200"/>
              <w:jc w:val="left"/>
            </w:pPr>
            <w:r>
              <w:rPr>
                <w:b/>
                <w:bCs/>
                <w:sz w:val="24"/>
                <w:szCs w:val="24"/>
                <w:u w:val="single"/>
              </w:rPr>
              <w:t>本项目扩建之后，增加</w:t>
            </w:r>
            <w:r>
              <w:rPr>
                <w:rFonts w:hint="eastAsia"/>
                <w:b/>
                <w:bCs/>
                <w:sz w:val="24"/>
                <w:szCs w:val="24"/>
                <w:u w:val="single"/>
                <w:lang w:val="en-US" w:eastAsia="zh-CN"/>
              </w:rPr>
              <w:t>九</w:t>
            </w:r>
            <w:r>
              <w:rPr>
                <w:b/>
                <w:bCs/>
                <w:sz w:val="24"/>
                <w:szCs w:val="24"/>
                <w:u w:val="single"/>
              </w:rPr>
              <w:t>条生产线，相应的原辅材料及生产成品数量也将发生变化，</w:t>
            </w:r>
            <w:r>
              <w:rPr>
                <w:rFonts w:hint="eastAsia"/>
                <w:b/>
                <w:bCs/>
                <w:sz w:val="24"/>
                <w:szCs w:val="24"/>
                <w:u w:val="single"/>
                <w:lang w:val="en-US" w:eastAsia="zh-CN"/>
              </w:rPr>
              <w:t>扩建前年产硅藻泥100t，扩建后年产硅藻泥10900t，</w:t>
            </w:r>
            <w:r>
              <w:rPr>
                <w:sz w:val="24"/>
                <w:szCs w:val="24"/>
              </w:rPr>
              <w:t>具体情况见下表。</w:t>
            </w:r>
          </w:p>
          <w:p>
            <w:pPr>
              <w:ind w:firstLine="422" w:firstLineChars="200"/>
              <w:jc w:val="center"/>
            </w:pPr>
            <w:r>
              <w:rPr>
                <w:b/>
                <w:bCs/>
                <w:u w:val="single"/>
              </w:rPr>
              <w:t>表3  项目原辅材料及成品量一览表</w:t>
            </w:r>
          </w:p>
          <w:tbl>
            <w:tblPr>
              <w:tblStyle w:val="50"/>
              <w:tblW w:w="84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134"/>
              <w:gridCol w:w="1"/>
              <w:gridCol w:w="1583"/>
              <w:gridCol w:w="1"/>
              <w:gridCol w:w="1684"/>
              <w:gridCol w:w="1"/>
              <w:gridCol w:w="1683"/>
              <w:gridCol w:w="1"/>
              <w:gridCol w:w="1683"/>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83" w:type="dxa"/>
                  <w:gridSpan w:val="2"/>
                  <w:vAlign w:val="center"/>
                </w:tcPr>
                <w:p>
                  <w:pPr>
                    <w:jc w:val="center"/>
                    <w:rPr>
                      <w:b/>
                      <w:bCs/>
                      <w:i w:val="0"/>
                      <w:iCs w:val="0"/>
                      <w:color w:val="000000" w:themeColor="text1"/>
                      <w:u w:val="single"/>
                    </w:rPr>
                  </w:pPr>
                  <w:r>
                    <w:rPr>
                      <w:b/>
                      <w:bCs/>
                      <w:i w:val="0"/>
                      <w:iCs w:val="0"/>
                      <w:color w:val="000000" w:themeColor="text1"/>
                      <w:u w:val="single"/>
                    </w:rPr>
                    <w:t>名称</w:t>
                  </w:r>
                </w:p>
              </w:tc>
              <w:tc>
                <w:tcPr>
                  <w:tcW w:w="1584" w:type="dxa"/>
                  <w:gridSpan w:val="2"/>
                  <w:vAlign w:val="center"/>
                </w:tcPr>
                <w:p>
                  <w:pPr>
                    <w:jc w:val="center"/>
                    <w:rPr>
                      <w:b/>
                      <w:bCs/>
                      <w:i w:val="0"/>
                      <w:iCs w:val="0"/>
                      <w:color w:val="000000" w:themeColor="text1"/>
                      <w:u w:val="single"/>
                    </w:rPr>
                  </w:pPr>
                  <w:r>
                    <w:rPr>
                      <w:b/>
                      <w:bCs/>
                      <w:i w:val="0"/>
                      <w:iCs w:val="0"/>
                      <w:color w:val="000000" w:themeColor="text1"/>
                      <w:u w:val="single"/>
                    </w:rPr>
                    <w:t>数量（扩建前）</w:t>
                  </w:r>
                </w:p>
              </w:tc>
              <w:tc>
                <w:tcPr>
                  <w:tcW w:w="1685" w:type="dxa"/>
                  <w:gridSpan w:val="2"/>
                  <w:vAlign w:val="center"/>
                </w:tcPr>
                <w:p>
                  <w:pPr>
                    <w:jc w:val="center"/>
                    <w:rPr>
                      <w:b/>
                      <w:bCs/>
                      <w:i w:val="0"/>
                      <w:iCs w:val="0"/>
                      <w:color w:val="000000" w:themeColor="text1"/>
                      <w:u w:val="single"/>
                    </w:rPr>
                  </w:pPr>
                  <w:r>
                    <w:rPr>
                      <w:b/>
                      <w:bCs/>
                      <w:i w:val="0"/>
                      <w:iCs w:val="0"/>
                      <w:color w:val="000000" w:themeColor="text1"/>
                      <w:u w:val="single"/>
                    </w:rPr>
                    <w:t>数量（扩建后）</w:t>
                  </w:r>
                </w:p>
              </w:tc>
              <w:tc>
                <w:tcPr>
                  <w:tcW w:w="1684" w:type="dxa"/>
                  <w:gridSpan w:val="2"/>
                  <w:vAlign w:val="center"/>
                </w:tcPr>
                <w:p>
                  <w:pPr>
                    <w:jc w:val="center"/>
                    <w:rPr>
                      <w:b/>
                      <w:bCs/>
                      <w:i w:val="0"/>
                      <w:iCs w:val="0"/>
                      <w:color w:val="000000" w:themeColor="text1"/>
                      <w:u w:val="single"/>
                    </w:rPr>
                  </w:pPr>
                  <w:r>
                    <w:rPr>
                      <w:b/>
                      <w:bCs/>
                      <w:i w:val="0"/>
                      <w:iCs w:val="0"/>
                      <w:color w:val="000000" w:themeColor="text1"/>
                      <w:u w:val="single"/>
                    </w:rPr>
                    <w:t>增加量</w:t>
                  </w:r>
                </w:p>
              </w:tc>
              <w:tc>
                <w:tcPr>
                  <w:tcW w:w="1684"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主要成分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jc w:val="center"/>
                    <w:rPr>
                      <w:b/>
                      <w:bCs/>
                      <w:i w:val="0"/>
                      <w:iCs w:val="0"/>
                      <w:color w:val="000000" w:themeColor="text1"/>
                      <w:u w:val="single"/>
                    </w:rPr>
                  </w:pPr>
                  <w:r>
                    <w:rPr>
                      <w:b/>
                      <w:bCs/>
                      <w:i w:val="0"/>
                      <w:iCs w:val="0"/>
                      <w:color w:val="000000" w:themeColor="text1"/>
                      <w:u w:val="single"/>
                    </w:rPr>
                    <w:t>原辅材料</w:t>
                  </w:r>
                </w:p>
              </w:tc>
              <w:tc>
                <w:tcPr>
                  <w:tcW w:w="1135" w:type="dxa"/>
                  <w:gridSpan w:val="2"/>
                  <w:vAlign w:val="center"/>
                </w:tcPr>
                <w:p>
                  <w:pPr>
                    <w:jc w:val="center"/>
                    <w:rPr>
                      <w:rFonts w:hint="eastAsia" w:eastAsia="宋体"/>
                      <w:b/>
                      <w:bCs/>
                      <w:i w:val="0"/>
                      <w:iCs w:val="0"/>
                      <w:color w:val="000000" w:themeColor="text1"/>
                      <w:u w:val="single"/>
                      <w:lang w:eastAsia="zh-CN"/>
                    </w:rPr>
                  </w:pPr>
                  <w:r>
                    <w:rPr>
                      <w:rFonts w:hint="eastAsia"/>
                      <w:b/>
                      <w:bCs/>
                      <w:i w:val="0"/>
                      <w:iCs w:val="0"/>
                      <w:color w:val="000000" w:themeColor="text1"/>
                      <w:u w:val="single"/>
                      <w:lang w:val="en-US" w:eastAsia="zh-CN"/>
                    </w:rPr>
                    <w:t>助力剂</w:t>
                  </w:r>
                </w:p>
              </w:tc>
              <w:tc>
                <w:tcPr>
                  <w:tcW w:w="1584" w:type="dxa"/>
                  <w:gridSpan w:val="2"/>
                  <w:vAlign w:val="center"/>
                </w:tcPr>
                <w:p>
                  <w:pPr>
                    <w:jc w:val="center"/>
                    <w:rPr>
                      <w:b/>
                      <w:bCs/>
                      <w:i w:val="0"/>
                      <w:iCs w:val="0"/>
                      <w:color w:val="000000" w:themeColor="text1"/>
                      <w:u w:val="single"/>
                    </w:rPr>
                  </w:pPr>
                  <w:r>
                    <w:rPr>
                      <w:rFonts w:hint="eastAsia"/>
                      <w:b/>
                      <w:bCs/>
                      <w:i w:val="0"/>
                      <w:iCs w:val="0"/>
                      <w:color w:val="000000" w:themeColor="text1"/>
                      <w:u w:val="single"/>
                      <w:lang w:val="en-US" w:eastAsia="zh-CN"/>
                    </w:rPr>
                    <w:t>1150</w:t>
                  </w:r>
                  <w:r>
                    <w:rPr>
                      <w:b/>
                      <w:bCs/>
                      <w:i w:val="0"/>
                      <w:iCs w:val="0"/>
                      <w:color w:val="000000" w:themeColor="text1"/>
                      <w:u w:val="single"/>
                    </w:rPr>
                    <w:t>t</w:t>
                  </w:r>
                </w:p>
              </w:tc>
              <w:tc>
                <w:tcPr>
                  <w:tcW w:w="1685"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5000t</w:t>
                  </w:r>
                </w:p>
              </w:tc>
              <w:tc>
                <w:tcPr>
                  <w:tcW w:w="1684"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3850t</w:t>
                  </w:r>
                </w:p>
              </w:tc>
              <w:tc>
                <w:tcPr>
                  <w:tcW w:w="1684" w:type="dxa"/>
                  <w:gridSpan w:val="2"/>
                  <w:vAlign w:val="center"/>
                </w:tcPr>
                <w:p>
                  <w:pPr>
                    <w:jc w:val="center"/>
                    <w:rPr>
                      <w:rFonts w:hint="eastAsia"/>
                      <w:b/>
                      <w:bCs/>
                      <w:i w:val="0"/>
                      <w:iCs w:val="0"/>
                      <w:color w:val="000000" w:themeColor="text1"/>
                      <w:u w:val="single"/>
                      <w:lang w:val="en-US" w:eastAsia="zh-CN"/>
                    </w:rPr>
                  </w:pPr>
                  <w:r>
                    <w:rPr>
                      <w:rFonts w:hint="eastAsia"/>
                      <w:b/>
                      <w:bCs/>
                      <w:i w:val="0"/>
                      <w:iCs w:val="0"/>
                      <w:color w:val="000000" w:themeColor="text1"/>
                      <w:u w:val="single"/>
                      <w:lang w:val="en-US" w:eastAsia="zh-CN"/>
                    </w:rPr>
                    <w:t>碱金属硫酸盐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jc w:val="center"/>
                    <w:rPr>
                      <w:b/>
                      <w:bCs/>
                      <w:i w:val="0"/>
                      <w:iCs w:val="0"/>
                      <w:color w:val="000000" w:themeColor="text1"/>
                      <w:u w:val="single"/>
                    </w:rPr>
                  </w:pPr>
                </w:p>
              </w:tc>
              <w:tc>
                <w:tcPr>
                  <w:tcW w:w="1135" w:type="dxa"/>
                  <w:gridSpan w:val="2"/>
                  <w:vAlign w:val="center"/>
                </w:tcPr>
                <w:p>
                  <w:pPr>
                    <w:jc w:val="center"/>
                    <w:rPr>
                      <w:rFonts w:hint="eastAsia" w:eastAsia="宋体"/>
                      <w:b/>
                      <w:bCs/>
                      <w:i w:val="0"/>
                      <w:iCs w:val="0"/>
                      <w:color w:val="000000" w:themeColor="text1"/>
                      <w:u w:val="single"/>
                      <w:lang w:eastAsia="zh-CN"/>
                    </w:rPr>
                  </w:pPr>
                  <w:r>
                    <w:rPr>
                      <w:rFonts w:hint="eastAsia"/>
                      <w:b/>
                      <w:bCs/>
                      <w:i w:val="0"/>
                      <w:iCs w:val="0"/>
                      <w:color w:val="000000" w:themeColor="text1"/>
                      <w:u w:val="single"/>
                      <w:lang w:val="en-US" w:eastAsia="zh-CN"/>
                    </w:rPr>
                    <w:t>重钙</w:t>
                  </w:r>
                </w:p>
              </w:tc>
              <w:tc>
                <w:tcPr>
                  <w:tcW w:w="1584" w:type="dxa"/>
                  <w:gridSpan w:val="2"/>
                  <w:vAlign w:val="center"/>
                </w:tcPr>
                <w:p>
                  <w:pPr>
                    <w:jc w:val="center"/>
                    <w:rPr>
                      <w:b/>
                      <w:bCs/>
                      <w:i w:val="0"/>
                      <w:iCs w:val="0"/>
                      <w:color w:val="000000" w:themeColor="text1"/>
                      <w:u w:val="single"/>
                    </w:rPr>
                  </w:pPr>
                  <w:r>
                    <w:rPr>
                      <w:rFonts w:hint="eastAsia"/>
                      <w:b/>
                      <w:bCs/>
                      <w:i w:val="0"/>
                      <w:iCs w:val="0"/>
                      <w:color w:val="000000" w:themeColor="text1"/>
                      <w:u w:val="single"/>
                      <w:lang w:val="en-US" w:eastAsia="zh-CN"/>
                    </w:rPr>
                    <w:t>700</w:t>
                  </w:r>
                  <w:r>
                    <w:rPr>
                      <w:b/>
                      <w:bCs/>
                      <w:i w:val="0"/>
                      <w:iCs w:val="0"/>
                      <w:color w:val="000000" w:themeColor="text1"/>
                      <w:u w:val="single"/>
                    </w:rPr>
                    <w:t>t</w:t>
                  </w:r>
                </w:p>
              </w:tc>
              <w:tc>
                <w:tcPr>
                  <w:tcW w:w="1685" w:type="dxa"/>
                  <w:gridSpan w:val="2"/>
                  <w:vAlign w:val="center"/>
                </w:tcPr>
                <w:p>
                  <w:pPr>
                    <w:jc w:val="center"/>
                    <w:rPr>
                      <w:b/>
                      <w:bCs/>
                      <w:i w:val="0"/>
                      <w:iCs w:val="0"/>
                      <w:color w:val="000000" w:themeColor="text1"/>
                      <w:u w:val="single"/>
                    </w:rPr>
                  </w:pPr>
                  <w:r>
                    <w:rPr>
                      <w:rFonts w:hint="eastAsia"/>
                      <w:b/>
                      <w:bCs/>
                      <w:i w:val="0"/>
                      <w:iCs w:val="0"/>
                      <w:color w:val="000000" w:themeColor="text1"/>
                      <w:u w:val="single"/>
                      <w:lang w:val="en-US" w:eastAsia="zh-CN"/>
                    </w:rPr>
                    <w:t>3</w:t>
                  </w:r>
                  <w:r>
                    <w:rPr>
                      <w:b/>
                      <w:bCs/>
                      <w:i w:val="0"/>
                      <w:iCs w:val="0"/>
                      <w:color w:val="000000" w:themeColor="text1"/>
                      <w:u w:val="single"/>
                    </w:rPr>
                    <w:t>0</w:t>
                  </w:r>
                  <w:r>
                    <w:rPr>
                      <w:rFonts w:hint="eastAsia"/>
                      <w:b/>
                      <w:bCs/>
                      <w:i w:val="0"/>
                      <w:iCs w:val="0"/>
                      <w:color w:val="000000" w:themeColor="text1"/>
                      <w:u w:val="single"/>
                      <w:lang w:val="en-US" w:eastAsia="zh-CN"/>
                    </w:rPr>
                    <w:t>00</w:t>
                  </w:r>
                  <w:r>
                    <w:rPr>
                      <w:b/>
                      <w:bCs/>
                      <w:i w:val="0"/>
                      <w:iCs w:val="0"/>
                      <w:color w:val="000000" w:themeColor="text1"/>
                      <w:u w:val="single"/>
                    </w:rPr>
                    <w:t>t</w:t>
                  </w:r>
                </w:p>
              </w:tc>
              <w:tc>
                <w:tcPr>
                  <w:tcW w:w="1684"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2300t</w:t>
                  </w:r>
                </w:p>
              </w:tc>
              <w:tc>
                <w:tcPr>
                  <w:tcW w:w="1684" w:type="dxa"/>
                  <w:gridSpan w:val="2"/>
                  <w:vAlign w:val="center"/>
                </w:tcPr>
                <w:p>
                  <w:pPr>
                    <w:jc w:val="center"/>
                    <w:rPr>
                      <w:rFonts w:hint="eastAsia"/>
                      <w:b/>
                      <w:bCs/>
                      <w:i w:val="0"/>
                      <w:iCs w:val="0"/>
                      <w:color w:val="000000" w:themeColor="text1"/>
                      <w:u w:val="single"/>
                      <w:lang w:val="en-US" w:eastAsia="zh-CN"/>
                    </w:rPr>
                  </w:pPr>
                  <w:r>
                    <w:rPr>
                      <w:rFonts w:hint="eastAsia"/>
                      <w:b/>
                      <w:bCs/>
                      <w:i w:val="0"/>
                      <w:iCs w:val="0"/>
                      <w:color w:val="000000" w:themeColor="text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jc w:val="center"/>
                    <w:rPr>
                      <w:b/>
                      <w:bCs/>
                      <w:i w:val="0"/>
                      <w:iCs w:val="0"/>
                      <w:color w:val="000000" w:themeColor="text1"/>
                      <w:u w:val="single"/>
                    </w:rPr>
                  </w:pPr>
                </w:p>
              </w:tc>
              <w:tc>
                <w:tcPr>
                  <w:tcW w:w="1135" w:type="dxa"/>
                  <w:gridSpan w:val="2"/>
                  <w:vAlign w:val="center"/>
                </w:tcPr>
                <w:p>
                  <w:pPr>
                    <w:jc w:val="center"/>
                    <w:rPr>
                      <w:rFonts w:hint="eastAsia" w:eastAsia="宋体"/>
                      <w:b/>
                      <w:bCs/>
                      <w:i w:val="0"/>
                      <w:iCs w:val="0"/>
                      <w:color w:val="000000" w:themeColor="text1"/>
                      <w:u w:val="single"/>
                      <w:lang w:eastAsia="zh-CN"/>
                    </w:rPr>
                  </w:pPr>
                  <w:r>
                    <w:rPr>
                      <w:rFonts w:hint="eastAsia"/>
                      <w:b/>
                      <w:bCs/>
                      <w:i w:val="0"/>
                      <w:iCs w:val="0"/>
                      <w:color w:val="000000" w:themeColor="text1"/>
                      <w:u w:val="single"/>
                      <w:lang w:val="en-US" w:eastAsia="zh-CN"/>
                    </w:rPr>
                    <w:t>轻钙</w:t>
                  </w:r>
                </w:p>
              </w:tc>
              <w:tc>
                <w:tcPr>
                  <w:tcW w:w="1584" w:type="dxa"/>
                  <w:gridSpan w:val="2"/>
                  <w:vAlign w:val="center"/>
                </w:tcPr>
                <w:p>
                  <w:pPr>
                    <w:jc w:val="center"/>
                    <w:rPr>
                      <w:b/>
                      <w:bCs/>
                      <w:i w:val="0"/>
                      <w:iCs w:val="0"/>
                      <w:color w:val="000000" w:themeColor="text1"/>
                      <w:u w:val="single"/>
                    </w:rPr>
                  </w:pPr>
                  <w:r>
                    <w:rPr>
                      <w:rFonts w:hint="eastAsia"/>
                      <w:b/>
                      <w:bCs/>
                      <w:i w:val="0"/>
                      <w:iCs w:val="0"/>
                      <w:color w:val="000000" w:themeColor="text1"/>
                      <w:u w:val="single"/>
                      <w:lang w:val="en-US" w:eastAsia="zh-CN"/>
                    </w:rPr>
                    <w:t>700</w:t>
                  </w:r>
                  <w:r>
                    <w:rPr>
                      <w:b/>
                      <w:bCs/>
                      <w:i w:val="0"/>
                      <w:iCs w:val="0"/>
                      <w:color w:val="000000" w:themeColor="text1"/>
                      <w:u w:val="single"/>
                    </w:rPr>
                    <w:t>t</w:t>
                  </w:r>
                </w:p>
              </w:tc>
              <w:tc>
                <w:tcPr>
                  <w:tcW w:w="1685" w:type="dxa"/>
                  <w:gridSpan w:val="2"/>
                  <w:vAlign w:val="center"/>
                </w:tcPr>
                <w:p>
                  <w:pPr>
                    <w:jc w:val="center"/>
                    <w:rPr>
                      <w:b/>
                      <w:bCs/>
                      <w:i w:val="0"/>
                      <w:iCs w:val="0"/>
                      <w:color w:val="000000" w:themeColor="text1"/>
                      <w:u w:val="single"/>
                    </w:rPr>
                  </w:pPr>
                  <w:r>
                    <w:rPr>
                      <w:rFonts w:hint="eastAsia"/>
                      <w:b/>
                      <w:bCs/>
                      <w:i w:val="0"/>
                      <w:iCs w:val="0"/>
                      <w:color w:val="000000" w:themeColor="text1"/>
                      <w:u w:val="single"/>
                      <w:lang w:val="en-US" w:eastAsia="zh-CN"/>
                    </w:rPr>
                    <w:t>2900</w:t>
                  </w:r>
                  <w:r>
                    <w:rPr>
                      <w:b/>
                      <w:bCs/>
                      <w:i w:val="0"/>
                      <w:iCs w:val="0"/>
                      <w:color w:val="000000" w:themeColor="text1"/>
                      <w:u w:val="single"/>
                    </w:rPr>
                    <w:t>t</w:t>
                  </w:r>
                </w:p>
              </w:tc>
              <w:tc>
                <w:tcPr>
                  <w:tcW w:w="1684"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2200t</w:t>
                  </w:r>
                </w:p>
              </w:tc>
              <w:tc>
                <w:tcPr>
                  <w:tcW w:w="1684" w:type="dxa"/>
                  <w:gridSpan w:val="2"/>
                  <w:vAlign w:val="center"/>
                </w:tcPr>
                <w:p>
                  <w:pPr>
                    <w:jc w:val="center"/>
                    <w:rPr>
                      <w:rFonts w:hint="eastAsia"/>
                      <w:b/>
                      <w:bCs/>
                      <w:i w:val="0"/>
                      <w:iCs w:val="0"/>
                      <w:color w:val="000000" w:themeColor="text1"/>
                      <w:u w:val="single"/>
                      <w:lang w:val="en-US" w:eastAsia="zh-CN"/>
                    </w:rPr>
                  </w:pPr>
                  <w:r>
                    <w:rPr>
                      <w:rFonts w:hint="eastAsia"/>
                      <w:b/>
                      <w:bCs/>
                      <w:i w:val="0"/>
                      <w:iCs w:val="0"/>
                      <w:color w:val="000000" w:themeColor="text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jc w:val="center"/>
                    <w:rPr>
                      <w:b/>
                      <w:bCs/>
                      <w:i w:val="0"/>
                      <w:iCs w:val="0"/>
                      <w:color w:val="000000" w:themeColor="text1"/>
                      <w:u w:val="single"/>
                    </w:rPr>
                  </w:pPr>
                </w:p>
              </w:tc>
              <w:tc>
                <w:tcPr>
                  <w:tcW w:w="1135" w:type="dxa"/>
                  <w:gridSpan w:val="2"/>
                  <w:vAlign w:val="center"/>
                </w:tcPr>
                <w:p>
                  <w:pPr>
                    <w:jc w:val="center"/>
                    <w:rPr>
                      <w:rFonts w:hint="eastAsia" w:eastAsia="宋体"/>
                      <w:b/>
                      <w:bCs/>
                      <w:i w:val="0"/>
                      <w:iCs w:val="0"/>
                      <w:color w:val="000000" w:themeColor="text1"/>
                      <w:u w:val="single"/>
                      <w:lang w:eastAsia="zh-CN"/>
                    </w:rPr>
                  </w:pPr>
                  <w:r>
                    <w:rPr>
                      <w:rFonts w:hint="eastAsia"/>
                      <w:b/>
                      <w:bCs/>
                      <w:i w:val="0"/>
                      <w:iCs w:val="0"/>
                      <w:color w:val="000000" w:themeColor="text1"/>
                      <w:u w:val="single"/>
                      <w:lang w:val="en-US" w:eastAsia="zh-CN"/>
                    </w:rPr>
                    <w:t>钛白粉</w:t>
                  </w:r>
                </w:p>
              </w:tc>
              <w:tc>
                <w:tcPr>
                  <w:tcW w:w="1584"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12.5t</w:t>
                  </w:r>
                </w:p>
              </w:tc>
              <w:tc>
                <w:tcPr>
                  <w:tcW w:w="1685" w:type="dxa"/>
                  <w:gridSpan w:val="2"/>
                  <w:vAlign w:val="center"/>
                </w:tcPr>
                <w:p>
                  <w:pPr>
                    <w:jc w:val="center"/>
                    <w:rPr>
                      <w:b/>
                      <w:bCs/>
                      <w:i w:val="0"/>
                      <w:iCs w:val="0"/>
                      <w:color w:val="000000" w:themeColor="text1"/>
                      <w:u w:val="single"/>
                    </w:rPr>
                  </w:pPr>
                  <w:r>
                    <w:rPr>
                      <w:rFonts w:hint="eastAsia"/>
                      <w:b/>
                      <w:bCs/>
                      <w:i w:val="0"/>
                      <w:iCs w:val="0"/>
                      <w:color w:val="000000" w:themeColor="text1"/>
                      <w:u w:val="single"/>
                      <w:lang w:val="en-US" w:eastAsia="zh-CN"/>
                    </w:rPr>
                    <w:t>50</w:t>
                  </w:r>
                  <w:r>
                    <w:rPr>
                      <w:b/>
                      <w:bCs/>
                      <w:i w:val="0"/>
                      <w:iCs w:val="0"/>
                      <w:color w:val="000000" w:themeColor="text1"/>
                      <w:u w:val="single"/>
                    </w:rPr>
                    <w:t>t</w:t>
                  </w:r>
                </w:p>
              </w:tc>
              <w:tc>
                <w:tcPr>
                  <w:tcW w:w="1684"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37.5t</w:t>
                  </w:r>
                </w:p>
              </w:tc>
              <w:tc>
                <w:tcPr>
                  <w:tcW w:w="1684" w:type="dxa"/>
                  <w:gridSpan w:val="2"/>
                  <w:vAlign w:val="center"/>
                </w:tcPr>
                <w:p>
                  <w:pPr>
                    <w:jc w:val="center"/>
                    <w:rPr>
                      <w:rFonts w:hint="eastAsia"/>
                      <w:b/>
                      <w:bCs/>
                      <w:i w:val="0"/>
                      <w:iCs w:val="0"/>
                      <w:color w:val="000000" w:themeColor="text1"/>
                      <w:u w:val="single"/>
                      <w:lang w:val="en-US" w:eastAsia="zh-CN"/>
                    </w:rPr>
                  </w:pPr>
                  <w:r>
                    <w:rPr>
                      <w:rFonts w:hint="eastAsia"/>
                      <w:b/>
                      <w:bCs/>
                      <w:i w:val="0"/>
                      <w:iCs w:val="0"/>
                      <w:color w:val="000000" w:themeColor="text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49" w:type="dxa"/>
                  <w:vAlign w:val="center"/>
                </w:tcPr>
                <w:p>
                  <w:pPr>
                    <w:jc w:val="center"/>
                    <w:rPr>
                      <w:b/>
                      <w:bCs/>
                      <w:i w:val="0"/>
                      <w:iCs w:val="0"/>
                      <w:color w:val="000000" w:themeColor="text1"/>
                      <w:u w:val="single"/>
                    </w:rPr>
                  </w:pPr>
                  <w:r>
                    <w:rPr>
                      <w:b/>
                      <w:bCs/>
                      <w:i w:val="0"/>
                      <w:iCs w:val="0"/>
                      <w:color w:val="000000" w:themeColor="text1"/>
                      <w:u w:val="single"/>
                    </w:rPr>
                    <w:t>成品</w:t>
                  </w:r>
                </w:p>
              </w:tc>
              <w:tc>
                <w:tcPr>
                  <w:tcW w:w="1135" w:type="dxa"/>
                  <w:gridSpan w:val="2"/>
                  <w:vAlign w:val="center"/>
                </w:tcPr>
                <w:p>
                  <w:pPr>
                    <w:jc w:val="center"/>
                    <w:rPr>
                      <w:rFonts w:hint="eastAsia" w:eastAsia="宋体"/>
                      <w:b/>
                      <w:bCs/>
                      <w:i w:val="0"/>
                      <w:iCs w:val="0"/>
                      <w:color w:val="000000" w:themeColor="text1"/>
                      <w:u w:val="single"/>
                      <w:lang w:eastAsia="zh-CN"/>
                    </w:rPr>
                  </w:pPr>
                  <w:r>
                    <w:rPr>
                      <w:rFonts w:hint="eastAsia"/>
                      <w:b/>
                      <w:bCs/>
                      <w:i w:val="0"/>
                      <w:iCs w:val="0"/>
                      <w:color w:val="000000" w:themeColor="text1"/>
                      <w:u w:val="single"/>
                      <w:lang w:val="en-US" w:eastAsia="zh-CN"/>
                    </w:rPr>
                    <w:t>硅藻泥</w:t>
                  </w:r>
                </w:p>
              </w:tc>
              <w:tc>
                <w:tcPr>
                  <w:tcW w:w="1584" w:type="dxa"/>
                  <w:gridSpan w:val="2"/>
                  <w:vAlign w:val="center"/>
                </w:tcPr>
                <w:p>
                  <w:pPr>
                    <w:jc w:val="center"/>
                    <w:rPr>
                      <w:b/>
                      <w:bCs/>
                      <w:i w:val="0"/>
                      <w:iCs w:val="0"/>
                      <w:color w:val="000000" w:themeColor="text1"/>
                      <w:u w:val="single"/>
                    </w:rPr>
                  </w:pPr>
                  <w:r>
                    <w:rPr>
                      <w:rFonts w:hint="eastAsia"/>
                      <w:b/>
                      <w:bCs/>
                      <w:i w:val="0"/>
                      <w:iCs w:val="0"/>
                      <w:color w:val="000000" w:themeColor="text1"/>
                      <w:u w:val="single"/>
                      <w:lang w:val="en-US" w:eastAsia="zh-CN"/>
                    </w:rPr>
                    <w:t>250</w:t>
                  </w:r>
                  <w:r>
                    <w:rPr>
                      <w:b/>
                      <w:bCs/>
                      <w:i w:val="0"/>
                      <w:iCs w:val="0"/>
                      <w:color w:val="000000" w:themeColor="text1"/>
                      <w:u w:val="single"/>
                    </w:rPr>
                    <w:t>0t</w:t>
                  </w:r>
                </w:p>
              </w:tc>
              <w:tc>
                <w:tcPr>
                  <w:tcW w:w="1685"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10900t</w:t>
                  </w:r>
                </w:p>
              </w:tc>
              <w:tc>
                <w:tcPr>
                  <w:tcW w:w="1684" w:type="dxa"/>
                  <w:gridSpan w:val="2"/>
                  <w:vAlign w:val="center"/>
                </w:tcPr>
                <w:p>
                  <w:pPr>
                    <w:jc w:val="center"/>
                    <w:rPr>
                      <w:rFonts w:hint="eastAsia" w:eastAsia="宋体"/>
                      <w:b/>
                      <w:bCs/>
                      <w:i w:val="0"/>
                      <w:iCs w:val="0"/>
                      <w:color w:val="000000" w:themeColor="text1"/>
                      <w:u w:val="single"/>
                      <w:lang w:val="en-US" w:eastAsia="zh-CN"/>
                    </w:rPr>
                  </w:pPr>
                  <w:r>
                    <w:rPr>
                      <w:rFonts w:hint="eastAsia"/>
                      <w:b/>
                      <w:bCs/>
                      <w:i w:val="0"/>
                      <w:iCs w:val="0"/>
                      <w:color w:val="000000" w:themeColor="text1"/>
                      <w:u w:val="single"/>
                      <w:lang w:val="en-US" w:eastAsia="zh-CN"/>
                    </w:rPr>
                    <w:t>8387.5t</w:t>
                  </w:r>
                </w:p>
              </w:tc>
              <w:tc>
                <w:tcPr>
                  <w:tcW w:w="1684" w:type="dxa"/>
                  <w:gridSpan w:val="2"/>
                  <w:vAlign w:val="center"/>
                </w:tcPr>
                <w:p>
                  <w:pPr>
                    <w:jc w:val="center"/>
                    <w:rPr>
                      <w:rFonts w:hint="eastAsia"/>
                      <w:b/>
                      <w:bCs/>
                      <w:i w:val="0"/>
                      <w:iCs w:val="0"/>
                      <w:color w:val="000000" w:themeColor="text1"/>
                      <w:u w:val="single"/>
                      <w:lang w:val="en-US" w:eastAsia="zh-CN"/>
                    </w:rPr>
                  </w:pPr>
                  <w:r>
                    <w:rPr>
                      <w:rFonts w:hint="eastAsia"/>
                      <w:b/>
                      <w:bCs/>
                      <w:i w:val="0"/>
                      <w:iCs w:val="0"/>
                      <w:color w:val="000000" w:themeColor="text1"/>
                      <w:u w:val="single"/>
                      <w:lang w:val="en-US" w:eastAsia="zh-CN"/>
                    </w:rPr>
                    <w:t>-</w:t>
                  </w:r>
                </w:p>
              </w:tc>
            </w:tr>
          </w:tbl>
          <w:p>
            <w:pPr>
              <w:spacing w:line="360" w:lineRule="auto"/>
              <w:ind w:firstLine="480" w:firstLineChars="200"/>
              <w:rPr>
                <w:sz w:val="24"/>
                <w:szCs w:val="24"/>
              </w:rPr>
            </w:pPr>
          </w:p>
          <w:p>
            <w:pPr>
              <w:spacing w:line="360" w:lineRule="auto"/>
              <w:ind w:firstLine="480" w:firstLineChars="200"/>
              <w:jc w:val="center"/>
              <w:rPr>
                <w:sz w:val="24"/>
                <w:szCs w:val="24"/>
              </w:rPr>
            </w:pPr>
            <w:r>
              <w:rPr>
                <w:rFonts w:hint="eastAsia" w:eastAsia="宋体"/>
                <w:sz w:val="24"/>
                <w:szCs w:val="24"/>
                <w:lang w:eastAsia="zh-CN"/>
              </w:rPr>
              <w:object>
                <v:shape id="_x0000_i1025" o:spt="75" type="#_x0000_t75" style="height:241.25pt;width:336.05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pPr>
              <w:spacing w:line="360" w:lineRule="auto"/>
              <w:ind w:firstLine="480" w:firstLineChars="200"/>
              <w:rPr>
                <w:sz w:val="24"/>
                <w:szCs w:val="24"/>
              </w:rPr>
            </w:pPr>
            <w:r>
              <w:rPr>
                <w:sz w:val="24"/>
                <w:szCs w:val="24"/>
              </w:rPr>
              <w:t>7、公用工程</w:t>
            </w:r>
          </w:p>
          <w:p>
            <w:pPr>
              <w:spacing w:line="360" w:lineRule="auto"/>
              <w:ind w:firstLine="482" w:firstLineChars="200"/>
              <w:rPr>
                <w:b/>
                <w:bCs/>
                <w:sz w:val="24"/>
                <w:szCs w:val="24"/>
                <w:u w:val="single"/>
              </w:rPr>
            </w:pPr>
            <w:r>
              <w:rPr>
                <w:b/>
                <w:bCs/>
                <w:sz w:val="24"/>
                <w:szCs w:val="24"/>
                <w:u w:val="single"/>
              </w:rPr>
              <w:t>⑴给水</w:t>
            </w:r>
          </w:p>
          <w:p>
            <w:pPr>
              <w:spacing w:line="360" w:lineRule="auto"/>
              <w:ind w:firstLine="482" w:firstLineChars="200"/>
              <w:rPr>
                <w:b/>
                <w:bCs/>
                <w:i w:val="0"/>
                <w:iCs w:val="0"/>
                <w:sz w:val="24"/>
                <w:szCs w:val="24"/>
                <w:u w:val="single"/>
              </w:rPr>
            </w:pPr>
            <w:r>
              <w:rPr>
                <w:b/>
                <w:bCs/>
                <w:sz w:val="24"/>
                <w:szCs w:val="24"/>
                <w:u w:val="single"/>
              </w:rPr>
              <w:t>本项目用水主要为员工生活用水，本项目建成后新增员工</w:t>
            </w:r>
            <w:r>
              <w:rPr>
                <w:rFonts w:hint="eastAsia"/>
                <w:b/>
                <w:bCs/>
                <w:sz w:val="24"/>
                <w:szCs w:val="24"/>
                <w:u w:val="single"/>
                <w:lang w:val="en-US" w:eastAsia="zh-CN"/>
              </w:rPr>
              <w:t>1</w:t>
            </w:r>
            <w:r>
              <w:rPr>
                <w:b/>
                <w:bCs/>
                <w:sz w:val="24"/>
                <w:szCs w:val="24"/>
                <w:u w:val="single"/>
              </w:rPr>
              <w:t>0人，根据《吉林省用水定额》，确定员工日最高用水定额为50L/人·d，则生活用水量为</w:t>
            </w:r>
            <w:r>
              <w:rPr>
                <w:rFonts w:hint="eastAsia"/>
                <w:b/>
                <w:bCs/>
                <w:sz w:val="24"/>
                <w:szCs w:val="24"/>
                <w:u w:val="single"/>
                <w:lang w:val="en-US" w:eastAsia="zh-CN"/>
              </w:rPr>
              <w:t>0.5</w:t>
            </w:r>
            <w:r>
              <w:rPr>
                <w:b/>
                <w:bCs/>
                <w:sz w:val="24"/>
                <w:szCs w:val="24"/>
                <w:u w:val="single"/>
              </w:rPr>
              <w:t>t/d（</w:t>
            </w:r>
            <w:r>
              <w:rPr>
                <w:rFonts w:hint="eastAsia"/>
                <w:b/>
                <w:bCs/>
                <w:sz w:val="24"/>
                <w:szCs w:val="24"/>
                <w:u w:val="single"/>
                <w:lang w:val="en-US" w:eastAsia="zh-CN"/>
              </w:rPr>
              <w:t>160</w:t>
            </w:r>
            <w:r>
              <w:rPr>
                <w:b/>
                <w:bCs/>
                <w:sz w:val="24"/>
                <w:szCs w:val="24"/>
                <w:u w:val="single"/>
              </w:rPr>
              <w:t>t/a）</w:t>
            </w:r>
            <w:r>
              <w:rPr>
                <w:rFonts w:hint="eastAsia"/>
                <w:b/>
                <w:bCs/>
                <w:sz w:val="24"/>
                <w:szCs w:val="24"/>
                <w:u w:val="single"/>
                <w:lang w:eastAsia="zh-CN"/>
              </w:rPr>
              <w:t>，</w:t>
            </w:r>
            <w:r>
              <w:rPr>
                <w:b/>
                <w:bCs/>
                <w:i w:val="0"/>
                <w:iCs w:val="0"/>
                <w:sz w:val="24"/>
                <w:szCs w:val="24"/>
                <w:u w:val="single"/>
              </w:rPr>
              <w:t>故本项目建成后年总用水量约为</w:t>
            </w:r>
            <w:r>
              <w:rPr>
                <w:rFonts w:hint="eastAsia"/>
                <w:b/>
                <w:bCs/>
                <w:i w:val="0"/>
                <w:iCs w:val="0"/>
                <w:sz w:val="24"/>
                <w:szCs w:val="24"/>
                <w:u w:val="single"/>
                <w:lang w:val="en-US" w:eastAsia="zh-CN"/>
              </w:rPr>
              <w:t>160t</w:t>
            </w:r>
            <w:r>
              <w:rPr>
                <w:b/>
                <w:bCs/>
                <w:i w:val="0"/>
                <w:iCs w:val="0"/>
                <w:sz w:val="24"/>
                <w:szCs w:val="24"/>
                <w:u w:val="single"/>
              </w:rPr>
              <w:t>。</w:t>
            </w:r>
          </w:p>
          <w:p>
            <w:pPr>
              <w:spacing w:line="360" w:lineRule="auto"/>
              <w:ind w:firstLine="482" w:firstLineChars="200"/>
              <w:rPr>
                <w:b/>
                <w:bCs/>
                <w:sz w:val="24"/>
                <w:szCs w:val="24"/>
                <w:u w:val="single"/>
              </w:rPr>
            </w:pPr>
            <w:r>
              <w:rPr>
                <w:b/>
                <w:bCs/>
                <w:sz w:val="24"/>
                <w:szCs w:val="24"/>
                <w:u w:val="single"/>
              </w:rPr>
              <w:t>⑵排水</w:t>
            </w:r>
          </w:p>
          <w:p>
            <w:pPr>
              <w:pStyle w:val="16"/>
              <w:spacing w:after="0" w:line="360" w:lineRule="auto"/>
              <w:ind w:left="0" w:leftChars="0" w:firstLine="482" w:firstLineChars="200"/>
              <w:rPr>
                <w:b/>
                <w:bCs/>
                <w:sz w:val="24"/>
                <w:szCs w:val="24"/>
                <w:u w:val="single"/>
              </w:rPr>
            </w:pPr>
            <w:r>
              <w:rPr>
                <w:b/>
                <w:bCs/>
                <w:sz w:val="24"/>
                <w:szCs w:val="24"/>
                <w:u w:val="single"/>
              </w:rPr>
              <w:t>本项目废水主要为员工生活污水</w:t>
            </w:r>
            <w:r>
              <w:rPr>
                <w:rFonts w:hint="eastAsia"/>
                <w:b/>
                <w:bCs/>
                <w:sz w:val="24"/>
                <w:szCs w:val="24"/>
                <w:u w:val="single"/>
                <w:lang w:eastAsia="zh-CN"/>
              </w:rPr>
              <w:t>，</w:t>
            </w:r>
            <w:r>
              <w:rPr>
                <w:b/>
                <w:bCs/>
                <w:sz w:val="24"/>
                <w:szCs w:val="24"/>
                <w:u w:val="single"/>
              </w:rPr>
              <w:t>项目建成后新增员工</w:t>
            </w:r>
            <w:r>
              <w:rPr>
                <w:rFonts w:hint="eastAsia"/>
                <w:b/>
                <w:bCs/>
                <w:sz w:val="24"/>
                <w:szCs w:val="24"/>
                <w:u w:val="single"/>
                <w:lang w:val="en-US" w:eastAsia="zh-CN"/>
              </w:rPr>
              <w:t>1</w:t>
            </w:r>
            <w:r>
              <w:rPr>
                <w:b/>
                <w:bCs/>
                <w:sz w:val="24"/>
                <w:szCs w:val="24"/>
                <w:u w:val="single"/>
              </w:rPr>
              <w:t>0人，员工生活污水产生量按其用水量的80%计算，则其产生量为0.</w:t>
            </w:r>
            <w:r>
              <w:rPr>
                <w:rFonts w:hint="eastAsia"/>
                <w:b/>
                <w:bCs/>
                <w:sz w:val="24"/>
                <w:szCs w:val="24"/>
                <w:u w:val="single"/>
                <w:lang w:val="en-US" w:eastAsia="zh-CN"/>
              </w:rPr>
              <w:t>4</w:t>
            </w:r>
            <w:r>
              <w:rPr>
                <w:b/>
                <w:bCs/>
                <w:sz w:val="24"/>
                <w:szCs w:val="24"/>
                <w:u w:val="single"/>
              </w:rPr>
              <w:t>t/d（1</w:t>
            </w:r>
            <w:r>
              <w:rPr>
                <w:rFonts w:hint="eastAsia"/>
                <w:b/>
                <w:bCs/>
                <w:sz w:val="24"/>
                <w:szCs w:val="24"/>
                <w:u w:val="single"/>
                <w:lang w:val="en-US" w:eastAsia="zh-CN"/>
              </w:rPr>
              <w:t>28</w:t>
            </w:r>
            <w:r>
              <w:rPr>
                <w:b/>
                <w:bCs/>
                <w:sz w:val="24"/>
                <w:szCs w:val="24"/>
                <w:u w:val="single"/>
              </w:rPr>
              <w:t>t/a）</w:t>
            </w:r>
            <w:r>
              <w:rPr>
                <w:rFonts w:hint="eastAsia"/>
                <w:b/>
                <w:bCs/>
                <w:sz w:val="24"/>
                <w:szCs w:val="24"/>
                <w:u w:val="single"/>
                <w:lang w:eastAsia="zh-CN"/>
              </w:rPr>
              <w:t>，</w:t>
            </w:r>
            <w:r>
              <w:rPr>
                <w:rFonts w:hint="eastAsia"/>
                <w:b/>
                <w:bCs/>
                <w:sz w:val="24"/>
                <w:szCs w:val="24"/>
                <w:u w:val="single"/>
                <w:lang w:val="en-US" w:eastAsia="zh-CN"/>
              </w:rPr>
              <w:t>本项目生产不用水</w:t>
            </w:r>
            <w:r>
              <w:rPr>
                <w:rFonts w:hint="eastAsia"/>
                <w:b/>
                <w:bCs/>
                <w:sz w:val="24"/>
                <w:szCs w:val="24"/>
                <w:u w:val="single"/>
                <w:lang w:eastAsia="zh-CN"/>
              </w:rPr>
              <w:t>，</w:t>
            </w:r>
            <w:r>
              <w:rPr>
                <w:rFonts w:hint="eastAsia"/>
                <w:b/>
                <w:bCs/>
                <w:sz w:val="24"/>
                <w:szCs w:val="24"/>
                <w:u w:val="single"/>
                <w:lang w:val="en-US" w:eastAsia="zh-CN"/>
              </w:rPr>
              <w:t>故</w:t>
            </w:r>
            <w:r>
              <w:rPr>
                <w:rFonts w:hint="eastAsia"/>
                <w:b/>
                <w:bCs/>
                <w:sz w:val="24"/>
                <w:szCs w:val="24"/>
                <w:u w:val="single"/>
                <w:lang w:eastAsia="zh-CN"/>
              </w:rPr>
              <w:t>无生产废水产生</w:t>
            </w:r>
            <w:r>
              <w:rPr>
                <w:b/>
                <w:bCs/>
                <w:sz w:val="24"/>
                <w:szCs w:val="24"/>
                <w:u w:val="single"/>
              </w:rPr>
              <w:t>。</w:t>
            </w:r>
          </w:p>
          <w:p>
            <w:pPr>
              <w:spacing w:line="360" w:lineRule="auto"/>
              <w:ind w:firstLine="482" w:firstLineChars="200"/>
              <w:rPr>
                <w:b/>
                <w:bCs/>
                <w:i w:val="0"/>
                <w:iCs w:val="0"/>
                <w:sz w:val="24"/>
                <w:szCs w:val="24"/>
                <w:u w:val="single"/>
              </w:rPr>
            </w:pPr>
            <w:r>
              <w:rPr>
                <w:b/>
                <w:bCs/>
                <w:i w:val="0"/>
                <w:iCs w:val="0"/>
                <w:sz w:val="24"/>
                <w:szCs w:val="24"/>
                <w:u w:val="single"/>
              </w:rPr>
              <w:t>项目产生的</w:t>
            </w:r>
            <w:r>
              <w:rPr>
                <w:rFonts w:hint="eastAsia"/>
                <w:b/>
                <w:bCs/>
                <w:i w:val="0"/>
                <w:iCs w:val="0"/>
                <w:sz w:val="24"/>
                <w:szCs w:val="24"/>
                <w:u w:val="single"/>
                <w:lang w:eastAsia="zh-CN"/>
              </w:rPr>
              <w:t>废</w:t>
            </w:r>
            <w:r>
              <w:rPr>
                <w:b/>
                <w:bCs/>
                <w:i w:val="0"/>
                <w:iCs w:val="0"/>
                <w:sz w:val="24"/>
                <w:szCs w:val="24"/>
                <w:u w:val="single"/>
              </w:rPr>
              <w:t>水排入厂区</w:t>
            </w:r>
            <w:r>
              <w:rPr>
                <w:rFonts w:hint="eastAsia"/>
                <w:b/>
                <w:bCs/>
                <w:i w:val="0"/>
                <w:iCs w:val="0"/>
                <w:sz w:val="24"/>
                <w:szCs w:val="24"/>
                <w:u w:val="single"/>
                <w:lang w:eastAsia="zh-CN"/>
              </w:rPr>
              <w:t>原有</w:t>
            </w:r>
            <w:r>
              <w:rPr>
                <w:b/>
                <w:bCs/>
                <w:i w:val="0"/>
                <w:iCs w:val="0"/>
                <w:sz w:val="24"/>
                <w:szCs w:val="24"/>
                <w:u w:val="single"/>
              </w:rPr>
              <w:t>防渗旱厕，定期清掏，外运用作农肥</w:t>
            </w:r>
            <w:r>
              <w:rPr>
                <w:rFonts w:hint="eastAsia"/>
                <w:b/>
                <w:bCs/>
                <w:i w:val="0"/>
                <w:iCs w:val="0"/>
                <w:sz w:val="24"/>
                <w:szCs w:val="24"/>
                <w:u w:val="single"/>
                <w:lang w:val="en-US" w:eastAsia="zh-CN"/>
              </w:rPr>
              <w:t>。</w:t>
            </w:r>
          </w:p>
          <w:p>
            <w:pPr>
              <w:spacing w:line="360" w:lineRule="auto"/>
              <w:ind w:firstLine="480" w:firstLineChars="200"/>
              <w:rPr>
                <w:sz w:val="24"/>
                <w:szCs w:val="24"/>
              </w:rPr>
            </w:pPr>
            <w:r>
              <w:rPr>
                <w:sz w:val="24"/>
                <w:szCs w:val="24"/>
              </w:rPr>
              <w:t>⑶供电</w:t>
            </w:r>
          </w:p>
          <w:p>
            <w:pPr>
              <w:spacing w:line="360" w:lineRule="auto"/>
              <w:ind w:firstLine="480" w:firstLineChars="200"/>
              <w:rPr>
                <w:sz w:val="24"/>
                <w:szCs w:val="24"/>
              </w:rPr>
            </w:pPr>
            <w:r>
              <w:rPr>
                <w:sz w:val="24"/>
                <w:szCs w:val="24"/>
              </w:rPr>
              <w:t>本项目用电由</w:t>
            </w:r>
            <w:r>
              <w:rPr>
                <w:rFonts w:hint="eastAsia"/>
                <w:sz w:val="24"/>
                <w:szCs w:val="24"/>
                <w:lang w:val="en-US" w:eastAsia="zh-CN"/>
              </w:rPr>
              <w:t>向阳村</w:t>
            </w:r>
            <w:r>
              <w:rPr>
                <w:sz w:val="24"/>
                <w:szCs w:val="24"/>
              </w:rPr>
              <w:t>农电提供，可满足本项目供电要求。</w:t>
            </w:r>
          </w:p>
          <w:p>
            <w:pPr>
              <w:spacing w:line="360" w:lineRule="auto"/>
              <w:ind w:firstLine="480" w:firstLineChars="200"/>
              <w:rPr>
                <w:sz w:val="24"/>
                <w:szCs w:val="24"/>
              </w:rPr>
            </w:pPr>
            <w:r>
              <w:rPr>
                <w:sz w:val="24"/>
                <w:szCs w:val="24"/>
              </w:rPr>
              <w:t>⑷供热</w:t>
            </w:r>
          </w:p>
          <w:p>
            <w:pPr>
              <w:spacing w:line="360" w:lineRule="auto"/>
              <w:ind w:firstLine="480" w:firstLineChars="200"/>
              <w:rPr>
                <w:sz w:val="24"/>
                <w:szCs w:val="24"/>
              </w:rPr>
            </w:pPr>
            <w:r>
              <w:rPr>
                <w:sz w:val="24"/>
                <w:szCs w:val="24"/>
              </w:rPr>
              <w:t>本项目</w:t>
            </w:r>
            <w:r>
              <w:rPr>
                <w:rFonts w:hint="eastAsia"/>
                <w:sz w:val="24"/>
                <w:szCs w:val="24"/>
                <w:lang w:val="en-US" w:eastAsia="zh-CN"/>
              </w:rPr>
              <w:t>冬季采暖采用电采暖</w:t>
            </w:r>
            <w:r>
              <w:rPr>
                <w:sz w:val="24"/>
                <w:szCs w:val="24"/>
              </w:rPr>
              <w:t>，生产用热</w:t>
            </w:r>
            <w:r>
              <w:rPr>
                <w:rFonts w:hint="eastAsia"/>
                <w:sz w:val="24"/>
                <w:szCs w:val="24"/>
                <w:lang w:val="en-US" w:eastAsia="zh-CN"/>
              </w:rPr>
              <w:t>采用电加热</w:t>
            </w:r>
            <w:r>
              <w:rPr>
                <w:sz w:val="24"/>
                <w:szCs w:val="24"/>
              </w:rPr>
              <w:t>，能够满足本项目用热需求。</w:t>
            </w:r>
          </w:p>
          <w:p>
            <w:pPr>
              <w:spacing w:line="360" w:lineRule="auto"/>
              <w:ind w:firstLine="480" w:firstLineChars="200"/>
              <w:rPr>
                <w:sz w:val="24"/>
                <w:szCs w:val="24"/>
              </w:rPr>
            </w:pPr>
            <w:r>
              <w:rPr>
                <w:sz w:val="24"/>
                <w:szCs w:val="24"/>
              </w:rPr>
              <w:t>8、劳动定员及工作制度</w:t>
            </w:r>
          </w:p>
          <w:p>
            <w:pPr>
              <w:spacing w:line="360" w:lineRule="auto"/>
              <w:ind w:firstLine="482" w:firstLineChars="200"/>
              <w:rPr>
                <w:b/>
                <w:bCs/>
                <w:sz w:val="24"/>
                <w:szCs w:val="24"/>
                <w:u w:val="single"/>
              </w:rPr>
            </w:pPr>
            <w:r>
              <w:rPr>
                <w:b/>
                <w:bCs/>
                <w:sz w:val="24"/>
                <w:szCs w:val="24"/>
                <w:u w:val="single"/>
              </w:rPr>
              <w:t>本项目新增工作人员</w:t>
            </w:r>
            <w:r>
              <w:rPr>
                <w:rFonts w:hint="eastAsia"/>
                <w:b/>
                <w:bCs/>
                <w:sz w:val="24"/>
                <w:szCs w:val="24"/>
                <w:u w:val="single"/>
                <w:lang w:val="en-US" w:eastAsia="zh-CN"/>
              </w:rPr>
              <w:t>1</w:t>
            </w:r>
            <w:r>
              <w:rPr>
                <w:b/>
                <w:bCs/>
                <w:sz w:val="24"/>
                <w:szCs w:val="24"/>
                <w:u w:val="single"/>
              </w:rPr>
              <w:t>0人。</w:t>
            </w:r>
            <w:r>
              <w:rPr>
                <w:rFonts w:hint="eastAsia"/>
                <w:b/>
                <w:bCs/>
                <w:sz w:val="24"/>
                <w:szCs w:val="24"/>
                <w:u w:val="single"/>
                <w:lang w:eastAsia="zh-CN"/>
              </w:rPr>
              <w:t>年工作日为</w:t>
            </w:r>
            <w:r>
              <w:rPr>
                <w:rFonts w:hint="eastAsia"/>
                <w:b/>
                <w:bCs/>
                <w:sz w:val="24"/>
                <w:szCs w:val="24"/>
                <w:u w:val="single"/>
                <w:lang w:val="en-US" w:eastAsia="zh-CN"/>
              </w:rPr>
              <w:t>320d，实行每天一班制，每班工作8小时。</w:t>
            </w: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6" w:hRule="atLeast"/>
          <w:jc w:val="center"/>
        </w:trPr>
        <w:tc>
          <w:tcPr>
            <w:tcW w:w="8637" w:type="dxa"/>
            <w:gridSpan w:val="12"/>
            <w:tcBorders>
              <w:top w:val="single" w:color="auto" w:sz="4" w:space="0"/>
            </w:tcBorders>
          </w:tcPr>
          <w:p>
            <w:pPr>
              <w:spacing w:line="360" w:lineRule="auto"/>
              <w:rPr>
                <w:b/>
                <w:bCs/>
                <w:sz w:val="24"/>
                <w:szCs w:val="24"/>
              </w:rPr>
            </w:pPr>
            <w:r>
              <w:rPr>
                <w:b/>
                <w:bCs/>
                <w:sz w:val="24"/>
                <w:szCs w:val="24"/>
              </w:rPr>
              <w:t>与本项目有关的原有污染情况及主要环境问题：</w:t>
            </w:r>
          </w:p>
          <w:p>
            <w:pPr>
              <w:tabs>
                <w:tab w:val="left" w:pos="675"/>
                <w:tab w:val="left" w:pos="2910"/>
              </w:tabs>
              <w:spacing w:line="360" w:lineRule="auto"/>
              <w:ind w:firstLine="470" w:firstLineChars="196"/>
              <w:rPr>
                <w:sz w:val="24"/>
                <w:szCs w:val="24"/>
              </w:rPr>
            </w:pPr>
            <w:r>
              <w:rPr>
                <w:sz w:val="24"/>
                <w:szCs w:val="24"/>
              </w:rPr>
              <w:t>1、项目现有概况</w:t>
            </w:r>
          </w:p>
          <w:p>
            <w:pPr>
              <w:spacing w:line="360" w:lineRule="auto"/>
              <w:ind w:firstLine="480" w:firstLineChars="200"/>
              <w:rPr>
                <w:sz w:val="24"/>
                <w:szCs w:val="24"/>
              </w:rPr>
            </w:pPr>
            <w:r>
              <w:rPr>
                <w:rFonts w:hint="eastAsia"/>
                <w:sz w:val="24"/>
                <w:szCs w:val="24"/>
                <w:lang w:val="en-US" w:eastAsia="zh-CN"/>
              </w:rPr>
              <w:t>白山市和一硅藻科技有限公司</w:t>
            </w:r>
            <w:r>
              <w:rPr>
                <w:sz w:val="24"/>
                <w:szCs w:val="24"/>
              </w:rPr>
              <w:t>位于</w:t>
            </w:r>
            <w:r>
              <w:rPr>
                <w:rFonts w:hint="eastAsia"/>
                <w:sz w:val="24"/>
                <w:szCs w:val="24"/>
                <w:lang w:val="en-US" w:eastAsia="zh-CN"/>
              </w:rPr>
              <w:t>白山市浑江区向阳村戒毒所北侧</w:t>
            </w:r>
            <w:r>
              <w:rPr>
                <w:sz w:val="24"/>
                <w:szCs w:val="24"/>
              </w:rPr>
              <w:t>，成立于201</w:t>
            </w:r>
            <w:r>
              <w:rPr>
                <w:rFonts w:hint="eastAsia"/>
                <w:sz w:val="24"/>
                <w:szCs w:val="24"/>
                <w:lang w:val="en-US" w:eastAsia="zh-CN"/>
              </w:rPr>
              <w:t>5</w:t>
            </w:r>
            <w:r>
              <w:rPr>
                <w:sz w:val="24"/>
                <w:szCs w:val="24"/>
              </w:rPr>
              <w:t>年</w:t>
            </w:r>
            <w:r>
              <w:rPr>
                <w:rFonts w:hint="eastAsia"/>
                <w:sz w:val="24"/>
                <w:szCs w:val="24"/>
                <w:lang w:val="en-US" w:eastAsia="zh-CN"/>
              </w:rPr>
              <w:t>10</w:t>
            </w:r>
            <w:r>
              <w:rPr>
                <w:sz w:val="24"/>
                <w:szCs w:val="24"/>
              </w:rPr>
              <w:t>月，占地为</w:t>
            </w:r>
            <w:r>
              <w:rPr>
                <w:rFonts w:hint="eastAsia"/>
                <w:sz w:val="24"/>
                <w:szCs w:val="24"/>
                <w:lang w:val="en-US" w:eastAsia="zh-CN"/>
              </w:rPr>
              <w:t>17</w:t>
            </w:r>
            <w:r>
              <w:rPr>
                <w:sz w:val="24"/>
                <w:szCs w:val="24"/>
              </w:rPr>
              <w:t>00m</w:t>
            </w:r>
            <w:r>
              <w:rPr>
                <w:sz w:val="24"/>
                <w:szCs w:val="24"/>
                <w:vertAlign w:val="superscript"/>
              </w:rPr>
              <w:t>2</w:t>
            </w:r>
            <w:r>
              <w:rPr>
                <w:sz w:val="24"/>
                <w:szCs w:val="24"/>
              </w:rPr>
              <w:t>，原有建筑为办公室、</w:t>
            </w:r>
            <w:r>
              <w:rPr>
                <w:rFonts w:hint="eastAsia"/>
                <w:sz w:val="24"/>
                <w:szCs w:val="24"/>
                <w:lang w:val="en-US" w:eastAsia="zh-CN"/>
              </w:rPr>
              <w:t>原料库房</w:t>
            </w:r>
            <w:r>
              <w:rPr>
                <w:sz w:val="24"/>
                <w:szCs w:val="24"/>
              </w:rPr>
              <w:t>、</w:t>
            </w:r>
            <w:r>
              <w:rPr>
                <w:rFonts w:hint="eastAsia"/>
                <w:sz w:val="24"/>
                <w:szCs w:val="24"/>
                <w:lang w:val="en-US" w:eastAsia="zh-CN"/>
              </w:rPr>
              <w:t>库房、成品库房</w:t>
            </w:r>
            <w:r>
              <w:rPr>
                <w:sz w:val="24"/>
                <w:szCs w:val="24"/>
              </w:rPr>
              <w:t>和生产车间，员工为</w:t>
            </w:r>
            <w:r>
              <w:rPr>
                <w:rFonts w:hint="eastAsia"/>
                <w:sz w:val="24"/>
                <w:szCs w:val="24"/>
                <w:lang w:val="en-US" w:eastAsia="zh-CN"/>
              </w:rPr>
              <w:t>4</w:t>
            </w:r>
            <w:r>
              <w:rPr>
                <w:sz w:val="24"/>
                <w:szCs w:val="24"/>
              </w:rPr>
              <w:t>人，年生产</w:t>
            </w:r>
            <w:r>
              <w:rPr>
                <w:rFonts w:hint="eastAsia"/>
                <w:sz w:val="24"/>
                <w:szCs w:val="24"/>
                <w:lang w:val="en-US" w:eastAsia="zh-CN"/>
              </w:rPr>
              <w:t>硅藻泥25</w:t>
            </w:r>
            <w:r>
              <w:rPr>
                <w:sz w:val="24"/>
                <w:szCs w:val="24"/>
              </w:rPr>
              <w:t>00t。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eastAsia="zh-CN"/>
              </w:rPr>
            </w:pPr>
            <w:r>
              <w:rPr>
                <w:rFonts w:hint="eastAsia" w:ascii="宋体" w:hAnsi="宋体" w:eastAsia="宋体" w:cs="宋体"/>
                <w:color w:val="auto"/>
                <w:sz w:val="24"/>
                <w:szCs w:val="24"/>
                <w:lang w:eastAsia="zh-CN"/>
              </w:rPr>
              <w:t>⑴</w:t>
            </w:r>
            <w:r>
              <w:rPr>
                <w:rFonts w:hint="eastAsia" w:cs="宋体"/>
                <w:color w:val="auto"/>
                <w:sz w:val="24"/>
                <w:szCs w:val="24"/>
                <w:lang w:eastAsia="zh-CN"/>
              </w:rPr>
              <w:t>本项目原辅材料用量详见表。</w:t>
            </w:r>
          </w:p>
          <w:p>
            <w:pPr>
              <w:ind w:firstLine="422" w:firstLineChars="200"/>
              <w:jc w:val="center"/>
              <w:rPr>
                <w:b/>
                <w:bCs/>
                <w:i w:val="0"/>
                <w:iCs w:val="0"/>
                <w:u w:val="single"/>
              </w:rPr>
            </w:pPr>
            <w:r>
              <w:rPr>
                <w:b/>
                <w:bCs/>
                <w:i w:val="0"/>
                <w:iCs w:val="0"/>
                <w:u w:val="single"/>
              </w:rPr>
              <w:t>表</w:t>
            </w:r>
            <w:r>
              <w:rPr>
                <w:rFonts w:hint="eastAsia"/>
                <w:b/>
                <w:bCs/>
                <w:i w:val="0"/>
                <w:iCs w:val="0"/>
                <w:u w:val="single"/>
                <w:lang w:val="en-US" w:eastAsia="zh-CN"/>
              </w:rPr>
              <w:t>4</w:t>
            </w:r>
            <w:r>
              <w:rPr>
                <w:b/>
                <w:bCs/>
                <w:i w:val="0"/>
                <w:iCs w:val="0"/>
                <w:u w:val="single"/>
              </w:rPr>
              <w:t xml:space="preserve">  </w:t>
            </w:r>
            <w:r>
              <w:rPr>
                <w:rFonts w:hint="eastAsia"/>
                <w:b/>
                <w:bCs/>
                <w:i w:val="0"/>
                <w:iCs w:val="0"/>
                <w:u w:val="single"/>
                <w:lang w:eastAsia="zh-CN"/>
              </w:rPr>
              <w:t>原有</w:t>
            </w:r>
            <w:r>
              <w:rPr>
                <w:b/>
                <w:bCs/>
                <w:i w:val="0"/>
                <w:iCs w:val="0"/>
                <w:u w:val="single"/>
              </w:rPr>
              <w:t>项目原辅材料一览表</w:t>
            </w:r>
          </w:p>
          <w:tbl>
            <w:tblPr>
              <w:tblStyle w:val="50"/>
              <w:tblW w:w="84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9"/>
              <w:gridCol w:w="1979"/>
              <w:gridCol w:w="2106"/>
              <w:gridCol w:w="2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230" w:type="dxa"/>
                  <w:gridSpan w:val="2"/>
                  <w:vAlign w:val="center"/>
                </w:tcPr>
                <w:p>
                  <w:pPr>
                    <w:jc w:val="center"/>
                    <w:rPr>
                      <w:b w:val="0"/>
                      <w:bCs w:val="0"/>
                      <w:i w:val="0"/>
                      <w:iCs w:val="0"/>
                      <w:color w:val="000000" w:themeColor="text1"/>
                      <w:u w:val="none"/>
                    </w:rPr>
                  </w:pPr>
                  <w:r>
                    <w:rPr>
                      <w:b w:val="0"/>
                      <w:bCs w:val="0"/>
                      <w:i w:val="0"/>
                      <w:iCs w:val="0"/>
                      <w:color w:val="000000" w:themeColor="text1"/>
                      <w:u w:val="none"/>
                    </w:rPr>
                    <w:t>名称</w:t>
                  </w:r>
                </w:p>
              </w:tc>
              <w:tc>
                <w:tcPr>
                  <w:tcW w:w="1979" w:type="dxa"/>
                  <w:vAlign w:val="center"/>
                </w:tcPr>
                <w:p>
                  <w:pPr>
                    <w:jc w:val="center"/>
                    <w:rPr>
                      <w:b w:val="0"/>
                      <w:bCs w:val="0"/>
                      <w:i w:val="0"/>
                      <w:iCs w:val="0"/>
                      <w:color w:val="000000" w:themeColor="text1"/>
                      <w:u w:val="none"/>
                    </w:rPr>
                  </w:pPr>
                  <w:r>
                    <w:rPr>
                      <w:b w:val="0"/>
                      <w:bCs w:val="0"/>
                      <w:i w:val="0"/>
                      <w:iCs w:val="0"/>
                      <w:color w:val="000000" w:themeColor="text1"/>
                      <w:u w:val="none"/>
                    </w:rPr>
                    <w:t>数量</w:t>
                  </w:r>
                </w:p>
              </w:tc>
              <w:tc>
                <w:tcPr>
                  <w:tcW w:w="2106" w:type="dxa"/>
                  <w:vAlign w:val="center"/>
                </w:tcPr>
                <w:p>
                  <w:pPr>
                    <w:jc w:val="center"/>
                    <w:rPr>
                      <w:rFonts w:hint="eastAsia" w:eastAsia="宋体"/>
                      <w:b w:val="0"/>
                      <w:bCs w:val="0"/>
                      <w:i w:val="0"/>
                      <w:iCs w:val="0"/>
                      <w:color w:val="000000" w:themeColor="text1"/>
                      <w:u w:val="none"/>
                      <w:lang w:eastAsia="zh-CN"/>
                    </w:rPr>
                  </w:pPr>
                  <w:r>
                    <w:rPr>
                      <w:rFonts w:hint="eastAsia"/>
                      <w:b w:val="0"/>
                      <w:bCs w:val="0"/>
                      <w:i w:val="0"/>
                      <w:iCs w:val="0"/>
                      <w:color w:val="000000" w:themeColor="text1"/>
                      <w:u w:val="none"/>
                      <w:lang w:eastAsia="zh-CN"/>
                    </w:rPr>
                    <w:t>来源</w:t>
                  </w:r>
                </w:p>
              </w:tc>
              <w:tc>
                <w:tcPr>
                  <w:tcW w:w="2105" w:type="dxa"/>
                  <w:vAlign w:val="center"/>
                </w:tcPr>
                <w:p>
                  <w:pPr>
                    <w:jc w:val="center"/>
                    <w:rPr>
                      <w:rFonts w:hint="eastAsia" w:eastAsia="宋体"/>
                      <w:b w:val="0"/>
                      <w:bCs w:val="0"/>
                      <w:i w:val="0"/>
                      <w:iCs w:val="0"/>
                      <w:color w:val="000000" w:themeColor="text1"/>
                      <w:u w:val="none"/>
                      <w:lang w:eastAsia="zh-CN"/>
                    </w:rPr>
                  </w:pPr>
                  <w:r>
                    <w:rPr>
                      <w:rFonts w:hint="eastAsia"/>
                      <w:b w:val="0"/>
                      <w:bCs w:val="0"/>
                      <w:i w:val="0"/>
                      <w:iCs w:val="0"/>
                      <w:color w:val="000000" w:themeColor="text1"/>
                      <w:u w:val="none"/>
                      <w:lang w:eastAsia="zh-CN"/>
                    </w:rPr>
                    <w:t>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11" w:type="dxa"/>
                  <w:vMerge w:val="restart"/>
                  <w:vAlign w:val="center"/>
                </w:tcPr>
                <w:p>
                  <w:pPr>
                    <w:jc w:val="center"/>
                    <w:rPr>
                      <w:b w:val="0"/>
                      <w:bCs w:val="0"/>
                      <w:i w:val="0"/>
                      <w:iCs w:val="0"/>
                      <w:color w:val="000000" w:themeColor="text1"/>
                      <w:u w:val="none"/>
                    </w:rPr>
                  </w:pPr>
                  <w:r>
                    <w:rPr>
                      <w:b w:val="0"/>
                      <w:bCs w:val="0"/>
                      <w:i w:val="0"/>
                      <w:iCs w:val="0"/>
                      <w:color w:val="000000" w:themeColor="text1"/>
                      <w:u w:val="none"/>
                    </w:rPr>
                    <w:t>原辅材料</w:t>
                  </w:r>
                </w:p>
              </w:tc>
              <w:tc>
                <w:tcPr>
                  <w:tcW w:w="1419"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val="en-US" w:eastAsia="zh-CN"/>
                    </w:rPr>
                    <w:t>助力剂</w:t>
                  </w:r>
                </w:p>
              </w:tc>
              <w:tc>
                <w:tcPr>
                  <w:tcW w:w="1979"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val="en-US" w:eastAsia="zh-CN"/>
                    </w:rPr>
                    <w:t>1150</w:t>
                  </w:r>
                  <w:r>
                    <w:rPr>
                      <w:b w:val="0"/>
                      <w:bCs w:val="0"/>
                      <w:i w:val="0"/>
                      <w:iCs w:val="0"/>
                      <w:color w:val="000000" w:themeColor="text1"/>
                      <w:u w:val="none"/>
                    </w:rPr>
                    <w:t>t</w:t>
                  </w:r>
                </w:p>
              </w:tc>
              <w:tc>
                <w:tcPr>
                  <w:tcW w:w="2106" w:type="dxa"/>
                  <w:vAlign w:val="center"/>
                </w:tcPr>
                <w:p>
                  <w:pPr>
                    <w:jc w:val="center"/>
                    <w:rPr>
                      <w:rFonts w:hint="eastAsia" w:eastAsia="宋体"/>
                      <w:b w:val="0"/>
                      <w:bCs w:val="0"/>
                      <w:i w:val="0"/>
                      <w:iCs w:val="0"/>
                      <w:color w:val="000000" w:themeColor="text1"/>
                      <w:u w:val="none"/>
                      <w:lang w:eastAsia="zh-CN"/>
                    </w:rPr>
                  </w:pPr>
                  <w:r>
                    <w:rPr>
                      <w:rFonts w:hint="eastAsia"/>
                      <w:b w:val="0"/>
                      <w:bCs w:val="0"/>
                      <w:i w:val="0"/>
                      <w:iCs w:val="0"/>
                      <w:color w:val="000000" w:themeColor="text1"/>
                      <w:u w:val="none"/>
                      <w:lang w:eastAsia="zh-CN"/>
                    </w:rPr>
                    <w:t>外购</w:t>
                  </w:r>
                </w:p>
              </w:tc>
              <w:tc>
                <w:tcPr>
                  <w:tcW w:w="2105" w:type="dxa"/>
                  <w:vAlign w:val="center"/>
                </w:tcPr>
                <w:p>
                  <w:pPr>
                    <w:jc w:val="center"/>
                    <w:rPr>
                      <w:rFonts w:hint="eastAsia" w:eastAsia="宋体"/>
                      <w:b w:val="0"/>
                      <w:bCs w:val="0"/>
                      <w:i w:val="0"/>
                      <w:iCs w:val="0"/>
                      <w:color w:val="000000" w:themeColor="text1"/>
                      <w:u w:val="none"/>
                      <w:lang w:eastAsia="zh-CN"/>
                    </w:rPr>
                  </w:pPr>
                  <w:r>
                    <w:rPr>
                      <w:rFonts w:hint="eastAsia"/>
                      <w:b w:val="0"/>
                      <w:bCs w:val="0"/>
                      <w:i w:val="0"/>
                      <w:iCs w:val="0"/>
                      <w:color w:val="000000" w:themeColor="text1"/>
                      <w:u w:val="none"/>
                      <w:lang w:eastAsia="zh-CN"/>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11" w:type="dxa"/>
                  <w:vMerge w:val="continue"/>
                  <w:vAlign w:val="center"/>
                </w:tcPr>
                <w:p>
                  <w:pPr>
                    <w:jc w:val="center"/>
                    <w:rPr>
                      <w:b w:val="0"/>
                      <w:bCs w:val="0"/>
                      <w:i w:val="0"/>
                      <w:iCs w:val="0"/>
                      <w:color w:val="000000" w:themeColor="text1"/>
                      <w:u w:val="none"/>
                    </w:rPr>
                  </w:pPr>
                </w:p>
              </w:tc>
              <w:tc>
                <w:tcPr>
                  <w:tcW w:w="1419"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val="en-US" w:eastAsia="zh-CN"/>
                    </w:rPr>
                    <w:t>重钙</w:t>
                  </w:r>
                </w:p>
              </w:tc>
              <w:tc>
                <w:tcPr>
                  <w:tcW w:w="1979"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val="en-US" w:eastAsia="zh-CN"/>
                    </w:rPr>
                    <w:t>700</w:t>
                  </w:r>
                  <w:r>
                    <w:rPr>
                      <w:b w:val="0"/>
                      <w:bCs w:val="0"/>
                      <w:i w:val="0"/>
                      <w:iCs w:val="0"/>
                      <w:color w:val="000000" w:themeColor="text1"/>
                      <w:u w:val="none"/>
                    </w:rPr>
                    <w:t>t</w:t>
                  </w:r>
                </w:p>
              </w:tc>
              <w:tc>
                <w:tcPr>
                  <w:tcW w:w="2106"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eastAsia="zh-CN"/>
                    </w:rPr>
                    <w:t>外购</w:t>
                  </w:r>
                </w:p>
              </w:tc>
              <w:tc>
                <w:tcPr>
                  <w:tcW w:w="2105"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eastAsia="zh-CN"/>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811" w:type="dxa"/>
                  <w:vMerge w:val="continue"/>
                  <w:vAlign w:val="center"/>
                </w:tcPr>
                <w:p>
                  <w:pPr>
                    <w:jc w:val="center"/>
                    <w:rPr>
                      <w:b w:val="0"/>
                      <w:bCs w:val="0"/>
                      <w:i w:val="0"/>
                      <w:iCs w:val="0"/>
                      <w:color w:val="000000" w:themeColor="text1"/>
                      <w:u w:val="none"/>
                    </w:rPr>
                  </w:pPr>
                </w:p>
              </w:tc>
              <w:tc>
                <w:tcPr>
                  <w:tcW w:w="1419"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val="en-US" w:eastAsia="zh-CN"/>
                    </w:rPr>
                    <w:t>轻钙</w:t>
                  </w:r>
                </w:p>
              </w:tc>
              <w:tc>
                <w:tcPr>
                  <w:tcW w:w="1979"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val="en-US" w:eastAsia="zh-CN"/>
                    </w:rPr>
                    <w:t>700</w:t>
                  </w:r>
                  <w:r>
                    <w:rPr>
                      <w:b w:val="0"/>
                      <w:bCs w:val="0"/>
                      <w:i w:val="0"/>
                      <w:iCs w:val="0"/>
                      <w:color w:val="000000" w:themeColor="text1"/>
                      <w:u w:val="none"/>
                    </w:rPr>
                    <w:t>t</w:t>
                  </w:r>
                </w:p>
              </w:tc>
              <w:tc>
                <w:tcPr>
                  <w:tcW w:w="2106"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eastAsia="zh-CN"/>
                    </w:rPr>
                    <w:t>外购</w:t>
                  </w:r>
                </w:p>
              </w:tc>
              <w:tc>
                <w:tcPr>
                  <w:tcW w:w="2105"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eastAsia="zh-CN"/>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811" w:type="dxa"/>
                  <w:vMerge w:val="continue"/>
                  <w:vAlign w:val="center"/>
                </w:tcPr>
                <w:p>
                  <w:pPr>
                    <w:jc w:val="center"/>
                    <w:rPr>
                      <w:b w:val="0"/>
                      <w:bCs w:val="0"/>
                      <w:i w:val="0"/>
                      <w:iCs w:val="0"/>
                      <w:color w:val="000000" w:themeColor="text1"/>
                      <w:u w:val="none"/>
                    </w:rPr>
                  </w:pPr>
                </w:p>
              </w:tc>
              <w:tc>
                <w:tcPr>
                  <w:tcW w:w="1419" w:type="dxa"/>
                  <w:vAlign w:val="center"/>
                </w:tcPr>
                <w:p>
                  <w:pPr>
                    <w:jc w:val="center"/>
                    <w:rPr>
                      <w:b w:val="0"/>
                      <w:bCs w:val="0"/>
                      <w:i w:val="0"/>
                      <w:iCs w:val="0"/>
                      <w:color w:val="000000" w:themeColor="text1"/>
                      <w:u w:val="none"/>
                    </w:rPr>
                  </w:pPr>
                  <w:r>
                    <w:rPr>
                      <w:rFonts w:hint="eastAsia"/>
                      <w:b w:val="0"/>
                      <w:bCs w:val="0"/>
                      <w:i w:val="0"/>
                      <w:iCs w:val="0"/>
                      <w:color w:val="000000" w:themeColor="text1"/>
                      <w:u w:val="none"/>
                      <w:lang w:val="en-US" w:eastAsia="zh-CN"/>
                    </w:rPr>
                    <w:t>钛白粉</w:t>
                  </w:r>
                </w:p>
              </w:tc>
              <w:tc>
                <w:tcPr>
                  <w:tcW w:w="1979" w:type="dxa"/>
                  <w:vAlign w:val="center"/>
                </w:tcPr>
                <w:p>
                  <w:pPr>
                    <w:jc w:val="center"/>
                    <w:rPr>
                      <w:rFonts w:hint="eastAsia" w:eastAsia="宋体"/>
                      <w:b w:val="0"/>
                      <w:bCs w:val="0"/>
                      <w:i w:val="0"/>
                      <w:iCs w:val="0"/>
                      <w:color w:val="000000" w:themeColor="text1"/>
                      <w:u w:val="none"/>
                      <w:lang w:val="en-US" w:eastAsia="zh-CN"/>
                    </w:rPr>
                  </w:pPr>
                  <w:r>
                    <w:rPr>
                      <w:rFonts w:hint="eastAsia"/>
                      <w:b w:val="0"/>
                      <w:bCs w:val="0"/>
                      <w:i w:val="0"/>
                      <w:iCs w:val="0"/>
                      <w:color w:val="000000" w:themeColor="text1"/>
                      <w:u w:val="none"/>
                      <w:lang w:val="en-US" w:eastAsia="zh-CN"/>
                    </w:rPr>
                    <w:t>12.5t</w:t>
                  </w:r>
                </w:p>
              </w:tc>
              <w:tc>
                <w:tcPr>
                  <w:tcW w:w="2106" w:type="dxa"/>
                  <w:vAlign w:val="center"/>
                </w:tcPr>
                <w:p>
                  <w:pPr>
                    <w:jc w:val="center"/>
                    <w:rPr>
                      <w:rFonts w:hint="eastAsia"/>
                      <w:b w:val="0"/>
                      <w:bCs w:val="0"/>
                      <w:i w:val="0"/>
                      <w:iCs w:val="0"/>
                      <w:color w:val="000000" w:themeColor="text1"/>
                      <w:u w:val="none"/>
                      <w:lang w:eastAsia="zh-CN"/>
                    </w:rPr>
                  </w:pPr>
                  <w:r>
                    <w:rPr>
                      <w:rFonts w:hint="eastAsia"/>
                      <w:b w:val="0"/>
                      <w:bCs w:val="0"/>
                      <w:i w:val="0"/>
                      <w:iCs w:val="0"/>
                      <w:color w:val="000000" w:themeColor="text1"/>
                      <w:u w:val="none"/>
                      <w:lang w:eastAsia="zh-CN"/>
                    </w:rPr>
                    <w:t>外购</w:t>
                  </w:r>
                </w:p>
              </w:tc>
              <w:tc>
                <w:tcPr>
                  <w:tcW w:w="2105" w:type="dxa"/>
                  <w:vAlign w:val="center"/>
                </w:tcPr>
                <w:p>
                  <w:pPr>
                    <w:jc w:val="center"/>
                    <w:rPr>
                      <w:rFonts w:hint="eastAsia"/>
                      <w:b w:val="0"/>
                      <w:bCs w:val="0"/>
                      <w:i w:val="0"/>
                      <w:iCs w:val="0"/>
                      <w:color w:val="000000" w:themeColor="text1"/>
                      <w:u w:val="none"/>
                      <w:lang w:eastAsia="zh-CN"/>
                    </w:rPr>
                  </w:pPr>
                  <w:r>
                    <w:rPr>
                      <w:rFonts w:hint="eastAsia"/>
                      <w:b w:val="0"/>
                      <w:bCs w:val="0"/>
                      <w:i w:val="0"/>
                      <w:iCs w:val="0"/>
                      <w:color w:val="000000" w:themeColor="text1"/>
                      <w:u w:val="none"/>
                      <w:lang w:eastAsia="zh-CN"/>
                    </w:rPr>
                    <w:t>袋装</w:t>
                  </w:r>
                </w:p>
              </w:tc>
            </w:tr>
          </w:tbl>
          <w:p>
            <w:pPr>
              <w:spacing w:line="360" w:lineRule="auto"/>
              <w:ind w:firstLine="480" w:firstLineChars="200"/>
              <w:rPr>
                <w:b w:val="0"/>
                <w:bCs w:val="0"/>
                <w:i w:val="0"/>
                <w:iCs w:val="0"/>
                <w:sz w:val="24"/>
                <w:szCs w:val="24"/>
                <w:u w:val="none"/>
              </w:rPr>
            </w:pPr>
            <w:r>
              <w:rPr>
                <w:rFonts w:hint="eastAsia" w:ascii="宋体" w:hAnsi="宋体" w:eastAsia="宋体" w:cs="宋体"/>
                <w:b w:val="0"/>
                <w:bCs w:val="0"/>
                <w:i w:val="0"/>
                <w:iCs w:val="0"/>
                <w:sz w:val="24"/>
                <w:szCs w:val="24"/>
                <w:u w:val="none"/>
                <w:lang w:eastAsia="zh-CN"/>
              </w:rPr>
              <w:t>⑵</w:t>
            </w:r>
            <w:r>
              <w:rPr>
                <w:b w:val="0"/>
                <w:bCs w:val="0"/>
                <w:i w:val="0"/>
                <w:iCs w:val="0"/>
                <w:sz w:val="24"/>
                <w:szCs w:val="24"/>
                <w:u w:val="none"/>
              </w:rPr>
              <w:t>建设规模与内容</w:t>
            </w:r>
          </w:p>
          <w:p>
            <w:pPr>
              <w:spacing w:line="360" w:lineRule="auto"/>
              <w:ind w:firstLine="480" w:firstLineChars="200"/>
              <w:rPr>
                <w:b w:val="0"/>
                <w:bCs w:val="0"/>
                <w:i w:val="0"/>
                <w:iCs w:val="0"/>
                <w:sz w:val="24"/>
                <w:szCs w:val="24"/>
                <w:u w:val="none"/>
              </w:rPr>
            </w:pPr>
            <w:r>
              <w:rPr>
                <w:rFonts w:hint="eastAsia"/>
                <w:sz w:val="24"/>
                <w:szCs w:val="24"/>
                <w:lang w:val="en-US" w:eastAsia="zh-CN"/>
              </w:rPr>
              <w:t>白山市和一硅藻科技有限公司</w:t>
            </w:r>
            <w:r>
              <w:rPr>
                <w:b w:val="0"/>
                <w:bCs w:val="0"/>
                <w:i w:val="0"/>
                <w:iCs w:val="0"/>
                <w:sz w:val="24"/>
                <w:szCs w:val="24"/>
                <w:u w:val="none"/>
              </w:rPr>
              <w:t>现有建筑物有</w:t>
            </w:r>
            <w:r>
              <w:rPr>
                <w:sz w:val="24"/>
                <w:szCs w:val="24"/>
              </w:rPr>
              <w:t>办公室、</w:t>
            </w:r>
            <w:r>
              <w:rPr>
                <w:rFonts w:hint="eastAsia"/>
                <w:sz w:val="24"/>
                <w:szCs w:val="24"/>
                <w:lang w:val="en-US" w:eastAsia="zh-CN"/>
              </w:rPr>
              <w:t>原料库房</w:t>
            </w:r>
            <w:r>
              <w:rPr>
                <w:sz w:val="24"/>
                <w:szCs w:val="24"/>
              </w:rPr>
              <w:t>、</w:t>
            </w:r>
            <w:r>
              <w:rPr>
                <w:rFonts w:hint="eastAsia"/>
                <w:sz w:val="24"/>
                <w:szCs w:val="24"/>
                <w:lang w:val="en-US" w:eastAsia="zh-CN"/>
              </w:rPr>
              <w:t>库房、成品库房</w:t>
            </w:r>
            <w:r>
              <w:rPr>
                <w:sz w:val="24"/>
                <w:szCs w:val="24"/>
              </w:rPr>
              <w:t>和生产车间</w:t>
            </w:r>
            <w:r>
              <w:rPr>
                <w:b w:val="0"/>
                <w:bCs w:val="0"/>
                <w:i w:val="0"/>
                <w:iCs w:val="0"/>
                <w:sz w:val="24"/>
                <w:szCs w:val="24"/>
                <w:u w:val="none"/>
              </w:rPr>
              <w:t>，本项目组成情况详见下表。</w:t>
            </w:r>
          </w:p>
          <w:p>
            <w:pPr>
              <w:ind w:firstLine="422" w:firstLineChars="200"/>
              <w:jc w:val="center"/>
              <w:rPr>
                <w:rFonts w:hint="default" w:ascii="Times New Roman" w:hAnsi="Times New Roman" w:cs="Times New Roman"/>
                <w:b w:val="0"/>
                <w:bCs w:val="0"/>
                <w:i w:val="0"/>
                <w:iCs w:val="0"/>
                <w:u w:val="none"/>
              </w:rPr>
            </w:pPr>
            <w:r>
              <w:rPr>
                <w:rFonts w:hint="default" w:ascii="Times New Roman" w:hAnsi="Times New Roman" w:cs="Times New Roman"/>
                <w:b/>
                <w:bCs/>
                <w:i w:val="0"/>
                <w:iCs w:val="0"/>
                <w:u w:val="single"/>
              </w:rPr>
              <w:t>表</w:t>
            </w:r>
            <w:r>
              <w:rPr>
                <w:rFonts w:hint="eastAsia" w:ascii="Times New Roman" w:hAnsi="Times New Roman" w:cs="Times New Roman"/>
                <w:b/>
                <w:bCs/>
                <w:i w:val="0"/>
                <w:iCs w:val="0"/>
                <w:u w:val="single"/>
                <w:lang w:val="en-US" w:eastAsia="zh-CN"/>
              </w:rPr>
              <w:t>5</w:t>
            </w:r>
            <w:r>
              <w:rPr>
                <w:rFonts w:hint="default" w:ascii="Times New Roman" w:hAnsi="Times New Roman" w:cs="Times New Roman"/>
                <w:b/>
                <w:bCs/>
                <w:i w:val="0"/>
                <w:iCs w:val="0"/>
                <w:u w:val="single"/>
              </w:rPr>
              <w:t xml:space="preserve">   </w:t>
            </w:r>
            <w:r>
              <w:rPr>
                <w:rFonts w:hint="eastAsia" w:ascii="Times New Roman" w:hAnsi="Times New Roman" w:cs="Times New Roman"/>
                <w:b/>
                <w:bCs/>
                <w:i w:val="0"/>
                <w:iCs w:val="0"/>
                <w:u w:val="single"/>
                <w:lang w:eastAsia="zh-CN"/>
              </w:rPr>
              <w:t>原有</w:t>
            </w:r>
            <w:r>
              <w:rPr>
                <w:rFonts w:hint="default" w:ascii="Times New Roman" w:hAnsi="Times New Roman" w:cs="Times New Roman"/>
                <w:b/>
                <w:bCs/>
                <w:i w:val="0"/>
                <w:iCs w:val="0"/>
                <w:u w:val="single"/>
              </w:rPr>
              <w:t>项目组成一览表</w:t>
            </w:r>
          </w:p>
          <w:tbl>
            <w:tblPr>
              <w:tblStyle w:val="49"/>
              <w:tblW w:w="84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20"/>
              <w:gridCol w:w="1770"/>
              <w:gridCol w:w="1180"/>
              <w:gridCol w:w="1545"/>
              <w:gridCol w:w="2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exact"/>
              </w:trPr>
              <w:tc>
                <w:tcPr>
                  <w:tcW w:w="711" w:type="dxa"/>
                  <w:vAlign w:val="center"/>
                </w:tcPr>
                <w:p>
                  <w:pPr>
                    <w:jc w:val="center"/>
                    <w:rPr>
                      <w:rFonts w:hint="default" w:ascii="Times New Roman" w:hAnsi="Times New Roman" w:cs="Times New Roman"/>
                      <w:b w:val="0"/>
                      <w:bCs w:val="0"/>
                      <w:i w:val="0"/>
                      <w:iCs w:val="0"/>
                      <w:sz w:val="21"/>
                      <w:szCs w:val="21"/>
                      <w:u w:val="none"/>
                    </w:rPr>
                  </w:pPr>
                </w:p>
              </w:tc>
              <w:tc>
                <w:tcPr>
                  <w:tcW w:w="72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序号</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名称</w:t>
                  </w:r>
                </w:p>
              </w:tc>
              <w:tc>
                <w:tcPr>
                  <w:tcW w:w="118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建设情况</w:t>
                  </w:r>
                </w:p>
              </w:tc>
              <w:tc>
                <w:tcPr>
                  <w:tcW w:w="1545"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占地面积（m</w:t>
                  </w:r>
                  <w:r>
                    <w:rPr>
                      <w:rFonts w:hint="default" w:ascii="Times New Roman" w:hAnsi="Times New Roman" w:cs="Times New Roman"/>
                      <w:b w:val="0"/>
                      <w:bCs w:val="0"/>
                      <w:i w:val="0"/>
                      <w:iCs w:val="0"/>
                      <w:sz w:val="21"/>
                      <w:szCs w:val="21"/>
                      <w:u w:val="none"/>
                      <w:vertAlign w:val="superscript"/>
                    </w:rPr>
                    <w:t>2</w:t>
                  </w:r>
                  <w:r>
                    <w:rPr>
                      <w:rFonts w:hint="default" w:ascii="Times New Roman" w:hAnsi="Times New Roman" w:cs="Times New Roman"/>
                      <w:b w:val="0"/>
                      <w:bCs w:val="0"/>
                      <w:i w:val="0"/>
                      <w:iCs w:val="0"/>
                      <w:sz w:val="21"/>
                      <w:szCs w:val="21"/>
                      <w:u w:val="none"/>
                    </w:rPr>
                    <w:t>）</w:t>
                  </w:r>
                </w:p>
              </w:tc>
              <w:tc>
                <w:tcPr>
                  <w:tcW w:w="2495"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9" w:hRule="exact"/>
              </w:trPr>
              <w:tc>
                <w:tcPr>
                  <w:tcW w:w="711"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主体工程</w:t>
                  </w:r>
                </w:p>
              </w:tc>
              <w:tc>
                <w:tcPr>
                  <w:tcW w:w="72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1</w:t>
                  </w:r>
                </w:p>
              </w:tc>
              <w:tc>
                <w:tcPr>
                  <w:tcW w:w="1770" w:type="dxa"/>
                  <w:vAlign w:val="center"/>
                </w:tcPr>
                <w:p>
                  <w:pPr>
                    <w:jc w:val="center"/>
                    <w:rPr>
                      <w:rFonts w:hint="eastAsia" w:ascii="Times New Roman" w:hAnsi="Times New Roman" w:eastAsia="宋体" w:cs="Times New Roman"/>
                      <w:b w:val="0"/>
                      <w:bCs w:val="0"/>
                      <w:i w:val="0"/>
                      <w:iCs w:val="0"/>
                      <w:sz w:val="21"/>
                      <w:szCs w:val="21"/>
                      <w:u w:val="none"/>
                      <w:lang w:val="en-US" w:eastAsia="zh-CN"/>
                    </w:rPr>
                  </w:pPr>
                  <w:r>
                    <w:rPr>
                      <w:rFonts w:hint="default" w:ascii="Times New Roman" w:hAnsi="Times New Roman" w:cs="Times New Roman"/>
                      <w:b w:val="0"/>
                      <w:bCs w:val="0"/>
                      <w:i w:val="0"/>
                      <w:iCs w:val="0"/>
                      <w:sz w:val="21"/>
                      <w:szCs w:val="21"/>
                      <w:u w:val="none"/>
                      <w:lang w:eastAsia="zh-CN"/>
                    </w:rPr>
                    <w:t>生产</w:t>
                  </w:r>
                  <w:r>
                    <w:rPr>
                      <w:rFonts w:hint="default" w:ascii="Times New Roman" w:hAnsi="Times New Roman" w:cs="Times New Roman"/>
                      <w:b w:val="0"/>
                      <w:bCs w:val="0"/>
                      <w:i w:val="0"/>
                      <w:iCs w:val="0"/>
                      <w:sz w:val="21"/>
                      <w:szCs w:val="21"/>
                      <w:u w:val="none"/>
                    </w:rPr>
                    <w:t>车间</w:t>
                  </w:r>
                  <w:r>
                    <w:rPr>
                      <w:rFonts w:hint="eastAsia" w:cs="Times New Roman"/>
                      <w:b w:val="0"/>
                      <w:bCs w:val="0"/>
                      <w:i w:val="0"/>
                      <w:iCs w:val="0"/>
                      <w:sz w:val="21"/>
                      <w:szCs w:val="21"/>
                      <w:u w:val="none"/>
                      <w:lang w:eastAsia="zh-CN"/>
                    </w:rPr>
                    <w:t>（</w:t>
                  </w:r>
                  <w:r>
                    <w:rPr>
                      <w:rFonts w:hint="eastAsia" w:cs="Times New Roman"/>
                      <w:b w:val="0"/>
                      <w:bCs w:val="0"/>
                      <w:i w:val="0"/>
                      <w:iCs w:val="0"/>
                      <w:sz w:val="21"/>
                      <w:szCs w:val="21"/>
                      <w:u w:val="none"/>
                      <w:lang w:val="en-US" w:eastAsia="zh-CN"/>
                    </w:rPr>
                    <w:t>一层</w:t>
                  </w:r>
                  <w:r>
                    <w:rPr>
                      <w:rFonts w:hint="eastAsia" w:cs="Times New Roman"/>
                      <w:b w:val="0"/>
                      <w:bCs w:val="0"/>
                      <w:i w:val="0"/>
                      <w:iCs w:val="0"/>
                      <w:sz w:val="21"/>
                      <w:szCs w:val="21"/>
                      <w:u w:val="none"/>
                      <w:lang w:eastAsia="zh-CN"/>
                    </w:rPr>
                    <w:t>）</w:t>
                  </w:r>
                </w:p>
              </w:tc>
              <w:tc>
                <w:tcPr>
                  <w:tcW w:w="118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现有</w:t>
                  </w:r>
                </w:p>
              </w:tc>
              <w:tc>
                <w:tcPr>
                  <w:tcW w:w="1545" w:type="dxa"/>
                  <w:vAlign w:val="center"/>
                </w:tcPr>
                <w:p>
                  <w:pPr>
                    <w:jc w:val="center"/>
                    <w:rPr>
                      <w:rFonts w:hint="default" w:ascii="Times New Roman" w:hAnsi="Times New Roman" w:cs="Times New Roman"/>
                      <w:b w:val="0"/>
                      <w:bCs w:val="0"/>
                      <w:i w:val="0"/>
                      <w:iCs w:val="0"/>
                      <w:sz w:val="21"/>
                      <w:szCs w:val="21"/>
                      <w:u w:val="none"/>
                      <w:lang w:val="en-US" w:eastAsia="zh-CN"/>
                    </w:rPr>
                  </w:pPr>
                  <w:r>
                    <w:rPr>
                      <w:rFonts w:hint="eastAsia" w:cs="Times New Roman"/>
                      <w:b w:val="0"/>
                      <w:bCs w:val="0"/>
                      <w:i w:val="0"/>
                      <w:iCs w:val="0"/>
                      <w:sz w:val="21"/>
                      <w:szCs w:val="21"/>
                      <w:u w:val="none"/>
                      <w:lang w:val="en-US" w:eastAsia="zh-CN"/>
                    </w:rPr>
                    <w:t>374</w:t>
                  </w:r>
                </w:p>
              </w:tc>
              <w:tc>
                <w:tcPr>
                  <w:tcW w:w="2495"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lang w:val="en-US" w:eastAsia="zh-CN"/>
                    </w:rPr>
                    <w:t>搅拌机1台、封口机1台、装袋机1台、振动筛1台、粉碎机1台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exact"/>
              </w:trPr>
              <w:tc>
                <w:tcPr>
                  <w:tcW w:w="711" w:type="dxa"/>
                  <w:vMerge w:val="restart"/>
                  <w:vAlign w:val="center"/>
                </w:tcPr>
                <w:p>
                  <w:pPr>
                    <w:jc w:val="center"/>
                    <w:rPr>
                      <w:rFonts w:hint="default" w:ascii="Times New Roman" w:hAnsi="Times New Roman" w:eastAsia="宋体" w:cs="Times New Roman"/>
                      <w:b w:val="0"/>
                      <w:bCs w:val="0"/>
                      <w:i w:val="0"/>
                      <w:iCs w:val="0"/>
                      <w:sz w:val="21"/>
                      <w:szCs w:val="21"/>
                      <w:u w:val="none"/>
                      <w:lang w:eastAsia="zh-CN"/>
                    </w:rPr>
                  </w:pPr>
                  <w:r>
                    <w:rPr>
                      <w:rFonts w:hint="default" w:ascii="Times New Roman" w:hAnsi="Times New Roman" w:cs="Times New Roman"/>
                      <w:b w:val="0"/>
                      <w:bCs w:val="0"/>
                      <w:i w:val="0"/>
                      <w:iCs w:val="0"/>
                      <w:sz w:val="21"/>
                      <w:szCs w:val="21"/>
                      <w:u w:val="none"/>
                      <w:lang w:eastAsia="zh-CN"/>
                    </w:rPr>
                    <w:t>辅助工程</w:t>
                  </w:r>
                </w:p>
              </w:tc>
              <w:tc>
                <w:tcPr>
                  <w:tcW w:w="720" w:type="dxa"/>
                  <w:vAlign w:val="center"/>
                </w:tcPr>
                <w:p>
                  <w:pPr>
                    <w:jc w:val="center"/>
                    <w:rPr>
                      <w:rFonts w:hint="eastAsia" w:ascii="Times New Roman" w:hAnsi="Times New Roman" w:eastAsia="宋体" w:cs="Times New Roman"/>
                      <w:b w:val="0"/>
                      <w:bCs w:val="0"/>
                      <w:i w:val="0"/>
                      <w:iCs w:val="0"/>
                      <w:sz w:val="21"/>
                      <w:szCs w:val="21"/>
                      <w:u w:val="none"/>
                      <w:lang w:eastAsia="zh-CN"/>
                    </w:rPr>
                  </w:pPr>
                  <w:r>
                    <w:rPr>
                      <w:rFonts w:hint="eastAsia" w:cs="Times New Roman"/>
                      <w:b w:val="0"/>
                      <w:bCs w:val="0"/>
                      <w:i w:val="0"/>
                      <w:iCs w:val="0"/>
                      <w:sz w:val="21"/>
                      <w:szCs w:val="21"/>
                      <w:u w:val="none"/>
                      <w:lang w:val="en-US" w:eastAsia="zh-CN"/>
                    </w:rPr>
                    <w:t>1</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eastAsia" w:cs="Times New Roman"/>
                      <w:b w:val="0"/>
                      <w:bCs w:val="0"/>
                      <w:i w:val="0"/>
                      <w:iCs w:val="0"/>
                      <w:sz w:val="21"/>
                      <w:szCs w:val="21"/>
                      <w:u w:val="none"/>
                      <w:lang w:val="en-US" w:eastAsia="zh-CN"/>
                    </w:rPr>
                    <w:t>原料库房</w:t>
                  </w:r>
                </w:p>
              </w:tc>
              <w:tc>
                <w:tcPr>
                  <w:tcW w:w="118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现有</w:t>
                  </w:r>
                </w:p>
              </w:tc>
              <w:tc>
                <w:tcPr>
                  <w:tcW w:w="1545" w:type="dxa"/>
                  <w:vAlign w:val="center"/>
                </w:tcPr>
                <w:p>
                  <w:pPr>
                    <w:jc w:val="center"/>
                    <w:rPr>
                      <w:rFonts w:hint="default" w:ascii="Times New Roman" w:hAnsi="Times New Roman" w:cs="Times New Roman"/>
                      <w:b w:val="0"/>
                      <w:bCs w:val="0"/>
                      <w:i w:val="0"/>
                      <w:iCs w:val="0"/>
                      <w:sz w:val="21"/>
                      <w:szCs w:val="21"/>
                      <w:u w:val="none"/>
                      <w:lang w:eastAsia="zh-CN"/>
                    </w:rPr>
                  </w:pPr>
                  <w:r>
                    <w:rPr>
                      <w:rFonts w:hint="eastAsia" w:cs="Times New Roman"/>
                      <w:b w:val="0"/>
                      <w:bCs w:val="0"/>
                      <w:i w:val="0"/>
                      <w:iCs w:val="0"/>
                      <w:sz w:val="21"/>
                      <w:szCs w:val="21"/>
                      <w:u w:val="none"/>
                      <w:lang w:val="en-US" w:eastAsia="zh-CN"/>
                    </w:rPr>
                    <w:t>191</w:t>
                  </w:r>
                </w:p>
              </w:tc>
              <w:tc>
                <w:tcPr>
                  <w:tcW w:w="2495" w:type="dxa"/>
                  <w:vAlign w:val="center"/>
                </w:tcPr>
                <w:p>
                  <w:pPr>
                    <w:jc w:val="center"/>
                    <w:rPr>
                      <w:rFonts w:hint="default" w:ascii="Times New Roman" w:hAnsi="Times New Roman" w:cs="Times New Roman"/>
                      <w:b w:val="0"/>
                      <w:bCs w:val="0"/>
                      <w:i w:val="0"/>
                      <w:iCs w:val="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4"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720" w:type="dxa"/>
                  <w:vAlign w:val="center"/>
                </w:tcPr>
                <w:p>
                  <w:pPr>
                    <w:jc w:val="center"/>
                    <w:rPr>
                      <w:rFonts w:hint="eastAsia" w:ascii="Times New Roman" w:hAnsi="Times New Roman" w:eastAsia="宋体" w:cs="Times New Roman"/>
                      <w:b w:val="0"/>
                      <w:bCs w:val="0"/>
                      <w:i w:val="0"/>
                      <w:iCs w:val="0"/>
                      <w:sz w:val="21"/>
                      <w:szCs w:val="21"/>
                      <w:u w:val="none"/>
                      <w:lang w:eastAsia="zh-CN"/>
                    </w:rPr>
                  </w:pPr>
                  <w:r>
                    <w:rPr>
                      <w:rFonts w:hint="eastAsia" w:cs="Times New Roman"/>
                      <w:b w:val="0"/>
                      <w:bCs w:val="0"/>
                      <w:i w:val="0"/>
                      <w:iCs w:val="0"/>
                      <w:sz w:val="21"/>
                      <w:szCs w:val="21"/>
                      <w:u w:val="none"/>
                      <w:lang w:val="en-US" w:eastAsia="zh-CN"/>
                    </w:rPr>
                    <w:t>2</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办公室</w:t>
                  </w:r>
                  <w:r>
                    <w:rPr>
                      <w:rFonts w:hint="eastAsia" w:cs="Times New Roman"/>
                      <w:b w:val="0"/>
                      <w:bCs w:val="0"/>
                      <w:i w:val="0"/>
                      <w:iCs w:val="0"/>
                      <w:sz w:val="21"/>
                      <w:szCs w:val="21"/>
                      <w:u w:val="none"/>
                      <w:lang w:val="en-US" w:eastAsia="zh-CN"/>
                    </w:rPr>
                    <w:t>及实验室</w:t>
                  </w:r>
                </w:p>
              </w:tc>
              <w:tc>
                <w:tcPr>
                  <w:tcW w:w="118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现有</w:t>
                  </w:r>
                </w:p>
              </w:tc>
              <w:tc>
                <w:tcPr>
                  <w:tcW w:w="1545" w:type="dxa"/>
                  <w:vAlign w:val="center"/>
                </w:tcPr>
                <w:p>
                  <w:pPr>
                    <w:jc w:val="center"/>
                    <w:rPr>
                      <w:rFonts w:hint="default" w:ascii="Times New Roman" w:hAnsi="Times New Roman" w:cs="Times New Roman"/>
                      <w:b w:val="0"/>
                      <w:bCs w:val="0"/>
                      <w:i w:val="0"/>
                      <w:iCs w:val="0"/>
                      <w:sz w:val="21"/>
                      <w:szCs w:val="21"/>
                      <w:u w:val="none"/>
                      <w:lang w:eastAsia="zh-CN"/>
                    </w:rPr>
                  </w:pPr>
                  <w:r>
                    <w:rPr>
                      <w:rFonts w:hint="eastAsia" w:cs="Times New Roman"/>
                      <w:b w:val="0"/>
                      <w:bCs w:val="0"/>
                      <w:i w:val="0"/>
                      <w:iCs w:val="0"/>
                      <w:sz w:val="21"/>
                      <w:szCs w:val="21"/>
                      <w:u w:val="none"/>
                      <w:lang w:val="en-US" w:eastAsia="zh-CN"/>
                    </w:rPr>
                    <w:t>348</w:t>
                  </w:r>
                </w:p>
              </w:tc>
              <w:tc>
                <w:tcPr>
                  <w:tcW w:w="2495" w:type="dxa"/>
                  <w:vAlign w:val="center"/>
                </w:tcPr>
                <w:p>
                  <w:pPr>
                    <w:jc w:val="center"/>
                    <w:rPr>
                      <w:rFonts w:hint="default" w:ascii="Times New Roman" w:hAnsi="Times New Roman" w:cs="Times New Roman"/>
                      <w:b w:val="0"/>
                      <w:bCs w:val="0"/>
                      <w:i w:val="0"/>
                      <w:iCs w:val="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720" w:type="dxa"/>
                  <w:vAlign w:val="center"/>
                </w:tcPr>
                <w:p>
                  <w:pPr>
                    <w:jc w:val="center"/>
                    <w:rPr>
                      <w:rFonts w:hint="default" w:ascii="Times New Roman" w:hAnsi="Times New Roman" w:cs="Times New Roman"/>
                      <w:b w:val="0"/>
                      <w:bCs w:val="0"/>
                      <w:i w:val="0"/>
                      <w:iCs w:val="0"/>
                      <w:sz w:val="21"/>
                      <w:szCs w:val="21"/>
                      <w:u w:val="none"/>
                    </w:rPr>
                  </w:pPr>
                  <w:r>
                    <w:rPr>
                      <w:rFonts w:hint="eastAsia" w:cs="Times New Roman"/>
                      <w:b w:val="0"/>
                      <w:bCs w:val="0"/>
                      <w:i w:val="0"/>
                      <w:iCs w:val="0"/>
                      <w:sz w:val="21"/>
                      <w:szCs w:val="21"/>
                      <w:u w:val="none"/>
                      <w:lang w:val="en-US" w:eastAsia="zh-CN"/>
                    </w:rPr>
                    <w:t>3</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eastAsia" w:cs="Times New Roman"/>
                      <w:b w:val="0"/>
                      <w:bCs w:val="0"/>
                      <w:i w:val="0"/>
                      <w:iCs w:val="0"/>
                      <w:sz w:val="21"/>
                      <w:szCs w:val="21"/>
                      <w:u w:val="none"/>
                      <w:lang w:val="en-US" w:eastAsia="zh-CN"/>
                    </w:rPr>
                    <w:t>成品库房</w:t>
                  </w:r>
                </w:p>
              </w:tc>
              <w:tc>
                <w:tcPr>
                  <w:tcW w:w="1180" w:type="dxa"/>
                  <w:vAlign w:val="center"/>
                </w:tcPr>
                <w:p>
                  <w:pPr>
                    <w:jc w:val="center"/>
                    <w:rPr>
                      <w:rFonts w:hint="default" w:ascii="Times New Roman" w:hAnsi="Times New Roman" w:cs="Times New Roman"/>
                      <w:b w:val="0"/>
                      <w:bCs w:val="0"/>
                      <w:i w:val="0"/>
                      <w:iCs w:val="0"/>
                      <w:sz w:val="21"/>
                      <w:szCs w:val="21"/>
                      <w:u w:val="none"/>
                      <w:lang w:eastAsia="zh-CN"/>
                    </w:rPr>
                  </w:pPr>
                  <w:r>
                    <w:rPr>
                      <w:rFonts w:hint="default" w:ascii="Times New Roman" w:hAnsi="Times New Roman" w:cs="Times New Roman"/>
                      <w:b w:val="0"/>
                      <w:bCs w:val="0"/>
                      <w:i w:val="0"/>
                      <w:iCs w:val="0"/>
                      <w:sz w:val="21"/>
                      <w:szCs w:val="21"/>
                      <w:u w:val="none"/>
                    </w:rPr>
                    <w:t>现有</w:t>
                  </w:r>
                </w:p>
              </w:tc>
              <w:tc>
                <w:tcPr>
                  <w:tcW w:w="1545" w:type="dxa"/>
                  <w:vAlign w:val="center"/>
                </w:tcPr>
                <w:p>
                  <w:pPr>
                    <w:jc w:val="center"/>
                    <w:rPr>
                      <w:rFonts w:hint="default" w:ascii="Times New Roman" w:hAnsi="Times New Roman" w:cs="Times New Roman"/>
                      <w:b w:val="0"/>
                      <w:bCs w:val="0"/>
                      <w:i w:val="0"/>
                      <w:iCs w:val="0"/>
                      <w:sz w:val="21"/>
                      <w:szCs w:val="21"/>
                      <w:u w:val="none"/>
                      <w:lang w:eastAsia="zh-CN"/>
                    </w:rPr>
                  </w:pPr>
                  <w:r>
                    <w:rPr>
                      <w:rFonts w:hint="eastAsia" w:cs="Times New Roman"/>
                      <w:b w:val="0"/>
                      <w:bCs w:val="0"/>
                      <w:i w:val="0"/>
                      <w:iCs w:val="0"/>
                      <w:sz w:val="21"/>
                      <w:szCs w:val="21"/>
                      <w:u w:val="none"/>
                      <w:lang w:val="en-US" w:eastAsia="zh-CN"/>
                    </w:rPr>
                    <w:t>134</w:t>
                  </w:r>
                </w:p>
              </w:tc>
              <w:tc>
                <w:tcPr>
                  <w:tcW w:w="2495" w:type="dxa"/>
                  <w:vAlign w:val="center"/>
                </w:tcPr>
                <w:p>
                  <w:pPr>
                    <w:jc w:val="center"/>
                    <w:rPr>
                      <w:rFonts w:hint="default" w:ascii="Times New Roman" w:hAnsi="Times New Roman" w:cs="Times New Roman"/>
                      <w:b w:val="0"/>
                      <w:bCs w:val="0"/>
                      <w:i w:val="0"/>
                      <w:iCs w:val="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720" w:type="dxa"/>
                  <w:vAlign w:val="center"/>
                </w:tcPr>
                <w:p>
                  <w:pPr>
                    <w:jc w:val="center"/>
                    <w:rPr>
                      <w:rFonts w:hint="eastAsia" w:cs="Times New Roman"/>
                      <w:b w:val="0"/>
                      <w:bCs w:val="0"/>
                      <w:i w:val="0"/>
                      <w:iCs w:val="0"/>
                      <w:sz w:val="21"/>
                      <w:szCs w:val="21"/>
                      <w:u w:val="none"/>
                      <w:lang w:val="en-US" w:eastAsia="zh-CN"/>
                    </w:rPr>
                  </w:pPr>
                  <w:r>
                    <w:rPr>
                      <w:rFonts w:hint="eastAsia" w:cs="Times New Roman"/>
                      <w:b w:val="0"/>
                      <w:bCs w:val="0"/>
                      <w:i w:val="0"/>
                      <w:iCs w:val="0"/>
                      <w:sz w:val="21"/>
                      <w:szCs w:val="21"/>
                      <w:u w:val="none"/>
                      <w:lang w:val="en-US" w:eastAsia="zh-CN"/>
                    </w:rPr>
                    <w:t>4</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eastAsia" w:cs="Times New Roman"/>
                      <w:b w:val="0"/>
                      <w:bCs w:val="0"/>
                      <w:i w:val="0"/>
                      <w:iCs w:val="0"/>
                      <w:sz w:val="21"/>
                      <w:szCs w:val="21"/>
                      <w:u w:val="none"/>
                      <w:lang w:val="en-US" w:eastAsia="zh-CN"/>
                    </w:rPr>
                    <w:t>库房1</w:t>
                  </w:r>
                </w:p>
              </w:tc>
              <w:tc>
                <w:tcPr>
                  <w:tcW w:w="118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现有</w:t>
                  </w:r>
                </w:p>
              </w:tc>
              <w:tc>
                <w:tcPr>
                  <w:tcW w:w="1545" w:type="dxa"/>
                  <w:vAlign w:val="center"/>
                </w:tcPr>
                <w:p>
                  <w:pPr>
                    <w:jc w:val="center"/>
                    <w:rPr>
                      <w:rFonts w:hint="default" w:ascii="Times New Roman" w:hAnsi="Times New Roman" w:cs="Times New Roman"/>
                      <w:b w:val="0"/>
                      <w:bCs w:val="0"/>
                      <w:i w:val="0"/>
                      <w:iCs w:val="0"/>
                      <w:sz w:val="21"/>
                      <w:szCs w:val="21"/>
                      <w:u w:val="none"/>
                      <w:lang w:val="en-US" w:eastAsia="zh-CN"/>
                    </w:rPr>
                  </w:pPr>
                  <w:r>
                    <w:rPr>
                      <w:rFonts w:hint="eastAsia" w:cs="Times New Roman"/>
                      <w:b w:val="0"/>
                      <w:bCs w:val="0"/>
                      <w:i w:val="0"/>
                      <w:iCs w:val="0"/>
                      <w:sz w:val="21"/>
                      <w:szCs w:val="21"/>
                      <w:u w:val="none"/>
                      <w:lang w:val="en-US" w:eastAsia="zh-CN"/>
                    </w:rPr>
                    <w:t>95</w:t>
                  </w:r>
                </w:p>
              </w:tc>
              <w:tc>
                <w:tcPr>
                  <w:tcW w:w="2495" w:type="dxa"/>
                  <w:vAlign w:val="center"/>
                </w:tcPr>
                <w:p>
                  <w:pPr>
                    <w:jc w:val="center"/>
                    <w:rPr>
                      <w:rFonts w:hint="default" w:ascii="Times New Roman" w:hAnsi="Times New Roman" w:cs="Times New Roman"/>
                      <w:b w:val="0"/>
                      <w:bCs w:val="0"/>
                      <w:i w:val="0"/>
                      <w:iCs w:val="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720" w:type="dxa"/>
                  <w:vAlign w:val="center"/>
                </w:tcPr>
                <w:p>
                  <w:pPr>
                    <w:jc w:val="center"/>
                    <w:rPr>
                      <w:rFonts w:hint="eastAsia" w:cs="Times New Roman"/>
                      <w:b w:val="0"/>
                      <w:bCs w:val="0"/>
                      <w:i w:val="0"/>
                      <w:iCs w:val="0"/>
                      <w:sz w:val="21"/>
                      <w:szCs w:val="21"/>
                      <w:u w:val="none"/>
                      <w:lang w:val="en-US" w:eastAsia="zh-CN"/>
                    </w:rPr>
                  </w:pPr>
                  <w:r>
                    <w:rPr>
                      <w:rFonts w:hint="eastAsia" w:cs="Times New Roman"/>
                      <w:b w:val="0"/>
                      <w:bCs w:val="0"/>
                      <w:i w:val="0"/>
                      <w:iCs w:val="0"/>
                      <w:sz w:val="21"/>
                      <w:szCs w:val="21"/>
                      <w:u w:val="none"/>
                      <w:lang w:val="en-US" w:eastAsia="zh-CN"/>
                    </w:rPr>
                    <w:t>5</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eastAsia" w:cs="Times New Roman"/>
                      <w:b w:val="0"/>
                      <w:bCs w:val="0"/>
                      <w:i w:val="0"/>
                      <w:iCs w:val="0"/>
                      <w:sz w:val="21"/>
                      <w:szCs w:val="21"/>
                      <w:u w:val="none"/>
                      <w:lang w:val="en-US" w:eastAsia="zh-CN"/>
                    </w:rPr>
                    <w:t>库房2</w:t>
                  </w:r>
                </w:p>
              </w:tc>
              <w:tc>
                <w:tcPr>
                  <w:tcW w:w="118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现有</w:t>
                  </w:r>
                </w:p>
              </w:tc>
              <w:tc>
                <w:tcPr>
                  <w:tcW w:w="1545" w:type="dxa"/>
                  <w:vAlign w:val="center"/>
                </w:tcPr>
                <w:p>
                  <w:pPr>
                    <w:jc w:val="center"/>
                    <w:rPr>
                      <w:rFonts w:hint="default" w:ascii="Times New Roman" w:hAnsi="Times New Roman" w:cs="Times New Roman"/>
                      <w:b w:val="0"/>
                      <w:bCs w:val="0"/>
                      <w:i w:val="0"/>
                      <w:iCs w:val="0"/>
                      <w:sz w:val="21"/>
                      <w:szCs w:val="21"/>
                      <w:u w:val="none"/>
                      <w:lang w:val="en-US" w:eastAsia="zh-CN"/>
                    </w:rPr>
                  </w:pPr>
                  <w:r>
                    <w:rPr>
                      <w:rFonts w:hint="eastAsia" w:cs="Times New Roman"/>
                      <w:b w:val="0"/>
                      <w:bCs w:val="0"/>
                      <w:i w:val="0"/>
                      <w:iCs w:val="0"/>
                      <w:sz w:val="21"/>
                      <w:szCs w:val="21"/>
                      <w:u w:val="none"/>
                      <w:lang w:val="en-US" w:eastAsia="zh-CN"/>
                    </w:rPr>
                    <w:t>60</w:t>
                  </w:r>
                </w:p>
              </w:tc>
              <w:tc>
                <w:tcPr>
                  <w:tcW w:w="2495" w:type="dxa"/>
                  <w:vAlign w:val="center"/>
                </w:tcPr>
                <w:p>
                  <w:pPr>
                    <w:jc w:val="center"/>
                    <w:rPr>
                      <w:rFonts w:hint="default" w:ascii="Times New Roman" w:hAnsi="Times New Roman" w:cs="Times New Roman"/>
                      <w:b w:val="0"/>
                      <w:bCs w:val="0"/>
                      <w:i w:val="0"/>
                      <w:iCs w:val="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720" w:type="dxa"/>
                  <w:vAlign w:val="center"/>
                </w:tcPr>
                <w:p>
                  <w:pPr>
                    <w:jc w:val="center"/>
                    <w:rPr>
                      <w:rFonts w:hint="eastAsia" w:cs="Times New Roman"/>
                      <w:b w:val="0"/>
                      <w:bCs w:val="0"/>
                      <w:i w:val="0"/>
                      <w:iCs w:val="0"/>
                      <w:sz w:val="21"/>
                      <w:szCs w:val="21"/>
                      <w:u w:val="none"/>
                      <w:lang w:val="en-US" w:eastAsia="zh-CN"/>
                    </w:rPr>
                  </w:pPr>
                  <w:r>
                    <w:rPr>
                      <w:rFonts w:hint="eastAsia" w:cs="Times New Roman"/>
                      <w:b w:val="0"/>
                      <w:bCs w:val="0"/>
                      <w:i w:val="0"/>
                      <w:iCs w:val="0"/>
                      <w:sz w:val="21"/>
                      <w:szCs w:val="21"/>
                      <w:u w:val="none"/>
                      <w:lang w:val="en-US" w:eastAsia="zh-CN"/>
                    </w:rPr>
                    <w:t>6</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eastAsia" w:cs="Times New Roman"/>
                      <w:b w:val="0"/>
                      <w:bCs w:val="0"/>
                      <w:i w:val="0"/>
                      <w:iCs w:val="0"/>
                      <w:sz w:val="21"/>
                      <w:szCs w:val="21"/>
                      <w:u w:val="none"/>
                      <w:lang w:val="en-US" w:eastAsia="zh-CN"/>
                    </w:rPr>
                    <w:t>库房3</w:t>
                  </w:r>
                </w:p>
              </w:tc>
              <w:tc>
                <w:tcPr>
                  <w:tcW w:w="118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现有</w:t>
                  </w:r>
                </w:p>
              </w:tc>
              <w:tc>
                <w:tcPr>
                  <w:tcW w:w="1545" w:type="dxa"/>
                  <w:vAlign w:val="center"/>
                </w:tcPr>
                <w:p>
                  <w:pPr>
                    <w:jc w:val="center"/>
                    <w:rPr>
                      <w:rFonts w:hint="default" w:ascii="Times New Roman" w:hAnsi="Times New Roman" w:cs="Times New Roman"/>
                      <w:b w:val="0"/>
                      <w:bCs w:val="0"/>
                      <w:i w:val="0"/>
                      <w:iCs w:val="0"/>
                      <w:sz w:val="21"/>
                      <w:szCs w:val="21"/>
                      <w:u w:val="none"/>
                      <w:lang w:val="en-US" w:eastAsia="zh-CN"/>
                    </w:rPr>
                  </w:pPr>
                  <w:r>
                    <w:rPr>
                      <w:rFonts w:hint="eastAsia" w:cs="Times New Roman"/>
                      <w:b w:val="0"/>
                      <w:bCs w:val="0"/>
                      <w:i w:val="0"/>
                      <w:iCs w:val="0"/>
                      <w:sz w:val="21"/>
                      <w:szCs w:val="21"/>
                      <w:u w:val="none"/>
                      <w:lang w:val="en-US" w:eastAsia="zh-CN"/>
                    </w:rPr>
                    <w:t>60</w:t>
                  </w:r>
                </w:p>
              </w:tc>
              <w:tc>
                <w:tcPr>
                  <w:tcW w:w="2495" w:type="dxa"/>
                  <w:vAlign w:val="center"/>
                </w:tcPr>
                <w:p>
                  <w:pPr>
                    <w:jc w:val="center"/>
                    <w:rPr>
                      <w:rFonts w:hint="default" w:ascii="Times New Roman" w:hAnsi="Times New Roman" w:cs="Times New Roman"/>
                      <w:b w:val="0"/>
                      <w:bCs w:val="0"/>
                      <w:i w:val="0"/>
                      <w:iCs w:val="0"/>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trPr>
              <w:tc>
                <w:tcPr>
                  <w:tcW w:w="711" w:type="dxa"/>
                  <w:vMerge w:val="restart"/>
                  <w:vAlign w:val="center"/>
                </w:tcPr>
                <w:p>
                  <w:pP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lang w:eastAsia="zh-CN"/>
                    </w:rPr>
                    <w:t>公用工程</w:t>
                  </w:r>
                </w:p>
              </w:tc>
              <w:tc>
                <w:tcPr>
                  <w:tcW w:w="72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1</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供水</w:t>
                  </w:r>
                </w:p>
              </w:tc>
              <w:tc>
                <w:tcPr>
                  <w:tcW w:w="5220" w:type="dxa"/>
                  <w:gridSpan w:val="3"/>
                  <w:vAlign w:val="center"/>
                </w:tcPr>
                <w:p>
                  <w:pPr>
                    <w:jc w:val="center"/>
                    <w:rPr>
                      <w:rFonts w:hint="default" w:ascii="Times New Roman" w:hAnsi="Times New Roman" w:cs="Times New Roman"/>
                      <w:b w:val="0"/>
                      <w:bCs w:val="0"/>
                      <w:i w:val="0"/>
                      <w:iCs w:val="0"/>
                      <w:sz w:val="21"/>
                      <w:szCs w:val="21"/>
                      <w:u w:val="none"/>
                    </w:rPr>
                  </w:pPr>
                  <w:r>
                    <w:rPr>
                      <w:rFonts w:hint="eastAsia" w:cs="Times New Roman"/>
                      <w:b w:val="0"/>
                      <w:bCs w:val="0"/>
                      <w:i w:val="0"/>
                      <w:iCs w:val="0"/>
                      <w:sz w:val="21"/>
                      <w:szCs w:val="21"/>
                      <w:u w:val="none"/>
                      <w:lang w:val="en-US" w:eastAsia="zh-CN"/>
                    </w:rPr>
                    <w:t>市政供水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72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2</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排水</w:t>
                  </w:r>
                </w:p>
              </w:tc>
              <w:tc>
                <w:tcPr>
                  <w:tcW w:w="5220" w:type="dxa"/>
                  <w:gridSpan w:val="3"/>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防渗旱厕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1"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72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3</w:t>
                  </w:r>
                </w:p>
              </w:tc>
              <w:tc>
                <w:tcPr>
                  <w:tcW w:w="1770" w:type="dxa"/>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供</w:t>
                  </w:r>
                  <w:r>
                    <w:rPr>
                      <w:rFonts w:hint="default" w:ascii="Times New Roman" w:hAnsi="Times New Roman" w:cs="Times New Roman"/>
                      <w:b w:val="0"/>
                      <w:bCs w:val="0"/>
                      <w:i w:val="0"/>
                      <w:iCs w:val="0"/>
                      <w:sz w:val="21"/>
                      <w:szCs w:val="21"/>
                      <w:u w:val="none"/>
                      <w:lang w:eastAsia="zh-CN"/>
                    </w:rPr>
                    <w:t>电</w:t>
                  </w:r>
                </w:p>
              </w:tc>
              <w:tc>
                <w:tcPr>
                  <w:tcW w:w="5220" w:type="dxa"/>
                  <w:gridSpan w:val="3"/>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lang w:eastAsia="zh-CN"/>
                    </w:rPr>
                    <w:t>农电提供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11" w:type="dxa"/>
                  <w:vMerge w:val="restart"/>
                  <w:vAlign w:val="center"/>
                </w:tcPr>
                <w:p>
                  <w:pPr>
                    <w:jc w:val="center"/>
                    <w:rPr>
                      <w:rFonts w:hint="default" w:ascii="Times New Roman" w:hAnsi="Times New Roman" w:cs="Times New Roman"/>
                      <w:b w:val="0"/>
                      <w:bCs w:val="0"/>
                      <w:i w:val="0"/>
                      <w:iCs w:val="0"/>
                      <w:sz w:val="21"/>
                      <w:szCs w:val="21"/>
                      <w:u w:val="none"/>
                    </w:rPr>
                  </w:pPr>
                  <w:r>
                    <w:rPr>
                      <w:rFonts w:hint="eastAsia" w:ascii="Times New Roman" w:hAnsi="Times New Roman" w:cs="Times New Roman"/>
                      <w:b w:val="0"/>
                      <w:bCs w:val="0"/>
                      <w:i w:val="0"/>
                      <w:iCs w:val="0"/>
                      <w:sz w:val="21"/>
                      <w:szCs w:val="21"/>
                      <w:u w:val="none"/>
                      <w:lang w:eastAsia="zh-CN"/>
                    </w:rPr>
                    <w:t>环保工程</w:t>
                  </w:r>
                </w:p>
              </w:tc>
              <w:tc>
                <w:tcPr>
                  <w:tcW w:w="2490" w:type="dxa"/>
                  <w:gridSpan w:val="2"/>
                  <w:vAlign w:val="center"/>
                </w:tcPr>
                <w:p>
                  <w:pPr>
                    <w:adjustRightInd w:val="0"/>
                    <w:snapToGrid w:val="0"/>
                    <w:jc w:val="center"/>
                    <w:rPr>
                      <w:rFonts w:hint="eastAsia" w:ascii="Times New Roman" w:hAnsi="Times New Roman" w:cs="Times New Roman"/>
                      <w:b w:val="0"/>
                      <w:bCs w:val="0"/>
                      <w:i w:val="0"/>
                      <w:iCs w:val="0"/>
                      <w:sz w:val="21"/>
                      <w:szCs w:val="21"/>
                      <w:u w:val="none"/>
                      <w:lang w:val="en-US" w:eastAsia="zh-CN"/>
                    </w:rPr>
                  </w:pPr>
                  <w:r>
                    <w:rPr>
                      <w:rFonts w:hint="eastAsia" w:ascii="Times New Roman" w:hAnsi="Times New Roman" w:cs="Times New Roman"/>
                      <w:b w:val="0"/>
                      <w:bCs w:val="0"/>
                      <w:i w:val="0"/>
                      <w:iCs w:val="0"/>
                      <w:sz w:val="21"/>
                      <w:szCs w:val="21"/>
                      <w:u w:val="none"/>
                      <w:lang w:val="en-US" w:eastAsia="zh-CN"/>
                    </w:rPr>
                    <w:t>废水</w:t>
                  </w:r>
                </w:p>
              </w:tc>
              <w:tc>
                <w:tcPr>
                  <w:tcW w:w="5220" w:type="dxa"/>
                  <w:gridSpan w:val="3"/>
                  <w:vAlign w:val="center"/>
                </w:tcPr>
                <w:p>
                  <w:pPr>
                    <w:adjustRightInd w:val="0"/>
                    <w:snapToGrid w:val="0"/>
                    <w:jc w:val="center"/>
                    <w:rPr>
                      <w:rFonts w:hint="eastAsia" w:ascii="Times New Roman" w:hAnsi="Times New Roman" w:cs="Times New Roman"/>
                      <w:b w:val="0"/>
                      <w:bCs w:val="0"/>
                      <w:i w:val="0"/>
                      <w:iCs w:val="0"/>
                      <w:sz w:val="21"/>
                      <w:szCs w:val="21"/>
                      <w:u w:val="none"/>
                      <w:lang w:eastAsia="zh-CN"/>
                    </w:rPr>
                  </w:pPr>
                  <w:r>
                    <w:rPr>
                      <w:rFonts w:hint="eastAsia" w:ascii="Times New Roman" w:hAnsi="Times New Roman" w:cs="Times New Roman"/>
                      <w:b w:val="0"/>
                      <w:bCs w:val="0"/>
                      <w:i w:val="0"/>
                      <w:iCs w:val="0"/>
                      <w:sz w:val="21"/>
                      <w:szCs w:val="21"/>
                      <w:u w:val="none"/>
                      <w:lang w:eastAsia="zh-CN"/>
                    </w:rPr>
                    <w:t>生活污水排入厂区内防渗旱厕，定期清掏，外运用作农肥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2490" w:type="dxa"/>
                  <w:gridSpan w:val="2"/>
                  <w:vAlign w:val="center"/>
                </w:tcPr>
                <w:p>
                  <w:pPr>
                    <w:adjustRightInd w:val="0"/>
                    <w:snapToGrid w:val="0"/>
                    <w:jc w:val="center"/>
                    <w:rPr>
                      <w:rFonts w:hint="eastAsia" w:ascii="Times New Roman" w:hAnsi="Times New Roman" w:eastAsia="宋体" w:cs="Times New Roman"/>
                      <w:b w:val="0"/>
                      <w:bCs w:val="0"/>
                      <w:i w:val="0"/>
                      <w:iCs w:val="0"/>
                      <w:sz w:val="21"/>
                      <w:szCs w:val="21"/>
                      <w:u w:val="none"/>
                      <w:lang w:eastAsia="zh-CN"/>
                    </w:rPr>
                  </w:pPr>
                  <w:r>
                    <w:rPr>
                      <w:rFonts w:hint="eastAsia" w:ascii="Times New Roman" w:hAnsi="Times New Roman" w:cs="Times New Roman"/>
                      <w:b w:val="0"/>
                      <w:bCs w:val="0"/>
                      <w:i w:val="0"/>
                      <w:iCs w:val="0"/>
                      <w:sz w:val="21"/>
                      <w:szCs w:val="21"/>
                      <w:u w:val="none"/>
                      <w:lang w:eastAsia="zh-CN"/>
                    </w:rPr>
                    <w:t>噪声</w:t>
                  </w:r>
                </w:p>
              </w:tc>
              <w:tc>
                <w:tcPr>
                  <w:tcW w:w="5220" w:type="dxa"/>
                  <w:gridSpan w:val="3"/>
                  <w:vAlign w:val="center"/>
                </w:tcPr>
                <w:p>
                  <w:pPr>
                    <w:adjustRightInd w:val="0"/>
                    <w:snapToGrid w:val="0"/>
                    <w:jc w:val="center"/>
                    <w:rPr>
                      <w:rFonts w:hint="eastAsia" w:ascii="Times New Roman" w:hAnsi="Times New Roman" w:eastAsia="宋体" w:cs="Times New Roman"/>
                      <w:b w:val="0"/>
                      <w:bCs w:val="0"/>
                      <w:i w:val="0"/>
                      <w:iCs w:val="0"/>
                      <w:sz w:val="21"/>
                      <w:szCs w:val="21"/>
                      <w:u w:val="none"/>
                      <w:lang w:eastAsia="zh-CN"/>
                    </w:rPr>
                  </w:pPr>
                  <w:r>
                    <w:rPr>
                      <w:rFonts w:hint="eastAsia" w:ascii="Times New Roman" w:hAnsi="Times New Roman" w:cs="Times New Roman"/>
                      <w:b w:val="0"/>
                      <w:bCs w:val="0"/>
                      <w:i w:val="0"/>
                      <w:iCs w:val="0"/>
                      <w:sz w:val="21"/>
                      <w:szCs w:val="21"/>
                      <w:u w:val="none"/>
                      <w:lang w:eastAsia="zh-CN"/>
                    </w:rPr>
                    <w:t>设备进行基础减震、安装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52" w:hRule="exact"/>
              </w:trPr>
              <w:tc>
                <w:tcPr>
                  <w:tcW w:w="711" w:type="dxa"/>
                  <w:vMerge w:val="continue"/>
                  <w:vAlign w:val="center"/>
                </w:tcPr>
                <w:p>
                  <w:pPr>
                    <w:jc w:val="center"/>
                    <w:rPr>
                      <w:rFonts w:hint="default" w:ascii="Times New Roman" w:hAnsi="Times New Roman" w:cs="Times New Roman"/>
                      <w:b w:val="0"/>
                      <w:bCs w:val="0"/>
                      <w:i w:val="0"/>
                      <w:iCs w:val="0"/>
                      <w:sz w:val="21"/>
                      <w:szCs w:val="21"/>
                      <w:u w:val="none"/>
                    </w:rPr>
                  </w:pPr>
                </w:p>
              </w:tc>
              <w:tc>
                <w:tcPr>
                  <w:tcW w:w="2490" w:type="dxa"/>
                  <w:gridSpan w:val="2"/>
                  <w:vAlign w:val="center"/>
                </w:tcPr>
                <w:p>
                  <w:pPr>
                    <w:adjustRightInd w:val="0"/>
                    <w:snapToGrid w:val="0"/>
                    <w:jc w:val="center"/>
                    <w:rPr>
                      <w:rFonts w:hint="default" w:ascii="Times New Roman" w:hAnsi="Times New Roman" w:cs="Times New Roman"/>
                      <w:b w:val="0"/>
                      <w:bCs w:val="0"/>
                      <w:i w:val="0"/>
                      <w:iCs w:val="0"/>
                      <w:sz w:val="21"/>
                      <w:szCs w:val="21"/>
                      <w:u w:val="none"/>
                    </w:rPr>
                  </w:pPr>
                  <w:r>
                    <w:rPr>
                      <w:rFonts w:hint="eastAsia" w:ascii="Times New Roman" w:hAnsi="Times New Roman" w:cs="Times New Roman"/>
                      <w:b w:val="0"/>
                      <w:bCs w:val="0"/>
                      <w:i w:val="0"/>
                      <w:iCs w:val="0"/>
                      <w:sz w:val="21"/>
                      <w:szCs w:val="21"/>
                      <w:u w:val="none"/>
                      <w:lang w:val="en-US" w:eastAsia="zh-CN"/>
                    </w:rPr>
                    <w:t>固体废物</w:t>
                  </w:r>
                </w:p>
              </w:tc>
              <w:tc>
                <w:tcPr>
                  <w:tcW w:w="5220" w:type="dxa"/>
                  <w:gridSpan w:val="3"/>
                  <w:vAlign w:val="center"/>
                </w:tcPr>
                <w:p>
                  <w:pPr>
                    <w:jc w:val="center"/>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eastAsia="zh-CN"/>
                    </w:rPr>
                    <w:t>生活垃圾由环卫部门集中收集处置；</w:t>
                  </w:r>
                  <w:r>
                    <w:rPr>
                      <w:rFonts w:hint="default" w:ascii="Times New Roman" w:hAnsi="Times New Roman" w:eastAsia="宋体" w:cs="Times New Roman"/>
                      <w:b w:val="0"/>
                      <w:bCs w:val="0"/>
                      <w:i w:val="0"/>
                      <w:iCs w:val="0"/>
                      <w:sz w:val="21"/>
                      <w:szCs w:val="21"/>
                      <w:u w:val="none"/>
                      <w:lang w:val="en-US" w:eastAsia="zh-CN"/>
                    </w:rPr>
                    <w:t>生产过程产生的废包装袋送往向阳村垃圾处理点统一处理</w:t>
                  </w:r>
                </w:p>
                <w:p>
                  <w:pPr>
                    <w:jc w:val="center"/>
                    <w:rPr>
                      <w:rFonts w:hint="default" w:ascii="Times New Roman" w:hAnsi="Times New Roman" w:eastAsia="宋体" w:cs="Times New Roman"/>
                      <w:b w:val="0"/>
                      <w:bCs w:val="0"/>
                      <w:i w:val="0"/>
                      <w:iCs w:val="0"/>
                      <w:sz w:val="21"/>
                      <w:szCs w:val="21"/>
                      <w:u w:val="none"/>
                      <w:lang w:eastAsia="zh-CN"/>
                    </w:rPr>
                  </w:pPr>
                  <w:r>
                    <w:rPr>
                      <w:rFonts w:hint="default" w:ascii="Times New Roman" w:hAnsi="Times New Roman" w:eastAsia="宋体" w:cs="Times New Roman"/>
                      <w:b w:val="0"/>
                      <w:bCs w:val="0"/>
                      <w:i w:val="0"/>
                      <w:iCs w:val="0"/>
                      <w:sz w:val="21"/>
                      <w:szCs w:val="21"/>
                      <w:u w:val="none"/>
                      <w:lang w:eastAsia="zh-CN"/>
                    </w:rPr>
                    <w:t>生产过程产生的粉尘</w:t>
                  </w:r>
                  <w:r>
                    <w:rPr>
                      <w:rFonts w:hint="eastAsia"/>
                      <w:b w:val="0"/>
                      <w:bCs w:val="0"/>
                      <w:szCs w:val="21"/>
                      <w:u w:val="none"/>
                      <w:lang w:val="en-US" w:eastAsia="zh-CN"/>
                    </w:rPr>
                    <w:t>通过排气管道排入原料库房的防渗池内，沉淀后的粉尘收集后由环卫部门统一处理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trPr>
              <w:tc>
                <w:tcPr>
                  <w:tcW w:w="3201" w:type="dxa"/>
                  <w:gridSpan w:val="3"/>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储运工程</w:t>
                  </w:r>
                </w:p>
              </w:tc>
              <w:tc>
                <w:tcPr>
                  <w:tcW w:w="5220" w:type="dxa"/>
                  <w:gridSpan w:val="3"/>
                  <w:vAlign w:val="center"/>
                </w:tcPr>
                <w:p>
                  <w:pPr>
                    <w:jc w:val="center"/>
                    <w:rPr>
                      <w:rFonts w:hint="default" w:ascii="Times New Roman" w:hAnsi="Times New Roman" w:cs="Times New Roman"/>
                      <w:b w:val="0"/>
                      <w:bCs w:val="0"/>
                      <w:i w:val="0"/>
                      <w:iCs w:val="0"/>
                      <w:sz w:val="21"/>
                      <w:szCs w:val="21"/>
                      <w:u w:val="none"/>
                    </w:rPr>
                  </w:pPr>
                  <w:r>
                    <w:rPr>
                      <w:rFonts w:hint="default" w:ascii="Times New Roman" w:hAnsi="Times New Roman" w:cs="Times New Roman"/>
                      <w:b w:val="0"/>
                      <w:bCs w:val="0"/>
                      <w:i w:val="0"/>
                      <w:iCs w:val="0"/>
                      <w:sz w:val="21"/>
                      <w:szCs w:val="21"/>
                      <w:u w:val="none"/>
                    </w:rPr>
                    <w:t>原辅材料存储</w:t>
                  </w:r>
                  <w:r>
                    <w:rPr>
                      <w:rFonts w:hint="eastAsia" w:ascii="Times New Roman" w:hAnsi="Times New Roman" w:cs="Times New Roman"/>
                      <w:b w:val="0"/>
                      <w:bCs w:val="0"/>
                      <w:i w:val="0"/>
                      <w:iCs w:val="0"/>
                      <w:sz w:val="21"/>
                      <w:szCs w:val="21"/>
                      <w:u w:val="none"/>
                      <w:lang w:eastAsia="zh-CN"/>
                    </w:rPr>
                    <w:t>于</w:t>
                  </w:r>
                  <w:r>
                    <w:rPr>
                      <w:rFonts w:hint="eastAsia" w:cs="Times New Roman"/>
                      <w:b w:val="0"/>
                      <w:bCs w:val="0"/>
                      <w:i w:val="0"/>
                      <w:iCs w:val="0"/>
                      <w:sz w:val="21"/>
                      <w:szCs w:val="21"/>
                      <w:u w:val="none"/>
                      <w:lang w:val="en-US" w:eastAsia="zh-CN"/>
                    </w:rPr>
                    <w:t>库房</w:t>
                  </w:r>
                  <w:r>
                    <w:rPr>
                      <w:rFonts w:hint="eastAsia" w:ascii="Times New Roman" w:hAnsi="Times New Roman" w:cs="Times New Roman"/>
                      <w:b w:val="0"/>
                      <w:bCs w:val="0"/>
                      <w:i w:val="0"/>
                      <w:iCs w:val="0"/>
                      <w:sz w:val="21"/>
                      <w:szCs w:val="21"/>
                      <w:u w:val="none"/>
                      <w:lang w:eastAsia="zh-CN"/>
                    </w:rPr>
                    <w:t>内</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sz w:val="24"/>
                <w:szCs w:val="24"/>
              </w:rPr>
            </w:pPr>
            <w:r>
              <w:rPr>
                <w:sz w:val="24"/>
                <w:szCs w:val="24"/>
              </w:rPr>
              <w:t>2、公用工程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sz w:val="24"/>
                <w:szCs w:val="24"/>
              </w:rPr>
            </w:pPr>
            <w:r>
              <w:rPr>
                <w:sz w:val="24"/>
                <w:szCs w:val="24"/>
              </w:rPr>
              <w:t>⑴给排水</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宋体" w:hAnsi="宋体" w:cs="宋体"/>
                <w:sz w:val="24"/>
                <w:szCs w:val="24"/>
                <w:lang w:eastAsia="zh-CN"/>
              </w:rPr>
            </w:pPr>
            <w:r>
              <w:rPr>
                <w:rFonts w:hint="eastAsia" w:ascii="宋体" w:hAnsi="宋体" w:eastAsia="宋体" w:cs="宋体"/>
                <w:sz w:val="24"/>
                <w:szCs w:val="24"/>
              </w:rPr>
              <w:t>①</w:t>
            </w:r>
            <w:r>
              <w:rPr>
                <w:rFonts w:hint="eastAsia" w:ascii="宋体" w:hAnsi="宋体" w:cs="宋体"/>
                <w:sz w:val="24"/>
                <w:szCs w:val="24"/>
                <w:lang w:eastAsia="zh-CN"/>
              </w:rPr>
              <w:t>给水</w:t>
            </w:r>
          </w:p>
          <w:p>
            <w:pPr>
              <w:spacing w:line="360" w:lineRule="auto"/>
              <w:ind w:firstLine="480" w:firstLineChars="200"/>
              <w:rPr>
                <w:sz w:val="24"/>
                <w:szCs w:val="24"/>
              </w:rPr>
            </w:pPr>
            <w:r>
              <w:rPr>
                <w:rFonts w:hint="eastAsia"/>
                <w:sz w:val="24"/>
                <w:szCs w:val="24"/>
                <w:lang w:val="en-US" w:eastAsia="zh-CN"/>
              </w:rPr>
              <w:t>项目生产不用水</w:t>
            </w:r>
            <w:r>
              <w:rPr>
                <w:rFonts w:hint="eastAsia"/>
                <w:sz w:val="24"/>
                <w:szCs w:val="24"/>
                <w:lang w:eastAsia="zh-CN"/>
              </w:rPr>
              <w:t>，</w:t>
            </w:r>
            <w:r>
              <w:rPr>
                <w:rFonts w:hint="eastAsia"/>
                <w:sz w:val="24"/>
                <w:szCs w:val="24"/>
                <w:lang w:val="en-US" w:eastAsia="zh-CN"/>
              </w:rPr>
              <w:t>原有</w:t>
            </w:r>
            <w:r>
              <w:rPr>
                <w:sz w:val="24"/>
                <w:szCs w:val="24"/>
              </w:rPr>
              <w:t>员工</w:t>
            </w:r>
            <w:r>
              <w:rPr>
                <w:rFonts w:hint="eastAsia"/>
                <w:sz w:val="24"/>
                <w:szCs w:val="24"/>
                <w:lang w:val="en-US" w:eastAsia="zh-CN"/>
              </w:rPr>
              <w:t>4人，</w:t>
            </w:r>
            <w:r>
              <w:rPr>
                <w:sz w:val="24"/>
                <w:szCs w:val="24"/>
              </w:rPr>
              <w:t>生活用水量约为</w:t>
            </w:r>
            <w:r>
              <w:rPr>
                <w:rFonts w:hint="eastAsia"/>
                <w:sz w:val="24"/>
                <w:szCs w:val="24"/>
                <w:lang w:val="en-US" w:eastAsia="zh-CN"/>
              </w:rPr>
              <w:t>0.2</w:t>
            </w:r>
            <w:r>
              <w:rPr>
                <w:sz w:val="24"/>
                <w:szCs w:val="24"/>
              </w:rPr>
              <w:t>t/</w:t>
            </w:r>
            <w:r>
              <w:rPr>
                <w:rFonts w:hint="eastAsia"/>
                <w:sz w:val="24"/>
                <w:szCs w:val="24"/>
                <w:lang w:val="en-US" w:eastAsia="zh-CN"/>
              </w:rPr>
              <w:t>d（64t/a）</w:t>
            </w:r>
            <w:r>
              <w:rPr>
                <w:sz w:val="24"/>
                <w:szCs w:val="24"/>
              </w:rPr>
              <w:t>，由</w:t>
            </w:r>
            <w:r>
              <w:rPr>
                <w:rFonts w:hint="eastAsia"/>
                <w:sz w:val="24"/>
                <w:szCs w:val="24"/>
                <w:lang w:val="en-US" w:eastAsia="zh-CN"/>
              </w:rPr>
              <w:t>市政给水管网</w:t>
            </w:r>
            <w:r>
              <w:rPr>
                <w:sz w:val="24"/>
                <w:szCs w:val="24"/>
              </w:rPr>
              <w:t>供给，能够满足用水需求。</w:t>
            </w:r>
          </w:p>
          <w:p>
            <w:pPr>
              <w:spacing w:line="360" w:lineRule="auto"/>
              <w:ind w:firstLine="480" w:firstLineChars="200"/>
              <w:rPr>
                <w:rFonts w:hint="eastAsia" w:ascii="宋体" w:hAnsi="宋体" w:cs="宋体"/>
                <w:sz w:val="24"/>
                <w:szCs w:val="24"/>
                <w:lang w:eastAsia="zh-CN"/>
              </w:rPr>
            </w:pPr>
            <w:r>
              <w:rPr>
                <w:rFonts w:hint="eastAsia" w:ascii="宋体" w:hAnsi="宋体" w:eastAsia="宋体" w:cs="宋体"/>
                <w:sz w:val="24"/>
                <w:szCs w:val="24"/>
              </w:rPr>
              <w:t>②</w:t>
            </w:r>
            <w:r>
              <w:rPr>
                <w:rFonts w:hint="eastAsia" w:ascii="宋体" w:hAnsi="宋体" w:cs="宋体"/>
                <w:sz w:val="24"/>
                <w:szCs w:val="24"/>
                <w:lang w:eastAsia="zh-CN"/>
              </w:rPr>
              <w:t>排水</w:t>
            </w:r>
          </w:p>
          <w:p>
            <w:pPr>
              <w:spacing w:line="360" w:lineRule="auto"/>
              <w:ind w:firstLine="480" w:firstLineChars="200"/>
              <w:rPr>
                <w:sz w:val="24"/>
                <w:szCs w:val="24"/>
              </w:rPr>
            </w:pPr>
            <w:r>
              <w:rPr>
                <w:rFonts w:hint="eastAsia"/>
                <w:sz w:val="24"/>
                <w:szCs w:val="24"/>
                <w:lang w:val="en-US" w:eastAsia="zh-CN"/>
              </w:rPr>
              <w:t>本项目</w:t>
            </w:r>
            <w:r>
              <w:rPr>
                <w:rFonts w:hint="eastAsia"/>
                <w:sz w:val="24"/>
                <w:szCs w:val="24"/>
                <w:lang w:eastAsia="zh-CN"/>
              </w:rPr>
              <w:t>无生产废水产生；</w:t>
            </w:r>
            <w:r>
              <w:rPr>
                <w:sz w:val="24"/>
                <w:szCs w:val="24"/>
              </w:rPr>
              <w:t>废水主要为员工生活污水，生活污水产生量约为</w:t>
            </w:r>
            <w:r>
              <w:rPr>
                <w:rFonts w:hint="eastAsia"/>
                <w:sz w:val="24"/>
                <w:szCs w:val="24"/>
                <w:lang w:val="en-US" w:eastAsia="zh-CN"/>
              </w:rPr>
              <w:t>51.2</w:t>
            </w:r>
            <w:r>
              <w:rPr>
                <w:sz w:val="24"/>
                <w:szCs w:val="24"/>
              </w:rPr>
              <w:t>t/a，生活污水排入厂区内防渗旱厕，定期清掏用作农肥，对周围环境产生影响较小。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sz w:val="24"/>
                <w:szCs w:val="24"/>
              </w:rPr>
            </w:pPr>
            <w:r>
              <w:rPr>
                <w:sz w:val="24"/>
                <w:szCs w:val="24"/>
              </w:rPr>
              <w:t>⑵供热</w:t>
            </w:r>
          </w:p>
          <w:p>
            <w:pPr>
              <w:adjustRightInd w:val="0"/>
              <w:snapToGrid w:val="0"/>
              <w:spacing w:line="348" w:lineRule="auto"/>
              <w:ind w:firstLine="480" w:firstLineChars="200"/>
              <w:rPr>
                <w:sz w:val="24"/>
                <w:szCs w:val="24"/>
              </w:rPr>
            </w:pPr>
            <w:r>
              <w:rPr>
                <w:sz w:val="24"/>
                <w:szCs w:val="24"/>
              </w:rPr>
              <w:t>本项目</w:t>
            </w:r>
            <w:r>
              <w:rPr>
                <w:rFonts w:hint="eastAsia"/>
                <w:sz w:val="24"/>
                <w:szCs w:val="24"/>
                <w:lang w:val="en-US" w:eastAsia="zh-CN"/>
              </w:rPr>
              <w:t>生产不用热，冬季采暖采用电采暖</w:t>
            </w:r>
            <w:r>
              <w:rPr>
                <w:sz w:val="24"/>
                <w:szCs w:val="24"/>
              </w:rPr>
              <w:t>。</w:t>
            </w:r>
          </w:p>
          <w:p>
            <w:pPr>
              <w:adjustRightInd w:val="0"/>
              <w:snapToGrid w:val="0"/>
              <w:spacing w:line="348" w:lineRule="auto"/>
              <w:ind w:firstLine="480" w:firstLineChars="200"/>
              <w:rPr>
                <w:sz w:val="24"/>
                <w:szCs w:val="24"/>
              </w:rPr>
            </w:pPr>
            <w:r>
              <w:rPr>
                <w:sz w:val="24"/>
                <w:szCs w:val="24"/>
              </w:rPr>
              <w:t>⑶供电</w:t>
            </w:r>
          </w:p>
          <w:p>
            <w:pPr>
              <w:adjustRightInd w:val="0"/>
              <w:snapToGrid w:val="0"/>
              <w:spacing w:line="348" w:lineRule="auto"/>
              <w:ind w:firstLine="470" w:firstLineChars="196"/>
              <w:rPr>
                <w:sz w:val="24"/>
                <w:szCs w:val="24"/>
              </w:rPr>
            </w:pPr>
            <w:r>
              <w:rPr>
                <w:sz w:val="24"/>
                <w:szCs w:val="24"/>
              </w:rPr>
              <w:t>用电由</w:t>
            </w:r>
            <w:r>
              <w:rPr>
                <w:rFonts w:hint="eastAsia"/>
                <w:sz w:val="24"/>
                <w:szCs w:val="24"/>
                <w:lang w:val="en-US" w:eastAsia="zh-CN"/>
              </w:rPr>
              <w:t>当地</w:t>
            </w:r>
            <w:r>
              <w:rPr>
                <w:sz w:val="24"/>
                <w:szCs w:val="24"/>
              </w:rPr>
              <w:t>农电提供，可满足现有供电要求。</w:t>
            </w:r>
          </w:p>
          <w:p>
            <w:pPr>
              <w:numPr>
                <w:ilvl w:val="0"/>
                <w:numId w:val="2"/>
              </w:numPr>
              <w:adjustRightInd w:val="0"/>
              <w:snapToGrid w:val="0"/>
              <w:spacing w:line="348" w:lineRule="auto"/>
              <w:ind w:firstLine="470" w:firstLineChars="196"/>
              <w:rPr>
                <w:rFonts w:hint="eastAsia"/>
                <w:sz w:val="24"/>
                <w:szCs w:val="24"/>
                <w:lang w:val="en-US" w:eastAsia="zh-CN"/>
              </w:rPr>
            </w:pPr>
            <w:r>
              <w:rPr>
                <w:rFonts w:hint="eastAsia"/>
                <w:sz w:val="24"/>
                <w:szCs w:val="24"/>
                <w:lang w:val="en-US" w:eastAsia="zh-CN"/>
              </w:rPr>
              <w:t>工艺流程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ascii="宋体" w:hAnsi="宋体" w:eastAsia="宋体" w:cs="宋体"/>
                <w:color w:val="auto"/>
                <w:sz w:val="24"/>
                <w:szCs w:val="24"/>
                <w:lang w:val="en-US" w:eastAsia="zh-CN"/>
              </w:rPr>
              <w:t>⑴</w:t>
            </w:r>
            <w:r>
              <w:rPr>
                <w:rFonts w:hint="eastAsia" w:cs="宋体"/>
                <w:color w:val="auto"/>
                <w:sz w:val="24"/>
                <w:szCs w:val="24"/>
                <w:lang w:val="en-US" w:eastAsia="zh-CN"/>
              </w:rPr>
              <w:t>主要生产设备</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cs="宋体"/>
                <w:color w:val="auto"/>
                <w:sz w:val="24"/>
                <w:szCs w:val="24"/>
                <w:lang w:val="en-US" w:eastAsia="zh-CN"/>
              </w:rPr>
              <w:t>本项目主要生产设备情况见下表。</w:t>
            </w:r>
          </w:p>
          <w:p>
            <w:pPr>
              <w:ind w:firstLine="422" w:firstLineChars="200"/>
              <w:jc w:val="center"/>
              <w:rPr>
                <w:b/>
                <w:bCs/>
                <w:i w:val="0"/>
                <w:iCs w:val="0"/>
                <w:u w:val="single"/>
              </w:rPr>
            </w:pPr>
            <w:r>
              <w:rPr>
                <w:b/>
                <w:bCs/>
                <w:i w:val="0"/>
                <w:iCs w:val="0"/>
                <w:u w:val="single"/>
              </w:rPr>
              <w:t>表</w:t>
            </w:r>
            <w:r>
              <w:rPr>
                <w:rFonts w:hint="eastAsia"/>
                <w:b/>
                <w:bCs/>
                <w:i w:val="0"/>
                <w:iCs w:val="0"/>
                <w:u w:val="single"/>
                <w:lang w:val="en-US" w:eastAsia="zh-CN"/>
              </w:rPr>
              <w:t>6</w:t>
            </w:r>
            <w:r>
              <w:rPr>
                <w:b/>
                <w:bCs/>
                <w:i w:val="0"/>
                <w:iCs w:val="0"/>
                <w:u w:val="single"/>
              </w:rPr>
              <w:t xml:space="preserve">  </w:t>
            </w:r>
            <w:r>
              <w:rPr>
                <w:rFonts w:hint="eastAsia"/>
                <w:b/>
                <w:bCs/>
                <w:i w:val="0"/>
                <w:iCs w:val="0"/>
                <w:u w:val="single"/>
                <w:lang w:eastAsia="zh-CN"/>
              </w:rPr>
              <w:t>原有项目</w:t>
            </w:r>
            <w:r>
              <w:rPr>
                <w:b/>
                <w:bCs/>
                <w:i w:val="0"/>
                <w:iCs w:val="0"/>
                <w:u w:val="single"/>
              </w:rPr>
              <w:t>设备明细一览表</w:t>
            </w:r>
          </w:p>
          <w:tbl>
            <w:tblPr>
              <w:tblStyle w:val="50"/>
              <w:tblW w:w="84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2130"/>
              <w:gridCol w:w="1421"/>
              <w:gridCol w:w="851"/>
              <w:gridCol w:w="2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rPr>
                      <w:b w:val="0"/>
                      <w:bCs w:val="0"/>
                      <w:i w:val="0"/>
                      <w:iCs w:val="0"/>
                      <w:u w:val="none"/>
                    </w:rPr>
                  </w:pPr>
                  <w:r>
                    <w:rPr>
                      <w:b w:val="0"/>
                      <w:bCs w:val="0"/>
                      <w:i w:val="0"/>
                      <w:iCs w:val="0"/>
                      <w:u w:val="none"/>
                    </w:rPr>
                    <w:t>序号</w:t>
                  </w:r>
                </w:p>
              </w:tc>
              <w:tc>
                <w:tcPr>
                  <w:tcW w:w="2130" w:type="dxa"/>
                </w:tcPr>
                <w:p>
                  <w:pPr>
                    <w:jc w:val="center"/>
                    <w:rPr>
                      <w:b w:val="0"/>
                      <w:bCs w:val="0"/>
                      <w:i w:val="0"/>
                      <w:iCs w:val="0"/>
                      <w:u w:val="none"/>
                    </w:rPr>
                  </w:pPr>
                  <w:r>
                    <w:rPr>
                      <w:b w:val="0"/>
                      <w:bCs w:val="0"/>
                      <w:i w:val="0"/>
                      <w:iCs w:val="0"/>
                      <w:u w:val="none"/>
                    </w:rPr>
                    <w:t>设备名称</w:t>
                  </w:r>
                </w:p>
              </w:tc>
              <w:tc>
                <w:tcPr>
                  <w:tcW w:w="1421" w:type="dxa"/>
                </w:tcPr>
                <w:p>
                  <w:pPr>
                    <w:jc w:val="center"/>
                    <w:rPr>
                      <w:b w:val="0"/>
                      <w:bCs w:val="0"/>
                      <w:i w:val="0"/>
                      <w:iCs w:val="0"/>
                      <w:u w:val="none"/>
                    </w:rPr>
                  </w:pPr>
                  <w:r>
                    <w:rPr>
                      <w:b w:val="0"/>
                      <w:bCs w:val="0"/>
                      <w:i w:val="0"/>
                      <w:iCs w:val="0"/>
                      <w:u w:val="none"/>
                    </w:rPr>
                    <w:t>数量</w:t>
                  </w:r>
                </w:p>
              </w:tc>
              <w:tc>
                <w:tcPr>
                  <w:tcW w:w="851" w:type="dxa"/>
                </w:tcPr>
                <w:p>
                  <w:pPr>
                    <w:jc w:val="center"/>
                    <w:rPr>
                      <w:b w:val="0"/>
                      <w:bCs w:val="0"/>
                      <w:i w:val="0"/>
                      <w:iCs w:val="0"/>
                      <w:u w:val="none"/>
                    </w:rPr>
                  </w:pPr>
                  <w:r>
                    <w:rPr>
                      <w:b w:val="0"/>
                      <w:bCs w:val="0"/>
                      <w:i w:val="0"/>
                      <w:iCs w:val="0"/>
                      <w:u w:val="none"/>
                    </w:rPr>
                    <w:t>单位</w:t>
                  </w:r>
                </w:p>
              </w:tc>
              <w:tc>
                <w:tcPr>
                  <w:tcW w:w="2215" w:type="dxa"/>
                </w:tcPr>
                <w:p>
                  <w:pPr>
                    <w:jc w:val="center"/>
                    <w:rPr>
                      <w:b w:val="0"/>
                      <w:bCs w:val="0"/>
                      <w:i w:val="0"/>
                      <w:iCs w:val="0"/>
                      <w:u w:val="none"/>
                    </w:rPr>
                  </w:pPr>
                  <w:r>
                    <w:rPr>
                      <w:b w:val="0"/>
                      <w:bCs w:val="0"/>
                      <w:i w:val="0"/>
                      <w:iCs w:val="0"/>
                      <w:u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rPr>
                      <w:b w:val="0"/>
                      <w:bCs w:val="0"/>
                      <w:i w:val="0"/>
                      <w:iCs w:val="0"/>
                      <w:u w:val="none"/>
                    </w:rPr>
                  </w:pPr>
                  <w:r>
                    <w:rPr>
                      <w:b w:val="0"/>
                      <w:bCs w:val="0"/>
                      <w:i w:val="0"/>
                      <w:iCs w:val="0"/>
                      <w:u w:val="none"/>
                    </w:rPr>
                    <w:t>1</w:t>
                  </w:r>
                </w:p>
              </w:tc>
              <w:tc>
                <w:tcPr>
                  <w:tcW w:w="2130" w:type="dxa"/>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搅拌机</w:t>
                  </w:r>
                </w:p>
              </w:tc>
              <w:tc>
                <w:tcPr>
                  <w:tcW w:w="1421" w:type="dxa"/>
                </w:tcPr>
                <w:p>
                  <w:pPr>
                    <w:jc w:val="center"/>
                    <w:rPr>
                      <w:b w:val="0"/>
                      <w:bCs w:val="0"/>
                      <w:i w:val="0"/>
                      <w:iCs w:val="0"/>
                      <w:u w:val="none"/>
                    </w:rPr>
                  </w:pPr>
                  <w:r>
                    <w:rPr>
                      <w:b w:val="0"/>
                      <w:bCs w:val="0"/>
                      <w:i w:val="0"/>
                      <w:iCs w:val="0"/>
                      <w:u w:val="none"/>
                    </w:rPr>
                    <w:t>1</w:t>
                  </w:r>
                </w:p>
              </w:tc>
              <w:tc>
                <w:tcPr>
                  <w:tcW w:w="851" w:type="dxa"/>
                </w:tcPr>
                <w:p>
                  <w:pPr>
                    <w:jc w:val="center"/>
                    <w:rPr>
                      <w:b w:val="0"/>
                      <w:bCs w:val="0"/>
                      <w:i w:val="0"/>
                      <w:iCs w:val="0"/>
                      <w:u w:val="none"/>
                    </w:rPr>
                  </w:pPr>
                  <w:r>
                    <w:rPr>
                      <w:b w:val="0"/>
                      <w:bCs w:val="0"/>
                      <w:i w:val="0"/>
                      <w:iCs w:val="0"/>
                      <w:u w:val="none"/>
                    </w:rPr>
                    <w:t>台</w:t>
                  </w:r>
                </w:p>
              </w:tc>
              <w:tc>
                <w:tcPr>
                  <w:tcW w:w="2215" w:type="dxa"/>
                </w:tcPr>
                <w:p>
                  <w:pPr>
                    <w:jc w:val="center"/>
                    <w:rPr>
                      <w:b w:val="0"/>
                      <w:bCs w:val="0"/>
                      <w:i w:val="0"/>
                      <w:iCs w:val="0"/>
                      <w:u w:val="none"/>
                    </w:rPr>
                  </w:pPr>
                  <w:r>
                    <w:rPr>
                      <w:b w:val="0"/>
                      <w:bCs w:val="0"/>
                      <w:i w:val="0"/>
                      <w:iCs w:val="0"/>
                      <w:u w:val="none"/>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rPr>
                      <w:b w:val="0"/>
                      <w:bCs w:val="0"/>
                      <w:i w:val="0"/>
                      <w:iCs w:val="0"/>
                      <w:u w:val="none"/>
                    </w:rPr>
                  </w:pPr>
                  <w:r>
                    <w:rPr>
                      <w:b w:val="0"/>
                      <w:bCs w:val="0"/>
                      <w:i w:val="0"/>
                      <w:iCs w:val="0"/>
                      <w:u w:val="none"/>
                    </w:rPr>
                    <w:t>2</w:t>
                  </w:r>
                </w:p>
              </w:tc>
              <w:tc>
                <w:tcPr>
                  <w:tcW w:w="2130" w:type="dxa"/>
                  <w:vAlign w:val="top"/>
                </w:tcPr>
                <w:p>
                  <w:pPr>
                    <w:jc w:val="center"/>
                    <w:rPr>
                      <w:b w:val="0"/>
                      <w:bCs w:val="0"/>
                      <w:i w:val="0"/>
                      <w:iCs w:val="0"/>
                      <w:u w:val="none"/>
                    </w:rPr>
                  </w:pPr>
                  <w:r>
                    <w:rPr>
                      <w:rFonts w:hint="eastAsia" w:cs="Times New Roman"/>
                      <w:b w:val="0"/>
                      <w:bCs w:val="0"/>
                      <w:i w:val="0"/>
                      <w:iCs w:val="0"/>
                      <w:sz w:val="21"/>
                      <w:szCs w:val="21"/>
                      <w:u w:val="none"/>
                      <w:lang w:val="en-US" w:eastAsia="zh-CN"/>
                    </w:rPr>
                    <w:t>封口机</w:t>
                  </w:r>
                </w:p>
              </w:tc>
              <w:tc>
                <w:tcPr>
                  <w:tcW w:w="1421" w:type="dxa"/>
                </w:tcPr>
                <w:p>
                  <w:pPr>
                    <w:jc w:val="center"/>
                    <w:rPr>
                      <w:b w:val="0"/>
                      <w:bCs w:val="0"/>
                      <w:i w:val="0"/>
                      <w:iCs w:val="0"/>
                      <w:u w:val="none"/>
                    </w:rPr>
                  </w:pPr>
                  <w:r>
                    <w:rPr>
                      <w:b w:val="0"/>
                      <w:bCs w:val="0"/>
                      <w:i w:val="0"/>
                      <w:iCs w:val="0"/>
                      <w:u w:val="none"/>
                    </w:rPr>
                    <w:t>1</w:t>
                  </w:r>
                </w:p>
              </w:tc>
              <w:tc>
                <w:tcPr>
                  <w:tcW w:w="851" w:type="dxa"/>
                </w:tcPr>
                <w:p>
                  <w:pPr>
                    <w:jc w:val="center"/>
                    <w:rPr>
                      <w:b w:val="0"/>
                      <w:bCs w:val="0"/>
                      <w:i w:val="0"/>
                      <w:iCs w:val="0"/>
                      <w:u w:val="none"/>
                    </w:rPr>
                  </w:pPr>
                  <w:r>
                    <w:rPr>
                      <w:b w:val="0"/>
                      <w:bCs w:val="0"/>
                      <w:i w:val="0"/>
                      <w:iCs w:val="0"/>
                      <w:u w:val="none"/>
                    </w:rPr>
                    <w:t>台</w:t>
                  </w:r>
                </w:p>
              </w:tc>
              <w:tc>
                <w:tcPr>
                  <w:tcW w:w="2215" w:type="dxa"/>
                </w:tcPr>
                <w:p>
                  <w:pPr>
                    <w:jc w:val="center"/>
                    <w:rPr>
                      <w:b w:val="0"/>
                      <w:bCs w:val="0"/>
                      <w:i w:val="0"/>
                      <w:iCs w:val="0"/>
                      <w:u w:val="none"/>
                    </w:rPr>
                  </w:pPr>
                  <w:r>
                    <w:rPr>
                      <w:b w:val="0"/>
                      <w:bCs w:val="0"/>
                      <w:i w:val="0"/>
                      <w:iCs w:val="0"/>
                      <w:u w:val="none"/>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rPr>
                      <w:b w:val="0"/>
                      <w:bCs w:val="0"/>
                      <w:i w:val="0"/>
                      <w:iCs w:val="0"/>
                      <w:u w:val="none"/>
                    </w:rPr>
                  </w:pPr>
                  <w:r>
                    <w:rPr>
                      <w:b w:val="0"/>
                      <w:bCs w:val="0"/>
                      <w:i w:val="0"/>
                      <w:iCs w:val="0"/>
                      <w:u w:val="none"/>
                    </w:rPr>
                    <w:t>3</w:t>
                  </w:r>
                </w:p>
              </w:tc>
              <w:tc>
                <w:tcPr>
                  <w:tcW w:w="2130" w:type="dxa"/>
                  <w:vAlign w:val="top"/>
                </w:tcPr>
                <w:p>
                  <w:pPr>
                    <w:jc w:val="center"/>
                    <w:rPr>
                      <w:b w:val="0"/>
                      <w:bCs w:val="0"/>
                      <w:i w:val="0"/>
                      <w:iCs w:val="0"/>
                      <w:u w:val="none"/>
                    </w:rPr>
                  </w:pPr>
                  <w:r>
                    <w:rPr>
                      <w:rFonts w:hint="eastAsia" w:cs="Times New Roman"/>
                      <w:b w:val="0"/>
                      <w:bCs w:val="0"/>
                      <w:i w:val="0"/>
                      <w:iCs w:val="0"/>
                      <w:sz w:val="21"/>
                      <w:szCs w:val="21"/>
                      <w:u w:val="none"/>
                      <w:lang w:val="en-US" w:eastAsia="zh-CN"/>
                    </w:rPr>
                    <w:t>装袋机</w:t>
                  </w:r>
                </w:p>
              </w:tc>
              <w:tc>
                <w:tcPr>
                  <w:tcW w:w="1421" w:type="dxa"/>
                </w:tcPr>
                <w:p>
                  <w:pPr>
                    <w:jc w:val="center"/>
                    <w:rPr>
                      <w:b w:val="0"/>
                      <w:bCs w:val="0"/>
                      <w:i w:val="0"/>
                      <w:iCs w:val="0"/>
                      <w:u w:val="none"/>
                    </w:rPr>
                  </w:pPr>
                  <w:r>
                    <w:rPr>
                      <w:b w:val="0"/>
                      <w:bCs w:val="0"/>
                      <w:i w:val="0"/>
                      <w:iCs w:val="0"/>
                      <w:u w:val="none"/>
                    </w:rPr>
                    <w:t>1</w:t>
                  </w:r>
                </w:p>
              </w:tc>
              <w:tc>
                <w:tcPr>
                  <w:tcW w:w="851" w:type="dxa"/>
                </w:tcPr>
                <w:p>
                  <w:pPr>
                    <w:jc w:val="center"/>
                    <w:rPr>
                      <w:b w:val="0"/>
                      <w:bCs w:val="0"/>
                      <w:i w:val="0"/>
                      <w:iCs w:val="0"/>
                      <w:u w:val="none"/>
                    </w:rPr>
                  </w:pPr>
                  <w:r>
                    <w:rPr>
                      <w:b w:val="0"/>
                      <w:bCs w:val="0"/>
                      <w:i w:val="0"/>
                      <w:iCs w:val="0"/>
                      <w:u w:val="none"/>
                    </w:rPr>
                    <w:t>台</w:t>
                  </w:r>
                </w:p>
              </w:tc>
              <w:tc>
                <w:tcPr>
                  <w:tcW w:w="2215" w:type="dxa"/>
                </w:tcPr>
                <w:p>
                  <w:pPr>
                    <w:jc w:val="center"/>
                    <w:rPr>
                      <w:b w:val="0"/>
                      <w:bCs w:val="0"/>
                      <w:i w:val="0"/>
                      <w:iCs w:val="0"/>
                      <w:u w:val="none"/>
                    </w:rPr>
                  </w:pPr>
                  <w:r>
                    <w:rPr>
                      <w:b w:val="0"/>
                      <w:bCs w:val="0"/>
                      <w:i w:val="0"/>
                      <w:iCs w:val="0"/>
                      <w:u w:val="none"/>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4</w:t>
                  </w:r>
                </w:p>
              </w:tc>
              <w:tc>
                <w:tcPr>
                  <w:tcW w:w="2130" w:type="dxa"/>
                  <w:vAlign w:val="top"/>
                </w:tcPr>
                <w:p>
                  <w:pPr>
                    <w:jc w:val="center"/>
                    <w:rPr>
                      <w:rFonts w:hint="eastAsia" w:cs="Times New Roman"/>
                      <w:b w:val="0"/>
                      <w:bCs w:val="0"/>
                      <w:i w:val="0"/>
                      <w:iCs w:val="0"/>
                      <w:sz w:val="21"/>
                      <w:szCs w:val="21"/>
                      <w:u w:val="none"/>
                      <w:lang w:val="en-US" w:eastAsia="zh-CN"/>
                    </w:rPr>
                  </w:pPr>
                  <w:r>
                    <w:rPr>
                      <w:rFonts w:hint="default" w:ascii="Times New Roman" w:hAnsi="Times New Roman" w:cs="Times New Roman"/>
                      <w:b w:val="0"/>
                      <w:bCs w:val="0"/>
                      <w:i w:val="0"/>
                      <w:iCs w:val="0"/>
                      <w:sz w:val="21"/>
                      <w:szCs w:val="21"/>
                      <w:u w:val="none"/>
                      <w:lang w:val="en-US" w:eastAsia="zh-CN"/>
                    </w:rPr>
                    <w:t>振动筛</w:t>
                  </w:r>
                </w:p>
              </w:tc>
              <w:tc>
                <w:tcPr>
                  <w:tcW w:w="1421" w:type="dxa"/>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1</w:t>
                  </w:r>
                </w:p>
              </w:tc>
              <w:tc>
                <w:tcPr>
                  <w:tcW w:w="851" w:type="dxa"/>
                </w:tcPr>
                <w:p>
                  <w:pPr>
                    <w:jc w:val="center"/>
                    <w:rPr>
                      <w:b w:val="0"/>
                      <w:bCs w:val="0"/>
                      <w:i w:val="0"/>
                      <w:iCs w:val="0"/>
                      <w:u w:val="none"/>
                    </w:rPr>
                  </w:pPr>
                  <w:r>
                    <w:rPr>
                      <w:b w:val="0"/>
                      <w:bCs w:val="0"/>
                      <w:i w:val="0"/>
                      <w:iCs w:val="0"/>
                      <w:u w:val="none"/>
                    </w:rPr>
                    <w:t>台</w:t>
                  </w:r>
                </w:p>
              </w:tc>
              <w:tc>
                <w:tcPr>
                  <w:tcW w:w="2215" w:type="dxa"/>
                </w:tcPr>
                <w:p>
                  <w:pPr>
                    <w:jc w:val="center"/>
                    <w:rPr>
                      <w:b w:val="0"/>
                      <w:bCs w:val="0"/>
                      <w:i w:val="0"/>
                      <w:iCs w:val="0"/>
                      <w:u w:val="none"/>
                    </w:rPr>
                  </w:pPr>
                  <w:r>
                    <w:rPr>
                      <w:b w:val="0"/>
                      <w:bCs w:val="0"/>
                      <w:i w:val="0"/>
                      <w:iCs w:val="0"/>
                      <w:u w:val="none"/>
                    </w:rPr>
                    <w:t>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04" w:type="dxa"/>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5</w:t>
                  </w:r>
                </w:p>
              </w:tc>
              <w:tc>
                <w:tcPr>
                  <w:tcW w:w="2130" w:type="dxa"/>
                  <w:vAlign w:val="top"/>
                </w:tcPr>
                <w:p>
                  <w:pPr>
                    <w:jc w:val="center"/>
                    <w:rPr>
                      <w:rFonts w:hint="eastAsia" w:cs="Times New Roman"/>
                      <w:b w:val="0"/>
                      <w:bCs w:val="0"/>
                      <w:i w:val="0"/>
                      <w:iCs w:val="0"/>
                      <w:sz w:val="21"/>
                      <w:szCs w:val="21"/>
                      <w:u w:val="none"/>
                      <w:lang w:val="en-US" w:eastAsia="zh-CN"/>
                    </w:rPr>
                  </w:pPr>
                  <w:r>
                    <w:rPr>
                      <w:rFonts w:hint="default" w:ascii="Times New Roman" w:hAnsi="Times New Roman" w:cs="Times New Roman"/>
                      <w:b w:val="0"/>
                      <w:bCs w:val="0"/>
                      <w:i w:val="0"/>
                      <w:iCs w:val="0"/>
                      <w:sz w:val="21"/>
                      <w:szCs w:val="21"/>
                      <w:u w:val="none"/>
                      <w:lang w:val="en-US" w:eastAsia="zh-CN"/>
                    </w:rPr>
                    <w:t>粉碎机</w:t>
                  </w:r>
                </w:p>
              </w:tc>
              <w:tc>
                <w:tcPr>
                  <w:tcW w:w="1421" w:type="dxa"/>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1</w:t>
                  </w:r>
                </w:p>
              </w:tc>
              <w:tc>
                <w:tcPr>
                  <w:tcW w:w="851" w:type="dxa"/>
                </w:tcPr>
                <w:p>
                  <w:pPr>
                    <w:jc w:val="center"/>
                    <w:rPr>
                      <w:b w:val="0"/>
                      <w:bCs w:val="0"/>
                      <w:i w:val="0"/>
                      <w:iCs w:val="0"/>
                      <w:u w:val="none"/>
                    </w:rPr>
                  </w:pPr>
                  <w:r>
                    <w:rPr>
                      <w:b w:val="0"/>
                      <w:bCs w:val="0"/>
                      <w:i w:val="0"/>
                      <w:iCs w:val="0"/>
                      <w:u w:val="none"/>
                    </w:rPr>
                    <w:t>台</w:t>
                  </w:r>
                </w:p>
              </w:tc>
              <w:tc>
                <w:tcPr>
                  <w:tcW w:w="2215" w:type="dxa"/>
                </w:tcPr>
                <w:p>
                  <w:pPr>
                    <w:jc w:val="center"/>
                    <w:rPr>
                      <w:b w:val="0"/>
                      <w:bCs w:val="0"/>
                      <w:i w:val="0"/>
                      <w:iCs w:val="0"/>
                      <w:u w:val="none"/>
                    </w:rPr>
                  </w:pPr>
                  <w:r>
                    <w:rPr>
                      <w:b w:val="0"/>
                      <w:bCs w:val="0"/>
                      <w:i w:val="0"/>
                      <w:iCs w:val="0"/>
                      <w:u w:val="none"/>
                    </w:rPr>
                    <w:t>原有</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s="Times New Roman"/>
                <w:b w:val="0"/>
                <w:bCs w:val="0"/>
                <w:i w:val="0"/>
                <w:iCs w:val="0"/>
                <w:sz w:val="24"/>
                <w:szCs w:val="24"/>
                <w:u w:val="none"/>
                <w:lang w:eastAsia="zh-CN"/>
              </w:rPr>
            </w:pPr>
            <w:r>
              <w:rPr>
                <w:rFonts w:hint="eastAsia" w:ascii="宋体" w:hAnsi="宋体" w:eastAsia="宋体" w:cs="宋体"/>
                <w:b w:val="0"/>
                <w:bCs w:val="0"/>
                <w:i w:val="0"/>
                <w:iCs w:val="0"/>
                <w:sz w:val="24"/>
                <w:szCs w:val="24"/>
                <w:u w:val="none"/>
              </w:rPr>
              <w:t>⑵</w:t>
            </w:r>
            <w:r>
              <w:rPr>
                <w:rFonts w:hint="eastAsia" w:cs="Times New Roman"/>
                <w:b w:val="0"/>
                <w:bCs w:val="0"/>
                <w:i w:val="0"/>
                <w:iCs w:val="0"/>
                <w:sz w:val="24"/>
                <w:szCs w:val="24"/>
                <w:u w:val="none"/>
                <w:lang w:eastAsia="zh-CN"/>
              </w:rPr>
              <w:t>本项目生产工艺流程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eastAsia" w:cs="Times New Roman"/>
                <w:b w:val="0"/>
                <w:bCs w:val="0"/>
                <w:i w:val="0"/>
                <w:iCs w:val="0"/>
                <w:sz w:val="24"/>
                <w:szCs w:val="24"/>
                <w:u w:val="none"/>
                <w:lang w:eastAsia="zh-CN"/>
              </w:rPr>
            </w:pPr>
            <w:r>
              <w:rPr>
                <w:b/>
                <w:bCs/>
                <w:i/>
                <w:iCs/>
                <w:sz w:val="24"/>
                <w:u w:val="single"/>
              </w:rPr>
              <w:pict>
                <v:shape id="_x0000_s1324" o:spid="_x0000_s1324" o:spt="202" type="#_x0000_t202" style="position:absolute;left:0pt;margin-left:304.95pt;margin-top:19.95pt;height:21.75pt;width:42.05pt;z-index:256410624;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lang w:val="en-US" w:eastAsia="zh-CN"/>
                          </w:rPr>
                          <w:t>固废</w:t>
                        </w:r>
                      </w:p>
                    </w:txbxContent>
                  </v:textbox>
                </v:shape>
              </w:pict>
            </w:r>
            <w:r>
              <w:rPr>
                <w:b/>
                <w:bCs/>
                <w:i/>
                <w:iCs/>
                <w:sz w:val="24"/>
                <w:u w:val="single"/>
              </w:rPr>
              <w:pict>
                <v:shape id="_x0000_s1322" o:spid="_x0000_s1322" o:spt="202" type="#_x0000_t202" style="position:absolute;left:0pt;margin-left:136.95pt;margin-top:18.45pt;height:21.75pt;width:74.25pt;z-index:253448192;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lang w:val="en-US" w:eastAsia="zh-CN"/>
                          </w:rPr>
                          <w:t>粉尘、噪声</w:t>
                        </w:r>
                      </w:p>
                    </w:txbxContent>
                  </v:textbox>
                </v:shape>
              </w:pict>
            </w:r>
            <w:r>
              <w:rPr>
                <w:rFonts w:hint="eastAsia" w:cs="Times New Roman"/>
                <w:b w:val="0"/>
                <w:bCs w:val="0"/>
                <w:i w:val="0"/>
                <w:iCs w:val="0"/>
                <w:sz w:val="24"/>
                <w:szCs w:val="24"/>
                <w:u w:val="none"/>
                <w:lang w:val="en-US" w:eastAsia="zh-CN"/>
              </w:rPr>
              <w:t>本项目硅藻泥生产</w:t>
            </w:r>
            <w:r>
              <w:rPr>
                <w:rFonts w:hint="eastAsia" w:cs="Times New Roman"/>
                <w:b w:val="0"/>
                <w:bCs w:val="0"/>
                <w:i w:val="0"/>
                <w:iCs w:val="0"/>
                <w:sz w:val="24"/>
                <w:szCs w:val="24"/>
                <w:u w:val="none"/>
                <w:lang w:eastAsia="zh-CN"/>
              </w:rPr>
              <w:t>工艺流程见下图。</w:t>
            </w:r>
          </w:p>
          <w:p>
            <w:pPr>
              <w:pStyle w:val="2"/>
              <w:rPr>
                <w:rFonts w:hint="eastAsia" w:cs="Times New Roman"/>
                <w:b/>
                <w:bCs/>
                <w:i/>
                <w:iCs/>
                <w:sz w:val="24"/>
                <w:szCs w:val="24"/>
                <w:u w:val="single"/>
                <w:lang w:eastAsia="zh-CN"/>
              </w:rPr>
            </w:pPr>
            <w:r>
              <w:rPr>
                <w:b/>
                <w:bCs/>
                <w:i/>
                <w:iCs/>
                <w:sz w:val="24"/>
                <w:u w:val="single"/>
              </w:rPr>
              <w:pict>
                <v:line id="_x0000_s1323" o:spid="_x0000_s1323" o:spt="20" style="position:absolute;left:0pt;flip:y;margin-left:322.95pt;margin-top:17.6pt;height:23.25pt;width:0.05pt;z-index:254619648;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dashstyle="dash" endarrow="open"/>
                  <v:imagedata o:title=""/>
                  <o:lock v:ext="edit" aspectratio="f"/>
                </v:line>
              </w:pict>
            </w:r>
            <w:r>
              <w:rPr>
                <w:b/>
                <w:bCs/>
                <w:i/>
                <w:iCs/>
                <w:sz w:val="24"/>
                <w:u w:val="single"/>
              </w:rPr>
              <w:pict>
                <v:line id="_x0000_s1256" o:spid="_x0000_s1256" o:spt="20" style="position:absolute;left:0pt;flip:y;margin-left:166.2pt;margin-top:17.6pt;height:23.25pt;width:0.05pt;z-index:252828672;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dashstyle="dash" endarrow="open"/>
                  <v:imagedata o:title=""/>
                  <o:lock v:ext="edit" aspectratio="f"/>
                </v:line>
              </w:pict>
            </w:r>
          </w:p>
          <w:p>
            <w:pPr>
              <w:pStyle w:val="2"/>
              <w:rPr>
                <w:rFonts w:hint="eastAsia" w:cs="Times New Roman"/>
                <w:b/>
                <w:bCs/>
                <w:i/>
                <w:iCs/>
                <w:sz w:val="24"/>
                <w:szCs w:val="24"/>
                <w:u w:val="single"/>
                <w:lang w:eastAsia="zh-CN"/>
              </w:rPr>
            </w:pPr>
            <w:r>
              <w:rPr>
                <w:b/>
                <w:bCs/>
                <w:i/>
                <w:iCs/>
                <w:sz w:val="24"/>
                <w:u w:val="single"/>
              </w:rPr>
              <w:pict>
                <v:shape id="_x0000_s1249" o:spid="_x0000_s1249" o:spt="202" type="#_x0000_t202" style="position:absolute;left:0pt;margin-left:57.45pt;margin-top:8.35pt;height:21.75pt;width:74.25pt;z-index:251725824;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lang w:val="en-US" w:eastAsia="zh-CN"/>
                          </w:rPr>
                          <w:t>称量配料</w:t>
                        </w:r>
                      </w:p>
                    </w:txbxContent>
                  </v:textbox>
                </v:shape>
              </w:pict>
            </w:r>
            <w:r>
              <w:rPr>
                <w:b/>
                <w:bCs/>
                <w:i/>
                <w:iCs/>
                <w:sz w:val="24"/>
                <w:u w:val="single"/>
              </w:rPr>
              <w:pict>
                <v:shape id="_x0000_s1321" o:spid="_x0000_s1321" o:spt="202" type="#_x0000_t202" style="position:absolute;left:0pt;margin-left:379.2pt;margin-top:13.6pt;height:21.75pt;width:39pt;z-index:253379584;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eastAsia="宋体"/>
                            <w:lang w:val="en-US" w:eastAsia="zh-CN"/>
                          </w:rPr>
                          <w:t>成品</w:t>
                        </w:r>
                      </w:p>
                    </w:txbxContent>
                  </v:textbox>
                </v:shape>
              </w:pict>
            </w:r>
            <w:r>
              <w:rPr>
                <w:b/>
                <w:bCs/>
                <w:i/>
                <w:iCs/>
                <w:sz w:val="24"/>
                <w:u w:val="single"/>
              </w:rPr>
              <w:pict>
                <v:line id="_x0000_s1320" o:spid="_x0000_s1320" o:spt="20" style="position:absolute;left:0pt;margin-left:346.95pt;margin-top:23.35pt;height:0.05pt;width:31.5pt;z-index:252932096;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3213]" endarrow="open"/>
                  <v:imagedata o:title=""/>
                  <o:lock v:ext="edit" aspectratio="f"/>
                </v:line>
              </w:pict>
            </w:r>
            <w:r>
              <w:rPr>
                <w:b/>
                <w:bCs/>
                <w:i/>
                <w:iCs/>
                <w:sz w:val="24"/>
                <w:u w:val="single"/>
              </w:rPr>
              <w:pict>
                <v:shape id="_x0000_s1253" o:spid="_x0000_s1253" o:spt="202" type="#_x0000_t202" style="position:absolute;left:0pt;margin-left:294.45pt;margin-top:12.1pt;height:21.75pt;width:59.25pt;z-index:252104704;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lang w:val="en-US" w:eastAsia="zh-CN"/>
                          </w:rPr>
                          <w:t>称量包装</w:t>
                        </w:r>
                      </w:p>
                    </w:txbxContent>
                  </v:textbox>
                </v:shape>
              </w:pict>
            </w:r>
            <w:r>
              <w:rPr>
                <w:b/>
                <w:bCs/>
                <w:i/>
                <w:iCs/>
                <w:sz w:val="24"/>
                <w:u w:val="single"/>
              </w:rPr>
              <w:pict>
                <v:line id="_x0000_s1250" o:spid="_x0000_s1250" o:spt="20" style="position:absolute;left:0pt;margin-left:260.7pt;margin-top:22.6pt;height:0.05pt;width:31.5pt;z-index:251760640;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3213]" endarrow="open"/>
                  <v:imagedata o:title=""/>
                  <o:lock v:ext="edit" aspectratio="f"/>
                </v:line>
              </w:pict>
            </w:r>
            <w:r>
              <w:rPr>
                <w:b/>
                <w:bCs/>
                <w:i/>
                <w:iCs/>
                <w:sz w:val="24"/>
                <w:u w:val="single"/>
              </w:rPr>
              <w:pict>
                <v:shape id="_x0000_s1255" o:spid="_x0000_s1255" o:spt="202" type="#_x0000_t202" style="position:absolute;left:0pt;margin-left:208.95pt;margin-top:11.35pt;height:21.75pt;width:57.75pt;z-index:252827648;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lang w:val="en-US" w:eastAsia="zh-CN"/>
                          </w:rPr>
                          <w:t>质量检查</w:t>
                        </w:r>
                      </w:p>
                    </w:txbxContent>
                  </v:textbox>
                </v:shape>
              </w:pict>
            </w:r>
            <w:r>
              <w:rPr>
                <w:b/>
                <w:bCs/>
                <w:i/>
                <w:iCs/>
                <w:sz w:val="24"/>
                <w:u w:val="single"/>
              </w:rPr>
              <w:pict>
                <v:line id="_x0000_s1254" o:spid="_x0000_s1254" o:spt="20" style="position:absolute;left:0pt;margin-left:177.45pt;margin-top:21.85pt;height:0.05pt;width:31.5pt;z-index:252380160;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3213]" endarrow="open"/>
                  <v:imagedata o:title=""/>
                  <o:lock v:ext="edit" aspectratio="f"/>
                </v:line>
              </w:pict>
            </w:r>
            <w:r>
              <w:rPr>
                <w:b/>
                <w:bCs/>
                <w:i/>
                <w:iCs/>
                <w:sz w:val="24"/>
                <w:u w:val="single"/>
              </w:rPr>
              <w:pict>
                <v:shape id="_x0000_s1251" o:spid="_x0000_s1251" o:spt="202" type="#_x0000_t202" style="position:absolute;left:0pt;margin-left:148.2pt;margin-top:9.85pt;height:22.5pt;width:48.75pt;z-index:251829248;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eastAsia="zh-CN"/>
                          </w:rPr>
                        </w:pPr>
                        <w:r>
                          <w:rPr>
                            <w:rFonts w:hint="eastAsia"/>
                            <w:lang w:eastAsia="zh-CN"/>
                          </w:rPr>
                          <w:t>搅拌</w:t>
                        </w:r>
                      </w:p>
                    </w:txbxContent>
                  </v:textbox>
                </v:shape>
              </w:pict>
            </w:r>
            <w:r>
              <w:rPr>
                <w:b/>
                <w:bCs/>
                <w:i/>
                <w:iCs/>
                <w:sz w:val="24"/>
                <w:u w:val="single"/>
              </w:rPr>
              <w:pict>
                <v:line id="_x0000_s1248" o:spid="_x0000_s1248" o:spt="20" style="position:absolute;left:0pt;margin-left:26.7pt;margin-top:19.6pt;height:0.05pt;width:31.5pt;z-index:251692032;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endarrow="open"/>
                  <v:imagedata o:title=""/>
                  <o:lock v:ext="edit" aspectratio="f"/>
                </v:line>
              </w:pict>
            </w:r>
            <w:r>
              <w:rPr>
                <w:b/>
                <w:bCs/>
                <w:i/>
                <w:iCs/>
                <w:sz w:val="24"/>
                <w:u w:val="single"/>
              </w:rPr>
              <w:pict>
                <v:shape id="_x0000_s1247" o:spid="_x0000_s1247" o:spt="202" type="#_x0000_t202" style="position:absolute;left:0pt;margin-left:0.45pt;margin-top:9.1pt;height:21.75pt;width:48.75pt;z-index:251691008;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eastAsia="zh-CN"/>
                          </w:rPr>
                        </w:pPr>
                        <w:r>
                          <w:rPr>
                            <w:rFonts w:hint="eastAsia"/>
                            <w:lang w:eastAsia="zh-CN"/>
                          </w:rPr>
                          <w:t>原料</w:t>
                        </w:r>
                      </w:p>
                    </w:txbxContent>
                  </v:textbox>
                </v:shape>
              </w:pict>
            </w:r>
          </w:p>
          <w:p>
            <w:pPr>
              <w:pStyle w:val="2"/>
              <w:rPr>
                <w:rFonts w:hint="eastAsia" w:cs="Times New Roman"/>
                <w:b/>
                <w:bCs/>
                <w:i/>
                <w:iCs/>
                <w:sz w:val="24"/>
                <w:szCs w:val="24"/>
                <w:u w:val="single"/>
                <w:lang w:eastAsia="zh-CN"/>
              </w:rPr>
            </w:pPr>
            <w:r>
              <w:rPr>
                <w:b/>
                <w:bCs/>
                <w:i/>
                <w:iCs/>
                <w:sz w:val="24"/>
                <w:u w:val="single"/>
              </w:rPr>
              <w:pict>
                <v:line id="_x0000_s1333" o:spid="_x0000_s1333" o:spt="20" style="position:absolute;left:0pt;flip:x y;margin-left:165.5pt;margin-top:4.4pt;height:27.7pt;width:0.7pt;z-index:257689600;mso-width-relative:page;mso-height-relative:page;" filled="f" stroked="t" coordsize="21600,21600">
                  <v:path arrowok="t"/>
                  <v:fill on="f" focussize="0,0"/>
                  <v:stroke weight="1.25pt" color="#000000" endarrow="open"/>
                  <v:imagedata o:title=""/>
                  <o:lock v:ext="edit" aspectratio="f"/>
                </v:line>
              </w:pict>
            </w:r>
            <w:r>
              <w:rPr>
                <w:sz w:val="24"/>
              </w:rPr>
              <w:pict>
                <v:line id="_x0000_s1331" o:spid="_x0000_s1331" o:spt="20" style="position:absolute;left:0pt;margin-left:84.3pt;margin-top:2.65pt;height:24pt;width:0.05pt;z-index:256483328;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endarrow="open"/>
                  <v:imagedata o:title=""/>
                  <o:lock v:ext="edit" aspectratio="f"/>
                </v:line>
              </w:pic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cs="Times New Roman"/>
                <w:b/>
                <w:bCs/>
                <w:i w:val="0"/>
                <w:iCs w:val="0"/>
                <w:color w:val="auto"/>
                <w:sz w:val="21"/>
                <w:szCs w:val="21"/>
                <w:u w:val="none"/>
                <w:lang w:eastAsia="zh-CN"/>
              </w:rPr>
            </w:pPr>
            <w:r>
              <w:rPr>
                <w:b/>
                <w:bCs/>
                <w:i/>
                <w:iCs/>
                <w:sz w:val="24"/>
                <w:u w:val="single"/>
              </w:rPr>
              <w:pict>
                <v:line id="_x0000_s1332" o:spid="_x0000_s1332" o:spt="20" style="position:absolute;left:0pt;flip:y;margin-left:116.7pt;margin-top:14.65pt;height:0.7pt;width:50.2pt;z-index:256518144;mso-width-relative:page;mso-height-relative:page;" filled="f" stroked="t" coordsize="21600,21600">
                  <v:path arrowok="t"/>
                  <v:fill on="f" focussize="0,0"/>
                  <v:stroke weight="1.25pt" color="#000000" endarrow="open"/>
                  <v:imagedata o:title=""/>
                  <o:lock v:ext="edit" aspectratio="f"/>
                </v:line>
              </w:pict>
            </w:r>
            <w:r>
              <w:rPr>
                <w:b/>
                <w:bCs/>
                <w:i/>
                <w:iCs/>
                <w:sz w:val="24"/>
                <w:u w:val="single"/>
              </w:rPr>
              <w:pict>
                <v:shape id="_x0000_s1330" o:spid="_x0000_s1330" o:spt="202" type="#_x0000_t202" style="position:absolute;left:0pt;margin-left:54.45pt;margin-top:4.1pt;height:21.75pt;width:74.25pt;z-index:256482304;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lang w:val="en-US" w:eastAsia="zh-CN"/>
                          </w:rPr>
                          <w:t>粉碎、筛分</w:t>
                        </w:r>
                      </w:p>
                    </w:txbxContent>
                  </v:textbox>
                </v:shape>
              </w:pic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cs="Times New Roman"/>
                <w:b/>
                <w:bCs/>
                <w:i/>
                <w:iCs/>
                <w:sz w:val="24"/>
                <w:szCs w:val="24"/>
                <w:u w:val="single"/>
                <w:lang w:eastAsia="zh-CN"/>
              </w:rPr>
            </w:pPr>
            <w:r>
              <w:rPr>
                <w:rFonts w:hint="eastAsia" w:cs="Times New Roman"/>
                <w:b/>
                <w:bCs/>
                <w:i w:val="0"/>
                <w:iCs w:val="0"/>
                <w:color w:val="auto"/>
                <w:sz w:val="21"/>
                <w:szCs w:val="21"/>
                <w:u w:val="none"/>
                <w:lang w:eastAsia="zh-CN"/>
              </w:rPr>
              <w:t>图</w:t>
            </w:r>
            <w:r>
              <w:rPr>
                <w:rFonts w:hint="default" w:ascii="Times New Roman" w:hAnsi="Times New Roman" w:cs="Times New Roman"/>
                <w:b/>
                <w:bCs/>
                <w:i w:val="0"/>
                <w:iCs w:val="0"/>
                <w:color w:val="auto"/>
                <w:sz w:val="21"/>
                <w:szCs w:val="21"/>
                <w:u w:val="none"/>
                <w:lang w:val="en-US" w:eastAsia="zh-CN"/>
              </w:rPr>
              <w:t>2</w:t>
            </w:r>
            <w:r>
              <w:rPr>
                <w:rFonts w:hint="eastAsia" w:cs="Times New Roman"/>
                <w:b/>
                <w:bCs/>
                <w:i w:val="0"/>
                <w:iCs w:val="0"/>
                <w:color w:val="auto"/>
                <w:sz w:val="21"/>
                <w:szCs w:val="21"/>
                <w:u w:val="none"/>
                <w:lang w:val="en-US" w:eastAsia="zh-CN"/>
              </w:rPr>
              <w:t xml:space="preserve"> 本项目原有生产工艺流程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sz w:val="24"/>
                <w:szCs w:val="24"/>
              </w:rPr>
            </w:pPr>
            <w:r>
              <w:rPr>
                <w:sz w:val="24"/>
                <w:szCs w:val="24"/>
              </w:rPr>
              <w:t>4、现有排污情况</w:t>
            </w:r>
          </w:p>
          <w:p>
            <w:pPr>
              <w:adjustRightInd w:val="0"/>
              <w:snapToGrid w:val="0"/>
              <w:spacing w:line="348" w:lineRule="auto"/>
              <w:ind w:firstLine="482" w:firstLineChars="200"/>
              <w:rPr>
                <w:b/>
                <w:bCs/>
                <w:sz w:val="24"/>
                <w:szCs w:val="24"/>
                <w:u w:val="single"/>
              </w:rPr>
            </w:pPr>
            <w:r>
              <w:rPr>
                <w:b/>
                <w:bCs/>
                <w:sz w:val="24"/>
                <w:szCs w:val="24"/>
                <w:u w:val="single"/>
              </w:rPr>
              <w:t>⑴废水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1"/>
              <w:rPr>
                <w:b/>
                <w:bCs/>
                <w:sz w:val="24"/>
                <w:szCs w:val="24"/>
                <w:u w:val="single"/>
              </w:rPr>
            </w:pPr>
            <w:r>
              <w:rPr>
                <w:b/>
                <w:bCs/>
                <w:sz w:val="24"/>
                <w:szCs w:val="24"/>
                <w:u w:val="single"/>
              </w:rPr>
              <w:t>现有废水为员工生活污水，员工生活污水产生量为</w:t>
            </w:r>
            <w:r>
              <w:rPr>
                <w:rFonts w:hint="eastAsia"/>
                <w:b/>
                <w:bCs/>
                <w:sz w:val="24"/>
                <w:szCs w:val="24"/>
                <w:u w:val="single"/>
                <w:lang w:val="en-US" w:eastAsia="zh-CN"/>
              </w:rPr>
              <w:t>51.2</w:t>
            </w:r>
            <w:r>
              <w:rPr>
                <w:b/>
                <w:bCs/>
                <w:sz w:val="24"/>
                <w:szCs w:val="24"/>
                <w:u w:val="single"/>
              </w:rPr>
              <w:t>t/a，全部排入防渗旱厕，定期清掏用作农肥</w:t>
            </w:r>
            <w:r>
              <w:rPr>
                <w:rFonts w:hint="eastAsia"/>
                <w:b/>
                <w:bCs/>
                <w:sz w:val="24"/>
                <w:szCs w:val="24"/>
                <w:u w:val="single"/>
                <w:lang w:eastAsia="zh-CN"/>
              </w:rPr>
              <w:t>，不外排</w:t>
            </w:r>
            <w:r>
              <w:rPr>
                <w:b/>
                <w:bCs/>
                <w:sz w:val="24"/>
                <w:szCs w:val="24"/>
                <w:u w:val="single"/>
              </w:rPr>
              <w:t>。</w:t>
            </w:r>
          </w:p>
          <w:p>
            <w:pPr>
              <w:adjustRightInd w:val="0"/>
              <w:snapToGrid w:val="0"/>
              <w:spacing w:line="360" w:lineRule="auto"/>
              <w:ind w:firstLine="480"/>
              <w:rPr>
                <w:b/>
                <w:bCs/>
                <w:sz w:val="24"/>
                <w:szCs w:val="24"/>
                <w:u w:val="single"/>
              </w:rPr>
            </w:pPr>
            <w:r>
              <w:rPr>
                <w:b/>
                <w:bCs/>
                <w:sz w:val="24"/>
                <w:szCs w:val="24"/>
                <w:u w:val="single"/>
              </w:rPr>
              <w:t>⑵废气</w:t>
            </w:r>
          </w:p>
          <w:p>
            <w:pPr>
              <w:adjustRightInd w:val="0"/>
              <w:snapToGrid w:val="0"/>
              <w:spacing w:line="360" w:lineRule="auto"/>
              <w:ind w:firstLine="482" w:firstLineChars="200"/>
              <w:rPr>
                <w:b/>
                <w:bCs/>
                <w:color w:val="auto"/>
                <w:sz w:val="24"/>
                <w:szCs w:val="24"/>
                <w:u w:val="single"/>
              </w:rPr>
            </w:pPr>
            <w:r>
              <w:rPr>
                <w:b/>
                <w:bCs/>
                <w:sz w:val="24"/>
                <w:szCs w:val="24"/>
                <w:u w:val="single"/>
              </w:rPr>
              <w:t>现有项目在原料搅拌过程中会产</w:t>
            </w:r>
            <w:r>
              <w:rPr>
                <w:b/>
                <w:bCs/>
                <w:color w:val="auto"/>
                <w:sz w:val="24"/>
                <w:szCs w:val="24"/>
                <w:u w:val="single"/>
              </w:rPr>
              <w:t>生少量粉尘，</w:t>
            </w:r>
            <w:r>
              <w:rPr>
                <w:rFonts w:hint="eastAsia"/>
                <w:b/>
                <w:bCs/>
                <w:color w:val="auto"/>
                <w:sz w:val="24"/>
                <w:szCs w:val="24"/>
                <w:u w:val="single"/>
                <w:lang w:val="en-US" w:eastAsia="zh-CN"/>
              </w:rPr>
              <w:t>由于企业未安装排气筒，仅能监测无组织粉尘产生情况。白山市和一硅藻科技有限公司</w:t>
            </w:r>
            <w:r>
              <w:rPr>
                <w:b/>
                <w:bCs/>
                <w:color w:val="auto"/>
                <w:sz w:val="24"/>
                <w:szCs w:val="24"/>
                <w:u w:val="single"/>
              </w:rPr>
              <w:t>委托</w:t>
            </w:r>
            <w:r>
              <w:rPr>
                <w:rFonts w:hint="eastAsia"/>
                <w:b/>
                <w:bCs/>
                <w:color w:val="auto"/>
                <w:sz w:val="24"/>
                <w:u w:val="single"/>
              </w:rPr>
              <w:t>吉林省赢帮环境检测有限公司</w:t>
            </w:r>
            <w:r>
              <w:rPr>
                <w:b/>
                <w:bCs/>
                <w:color w:val="auto"/>
                <w:sz w:val="24"/>
                <w:szCs w:val="24"/>
                <w:u w:val="single"/>
              </w:rPr>
              <w:t>于201</w:t>
            </w:r>
            <w:r>
              <w:rPr>
                <w:rFonts w:hint="eastAsia"/>
                <w:b/>
                <w:bCs/>
                <w:color w:val="auto"/>
                <w:sz w:val="24"/>
                <w:szCs w:val="24"/>
                <w:u w:val="single"/>
                <w:lang w:val="en-US" w:eastAsia="zh-CN"/>
              </w:rPr>
              <w:t>8</w:t>
            </w:r>
            <w:r>
              <w:rPr>
                <w:b/>
                <w:bCs/>
                <w:color w:val="auto"/>
                <w:sz w:val="24"/>
                <w:szCs w:val="24"/>
                <w:u w:val="single"/>
              </w:rPr>
              <w:t>年</w:t>
            </w:r>
            <w:r>
              <w:rPr>
                <w:rFonts w:hint="eastAsia"/>
                <w:b/>
                <w:bCs/>
                <w:color w:val="auto"/>
                <w:sz w:val="24"/>
                <w:szCs w:val="24"/>
                <w:u w:val="single"/>
                <w:lang w:val="en-US" w:eastAsia="zh-CN"/>
              </w:rPr>
              <w:t>5</w:t>
            </w:r>
            <w:r>
              <w:rPr>
                <w:b/>
                <w:bCs/>
                <w:color w:val="auto"/>
                <w:sz w:val="24"/>
                <w:szCs w:val="24"/>
                <w:u w:val="single"/>
              </w:rPr>
              <w:t>月</w:t>
            </w:r>
            <w:r>
              <w:rPr>
                <w:rFonts w:hint="eastAsia"/>
                <w:b/>
                <w:bCs/>
                <w:color w:val="auto"/>
                <w:sz w:val="24"/>
                <w:szCs w:val="24"/>
                <w:u w:val="single"/>
                <w:lang w:val="en-US" w:eastAsia="zh-CN"/>
              </w:rPr>
              <w:t>9</w:t>
            </w:r>
            <w:r>
              <w:rPr>
                <w:b/>
                <w:bCs/>
                <w:color w:val="auto"/>
                <w:sz w:val="24"/>
                <w:szCs w:val="24"/>
                <w:u w:val="single"/>
              </w:rPr>
              <w:t>日-</w:t>
            </w:r>
            <w:r>
              <w:rPr>
                <w:rFonts w:hint="eastAsia"/>
                <w:b/>
                <w:bCs/>
                <w:color w:val="auto"/>
                <w:sz w:val="24"/>
                <w:szCs w:val="24"/>
                <w:u w:val="single"/>
                <w:lang w:val="en-US" w:eastAsia="zh-CN"/>
              </w:rPr>
              <w:t>5</w:t>
            </w:r>
            <w:r>
              <w:rPr>
                <w:b/>
                <w:bCs/>
                <w:color w:val="auto"/>
                <w:sz w:val="24"/>
                <w:szCs w:val="24"/>
                <w:u w:val="single"/>
              </w:rPr>
              <w:t>月</w:t>
            </w:r>
            <w:r>
              <w:rPr>
                <w:rFonts w:hint="eastAsia"/>
                <w:b/>
                <w:bCs/>
                <w:color w:val="auto"/>
                <w:sz w:val="24"/>
                <w:szCs w:val="24"/>
                <w:u w:val="single"/>
                <w:lang w:val="en-US" w:eastAsia="zh-CN"/>
              </w:rPr>
              <w:t>10</w:t>
            </w:r>
            <w:r>
              <w:rPr>
                <w:b/>
                <w:bCs/>
                <w:color w:val="auto"/>
                <w:sz w:val="24"/>
                <w:szCs w:val="24"/>
                <w:u w:val="single"/>
              </w:rPr>
              <w:t>日对项目厂界无组织粉尘进行了监测，</w:t>
            </w:r>
            <w:r>
              <w:rPr>
                <w:rFonts w:hint="eastAsia"/>
                <w:b/>
                <w:bCs/>
                <w:color w:val="auto"/>
                <w:sz w:val="24"/>
                <w:szCs w:val="24"/>
                <w:u w:val="single"/>
                <w:lang w:val="en-US" w:eastAsia="zh-CN"/>
              </w:rPr>
              <w:t>监测期间，项目正产运行，工况可达最大工况的70%以上，</w:t>
            </w:r>
            <w:r>
              <w:rPr>
                <w:b/>
                <w:bCs/>
                <w:color w:val="auto"/>
                <w:sz w:val="24"/>
                <w:szCs w:val="24"/>
                <w:u w:val="single"/>
              </w:rPr>
              <w:t>具体监测结果见下表。</w:t>
            </w:r>
          </w:p>
          <w:p>
            <w:pPr>
              <w:pStyle w:val="194"/>
              <w:ind w:left="0" w:firstLine="0" w:firstLineChars="0"/>
              <w:rPr>
                <w:b/>
                <w:bCs/>
                <w:color w:val="auto"/>
                <w:u w:val="single"/>
              </w:rPr>
            </w:pPr>
            <w:r>
              <w:rPr>
                <w:b/>
                <w:bCs/>
                <w:color w:val="auto"/>
                <w:u w:val="single"/>
              </w:rPr>
              <w:t>表</w:t>
            </w:r>
            <w:r>
              <w:rPr>
                <w:rFonts w:hint="eastAsia"/>
                <w:b/>
                <w:bCs/>
                <w:color w:val="auto"/>
                <w:u w:val="single"/>
                <w:lang w:val="en-US" w:eastAsia="zh-CN"/>
              </w:rPr>
              <w:t>7</w:t>
            </w:r>
            <w:r>
              <w:rPr>
                <w:b/>
                <w:bCs/>
                <w:color w:val="auto"/>
                <w:u w:val="single"/>
              </w:rPr>
              <w:t xml:space="preserve"> 厂界无组织排放现状监测结果  单位：mg/m</w:t>
            </w:r>
            <w:r>
              <w:rPr>
                <w:b/>
                <w:bCs/>
                <w:color w:val="auto"/>
                <w:u w:val="single"/>
                <w:vertAlign w:val="superscript"/>
              </w:rPr>
              <w:t>3</w:t>
            </w:r>
          </w:p>
          <w:tbl>
            <w:tblPr>
              <w:tblStyle w:val="49"/>
              <w:tblW w:w="8421"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24"/>
              <w:gridCol w:w="1548"/>
              <w:gridCol w:w="960"/>
              <w:gridCol w:w="961"/>
              <w:gridCol w:w="961"/>
              <w:gridCol w:w="750"/>
              <w:gridCol w:w="181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295" w:hRule="atLeast"/>
              </w:trPr>
              <w:tc>
                <w:tcPr>
                  <w:tcW w:w="1424" w:type="dxa"/>
                  <w:vMerge w:val="restart"/>
                  <w:tcBorders>
                    <w:top w:val="single" w:color="auto" w:sz="12" w:space="0"/>
                  </w:tcBorders>
                  <w:vAlign w:val="center"/>
                </w:tcPr>
                <w:p>
                  <w:pPr>
                    <w:adjustRightInd w:val="0"/>
                    <w:snapToGrid w:val="0"/>
                    <w:jc w:val="center"/>
                    <w:rPr>
                      <w:b/>
                      <w:bCs/>
                      <w:color w:val="auto"/>
                      <w:szCs w:val="21"/>
                      <w:u w:val="single"/>
                    </w:rPr>
                  </w:pPr>
                  <w:r>
                    <w:rPr>
                      <w:b/>
                      <w:bCs/>
                      <w:color w:val="auto"/>
                      <w:szCs w:val="21"/>
                      <w:u w:val="single"/>
                    </w:rPr>
                    <w:t>监测点位</w:t>
                  </w:r>
                </w:p>
              </w:tc>
              <w:tc>
                <w:tcPr>
                  <w:tcW w:w="1548" w:type="dxa"/>
                  <w:vMerge w:val="restart"/>
                  <w:tcBorders>
                    <w:top w:val="single" w:color="auto" w:sz="12" w:space="0"/>
                  </w:tcBorders>
                  <w:vAlign w:val="center"/>
                </w:tcPr>
                <w:p>
                  <w:pPr>
                    <w:adjustRightInd w:val="0"/>
                    <w:snapToGrid w:val="0"/>
                    <w:jc w:val="center"/>
                    <w:rPr>
                      <w:b/>
                      <w:bCs/>
                      <w:color w:val="auto"/>
                      <w:szCs w:val="21"/>
                      <w:u w:val="single"/>
                    </w:rPr>
                  </w:pPr>
                  <w:r>
                    <w:rPr>
                      <w:b/>
                      <w:bCs/>
                      <w:color w:val="auto"/>
                      <w:szCs w:val="21"/>
                      <w:u w:val="single"/>
                    </w:rPr>
                    <w:t>监测日期</w:t>
                  </w:r>
                </w:p>
              </w:tc>
              <w:tc>
                <w:tcPr>
                  <w:tcW w:w="2882" w:type="dxa"/>
                  <w:gridSpan w:val="3"/>
                  <w:tcBorders>
                    <w:top w:val="single" w:color="auto" w:sz="12" w:space="0"/>
                  </w:tcBorders>
                  <w:vAlign w:val="center"/>
                </w:tcPr>
                <w:p>
                  <w:pPr>
                    <w:adjustRightInd w:val="0"/>
                    <w:snapToGrid w:val="0"/>
                    <w:jc w:val="center"/>
                    <w:rPr>
                      <w:b/>
                      <w:bCs/>
                      <w:color w:val="auto"/>
                      <w:szCs w:val="21"/>
                      <w:u w:val="single"/>
                    </w:rPr>
                  </w:pPr>
                  <w:r>
                    <w:rPr>
                      <w:b/>
                      <w:bCs/>
                      <w:color w:val="auto"/>
                      <w:szCs w:val="21"/>
                      <w:u w:val="single"/>
                    </w:rPr>
                    <w:t>监测结果</w:t>
                  </w:r>
                </w:p>
              </w:tc>
              <w:tc>
                <w:tcPr>
                  <w:tcW w:w="750" w:type="dxa"/>
                  <w:vMerge w:val="restart"/>
                  <w:tcBorders>
                    <w:top w:val="single" w:color="auto" w:sz="12" w:space="0"/>
                  </w:tcBorders>
                  <w:vAlign w:val="center"/>
                </w:tcPr>
                <w:p>
                  <w:pPr>
                    <w:adjustRightInd w:val="0"/>
                    <w:snapToGrid w:val="0"/>
                    <w:jc w:val="center"/>
                    <w:rPr>
                      <w:b/>
                      <w:bCs/>
                      <w:color w:val="auto"/>
                      <w:szCs w:val="21"/>
                      <w:u w:val="single"/>
                    </w:rPr>
                  </w:pPr>
                  <w:r>
                    <w:rPr>
                      <w:b/>
                      <w:bCs/>
                      <w:color w:val="auto"/>
                      <w:szCs w:val="21"/>
                      <w:u w:val="single"/>
                    </w:rPr>
                    <w:t>标准限值</w:t>
                  </w:r>
                </w:p>
              </w:tc>
              <w:tc>
                <w:tcPr>
                  <w:tcW w:w="1817" w:type="dxa"/>
                  <w:vMerge w:val="restart"/>
                  <w:tcBorders>
                    <w:top w:val="single" w:color="auto" w:sz="12" w:space="0"/>
                  </w:tcBorders>
                  <w:vAlign w:val="center"/>
                </w:tcPr>
                <w:p>
                  <w:pPr>
                    <w:adjustRightInd w:val="0"/>
                    <w:snapToGrid w:val="0"/>
                    <w:jc w:val="center"/>
                    <w:rPr>
                      <w:b/>
                      <w:bCs/>
                      <w:color w:val="auto"/>
                      <w:szCs w:val="21"/>
                      <w:u w:val="single"/>
                    </w:rPr>
                  </w:pPr>
                  <w:r>
                    <w:rPr>
                      <w:b/>
                      <w:bCs/>
                      <w:color w:val="auto"/>
                      <w:szCs w:val="21"/>
                      <w:u w:val="single"/>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268" w:hRule="atLeast"/>
              </w:trPr>
              <w:tc>
                <w:tcPr>
                  <w:tcW w:w="1424" w:type="dxa"/>
                  <w:vMerge w:val="continue"/>
                  <w:vAlign w:val="center"/>
                </w:tcPr>
                <w:p>
                  <w:pPr>
                    <w:adjustRightInd w:val="0"/>
                    <w:snapToGrid w:val="0"/>
                    <w:jc w:val="center"/>
                    <w:rPr>
                      <w:b/>
                      <w:bCs/>
                      <w:color w:val="auto"/>
                      <w:szCs w:val="21"/>
                      <w:u w:val="single"/>
                    </w:rPr>
                  </w:pPr>
                </w:p>
              </w:tc>
              <w:tc>
                <w:tcPr>
                  <w:tcW w:w="1548" w:type="dxa"/>
                  <w:vMerge w:val="continue"/>
                  <w:vAlign w:val="center"/>
                </w:tcPr>
                <w:p>
                  <w:pPr>
                    <w:adjustRightInd w:val="0"/>
                    <w:snapToGrid w:val="0"/>
                    <w:jc w:val="center"/>
                    <w:rPr>
                      <w:b/>
                      <w:bCs/>
                      <w:color w:val="auto"/>
                      <w:szCs w:val="21"/>
                      <w:u w:val="single"/>
                    </w:rPr>
                  </w:pPr>
                </w:p>
              </w:tc>
              <w:tc>
                <w:tcPr>
                  <w:tcW w:w="960" w:type="dxa"/>
                  <w:vAlign w:val="center"/>
                </w:tcPr>
                <w:p>
                  <w:pPr>
                    <w:adjustRightInd w:val="0"/>
                    <w:snapToGrid w:val="0"/>
                    <w:jc w:val="center"/>
                    <w:rPr>
                      <w:b/>
                      <w:bCs/>
                      <w:color w:val="auto"/>
                      <w:szCs w:val="21"/>
                      <w:u w:val="single"/>
                    </w:rPr>
                  </w:pPr>
                  <w:r>
                    <w:rPr>
                      <w:b/>
                      <w:bCs/>
                      <w:color w:val="auto"/>
                      <w:szCs w:val="21"/>
                      <w:u w:val="single"/>
                    </w:rPr>
                    <w:t>10:00</w:t>
                  </w:r>
                </w:p>
              </w:tc>
              <w:tc>
                <w:tcPr>
                  <w:tcW w:w="961" w:type="dxa"/>
                  <w:vAlign w:val="center"/>
                </w:tcPr>
                <w:p>
                  <w:pPr>
                    <w:adjustRightInd w:val="0"/>
                    <w:snapToGrid w:val="0"/>
                    <w:jc w:val="center"/>
                    <w:rPr>
                      <w:b/>
                      <w:bCs/>
                      <w:color w:val="auto"/>
                      <w:szCs w:val="21"/>
                      <w:u w:val="single"/>
                    </w:rPr>
                  </w:pPr>
                  <w:r>
                    <w:rPr>
                      <w:b/>
                      <w:bCs/>
                      <w:color w:val="auto"/>
                      <w:szCs w:val="21"/>
                      <w:u w:val="single"/>
                    </w:rPr>
                    <w:t>12:00</w:t>
                  </w:r>
                </w:p>
              </w:tc>
              <w:tc>
                <w:tcPr>
                  <w:tcW w:w="961" w:type="dxa"/>
                  <w:vAlign w:val="center"/>
                </w:tcPr>
                <w:p>
                  <w:pPr>
                    <w:adjustRightInd w:val="0"/>
                    <w:snapToGrid w:val="0"/>
                    <w:jc w:val="center"/>
                    <w:rPr>
                      <w:b/>
                      <w:bCs/>
                      <w:color w:val="auto"/>
                      <w:szCs w:val="21"/>
                      <w:u w:val="single"/>
                    </w:rPr>
                  </w:pPr>
                  <w:r>
                    <w:rPr>
                      <w:b/>
                      <w:bCs/>
                      <w:color w:val="auto"/>
                      <w:szCs w:val="21"/>
                      <w:u w:val="single"/>
                    </w:rPr>
                    <w:t>16:00</w:t>
                  </w:r>
                </w:p>
              </w:tc>
              <w:tc>
                <w:tcPr>
                  <w:tcW w:w="750" w:type="dxa"/>
                  <w:vMerge w:val="continue"/>
                  <w:vAlign w:val="center"/>
                </w:tcPr>
                <w:p>
                  <w:pPr>
                    <w:adjustRightInd w:val="0"/>
                    <w:snapToGrid w:val="0"/>
                    <w:jc w:val="center"/>
                    <w:rPr>
                      <w:b/>
                      <w:bCs/>
                      <w:color w:val="auto"/>
                      <w:szCs w:val="21"/>
                      <w:u w:val="single"/>
                    </w:rPr>
                  </w:pPr>
                </w:p>
              </w:tc>
              <w:tc>
                <w:tcPr>
                  <w:tcW w:w="1817" w:type="dxa"/>
                  <w:vMerge w:val="continue"/>
                  <w:vAlign w:val="center"/>
                </w:tcPr>
                <w:p>
                  <w:pPr>
                    <w:adjustRightInd w:val="0"/>
                    <w:snapToGrid w:val="0"/>
                    <w:jc w:val="center"/>
                    <w:rPr>
                      <w:b/>
                      <w:bCs/>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310" w:hRule="atLeast"/>
              </w:trPr>
              <w:tc>
                <w:tcPr>
                  <w:tcW w:w="1424" w:type="dxa"/>
                  <w:vMerge w:val="restart"/>
                  <w:vAlign w:val="center"/>
                </w:tcPr>
                <w:p>
                  <w:pPr>
                    <w:adjustRightInd w:val="0"/>
                    <w:snapToGrid w:val="0"/>
                    <w:jc w:val="center"/>
                    <w:rPr>
                      <w:b/>
                      <w:bCs/>
                      <w:color w:val="auto"/>
                      <w:szCs w:val="21"/>
                      <w:u w:val="single"/>
                    </w:rPr>
                  </w:pPr>
                  <w:r>
                    <w:rPr>
                      <w:b/>
                      <w:bCs/>
                      <w:color w:val="auto"/>
                      <w:szCs w:val="21"/>
                      <w:u w:val="single"/>
                    </w:rPr>
                    <w:t>厂界上风向10m</w:t>
                  </w:r>
                </w:p>
              </w:tc>
              <w:tc>
                <w:tcPr>
                  <w:tcW w:w="1548" w:type="dxa"/>
                  <w:tcBorders>
                    <w:bottom w:val="single" w:color="auto" w:sz="4" w:space="0"/>
                  </w:tcBorders>
                  <w:vAlign w:val="center"/>
                </w:tcPr>
                <w:p>
                  <w:pPr>
                    <w:adjustRightInd w:val="0"/>
                    <w:snapToGrid w:val="0"/>
                    <w:jc w:val="center"/>
                    <w:rPr>
                      <w:rFonts w:hint="eastAsia" w:eastAsia="宋体"/>
                      <w:b/>
                      <w:bCs/>
                      <w:color w:val="auto"/>
                      <w:szCs w:val="21"/>
                      <w:u w:val="single"/>
                      <w:lang w:val="en-US" w:eastAsia="zh-CN"/>
                    </w:rPr>
                  </w:pPr>
                  <w:r>
                    <w:rPr>
                      <w:b/>
                      <w:bCs/>
                      <w:color w:val="auto"/>
                      <w:szCs w:val="21"/>
                      <w:u w:val="single"/>
                    </w:rPr>
                    <w:t>201</w:t>
                  </w:r>
                  <w:r>
                    <w:rPr>
                      <w:rFonts w:hint="eastAsia"/>
                      <w:b/>
                      <w:bCs/>
                      <w:color w:val="auto"/>
                      <w:szCs w:val="21"/>
                      <w:u w:val="single"/>
                      <w:lang w:val="en-US" w:eastAsia="zh-CN"/>
                    </w:rPr>
                    <w:t>8.5.9</w:t>
                  </w:r>
                </w:p>
              </w:tc>
              <w:tc>
                <w:tcPr>
                  <w:tcW w:w="960" w:type="dxa"/>
                  <w:tcBorders>
                    <w:bottom w:val="single" w:color="auto" w:sz="4" w:space="0"/>
                  </w:tcBorders>
                  <w:vAlign w:val="center"/>
                </w:tcPr>
                <w:p>
                  <w:pPr>
                    <w:jc w:val="center"/>
                    <w:rPr>
                      <w:b/>
                      <w:bCs/>
                      <w:color w:val="auto"/>
                      <w:szCs w:val="21"/>
                      <w:u w:val="single"/>
                    </w:rPr>
                  </w:pPr>
                  <w:r>
                    <w:rPr>
                      <w:rFonts w:hint="eastAsia"/>
                      <w:b/>
                      <w:bCs/>
                      <w:color w:val="auto"/>
                      <w:szCs w:val="21"/>
                      <w:u w:val="single"/>
                      <w:lang w:val="en-US" w:eastAsia="zh-CN"/>
                    </w:rPr>
                    <w:t>0.256</w:t>
                  </w:r>
                </w:p>
              </w:tc>
              <w:tc>
                <w:tcPr>
                  <w:tcW w:w="961" w:type="dxa"/>
                  <w:tcBorders>
                    <w:bottom w:val="single" w:color="auto" w:sz="4"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261</w:t>
                  </w:r>
                </w:p>
              </w:tc>
              <w:tc>
                <w:tcPr>
                  <w:tcW w:w="961" w:type="dxa"/>
                  <w:tcBorders>
                    <w:bottom w:val="single" w:color="auto" w:sz="4"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272</w:t>
                  </w:r>
                </w:p>
              </w:tc>
              <w:tc>
                <w:tcPr>
                  <w:tcW w:w="750" w:type="dxa"/>
                  <w:vMerge w:val="restart"/>
                  <w:vAlign w:val="center"/>
                </w:tcPr>
                <w:p>
                  <w:pPr>
                    <w:adjustRightInd w:val="0"/>
                    <w:snapToGrid w:val="0"/>
                    <w:jc w:val="center"/>
                    <w:rPr>
                      <w:b/>
                      <w:bCs/>
                      <w:color w:val="auto"/>
                      <w:szCs w:val="21"/>
                      <w:u w:val="single"/>
                    </w:rPr>
                  </w:pPr>
                  <w:r>
                    <w:rPr>
                      <w:b/>
                      <w:bCs/>
                      <w:color w:val="auto"/>
                      <w:szCs w:val="21"/>
                      <w:u w:val="single"/>
                    </w:rPr>
                    <w:t>1.0</w:t>
                  </w:r>
                </w:p>
              </w:tc>
              <w:tc>
                <w:tcPr>
                  <w:tcW w:w="1817" w:type="dxa"/>
                  <w:tcBorders>
                    <w:bottom w:val="single" w:color="auto" w:sz="4" w:space="0"/>
                  </w:tcBorders>
                  <w:vAlign w:val="center"/>
                </w:tcPr>
                <w:p>
                  <w:pPr>
                    <w:adjustRightInd w:val="0"/>
                    <w:snapToGrid w:val="0"/>
                    <w:jc w:val="center"/>
                    <w:rPr>
                      <w:b/>
                      <w:bCs/>
                      <w:color w:val="auto"/>
                      <w:szCs w:val="21"/>
                      <w:u w:val="single"/>
                    </w:rPr>
                  </w:pPr>
                  <w:r>
                    <w:rPr>
                      <w:b/>
                      <w:bCs/>
                      <w:color w:val="auto"/>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315" w:hRule="atLeast"/>
              </w:trPr>
              <w:tc>
                <w:tcPr>
                  <w:tcW w:w="1424" w:type="dxa"/>
                  <w:vMerge w:val="continue"/>
                  <w:tcBorders>
                    <w:bottom w:val="single" w:color="auto" w:sz="4" w:space="0"/>
                  </w:tcBorders>
                  <w:vAlign w:val="center"/>
                </w:tcPr>
                <w:p>
                  <w:pPr>
                    <w:adjustRightInd w:val="0"/>
                    <w:snapToGrid w:val="0"/>
                    <w:jc w:val="center"/>
                    <w:rPr>
                      <w:b/>
                      <w:bCs/>
                      <w:color w:val="auto"/>
                      <w:szCs w:val="21"/>
                      <w:u w:val="single"/>
                    </w:rPr>
                  </w:pPr>
                </w:p>
              </w:tc>
              <w:tc>
                <w:tcPr>
                  <w:tcW w:w="1548" w:type="dxa"/>
                  <w:tcBorders>
                    <w:top w:val="single" w:color="auto" w:sz="4" w:space="0"/>
                    <w:bottom w:val="single" w:color="auto" w:sz="4" w:space="0"/>
                  </w:tcBorders>
                  <w:vAlign w:val="center"/>
                </w:tcPr>
                <w:p>
                  <w:pPr>
                    <w:adjustRightInd w:val="0"/>
                    <w:snapToGrid w:val="0"/>
                    <w:jc w:val="center"/>
                    <w:rPr>
                      <w:rFonts w:hint="eastAsia" w:eastAsia="宋体"/>
                      <w:b/>
                      <w:bCs/>
                      <w:color w:val="auto"/>
                      <w:szCs w:val="21"/>
                      <w:u w:val="single"/>
                      <w:lang w:val="en-US" w:eastAsia="zh-CN"/>
                    </w:rPr>
                  </w:pPr>
                  <w:r>
                    <w:rPr>
                      <w:b/>
                      <w:bCs/>
                      <w:color w:val="auto"/>
                      <w:szCs w:val="21"/>
                      <w:u w:val="single"/>
                    </w:rPr>
                    <w:t>201</w:t>
                  </w:r>
                  <w:r>
                    <w:rPr>
                      <w:rFonts w:hint="eastAsia"/>
                      <w:b/>
                      <w:bCs/>
                      <w:color w:val="auto"/>
                      <w:szCs w:val="21"/>
                      <w:u w:val="single"/>
                      <w:lang w:val="en-US" w:eastAsia="zh-CN"/>
                    </w:rPr>
                    <w:t>8.5.10</w:t>
                  </w:r>
                </w:p>
              </w:tc>
              <w:tc>
                <w:tcPr>
                  <w:tcW w:w="960" w:type="dxa"/>
                  <w:tcBorders>
                    <w:top w:val="single" w:color="auto" w:sz="4" w:space="0"/>
                    <w:bottom w:val="single" w:color="auto" w:sz="4" w:space="0"/>
                  </w:tcBorders>
                  <w:vAlign w:val="center"/>
                </w:tcPr>
                <w:p>
                  <w:pPr>
                    <w:jc w:val="center"/>
                    <w:rPr>
                      <w:b/>
                      <w:bCs/>
                      <w:color w:val="auto"/>
                      <w:szCs w:val="21"/>
                      <w:u w:val="single"/>
                    </w:rPr>
                  </w:pPr>
                  <w:r>
                    <w:rPr>
                      <w:rFonts w:hint="eastAsia"/>
                      <w:b/>
                      <w:bCs/>
                      <w:color w:val="auto"/>
                      <w:szCs w:val="21"/>
                      <w:u w:val="single"/>
                      <w:lang w:val="en-US" w:eastAsia="zh-CN"/>
                    </w:rPr>
                    <w:t>0.246</w:t>
                  </w:r>
                </w:p>
              </w:tc>
              <w:tc>
                <w:tcPr>
                  <w:tcW w:w="961" w:type="dxa"/>
                  <w:tcBorders>
                    <w:top w:val="single" w:color="auto" w:sz="4" w:space="0"/>
                    <w:bottom w:val="single" w:color="auto" w:sz="4" w:space="0"/>
                  </w:tcBorders>
                  <w:vAlign w:val="center"/>
                </w:tcPr>
                <w:p>
                  <w:pPr>
                    <w:jc w:val="center"/>
                    <w:rPr>
                      <w:b/>
                      <w:bCs/>
                      <w:color w:val="auto"/>
                      <w:szCs w:val="21"/>
                      <w:u w:val="single"/>
                    </w:rPr>
                  </w:pPr>
                  <w:r>
                    <w:rPr>
                      <w:rFonts w:hint="eastAsia"/>
                      <w:b/>
                      <w:bCs/>
                      <w:color w:val="auto"/>
                      <w:szCs w:val="21"/>
                      <w:u w:val="single"/>
                      <w:lang w:val="en-US" w:eastAsia="zh-CN"/>
                    </w:rPr>
                    <w:t>0.251</w:t>
                  </w:r>
                </w:p>
              </w:tc>
              <w:tc>
                <w:tcPr>
                  <w:tcW w:w="961" w:type="dxa"/>
                  <w:tcBorders>
                    <w:top w:val="single" w:color="auto" w:sz="4" w:space="0"/>
                    <w:bottom w:val="single" w:color="auto" w:sz="4"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258</w:t>
                  </w:r>
                </w:p>
              </w:tc>
              <w:tc>
                <w:tcPr>
                  <w:tcW w:w="750" w:type="dxa"/>
                  <w:vMerge w:val="continue"/>
                  <w:vAlign w:val="center"/>
                </w:tcPr>
                <w:p>
                  <w:pPr>
                    <w:adjustRightInd w:val="0"/>
                    <w:snapToGrid w:val="0"/>
                    <w:jc w:val="center"/>
                    <w:rPr>
                      <w:b/>
                      <w:bCs/>
                      <w:color w:val="auto"/>
                      <w:szCs w:val="21"/>
                      <w:u w:val="single"/>
                    </w:rPr>
                  </w:pPr>
                </w:p>
              </w:tc>
              <w:tc>
                <w:tcPr>
                  <w:tcW w:w="1817" w:type="dxa"/>
                  <w:tcBorders>
                    <w:top w:val="single" w:color="auto" w:sz="4" w:space="0"/>
                    <w:bottom w:val="single" w:color="auto" w:sz="4" w:space="0"/>
                  </w:tcBorders>
                  <w:vAlign w:val="center"/>
                </w:tcPr>
                <w:p>
                  <w:pPr>
                    <w:adjustRightInd w:val="0"/>
                    <w:snapToGrid w:val="0"/>
                    <w:jc w:val="center"/>
                    <w:rPr>
                      <w:b/>
                      <w:bCs/>
                      <w:color w:val="auto"/>
                      <w:szCs w:val="21"/>
                      <w:u w:val="single"/>
                    </w:rPr>
                  </w:pPr>
                  <w:r>
                    <w:rPr>
                      <w:b/>
                      <w:bCs/>
                      <w:color w:val="auto"/>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315" w:hRule="atLeast"/>
              </w:trPr>
              <w:tc>
                <w:tcPr>
                  <w:tcW w:w="1424" w:type="dxa"/>
                  <w:vMerge w:val="restart"/>
                  <w:tcBorders>
                    <w:top w:val="single" w:color="auto" w:sz="4" w:space="0"/>
                  </w:tcBorders>
                  <w:vAlign w:val="center"/>
                </w:tcPr>
                <w:p>
                  <w:pPr>
                    <w:adjustRightInd w:val="0"/>
                    <w:snapToGrid w:val="0"/>
                    <w:jc w:val="center"/>
                    <w:rPr>
                      <w:b/>
                      <w:bCs/>
                      <w:color w:val="auto"/>
                      <w:szCs w:val="21"/>
                      <w:u w:val="single"/>
                    </w:rPr>
                  </w:pPr>
                  <w:r>
                    <w:rPr>
                      <w:b/>
                      <w:bCs/>
                      <w:color w:val="auto"/>
                      <w:szCs w:val="21"/>
                      <w:u w:val="single"/>
                    </w:rPr>
                    <w:t>厂界下风向东南侧10m</w:t>
                  </w:r>
                </w:p>
              </w:tc>
              <w:tc>
                <w:tcPr>
                  <w:tcW w:w="1548" w:type="dxa"/>
                  <w:tcBorders>
                    <w:top w:val="single" w:color="auto" w:sz="4" w:space="0"/>
                    <w:bottom w:val="single" w:color="auto" w:sz="4" w:space="0"/>
                  </w:tcBorders>
                  <w:vAlign w:val="center"/>
                </w:tcPr>
                <w:p>
                  <w:pPr>
                    <w:adjustRightInd w:val="0"/>
                    <w:snapToGrid w:val="0"/>
                    <w:jc w:val="center"/>
                    <w:rPr>
                      <w:b/>
                      <w:bCs/>
                      <w:color w:val="auto"/>
                      <w:szCs w:val="21"/>
                      <w:u w:val="single"/>
                    </w:rPr>
                  </w:pPr>
                  <w:r>
                    <w:rPr>
                      <w:b/>
                      <w:bCs/>
                      <w:color w:val="auto"/>
                      <w:szCs w:val="21"/>
                      <w:u w:val="single"/>
                    </w:rPr>
                    <w:t>201</w:t>
                  </w:r>
                  <w:r>
                    <w:rPr>
                      <w:rFonts w:hint="eastAsia"/>
                      <w:b/>
                      <w:bCs/>
                      <w:color w:val="auto"/>
                      <w:szCs w:val="21"/>
                      <w:u w:val="single"/>
                      <w:lang w:val="en-US" w:eastAsia="zh-CN"/>
                    </w:rPr>
                    <w:t>8.5.9</w:t>
                  </w:r>
                </w:p>
              </w:tc>
              <w:tc>
                <w:tcPr>
                  <w:tcW w:w="960" w:type="dxa"/>
                  <w:tcBorders>
                    <w:top w:val="single" w:color="auto" w:sz="4" w:space="0"/>
                    <w:bottom w:val="single" w:color="auto" w:sz="4" w:space="0"/>
                  </w:tcBorders>
                  <w:vAlign w:val="center"/>
                </w:tcPr>
                <w:p>
                  <w:pPr>
                    <w:jc w:val="center"/>
                    <w:rPr>
                      <w:b/>
                      <w:bCs/>
                      <w:color w:val="auto"/>
                      <w:szCs w:val="21"/>
                      <w:u w:val="single"/>
                    </w:rPr>
                  </w:pPr>
                  <w:r>
                    <w:rPr>
                      <w:rFonts w:hint="eastAsia"/>
                      <w:b/>
                      <w:bCs/>
                      <w:color w:val="auto"/>
                      <w:szCs w:val="21"/>
                      <w:u w:val="single"/>
                      <w:lang w:val="en-US" w:eastAsia="zh-CN"/>
                    </w:rPr>
                    <w:t>0.361</w:t>
                  </w:r>
                </w:p>
              </w:tc>
              <w:tc>
                <w:tcPr>
                  <w:tcW w:w="961" w:type="dxa"/>
                  <w:tcBorders>
                    <w:top w:val="single" w:color="auto" w:sz="4" w:space="0"/>
                    <w:bottom w:val="single" w:color="auto" w:sz="4"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372</w:t>
                  </w:r>
                </w:p>
              </w:tc>
              <w:tc>
                <w:tcPr>
                  <w:tcW w:w="961" w:type="dxa"/>
                  <w:tcBorders>
                    <w:top w:val="single" w:color="auto" w:sz="4" w:space="0"/>
                    <w:bottom w:val="single" w:color="auto" w:sz="4" w:space="0"/>
                  </w:tcBorders>
                  <w:vAlign w:val="center"/>
                </w:tcPr>
                <w:p>
                  <w:pPr>
                    <w:jc w:val="center"/>
                    <w:rPr>
                      <w:b/>
                      <w:bCs/>
                      <w:color w:val="auto"/>
                      <w:szCs w:val="21"/>
                      <w:u w:val="single"/>
                    </w:rPr>
                  </w:pPr>
                  <w:r>
                    <w:rPr>
                      <w:rFonts w:hint="eastAsia"/>
                      <w:b/>
                      <w:bCs/>
                      <w:color w:val="auto"/>
                      <w:szCs w:val="21"/>
                      <w:u w:val="single"/>
                      <w:lang w:val="en-US" w:eastAsia="zh-CN"/>
                    </w:rPr>
                    <w:t>0.366</w:t>
                  </w:r>
                </w:p>
              </w:tc>
              <w:tc>
                <w:tcPr>
                  <w:tcW w:w="750" w:type="dxa"/>
                  <w:vMerge w:val="continue"/>
                  <w:vAlign w:val="center"/>
                </w:tcPr>
                <w:p>
                  <w:pPr>
                    <w:adjustRightInd w:val="0"/>
                    <w:snapToGrid w:val="0"/>
                    <w:jc w:val="center"/>
                    <w:rPr>
                      <w:b/>
                      <w:bCs/>
                      <w:color w:val="auto"/>
                      <w:szCs w:val="21"/>
                      <w:u w:val="single"/>
                    </w:rPr>
                  </w:pPr>
                </w:p>
              </w:tc>
              <w:tc>
                <w:tcPr>
                  <w:tcW w:w="1817" w:type="dxa"/>
                  <w:tcBorders>
                    <w:top w:val="single" w:color="auto" w:sz="4" w:space="0"/>
                    <w:bottom w:val="single" w:color="auto" w:sz="4" w:space="0"/>
                  </w:tcBorders>
                  <w:vAlign w:val="center"/>
                </w:tcPr>
                <w:p>
                  <w:pPr>
                    <w:adjustRightInd w:val="0"/>
                    <w:snapToGrid w:val="0"/>
                    <w:jc w:val="center"/>
                    <w:rPr>
                      <w:b/>
                      <w:bCs/>
                      <w:color w:val="auto"/>
                      <w:szCs w:val="21"/>
                      <w:u w:val="single"/>
                    </w:rPr>
                  </w:pPr>
                  <w:r>
                    <w:rPr>
                      <w:b/>
                      <w:bCs/>
                      <w:color w:val="auto"/>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315" w:hRule="atLeast"/>
              </w:trPr>
              <w:tc>
                <w:tcPr>
                  <w:tcW w:w="1424" w:type="dxa"/>
                  <w:vMerge w:val="continue"/>
                  <w:vAlign w:val="center"/>
                </w:tcPr>
                <w:p>
                  <w:pPr>
                    <w:adjustRightInd w:val="0"/>
                    <w:snapToGrid w:val="0"/>
                    <w:jc w:val="center"/>
                    <w:rPr>
                      <w:b/>
                      <w:bCs/>
                      <w:color w:val="auto"/>
                      <w:szCs w:val="21"/>
                      <w:u w:val="single"/>
                    </w:rPr>
                  </w:pPr>
                </w:p>
              </w:tc>
              <w:tc>
                <w:tcPr>
                  <w:tcW w:w="1548" w:type="dxa"/>
                  <w:tcBorders>
                    <w:top w:val="single" w:color="auto" w:sz="4" w:space="0"/>
                  </w:tcBorders>
                  <w:vAlign w:val="center"/>
                </w:tcPr>
                <w:p>
                  <w:pPr>
                    <w:adjustRightInd w:val="0"/>
                    <w:snapToGrid w:val="0"/>
                    <w:jc w:val="center"/>
                    <w:rPr>
                      <w:b/>
                      <w:bCs/>
                      <w:color w:val="auto"/>
                      <w:szCs w:val="21"/>
                      <w:u w:val="single"/>
                    </w:rPr>
                  </w:pPr>
                  <w:r>
                    <w:rPr>
                      <w:b/>
                      <w:bCs/>
                      <w:color w:val="auto"/>
                      <w:szCs w:val="21"/>
                      <w:u w:val="single"/>
                    </w:rPr>
                    <w:t>201</w:t>
                  </w:r>
                  <w:r>
                    <w:rPr>
                      <w:rFonts w:hint="eastAsia"/>
                      <w:b/>
                      <w:bCs/>
                      <w:color w:val="auto"/>
                      <w:szCs w:val="21"/>
                      <w:u w:val="single"/>
                      <w:lang w:val="en-US" w:eastAsia="zh-CN"/>
                    </w:rPr>
                    <w:t>8.5.10</w:t>
                  </w:r>
                </w:p>
              </w:tc>
              <w:tc>
                <w:tcPr>
                  <w:tcW w:w="960" w:type="dxa"/>
                  <w:tcBorders>
                    <w:top w:val="single" w:color="auto" w:sz="4" w:space="0"/>
                  </w:tcBorders>
                  <w:vAlign w:val="center"/>
                </w:tcPr>
                <w:p>
                  <w:pPr>
                    <w:jc w:val="center"/>
                    <w:rPr>
                      <w:b/>
                      <w:bCs/>
                      <w:color w:val="auto"/>
                      <w:szCs w:val="21"/>
                      <w:u w:val="single"/>
                    </w:rPr>
                  </w:pPr>
                  <w:r>
                    <w:rPr>
                      <w:rFonts w:hint="eastAsia"/>
                      <w:b/>
                      <w:bCs/>
                      <w:color w:val="auto"/>
                      <w:szCs w:val="21"/>
                      <w:u w:val="single"/>
                      <w:lang w:val="en-US" w:eastAsia="zh-CN"/>
                    </w:rPr>
                    <w:t>0.352</w:t>
                  </w:r>
                </w:p>
              </w:tc>
              <w:tc>
                <w:tcPr>
                  <w:tcW w:w="961" w:type="dxa"/>
                  <w:tcBorders>
                    <w:top w:val="single" w:color="auto" w:sz="4"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358</w:t>
                  </w:r>
                </w:p>
              </w:tc>
              <w:tc>
                <w:tcPr>
                  <w:tcW w:w="961" w:type="dxa"/>
                  <w:tcBorders>
                    <w:top w:val="single" w:color="auto" w:sz="4"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376</w:t>
                  </w:r>
                </w:p>
              </w:tc>
              <w:tc>
                <w:tcPr>
                  <w:tcW w:w="750" w:type="dxa"/>
                  <w:vMerge w:val="continue"/>
                  <w:vAlign w:val="center"/>
                </w:tcPr>
                <w:p>
                  <w:pPr>
                    <w:adjustRightInd w:val="0"/>
                    <w:snapToGrid w:val="0"/>
                    <w:jc w:val="center"/>
                    <w:rPr>
                      <w:b/>
                      <w:bCs/>
                      <w:color w:val="auto"/>
                      <w:szCs w:val="21"/>
                      <w:u w:val="single"/>
                    </w:rPr>
                  </w:pPr>
                </w:p>
              </w:tc>
              <w:tc>
                <w:tcPr>
                  <w:tcW w:w="1817" w:type="dxa"/>
                  <w:tcBorders>
                    <w:top w:val="single" w:color="auto" w:sz="4" w:space="0"/>
                  </w:tcBorders>
                  <w:vAlign w:val="center"/>
                </w:tcPr>
                <w:p>
                  <w:pPr>
                    <w:adjustRightInd w:val="0"/>
                    <w:snapToGrid w:val="0"/>
                    <w:jc w:val="center"/>
                    <w:rPr>
                      <w:b/>
                      <w:bCs/>
                      <w:color w:val="auto"/>
                      <w:szCs w:val="21"/>
                      <w:u w:val="single"/>
                    </w:rPr>
                  </w:pPr>
                  <w:r>
                    <w:rPr>
                      <w:b/>
                      <w:bCs/>
                      <w:color w:val="auto"/>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310" w:hRule="atLeast"/>
              </w:trPr>
              <w:tc>
                <w:tcPr>
                  <w:tcW w:w="1424" w:type="dxa"/>
                  <w:vMerge w:val="restart"/>
                  <w:vAlign w:val="center"/>
                </w:tcPr>
                <w:p>
                  <w:pPr>
                    <w:adjustRightInd w:val="0"/>
                    <w:snapToGrid w:val="0"/>
                    <w:jc w:val="center"/>
                    <w:rPr>
                      <w:b/>
                      <w:bCs/>
                      <w:color w:val="auto"/>
                      <w:szCs w:val="21"/>
                      <w:u w:val="single"/>
                    </w:rPr>
                  </w:pPr>
                  <w:r>
                    <w:rPr>
                      <w:b/>
                      <w:bCs/>
                      <w:color w:val="auto"/>
                      <w:szCs w:val="21"/>
                      <w:u w:val="single"/>
                    </w:rPr>
                    <w:t>厂界下风向东北侧10m</w:t>
                  </w:r>
                </w:p>
              </w:tc>
              <w:tc>
                <w:tcPr>
                  <w:tcW w:w="1548" w:type="dxa"/>
                  <w:vAlign w:val="center"/>
                </w:tcPr>
                <w:p>
                  <w:pPr>
                    <w:adjustRightInd w:val="0"/>
                    <w:snapToGrid w:val="0"/>
                    <w:jc w:val="center"/>
                    <w:rPr>
                      <w:b/>
                      <w:bCs/>
                      <w:color w:val="auto"/>
                      <w:szCs w:val="21"/>
                      <w:u w:val="single"/>
                    </w:rPr>
                  </w:pPr>
                  <w:r>
                    <w:rPr>
                      <w:b/>
                      <w:bCs/>
                      <w:color w:val="auto"/>
                      <w:szCs w:val="21"/>
                      <w:u w:val="single"/>
                    </w:rPr>
                    <w:t>201</w:t>
                  </w:r>
                  <w:r>
                    <w:rPr>
                      <w:rFonts w:hint="eastAsia"/>
                      <w:b/>
                      <w:bCs/>
                      <w:color w:val="auto"/>
                      <w:szCs w:val="21"/>
                      <w:u w:val="single"/>
                      <w:lang w:val="en-US" w:eastAsia="zh-CN"/>
                    </w:rPr>
                    <w:t>8.5.9</w:t>
                  </w:r>
                </w:p>
              </w:tc>
              <w:tc>
                <w:tcPr>
                  <w:tcW w:w="960" w:type="dxa"/>
                  <w:vAlign w:val="center"/>
                </w:tcPr>
                <w:p>
                  <w:pPr>
                    <w:jc w:val="center"/>
                    <w:rPr>
                      <w:b/>
                      <w:bCs/>
                      <w:color w:val="auto"/>
                      <w:szCs w:val="21"/>
                      <w:u w:val="single"/>
                    </w:rPr>
                  </w:pPr>
                  <w:r>
                    <w:rPr>
                      <w:rFonts w:hint="eastAsia"/>
                      <w:b/>
                      <w:bCs/>
                      <w:color w:val="auto"/>
                      <w:szCs w:val="21"/>
                      <w:u w:val="single"/>
                      <w:lang w:val="en-US" w:eastAsia="zh-CN"/>
                    </w:rPr>
                    <w:t>0.363</w:t>
                  </w:r>
                </w:p>
              </w:tc>
              <w:tc>
                <w:tcPr>
                  <w:tcW w:w="961" w:type="dxa"/>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365</w:t>
                  </w:r>
                </w:p>
              </w:tc>
              <w:tc>
                <w:tcPr>
                  <w:tcW w:w="961" w:type="dxa"/>
                  <w:vAlign w:val="center"/>
                </w:tcPr>
                <w:p>
                  <w:pPr>
                    <w:jc w:val="center"/>
                    <w:rPr>
                      <w:b/>
                      <w:bCs/>
                      <w:color w:val="auto"/>
                      <w:szCs w:val="21"/>
                      <w:u w:val="single"/>
                    </w:rPr>
                  </w:pPr>
                  <w:r>
                    <w:rPr>
                      <w:rFonts w:hint="eastAsia"/>
                      <w:b/>
                      <w:bCs/>
                      <w:color w:val="auto"/>
                      <w:szCs w:val="21"/>
                      <w:u w:val="single"/>
                      <w:lang w:val="en-US" w:eastAsia="zh-CN"/>
                    </w:rPr>
                    <w:t>0.356</w:t>
                  </w:r>
                </w:p>
              </w:tc>
              <w:tc>
                <w:tcPr>
                  <w:tcW w:w="750" w:type="dxa"/>
                  <w:vMerge w:val="continue"/>
                  <w:vAlign w:val="center"/>
                </w:tcPr>
                <w:p>
                  <w:pPr>
                    <w:adjustRightInd w:val="0"/>
                    <w:snapToGrid w:val="0"/>
                    <w:jc w:val="center"/>
                    <w:rPr>
                      <w:b/>
                      <w:bCs/>
                      <w:color w:val="auto"/>
                      <w:szCs w:val="21"/>
                      <w:u w:val="single"/>
                    </w:rPr>
                  </w:pPr>
                </w:p>
              </w:tc>
              <w:tc>
                <w:tcPr>
                  <w:tcW w:w="1817" w:type="dxa"/>
                  <w:vAlign w:val="center"/>
                </w:tcPr>
                <w:p>
                  <w:pPr>
                    <w:adjustRightInd w:val="0"/>
                    <w:snapToGrid w:val="0"/>
                    <w:jc w:val="center"/>
                    <w:rPr>
                      <w:b/>
                      <w:bCs/>
                      <w:color w:val="auto"/>
                      <w:szCs w:val="21"/>
                      <w:u w:val="single"/>
                    </w:rPr>
                  </w:pPr>
                  <w:r>
                    <w:rPr>
                      <w:b/>
                      <w:bCs/>
                      <w:color w:val="auto"/>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310" w:hRule="atLeast"/>
              </w:trPr>
              <w:tc>
                <w:tcPr>
                  <w:tcW w:w="1424" w:type="dxa"/>
                  <w:vMerge w:val="continue"/>
                  <w:vAlign w:val="center"/>
                </w:tcPr>
                <w:p>
                  <w:pPr>
                    <w:adjustRightInd w:val="0"/>
                    <w:snapToGrid w:val="0"/>
                    <w:jc w:val="center"/>
                    <w:rPr>
                      <w:b/>
                      <w:bCs/>
                      <w:color w:val="auto"/>
                      <w:szCs w:val="21"/>
                      <w:u w:val="single"/>
                    </w:rPr>
                  </w:pPr>
                </w:p>
              </w:tc>
              <w:tc>
                <w:tcPr>
                  <w:tcW w:w="1548" w:type="dxa"/>
                  <w:vAlign w:val="center"/>
                </w:tcPr>
                <w:p>
                  <w:pPr>
                    <w:adjustRightInd w:val="0"/>
                    <w:snapToGrid w:val="0"/>
                    <w:jc w:val="center"/>
                    <w:rPr>
                      <w:b/>
                      <w:bCs/>
                      <w:color w:val="auto"/>
                      <w:szCs w:val="21"/>
                      <w:u w:val="single"/>
                    </w:rPr>
                  </w:pPr>
                  <w:r>
                    <w:rPr>
                      <w:b/>
                      <w:bCs/>
                      <w:color w:val="auto"/>
                      <w:szCs w:val="21"/>
                      <w:u w:val="single"/>
                    </w:rPr>
                    <w:t>201</w:t>
                  </w:r>
                  <w:r>
                    <w:rPr>
                      <w:rFonts w:hint="eastAsia"/>
                      <w:b/>
                      <w:bCs/>
                      <w:color w:val="auto"/>
                      <w:szCs w:val="21"/>
                      <w:u w:val="single"/>
                      <w:lang w:val="en-US" w:eastAsia="zh-CN"/>
                    </w:rPr>
                    <w:t>8.5.10</w:t>
                  </w:r>
                </w:p>
              </w:tc>
              <w:tc>
                <w:tcPr>
                  <w:tcW w:w="960" w:type="dxa"/>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371</w:t>
                  </w:r>
                </w:p>
              </w:tc>
              <w:tc>
                <w:tcPr>
                  <w:tcW w:w="961" w:type="dxa"/>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362</w:t>
                  </w:r>
                </w:p>
              </w:tc>
              <w:tc>
                <w:tcPr>
                  <w:tcW w:w="961" w:type="dxa"/>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361</w:t>
                  </w:r>
                </w:p>
              </w:tc>
              <w:tc>
                <w:tcPr>
                  <w:tcW w:w="750" w:type="dxa"/>
                  <w:vMerge w:val="continue"/>
                  <w:vAlign w:val="center"/>
                </w:tcPr>
                <w:p>
                  <w:pPr>
                    <w:adjustRightInd w:val="0"/>
                    <w:snapToGrid w:val="0"/>
                    <w:jc w:val="center"/>
                    <w:rPr>
                      <w:b/>
                      <w:bCs/>
                      <w:color w:val="auto"/>
                      <w:szCs w:val="21"/>
                      <w:u w:val="single"/>
                    </w:rPr>
                  </w:pPr>
                </w:p>
              </w:tc>
              <w:tc>
                <w:tcPr>
                  <w:tcW w:w="1817" w:type="dxa"/>
                  <w:vAlign w:val="center"/>
                </w:tcPr>
                <w:p>
                  <w:pPr>
                    <w:adjustRightInd w:val="0"/>
                    <w:snapToGrid w:val="0"/>
                    <w:jc w:val="center"/>
                    <w:rPr>
                      <w:b/>
                      <w:bCs/>
                      <w:color w:val="auto"/>
                      <w:szCs w:val="21"/>
                      <w:u w:val="single"/>
                    </w:rPr>
                  </w:pPr>
                  <w:r>
                    <w:rPr>
                      <w:b/>
                      <w:bCs/>
                      <w:color w:val="auto"/>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310" w:hRule="atLeast"/>
              </w:trPr>
              <w:tc>
                <w:tcPr>
                  <w:tcW w:w="1424" w:type="dxa"/>
                  <w:vMerge w:val="restart"/>
                  <w:vAlign w:val="center"/>
                </w:tcPr>
                <w:p>
                  <w:pPr>
                    <w:adjustRightInd w:val="0"/>
                    <w:snapToGrid w:val="0"/>
                    <w:jc w:val="center"/>
                    <w:rPr>
                      <w:b/>
                      <w:bCs/>
                      <w:color w:val="auto"/>
                      <w:szCs w:val="21"/>
                      <w:u w:val="single"/>
                    </w:rPr>
                  </w:pPr>
                  <w:r>
                    <w:rPr>
                      <w:b/>
                      <w:bCs/>
                      <w:color w:val="auto"/>
                      <w:szCs w:val="21"/>
                      <w:u w:val="single"/>
                    </w:rPr>
                    <w:t>厂界下风向东侧10m</w:t>
                  </w:r>
                </w:p>
              </w:tc>
              <w:tc>
                <w:tcPr>
                  <w:tcW w:w="1548" w:type="dxa"/>
                  <w:vAlign w:val="center"/>
                </w:tcPr>
                <w:p>
                  <w:pPr>
                    <w:adjustRightInd w:val="0"/>
                    <w:snapToGrid w:val="0"/>
                    <w:jc w:val="center"/>
                    <w:rPr>
                      <w:b/>
                      <w:bCs/>
                      <w:color w:val="auto"/>
                      <w:szCs w:val="21"/>
                      <w:u w:val="single"/>
                    </w:rPr>
                  </w:pPr>
                  <w:r>
                    <w:rPr>
                      <w:b/>
                      <w:bCs/>
                      <w:color w:val="auto"/>
                      <w:szCs w:val="21"/>
                      <w:u w:val="single"/>
                    </w:rPr>
                    <w:t>201</w:t>
                  </w:r>
                  <w:r>
                    <w:rPr>
                      <w:rFonts w:hint="eastAsia"/>
                      <w:b/>
                      <w:bCs/>
                      <w:color w:val="auto"/>
                      <w:szCs w:val="21"/>
                      <w:u w:val="single"/>
                      <w:lang w:val="en-US" w:eastAsia="zh-CN"/>
                    </w:rPr>
                    <w:t>8.5.9</w:t>
                  </w:r>
                </w:p>
              </w:tc>
              <w:tc>
                <w:tcPr>
                  <w:tcW w:w="960" w:type="dxa"/>
                  <w:vAlign w:val="center"/>
                </w:tcPr>
                <w:p>
                  <w:pPr>
                    <w:jc w:val="center"/>
                    <w:rPr>
                      <w:b/>
                      <w:bCs/>
                      <w:color w:val="auto"/>
                      <w:szCs w:val="21"/>
                      <w:u w:val="single"/>
                    </w:rPr>
                  </w:pPr>
                  <w:r>
                    <w:rPr>
                      <w:rFonts w:hint="eastAsia"/>
                      <w:b/>
                      <w:bCs/>
                      <w:color w:val="auto"/>
                      <w:szCs w:val="21"/>
                      <w:u w:val="single"/>
                      <w:lang w:val="en-US" w:eastAsia="zh-CN"/>
                    </w:rPr>
                    <w:t>0.352</w:t>
                  </w:r>
                </w:p>
              </w:tc>
              <w:tc>
                <w:tcPr>
                  <w:tcW w:w="961" w:type="dxa"/>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351</w:t>
                  </w:r>
                </w:p>
              </w:tc>
              <w:tc>
                <w:tcPr>
                  <w:tcW w:w="961" w:type="dxa"/>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362</w:t>
                  </w:r>
                </w:p>
              </w:tc>
              <w:tc>
                <w:tcPr>
                  <w:tcW w:w="750" w:type="dxa"/>
                  <w:vMerge w:val="continue"/>
                  <w:vAlign w:val="center"/>
                </w:tcPr>
                <w:p>
                  <w:pPr>
                    <w:adjustRightInd w:val="0"/>
                    <w:snapToGrid w:val="0"/>
                    <w:jc w:val="center"/>
                    <w:rPr>
                      <w:b/>
                      <w:bCs/>
                      <w:color w:val="auto"/>
                      <w:szCs w:val="21"/>
                      <w:u w:val="single"/>
                    </w:rPr>
                  </w:pPr>
                </w:p>
              </w:tc>
              <w:tc>
                <w:tcPr>
                  <w:tcW w:w="1817" w:type="dxa"/>
                  <w:vAlign w:val="center"/>
                </w:tcPr>
                <w:p>
                  <w:pPr>
                    <w:adjustRightInd w:val="0"/>
                    <w:snapToGrid w:val="0"/>
                    <w:jc w:val="center"/>
                    <w:rPr>
                      <w:b/>
                      <w:bCs/>
                      <w:color w:val="auto"/>
                      <w:szCs w:val="21"/>
                      <w:u w:val="single"/>
                    </w:rPr>
                  </w:pPr>
                  <w:r>
                    <w:rPr>
                      <w:b/>
                      <w:bCs/>
                      <w:color w:val="auto"/>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339" w:hRule="atLeast"/>
              </w:trPr>
              <w:tc>
                <w:tcPr>
                  <w:tcW w:w="1424" w:type="dxa"/>
                  <w:vMerge w:val="continue"/>
                  <w:tcBorders>
                    <w:bottom w:val="single" w:color="auto" w:sz="12" w:space="0"/>
                  </w:tcBorders>
                  <w:vAlign w:val="center"/>
                </w:tcPr>
                <w:p>
                  <w:pPr>
                    <w:adjustRightInd w:val="0"/>
                    <w:snapToGrid w:val="0"/>
                    <w:jc w:val="center"/>
                    <w:rPr>
                      <w:b/>
                      <w:bCs/>
                      <w:color w:val="auto"/>
                      <w:szCs w:val="21"/>
                      <w:u w:val="single"/>
                    </w:rPr>
                  </w:pPr>
                </w:p>
              </w:tc>
              <w:tc>
                <w:tcPr>
                  <w:tcW w:w="1548" w:type="dxa"/>
                  <w:tcBorders>
                    <w:bottom w:val="single" w:color="auto" w:sz="12" w:space="0"/>
                  </w:tcBorders>
                  <w:vAlign w:val="center"/>
                </w:tcPr>
                <w:p>
                  <w:pPr>
                    <w:adjustRightInd w:val="0"/>
                    <w:snapToGrid w:val="0"/>
                    <w:jc w:val="center"/>
                    <w:rPr>
                      <w:b/>
                      <w:bCs/>
                      <w:color w:val="auto"/>
                      <w:szCs w:val="21"/>
                      <w:u w:val="single"/>
                    </w:rPr>
                  </w:pPr>
                  <w:r>
                    <w:rPr>
                      <w:b/>
                      <w:bCs/>
                      <w:color w:val="auto"/>
                      <w:szCs w:val="21"/>
                      <w:u w:val="single"/>
                    </w:rPr>
                    <w:t>201</w:t>
                  </w:r>
                  <w:r>
                    <w:rPr>
                      <w:rFonts w:hint="eastAsia"/>
                      <w:b/>
                      <w:bCs/>
                      <w:color w:val="auto"/>
                      <w:szCs w:val="21"/>
                      <w:u w:val="single"/>
                      <w:lang w:val="en-US" w:eastAsia="zh-CN"/>
                    </w:rPr>
                    <w:t>8.5.10</w:t>
                  </w:r>
                </w:p>
              </w:tc>
              <w:tc>
                <w:tcPr>
                  <w:tcW w:w="960" w:type="dxa"/>
                  <w:tcBorders>
                    <w:bottom w:val="single" w:color="auto" w:sz="12"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352</w:t>
                  </w:r>
                </w:p>
              </w:tc>
              <w:tc>
                <w:tcPr>
                  <w:tcW w:w="961" w:type="dxa"/>
                  <w:tcBorders>
                    <w:bottom w:val="single" w:color="auto" w:sz="12"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357</w:t>
                  </w:r>
                </w:p>
              </w:tc>
              <w:tc>
                <w:tcPr>
                  <w:tcW w:w="961" w:type="dxa"/>
                  <w:tcBorders>
                    <w:bottom w:val="single" w:color="auto" w:sz="12" w:space="0"/>
                  </w:tcBorders>
                  <w:vAlign w:val="center"/>
                </w:tcPr>
                <w:p>
                  <w:pPr>
                    <w:jc w:val="center"/>
                    <w:rPr>
                      <w:b/>
                      <w:bCs/>
                      <w:color w:val="auto"/>
                      <w:szCs w:val="21"/>
                      <w:u w:val="single"/>
                    </w:rPr>
                  </w:pPr>
                  <w:r>
                    <w:rPr>
                      <w:b/>
                      <w:bCs/>
                      <w:color w:val="auto"/>
                      <w:szCs w:val="21"/>
                      <w:u w:val="single"/>
                    </w:rPr>
                    <w:t>0.</w:t>
                  </w:r>
                  <w:r>
                    <w:rPr>
                      <w:rFonts w:hint="eastAsia"/>
                      <w:b/>
                      <w:bCs/>
                      <w:color w:val="auto"/>
                      <w:szCs w:val="21"/>
                      <w:u w:val="single"/>
                      <w:lang w:val="en-US" w:eastAsia="zh-CN"/>
                    </w:rPr>
                    <w:t>374</w:t>
                  </w:r>
                </w:p>
              </w:tc>
              <w:tc>
                <w:tcPr>
                  <w:tcW w:w="750" w:type="dxa"/>
                  <w:vMerge w:val="continue"/>
                  <w:tcBorders>
                    <w:bottom w:val="single" w:color="auto" w:sz="12" w:space="0"/>
                  </w:tcBorders>
                  <w:vAlign w:val="center"/>
                </w:tcPr>
                <w:p>
                  <w:pPr>
                    <w:adjustRightInd w:val="0"/>
                    <w:snapToGrid w:val="0"/>
                    <w:jc w:val="center"/>
                    <w:rPr>
                      <w:b/>
                      <w:bCs/>
                      <w:color w:val="auto"/>
                      <w:szCs w:val="21"/>
                      <w:u w:val="single"/>
                    </w:rPr>
                  </w:pPr>
                </w:p>
              </w:tc>
              <w:tc>
                <w:tcPr>
                  <w:tcW w:w="1817" w:type="dxa"/>
                  <w:tcBorders>
                    <w:bottom w:val="single" w:color="auto" w:sz="12" w:space="0"/>
                  </w:tcBorders>
                  <w:vAlign w:val="center"/>
                </w:tcPr>
                <w:p>
                  <w:pPr>
                    <w:adjustRightInd w:val="0"/>
                    <w:snapToGrid w:val="0"/>
                    <w:jc w:val="center"/>
                    <w:rPr>
                      <w:b/>
                      <w:bCs/>
                      <w:color w:val="auto"/>
                      <w:szCs w:val="21"/>
                      <w:u w:val="single"/>
                    </w:rPr>
                  </w:pPr>
                  <w:r>
                    <w:rPr>
                      <w:b/>
                      <w:bCs/>
                      <w:color w:val="auto"/>
                      <w:szCs w:val="21"/>
                      <w:u w:val="single"/>
                    </w:rPr>
                    <w:t>达标</w:t>
                  </w:r>
                </w:p>
              </w:tc>
            </w:tr>
          </w:tbl>
          <w:p>
            <w:pPr>
              <w:pStyle w:val="198"/>
              <w:spacing w:line="360" w:lineRule="auto"/>
              <w:ind w:firstLine="482" w:firstLineChars="200"/>
              <w:rPr>
                <w:b/>
                <w:bCs/>
                <w:sz w:val="24"/>
                <w:szCs w:val="24"/>
                <w:u w:val="single"/>
              </w:rPr>
            </w:pPr>
            <w:r>
              <w:rPr>
                <w:rFonts w:hint="eastAsia"/>
                <w:b/>
                <w:bCs/>
                <w:sz w:val="24"/>
                <w:szCs w:val="24"/>
                <w:u w:val="single"/>
                <w:lang w:eastAsia="zh-CN"/>
              </w:rPr>
              <w:t>达标性分析：</w:t>
            </w:r>
            <w:r>
              <w:rPr>
                <w:b/>
                <w:bCs/>
                <w:sz w:val="24"/>
                <w:szCs w:val="24"/>
                <w:u w:val="single"/>
              </w:rPr>
              <w:t>经监测数据显示，本项目粉尘最高浓度为</w:t>
            </w:r>
            <w:r>
              <w:rPr>
                <w:rFonts w:hint="eastAsia"/>
                <w:b/>
                <w:bCs/>
                <w:sz w:val="24"/>
                <w:szCs w:val="24"/>
                <w:u w:val="single"/>
                <w:lang w:val="en-US" w:eastAsia="zh-CN"/>
              </w:rPr>
              <w:t>0.376</w:t>
            </w:r>
            <w:r>
              <w:rPr>
                <w:b/>
                <w:bCs/>
                <w:sz w:val="24"/>
                <w:szCs w:val="24"/>
                <w:u w:val="single"/>
              </w:rPr>
              <w:t>mg/m</w:t>
            </w:r>
            <w:r>
              <w:rPr>
                <w:b/>
                <w:bCs/>
                <w:sz w:val="24"/>
                <w:szCs w:val="24"/>
                <w:u w:val="single"/>
                <w:vertAlign w:val="superscript"/>
              </w:rPr>
              <w:t>3</w:t>
            </w:r>
            <w:r>
              <w:rPr>
                <w:b/>
                <w:bCs/>
                <w:sz w:val="24"/>
                <w:szCs w:val="24"/>
                <w:u w:val="single"/>
              </w:rPr>
              <w:t>，满足《大气污染物综合排放标准》（GB16297－1996）中无组织排放浓度监控限值要求，可达标排放。</w:t>
            </w:r>
          </w:p>
          <w:p>
            <w:pPr>
              <w:adjustRightInd w:val="0"/>
              <w:snapToGrid w:val="0"/>
              <w:spacing w:line="360" w:lineRule="auto"/>
              <w:ind w:firstLine="480" w:firstLineChars="200"/>
              <w:rPr>
                <w:sz w:val="24"/>
                <w:szCs w:val="24"/>
              </w:rPr>
            </w:pPr>
            <w:r>
              <w:rPr>
                <w:sz w:val="24"/>
                <w:szCs w:val="24"/>
              </w:rPr>
              <w:t>⑶噪声</w:t>
            </w:r>
          </w:p>
          <w:p>
            <w:pPr>
              <w:adjustRightInd w:val="0"/>
              <w:snapToGrid w:val="0"/>
              <w:spacing w:line="360" w:lineRule="auto"/>
              <w:ind w:firstLine="480" w:firstLineChars="200"/>
              <w:rPr>
                <w:b/>
                <w:bCs/>
                <w:color w:val="auto"/>
                <w:szCs w:val="21"/>
                <w:u w:val="single"/>
              </w:rPr>
            </w:pPr>
            <w:r>
              <w:rPr>
                <w:sz w:val="24"/>
                <w:szCs w:val="24"/>
              </w:rPr>
              <w:t>现有项目噪声主要为设备噪声，</w:t>
            </w:r>
            <w:r>
              <w:rPr>
                <w:rFonts w:hint="eastAsia"/>
                <w:sz w:val="24"/>
                <w:szCs w:val="24"/>
                <w:lang w:val="en-US" w:eastAsia="zh-CN"/>
              </w:rPr>
              <w:t>白山市和一硅藻科技有限公司</w:t>
            </w:r>
            <w:r>
              <w:rPr>
                <w:sz w:val="24"/>
                <w:szCs w:val="24"/>
              </w:rPr>
              <w:t>委托</w:t>
            </w:r>
            <w:r>
              <w:rPr>
                <w:rFonts w:hint="eastAsia"/>
                <w:sz w:val="24"/>
              </w:rPr>
              <w:t>吉林省赢帮环境检测有限公司</w:t>
            </w:r>
            <w:r>
              <w:rPr>
                <w:sz w:val="24"/>
                <w:szCs w:val="24"/>
              </w:rPr>
              <w:t>于201</w:t>
            </w:r>
            <w:r>
              <w:rPr>
                <w:rFonts w:hint="eastAsia"/>
                <w:sz w:val="24"/>
                <w:szCs w:val="24"/>
                <w:lang w:val="en-US" w:eastAsia="zh-CN"/>
              </w:rPr>
              <w:t>8</w:t>
            </w:r>
            <w:r>
              <w:rPr>
                <w:sz w:val="24"/>
                <w:szCs w:val="24"/>
              </w:rPr>
              <w:t>年</w:t>
            </w:r>
            <w:r>
              <w:rPr>
                <w:rFonts w:hint="eastAsia"/>
                <w:color w:val="auto"/>
                <w:sz w:val="24"/>
                <w:szCs w:val="24"/>
                <w:lang w:val="en-US" w:eastAsia="zh-CN"/>
              </w:rPr>
              <w:t>5</w:t>
            </w:r>
            <w:r>
              <w:rPr>
                <w:color w:val="auto"/>
                <w:sz w:val="24"/>
                <w:szCs w:val="24"/>
              </w:rPr>
              <w:t>月</w:t>
            </w:r>
            <w:r>
              <w:rPr>
                <w:rFonts w:hint="eastAsia"/>
                <w:color w:val="auto"/>
                <w:sz w:val="24"/>
                <w:szCs w:val="24"/>
                <w:lang w:val="en-US" w:eastAsia="zh-CN"/>
              </w:rPr>
              <w:t>9</w:t>
            </w:r>
            <w:r>
              <w:rPr>
                <w:color w:val="auto"/>
                <w:sz w:val="24"/>
                <w:szCs w:val="24"/>
              </w:rPr>
              <w:t>日对项目厂界噪声进行了监测，具体监测结果见下表。</w:t>
            </w:r>
          </w:p>
          <w:p>
            <w:pPr>
              <w:tabs>
                <w:tab w:val="left" w:pos="3522"/>
              </w:tabs>
              <w:ind w:firstLine="482"/>
              <w:jc w:val="center"/>
              <w:rPr>
                <w:b/>
                <w:bCs/>
                <w:color w:val="auto"/>
                <w:szCs w:val="21"/>
                <w:u w:val="single"/>
              </w:rPr>
            </w:pPr>
            <w:r>
              <w:rPr>
                <w:b/>
                <w:bCs/>
                <w:color w:val="auto"/>
                <w:szCs w:val="21"/>
                <w:u w:val="single"/>
              </w:rPr>
              <w:t>表</w:t>
            </w:r>
            <w:r>
              <w:rPr>
                <w:rFonts w:hint="eastAsia"/>
                <w:b/>
                <w:bCs/>
                <w:color w:val="auto"/>
                <w:szCs w:val="21"/>
                <w:u w:val="single"/>
                <w:lang w:val="en-US" w:eastAsia="zh-CN"/>
              </w:rPr>
              <w:t>8</w:t>
            </w:r>
            <w:r>
              <w:rPr>
                <w:b/>
                <w:bCs/>
                <w:color w:val="auto"/>
                <w:szCs w:val="21"/>
                <w:u w:val="single"/>
              </w:rPr>
              <w:t xml:space="preserve">  噪声监测结果统计结果  单位：dB（A）</w:t>
            </w:r>
          </w:p>
          <w:tbl>
            <w:tblPr>
              <w:tblStyle w:val="49"/>
              <w:tblW w:w="84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865"/>
              <w:gridCol w:w="1215"/>
              <w:gridCol w:w="1065"/>
              <w:gridCol w:w="1155"/>
              <w:gridCol w:w="12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trPr>
              <w:tc>
                <w:tcPr>
                  <w:tcW w:w="831"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序号</w:t>
                  </w:r>
                </w:p>
              </w:tc>
              <w:tc>
                <w:tcPr>
                  <w:tcW w:w="2865"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监测点位</w:t>
                  </w:r>
                </w:p>
              </w:tc>
              <w:tc>
                <w:tcPr>
                  <w:tcW w:w="1215"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检测日期</w:t>
                  </w:r>
                </w:p>
              </w:tc>
              <w:tc>
                <w:tcPr>
                  <w:tcW w:w="1065"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检测项目</w:t>
                  </w:r>
                </w:p>
              </w:tc>
              <w:tc>
                <w:tcPr>
                  <w:tcW w:w="2445" w:type="dxa"/>
                  <w:gridSpan w:val="2"/>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trPr>
              <w:tc>
                <w:tcPr>
                  <w:tcW w:w="831"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286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215"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065"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1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昼间</w:t>
                  </w:r>
                </w:p>
              </w:tc>
              <w:tc>
                <w:tcPr>
                  <w:tcW w:w="1290" w:type="dxa"/>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7" w:hRule="atLeast"/>
              </w:trPr>
              <w:tc>
                <w:tcPr>
                  <w:tcW w:w="831"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1</w:t>
                  </w:r>
                </w:p>
              </w:tc>
              <w:tc>
                <w:tcPr>
                  <w:tcW w:w="28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东侧边界外1m</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color w:val="auto"/>
                      <w:sz w:val="21"/>
                      <w:szCs w:val="21"/>
                    </w:rPr>
                    <w:t>201</w:t>
                  </w:r>
                  <w:r>
                    <w:rPr>
                      <w:rFonts w:hint="eastAsia"/>
                      <w:color w:val="auto"/>
                      <w:sz w:val="21"/>
                      <w:szCs w:val="21"/>
                      <w:lang w:val="en-US" w:eastAsia="zh-CN"/>
                    </w:rPr>
                    <w:t>8.5.9</w:t>
                  </w:r>
                </w:p>
              </w:tc>
              <w:tc>
                <w:tcPr>
                  <w:tcW w:w="1065"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噪声</w:t>
                  </w:r>
                </w:p>
              </w:tc>
              <w:tc>
                <w:tcPr>
                  <w:tcW w:w="1155"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default" w:ascii="Times New Roman" w:hAnsi="Times New Roman" w:eastAsia="宋体" w:cs="Times New Roman"/>
                      <w:color w:val="auto"/>
                      <w:sz w:val="21"/>
                      <w:szCs w:val="21"/>
                      <w:lang w:val="en-US" w:eastAsia="zh-CN"/>
                    </w:rPr>
                    <w:t>51.4</w:t>
                  </w:r>
                </w:p>
              </w:tc>
              <w:tc>
                <w:tcPr>
                  <w:tcW w:w="1290"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default" w:ascii="Times New Roman" w:hAnsi="Times New Roman" w:eastAsia="宋体" w:cs="Times New Roman"/>
                      <w:color w:val="auto"/>
                      <w:sz w:val="21"/>
                      <w:szCs w:val="21"/>
                      <w:lang w:val="en-US" w:eastAsia="zh-CN"/>
                    </w:rPr>
                    <w:t>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831"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2</w:t>
                  </w:r>
                </w:p>
              </w:tc>
              <w:tc>
                <w:tcPr>
                  <w:tcW w:w="28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南侧边界外1m</w:t>
                  </w: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55"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52.6</w:t>
                  </w:r>
                </w:p>
              </w:tc>
              <w:tc>
                <w:tcPr>
                  <w:tcW w:w="1290"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831"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3</w:t>
                  </w:r>
                </w:p>
              </w:tc>
              <w:tc>
                <w:tcPr>
                  <w:tcW w:w="28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西侧边界外1m</w:t>
                  </w: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55"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.8</w:t>
                  </w:r>
                </w:p>
              </w:tc>
              <w:tc>
                <w:tcPr>
                  <w:tcW w:w="1290"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trPr>
              <w:tc>
                <w:tcPr>
                  <w:tcW w:w="831"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4</w:t>
                  </w:r>
                </w:p>
              </w:tc>
              <w:tc>
                <w:tcPr>
                  <w:tcW w:w="28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北侧边界外1m</w:t>
                  </w: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55"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52.9</w:t>
                  </w:r>
                </w:p>
              </w:tc>
              <w:tc>
                <w:tcPr>
                  <w:tcW w:w="1290"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trPr>
              <w:tc>
                <w:tcPr>
                  <w:tcW w:w="831"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5</w:t>
                  </w:r>
                </w:p>
              </w:tc>
              <w:tc>
                <w:tcPr>
                  <w:tcW w:w="28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lang w:eastAsia="zh-CN"/>
                    </w:rPr>
                    <w:t>侧</w:t>
                  </w:r>
                  <w:r>
                    <w:rPr>
                      <w:rFonts w:hint="default" w:ascii="Times New Roman" w:hAnsi="Times New Roman" w:eastAsia="宋体" w:cs="Times New Roman"/>
                      <w:color w:val="auto"/>
                      <w:sz w:val="21"/>
                      <w:szCs w:val="21"/>
                      <w:lang w:val="en-US" w:eastAsia="zh-CN"/>
                    </w:rPr>
                    <w:t>130m</w:t>
                  </w:r>
                  <w:r>
                    <w:rPr>
                      <w:rFonts w:hint="default" w:ascii="Times New Roman" w:hAnsi="Times New Roman" w:eastAsia="宋体" w:cs="Times New Roman"/>
                      <w:color w:val="auto"/>
                      <w:sz w:val="21"/>
                      <w:szCs w:val="21"/>
                      <w:lang w:eastAsia="zh-CN"/>
                    </w:rPr>
                    <w:t>居民</w:t>
                  </w: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55"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51.3</w:t>
                  </w:r>
                </w:p>
              </w:tc>
              <w:tc>
                <w:tcPr>
                  <w:tcW w:w="1290"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trPr>
              <w:tc>
                <w:tcPr>
                  <w:tcW w:w="831"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6</w:t>
                  </w:r>
                </w:p>
              </w:tc>
              <w:tc>
                <w:tcPr>
                  <w:tcW w:w="28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default" w:ascii="Times New Roman" w:hAnsi="Times New Roman" w:eastAsia="宋体" w:cs="Times New Roman"/>
                      <w:color w:val="auto"/>
                      <w:sz w:val="21"/>
                      <w:szCs w:val="21"/>
                      <w:lang w:eastAsia="zh-CN"/>
                    </w:rPr>
                    <w:t>项目北侧</w:t>
                  </w:r>
                  <w:r>
                    <w:rPr>
                      <w:rFonts w:hint="default" w:ascii="Times New Roman" w:hAnsi="Times New Roman" w:eastAsia="宋体" w:cs="Times New Roman"/>
                      <w:color w:val="auto"/>
                      <w:sz w:val="21"/>
                      <w:szCs w:val="21"/>
                      <w:lang w:val="en-US" w:eastAsia="zh-CN"/>
                    </w:rPr>
                    <w:t>120m</w:t>
                  </w:r>
                  <w:r>
                    <w:rPr>
                      <w:rFonts w:hint="default" w:ascii="Times New Roman" w:hAnsi="Times New Roman" w:eastAsia="宋体" w:cs="Times New Roman"/>
                      <w:color w:val="auto"/>
                      <w:sz w:val="21"/>
                      <w:szCs w:val="21"/>
                      <w:lang w:eastAsia="zh-CN"/>
                    </w:rPr>
                    <w:t>居民</w:t>
                  </w: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55"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53.4</w:t>
                  </w:r>
                </w:p>
              </w:tc>
              <w:tc>
                <w:tcPr>
                  <w:tcW w:w="1290"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trPr>
              <w:tc>
                <w:tcPr>
                  <w:tcW w:w="831"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7</w:t>
                  </w:r>
                </w:p>
              </w:tc>
              <w:tc>
                <w:tcPr>
                  <w:tcW w:w="28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default" w:ascii="Times New Roman" w:hAnsi="Times New Roman" w:eastAsia="宋体" w:cs="Times New Roman"/>
                      <w:color w:val="auto"/>
                      <w:sz w:val="21"/>
                      <w:szCs w:val="21"/>
                      <w:lang w:val="en-US" w:eastAsia="zh-CN"/>
                    </w:rPr>
                    <w:t>项目南侧20m戒毒所</w:t>
                  </w: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55"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52.1</w:t>
                  </w:r>
                </w:p>
              </w:tc>
              <w:tc>
                <w:tcPr>
                  <w:tcW w:w="1290"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42.7</w:t>
                  </w:r>
                </w:p>
              </w:tc>
            </w:tr>
          </w:tbl>
          <w:p>
            <w:pPr>
              <w:tabs>
                <w:tab w:val="left" w:pos="2745"/>
              </w:tabs>
              <w:spacing w:line="360" w:lineRule="auto"/>
              <w:ind w:firstLine="480" w:firstLineChars="200"/>
              <w:jc w:val="both"/>
              <w:rPr>
                <w:sz w:val="24"/>
                <w:szCs w:val="24"/>
              </w:rPr>
            </w:pPr>
            <w:r>
              <w:rPr>
                <w:rFonts w:hint="eastAsia"/>
                <w:sz w:val="24"/>
                <w:szCs w:val="24"/>
                <w:lang w:eastAsia="zh-CN"/>
              </w:rPr>
              <w:t>达标性分析：</w:t>
            </w:r>
            <w:r>
              <w:rPr>
                <w:sz w:val="24"/>
                <w:szCs w:val="24"/>
              </w:rPr>
              <w:t>经监测数据显示</w:t>
            </w:r>
            <w:r>
              <w:rPr>
                <w:rFonts w:hint="eastAsia"/>
                <w:sz w:val="24"/>
                <w:szCs w:val="24"/>
                <w:lang w:val="en-US" w:eastAsia="zh-CN"/>
              </w:rPr>
              <w:t>厂界</w:t>
            </w:r>
            <w:r>
              <w:rPr>
                <w:sz w:val="24"/>
                <w:szCs w:val="24"/>
              </w:rPr>
              <w:t>昼间噪声值在5</w:t>
            </w:r>
            <w:r>
              <w:rPr>
                <w:rFonts w:hint="eastAsia"/>
                <w:sz w:val="24"/>
                <w:szCs w:val="24"/>
                <w:lang w:val="en-US" w:eastAsia="zh-CN"/>
              </w:rPr>
              <w:t>1.4</w:t>
            </w:r>
            <w:r>
              <w:rPr>
                <w:sz w:val="24"/>
                <w:szCs w:val="24"/>
              </w:rPr>
              <w:t>～53.</w:t>
            </w:r>
            <w:r>
              <w:rPr>
                <w:rFonts w:hint="eastAsia"/>
                <w:sz w:val="24"/>
                <w:szCs w:val="24"/>
                <w:lang w:val="en-US" w:eastAsia="zh-CN"/>
              </w:rPr>
              <w:t>8</w:t>
            </w:r>
            <w:r>
              <w:rPr>
                <w:sz w:val="24"/>
                <w:szCs w:val="24"/>
              </w:rPr>
              <w:t>dB(A)之间，夜间在</w:t>
            </w:r>
            <w:r>
              <w:rPr>
                <w:rFonts w:hint="eastAsia"/>
                <w:sz w:val="24"/>
                <w:szCs w:val="24"/>
                <w:lang w:val="en-US" w:eastAsia="zh-CN"/>
              </w:rPr>
              <w:t>41.8</w:t>
            </w:r>
            <w:r>
              <w:rPr>
                <w:sz w:val="24"/>
                <w:szCs w:val="24"/>
              </w:rPr>
              <w:t>～4</w:t>
            </w:r>
            <w:r>
              <w:rPr>
                <w:rFonts w:hint="eastAsia"/>
                <w:sz w:val="24"/>
                <w:szCs w:val="24"/>
                <w:lang w:val="en-US" w:eastAsia="zh-CN"/>
              </w:rPr>
              <w:t>3</w:t>
            </w:r>
            <w:r>
              <w:rPr>
                <w:sz w:val="24"/>
                <w:szCs w:val="24"/>
              </w:rPr>
              <w:t>.5dB(A)之间，噪声值满足《工业企业厂界环境噪声排放标准》（GB12348-2008）中1类标准</w:t>
            </w:r>
            <w:r>
              <w:rPr>
                <w:rFonts w:hint="eastAsia"/>
                <w:sz w:val="24"/>
                <w:szCs w:val="24"/>
                <w:lang w:eastAsia="zh-CN"/>
              </w:rPr>
              <w:t>，</w:t>
            </w:r>
            <w:r>
              <w:rPr>
                <w:rFonts w:hint="eastAsia"/>
                <w:sz w:val="24"/>
                <w:szCs w:val="24"/>
                <w:lang w:val="en-US" w:eastAsia="zh-CN"/>
              </w:rPr>
              <w:t>敏感点处</w:t>
            </w:r>
            <w:r>
              <w:rPr>
                <w:sz w:val="24"/>
                <w:szCs w:val="24"/>
              </w:rPr>
              <w:t>昼间噪声值在5</w:t>
            </w:r>
            <w:r>
              <w:rPr>
                <w:rFonts w:hint="eastAsia"/>
                <w:sz w:val="24"/>
                <w:szCs w:val="24"/>
                <w:lang w:val="en-US" w:eastAsia="zh-CN"/>
              </w:rPr>
              <w:t>1.3</w:t>
            </w:r>
            <w:r>
              <w:rPr>
                <w:sz w:val="24"/>
                <w:szCs w:val="24"/>
              </w:rPr>
              <w:t>～53.</w:t>
            </w:r>
            <w:r>
              <w:rPr>
                <w:rFonts w:hint="eastAsia"/>
                <w:sz w:val="24"/>
                <w:szCs w:val="24"/>
                <w:lang w:val="en-US" w:eastAsia="zh-CN"/>
              </w:rPr>
              <w:t>4</w:t>
            </w:r>
            <w:r>
              <w:rPr>
                <w:sz w:val="24"/>
                <w:szCs w:val="24"/>
              </w:rPr>
              <w:t>dB(A)之间，夜间在</w:t>
            </w:r>
            <w:r>
              <w:rPr>
                <w:rFonts w:hint="eastAsia"/>
                <w:sz w:val="24"/>
                <w:szCs w:val="24"/>
                <w:lang w:val="en-US" w:eastAsia="zh-CN"/>
              </w:rPr>
              <w:t>41.3</w:t>
            </w:r>
            <w:r>
              <w:rPr>
                <w:sz w:val="24"/>
                <w:szCs w:val="24"/>
              </w:rPr>
              <w:t>～4</w:t>
            </w:r>
            <w:r>
              <w:rPr>
                <w:rFonts w:hint="eastAsia"/>
                <w:sz w:val="24"/>
                <w:szCs w:val="24"/>
                <w:lang w:val="en-US" w:eastAsia="zh-CN"/>
              </w:rPr>
              <w:t>2.9</w:t>
            </w:r>
            <w:r>
              <w:rPr>
                <w:sz w:val="24"/>
                <w:szCs w:val="24"/>
              </w:rPr>
              <w:t>dB(A)之间</w:t>
            </w:r>
            <w:r>
              <w:rPr>
                <w:rFonts w:hint="eastAsia"/>
                <w:sz w:val="24"/>
                <w:szCs w:val="24"/>
                <w:lang w:eastAsia="zh-CN"/>
              </w:rPr>
              <w:t>，</w:t>
            </w:r>
            <w:r>
              <w:rPr>
                <w:rFonts w:hint="eastAsia"/>
                <w:sz w:val="24"/>
                <w:szCs w:val="24"/>
                <w:lang w:val="en-US" w:eastAsia="zh-CN"/>
              </w:rPr>
              <w:t>噪声值满足</w:t>
            </w:r>
            <w:r>
              <w:rPr>
                <w:rFonts w:eastAsiaTheme="minorEastAsia"/>
                <w:sz w:val="24"/>
                <w:szCs w:val="24"/>
              </w:rPr>
              <w:t>《声环境质量标准》（GB3096—2008）中1类区标准值</w:t>
            </w:r>
            <w:r>
              <w:rPr>
                <w:sz w:val="24"/>
                <w:szCs w:val="24"/>
              </w:rPr>
              <w:t>。</w:t>
            </w:r>
          </w:p>
          <w:p>
            <w:pPr>
              <w:adjustRightInd w:val="0"/>
              <w:snapToGrid w:val="0"/>
              <w:spacing w:line="360" w:lineRule="auto"/>
              <w:ind w:firstLine="480"/>
              <w:rPr>
                <w:sz w:val="24"/>
                <w:szCs w:val="24"/>
              </w:rPr>
            </w:pPr>
            <w:r>
              <w:rPr>
                <w:sz w:val="24"/>
                <w:szCs w:val="24"/>
              </w:rPr>
              <w:t>⑷固体废物</w:t>
            </w:r>
          </w:p>
          <w:p>
            <w:pPr>
              <w:adjustRightInd w:val="0"/>
              <w:snapToGrid w:val="0"/>
              <w:spacing w:line="360" w:lineRule="auto"/>
              <w:ind w:firstLine="480"/>
              <w:rPr>
                <w:b/>
                <w:bCs/>
                <w:sz w:val="24"/>
                <w:szCs w:val="24"/>
                <w:u w:val="single"/>
              </w:rPr>
            </w:pPr>
            <w:r>
              <w:rPr>
                <w:b/>
                <w:bCs/>
                <w:sz w:val="24"/>
                <w:szCs w:val="24"/>
                <w:u w:val="single"/>
              </w:rPr>
              <w:t>现有项目固体废物为员工生活垃圾</w:t>
            </w:r>
            <w:r>
              <w:rPr>
                <w:rFonts w:hint="eastAsia"/>
                <w:b/>
                <w:bCs/>
                <w:sz w:val="24"/>
                <w:szCs w:val="24"/>
                <w:u w:val="single"/>
                <w:lang w:val="en-US" w:eastAsia="zh-CN"/>
              </w:rPr>
              <w:t>、生产过程产生的废包装袋及布袋除尘器收集的粉尘。</w:t>
            </w:r>
            <w:r>
              <w:rPr>
                <w:b/>
                <w:bCs/>
                <w:sz w:val="24"/>
                <w:szCs w:val="24"/>
                <w:u w:val="single"/>
              </w:rPr>
              <w:t>生活垃圾产生量约为</w:t>
            </w:r>
            <w:r>
              <w:rPr>
                <w:rFonts w:hint="eastAsia"/>
                <w:b/>
                <w:bCs/>
                <w:sz w:val="24"/>
                <w:szCs w:val="24"/>
                <w:u w:val="single"/>
                <w:lang w:val="en-US" w:eastAsia="zh-CN"/>
              </w:rPr>
              <w:t>0.64</w:t>
            </w:r>
            <w:r>
              <w:rPr>
                <w:b/>
                <w:bCs/>
                <w:sz w:val="24"/>
                <w:szCs w:val="24"/>
                <w:u w:val="single"/>
              </w:rPr>
              <w:t>t/a</w:t>
            </w:r>
            <w:r>
              <w:rPr>
                <w:rFonts w:hint="eastAsia"/>
                <w:b/>
                <w:bCs/>
                <w:sz w:val="24"/>
                <w:szCs w:val="24"/>
                <w:u w:val="single"/>
                <w:lang w:eastAsia="zh-CN"/>
              </w:rPr>
              <w:t>，</w:t>
            </w:r>
            <w:r>
              <w:rPr>
                <w:rFonts w:hint="eastAsia"/>
                <w:b/>
                <w:bCs/>
                <w:sz w:val="24"/>
                <w:szCs w:val="24"/>
                <w:u w:val="single"/>
                <w:lang w:val="en-US" w:eastAsia="zh-CN"/>
              </w:rPr>
              <w:t>由环卫部门集中收集处置；生产过程产生的废包装袋约2t/a，送往向阳村垃圾处理点统一处理；生产过程产生的粉尘通过排气管道排入原料库房的防渗池内，沉淀后的粉尘收集后由环卫部门统一处理</w:t>
            </w:r>
            <w:r>
              <w:rPr>
                <w:b/>
                <w:bCs/>
                <w:sz w:val="24"/>
                <w:szCs w:val="24"/>
                <w:u w:val="single"/>
              </w:rPr>
              <w:t>。企业对固体废物的处置合理，不会对周围环境产生二次污染。</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470" w:firstLineChars="196"/>
              <w:jc w:val="both"/>
              <w:textAlignment w:val="auto"/>
              <w:rPr>
                <w:b w:val="0"/>
                <w:bCs w:val="0"/>
                <w:sz w:val="24"/>
                <w:u w:val="none"/>
              </w:rPr>
            </w:pPr>
            <w:r>
              <w:rPr>
                <w:b w:val="0"/>
                <w:bCs w:val="0"/>
                <w:sz w:val="24"/>
                <w:u w:val="none"/>
              </w:rPr>
              <w:t>环评批复落实情况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
                <w:bCs/>
                <w:kern w:val="0"/>
                <w:u w:val="single"/>
              </w:rPr>
            </w:pPr>
            <w:r>
              <w:rPr>
                <w:rFonts w:hint="eastAsia"/>
                <w:b w:val="0"/>
                <w:bCs w:val="0"/>
                <w:kern w:val="0"/>
                <w:sz w:val="24"/>
                <w:szCs w:val="24"/>
                <w:u w:val="none"/>
                <w:lang w:val="en-US" w:eastAsia="zh-CN"/>
              </w:rPr>
              <w:t>白山市</w:t>
            </w:r>
            <w:r>
              <w:rPr>
                <w:b w:val="0"/>
                <w:bCs w:val="0"/>
                <w:kern w:val="0"/>
                <w:sz w:val="24"/>
                <w:szCs w:val="24"/>
                <w:u w:val="none"/>
              </w:rPr>
              <w:t>环境保护局</w:t>
            </w:r>
            <w:r>
              <w:rPr>
                <w:rFonts w:hint="eastAsia"/>
                <w:b w:val="0"/>
                <w:bCs w:val="0"/>
                <w:kern w:val="0"/>
                <w:sz w:val="24"/>
                <w:szCs w:val="24"/>
                <w:u w:val="none"/>
                <w:lang w:val="en-US" w:eastAsia="zh-CN"/>
              </w:rPr>
              <w:t>浑江区分局</w:t>
            </w:r>
            <w:r>
              <w:rPr>
                <w:b w:val="0"/>
                <w:bCs w:val="0"/>
                <w:kern w:val="0"/>
                <w:sz w:val="24"/>
                <w:szCs w:val="24"/>
                <w:u w:val="none"/>
              </w:rPr>
              <w:t>对该公司的环评批复及公司的落实情况见详见表</w:t>
            </w:r>
            <w:r>
              <w:rPr>
                <w:rFonts w:hint="eastAsia"/>
                <w:b w:val="0"/>
                <w:bCs w:val="0"/>
                <w:kern w:val="0"/>
                <w:sz w:val="24"/>
                <w:szCs w:val="24"/>
                <w:u w:val="none"/>
                <w:lang w:val="en-US" w:eastAsia="zh-CN"/>
              </w:rPr>
              <w:t>9</w:t>
            </w:r>
            <w:r>
              <w:rPr>
                <w:b w:val="0"/>
                <w:bCs w:val="0"/>
                <w:kern w:val="0"/>
                <w:sz w:val="24"/>
                <w:szCs w:val="24"/>
                <w:u w:val="none"/>
              </w:rPr>
              <w:t>。</w:t>
            </w:r>
          </w:p>
          <w:p>
            <w:pPr>
              <w:jc w:val="center"/>
              <w:rPr>
                <w:b/>
                <w:bCs/>
                <w:kern w:val="0"/>
                <w:szCs w:val="21"/>
                <w:u w:val="single"/>
              </w:rPr>
            </w:pPr>
            <w:r>
              <w:rPr>
                <w:b/>
                <w:bCs/>
                <w:kern w:val="0"/>
                <w:u w:val="single"/>
              </w:rPr>
              <w:t>表</w:t>
            </w:r>
            <w:r>
              <w:rPr>
                <w:rFonts w:hint="eastAsia"/>
                <w:b/>
                <w:bCs/>
                <w:kern w:val="0"/>
                <w:u w:val="single"/>
                <w:lang w:val="en-US" w:eastAsia="zh-CN"/>
              </w:rPr>
              <w:t>9</w:t>
            </w:r>
            <w:r>
              <w:rPr>
                <w:b/>
                <w:bCs/>
                <w:kern w:val="0"/>
                <w:u w:val="single"/>
              </w:rPr>
              <w:t xml:space="preserve">   环评批复的落实情况</w:t>
            </w:r>
          </w:p>
          <w:tbl>
            <w:tblPr>
              <w:tblStyle w:val="49"/>
              <w:tblW w:w="842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5033"/>
              <w:gridCol w:w="2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656" w:type="dxa"/>
                  <w:tcBorders>
                    <w:tl2br w:val="nil"/>
                    <w:tr2bl w:val="nil"/>
                  </w:tcBorders>
                  <w:vAlign w:val="center"/>
                </w:tcPr>
                <w:p>
                  <w:pPr>
                    <w:jc w:val="center"/>
                    <w:rPr>
                      <w:b/>
                      <w:bCs/>
                      <w:szCs w:val="21"/>
                      <w:u w:val="single"/>
                    </w:rPr>
                  </w:pPr>
                  <w:r>
                    <w:rPr>
                      <w:b/>
                      <w:bCs/>
                      <w:u w:val="single"/>
                    </w:rPr>
                    <w:t>序号</w:t>
                  </w:r>
                </w:p>
              </w:tc>
              <w:tc>
                <w:tcPr>
                  <w:tcW w:w="5033" w:type="dxa"/>
                  <w:tcBorders>
                    <w:tl2br w:val="nil"/>
                    <w:tr2bl w:val="nil"/>
                  </w:tcBorders>
                  <w:vAlign w:val="center"/>
                </w:tcPr>
                <w:p>
                  <w:pPr>
                    <w:jc w:val="center"/>
                    <w:rPr>
                      <w:b/>
                      <w:bCs/>
                      <w:szCs w:val="21"/>
                      <w:u w:val="single"/>
                    </w:rPr>
                  </w:pPr>
                  <w:r>
                    <w:rPr>
                      <w:b/>
                      <w:bCs/>
                      <w:u w:val="single"/>
                    </w:rPr>
                    <w:t>批复要求</w:t>
                  </w:r>
                </w:p>
              </w:tc>
              <w:tc>
                <w:tcPr>
                  <w:tcW w:w="2732" w:type="dxa"/>
                  <w:tcBorders>
                    <w:tl2br w:val="nil"/>
                    <w:tr2bl w:val="nil"/>
                  </w:tcBorders>
                  <w:vAlign w:val="center"/>
                </w:tcPr>
                <w:p>
                  <w:pPr>
                    <w:jc w:val="center"/>
                    <w:rPr>
                      <w:b/>
                      <w:bCs/>
                      <w:szCs w:val="21"/>
                      <w:u w:val="single"/>
                    </w:rPr>
                  </w:pPr>
                  <w:r>
                    <w:rPr>
                      <w:b/>
                      <w:bCs/>
                      <w:u w:val="single"/>
                    </w:rPr>
                    <w:t>实际完成情况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8421" w:type="dxa"/>
                  <w:gridSpan w:val="3"/>
                  <w:tcBorders>
                    <w:tl2br w:val="nil"/>
                    <w:tr2bl w:val="nil"/>
                  </w:tcBorders>
                  <w:vAlign w:val="center"/>
                </w:tcPr>
                <w:p>
                  <w:pPr>
                    <w:rPr>
                      <w:b/>
                      <w:bCs/>
                      <w:szCs w:val="21"/>
                      <w:u w:val="single"/>
                    </w:rPr>
                  </w:pPr>
                  <w:r>
                    <w:rPr>
                      <w:rFonts w:hint="eastAsia"/>
                      <w:b/>
                      <w:bCs/>
                      <w:u w:val="single"/>
                      <w:lang w:val="en-US" w:eastAsia="zh-CN"/>
                    </w:rPr>
                    <w:t>白山市</w:t>
                  </w:r>
                  <w:r>
                    <w:rPr>
                      <w:b/>
                      <w:bCs/>
                      <w:u w:val="single"/>
                    </w:rPr>
                    <w:t>环境保护局</w:t>
                  </w:r>
                  <w:r>
                    <w:rPr>
                      <w:rFonts w:hint="eastAsia"/>
                      <w:b/>
                      <w:bCs/>
                      <w:u w:val="single"/>
                      <w:lang w:val="en-US" w:eastAsia="zh-CN"/>
                    </w:rPr>
                    <w:t>浑江区分局20150026</w:t>
                  </w:r>
                  <w:r>
                    <w:rPr>
                      <w:b/>
                      <w:bCs/>
                      <w:u w:val="single"/>
                    </w:rPr>
                    <w:t>号《关于</w:t>
                  </w:r>
                  <w:r>
                    <w:rPr>
                      <w:rFonts w:hint="eastAsia"/>
                      <w:b/>
                      <w:bCs/>
                      <w:u w:val="single"/>
                      <w:lang w:eastAsia="zh-CN"/>
                    </w:rPr>
                    <w:t>对</w:t>
                  </w:r>
                  <w:r>
                    <w:rPr>
                      <w:rFonts w:hint="eastAsia"/>
                      <w:b/>
                      <w:bCs/>
                      <w:u w:val="single"/>
                      <w:lang w:val="en-US" w:eastAsia="zh-CN"/>
                    </w:rPr>
                    <w:t>白山市和一硅藻泥科技有限公司建设项目环境影响报告表的批复</w:t>
                  </w:r>
                  <w:r>
                    <w:rPr>
                      <w:b/>
                      <w:bCs/>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jc w:val="center"/>
              </w:trPr>
              <w:tc>
                <w:tcPr>
                  <w:tcW w:w="656" w:type="dxa"/>
                  <w:tcBorders>
                    <w:tl2br w:val="nil"/>
                    <w:tr2bl w:val="nil"/>
                  </w:tcBorders>
                  <w:vAlign w:val="center"/>
                </w:tcPr>
                <w:p>
                  <w:pPr>
                    <w:jc w:val="center"/>
                    <w:rPr>
                      <w:b/>
                      <w:bCs/>
                      <w:szCs w:val="21"/>
                      <w:u w:val="single"/>
                    </w:rPr>
                  </w:pPr>
                  <w:r>
                    <w:rPr>
                      <w:rFonts w:hint="eastAsia"/>
                      <w:b/>
                      <w:bCs/>
                      <w:szCs w:val="21"/>
                      <w:u w:val="single"/>
                    </w:rPr>
                    <w:t>1</w:t>
                  </w:r>
                </w:p>
              </w:tc>
              <w:tc>
                <w:tcPr>
                  <w:tcW w:w="5033" w:type="dxa"/>
                  <w:tcBorders>
                    <w:tl2br w:val="nil"/>
                    <w:tr2bl w:val="nil"/>
                  </w:tcBorders>
                  <w:vAlign w:val="center"/>
                </w:tcPr>
                <w:p>
                  <w:pPr>
                    <w:rPr>
                      <w:rFonts w:hint="eastAsia" w:eastAsia="宋体"/>
                      <w:b/>
                      <w:bCs/>
                      <w:szCs w:val="21"/>
                      <w:u w:val="single"/>
                      <w:lang w:val="en-US" w:eastAsia="zh-CN"/>
                    </w:rPr>
                  </w:pPr>
                  <w:r>
                    <w:rPr>
                      <w:rFonts w:hint="eastAsia"/>
                      <w:b/>
                      <w:bCs/>
                      <w:szCs w:val="21"/>
                      <w:u w:val="single"/>
                      <w:lang w:val="en-US" w:eastAsia="zh-CN"/>
                    </w:rPr>
                    <w:t>在施工运输建筑材料时，运输车要加盖防风雨的苫布，避免大风季节产生二次扬尘，在施工过程中需用木板将厂区封闭，以减少粉尘的排放量</w:t>
                  </w:r>
                </w:p>
              </w:tc>
              <w:tc>
                <w:tcPr>
                  <w:tcW w:w="2732" w:type="dxa"/>
                  <w:tcBorders>
                    <w:tl2br w:val="nil"/>
                    <w:tr2bl w:val="nil"/>
                  </w:tcBorders>
                  <w:vAlign w:val="center"/>
                </w:tcPr>
                <w:p>
                  <w:pPr>
                    <w:rPr>
                      <w:rFonts w:hint="eastAsia" w:eastAsia="宋体"/>
                      <w:b/>
                      <w:bCs/>
                      <w:szCs w:val="21"/>
                      <w:u w:val="single"/>
                      <w:lang w:eastAsia="zh-CN"/>
                    </w:rPr>
                  </w:pPr>
                  <w:r>
                    <w:rPr>
                      <w:rFonts w:hint="eastAsia"/>
                      <w:b/>
                      <w:bCs/>
                      <w:szCs w:val="21"/>
                      <w:u w:val="singl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656" w:type="dxa"/>
                  <w:tcBorders>
                    <w:tl2br w:val="nil"/>
                    <w:tr2bl w:val="nil"/>
                  </w:tcBorders>
                  <w:vAlign w:val="center"/>
                </w:tcPr>
                <w:p>
                  <w:pPr>
                    <w:jc w:val="center"/>
                    <w:rPr>
                      <w:rFonts w:hint="eastAsia" w:eastAsia="宋体"/>
                      <w:b/>
                      <w:bCs/>
                      <w:szCs w:val="21"/>
                      <w:u w:val="single"/>
                      <w:lang w:val="en-US" w:eastAsia="zh-CN"/>
                    </w:rPr>
                  </w:pPr>
                  <w:r>
                    <w:rPr>
                      <w:rFonts w:hint="eastAsia"/>
                      <w:b/>
                      <w:bCs/>
                      <w:szCs w:val="21"/>
                      <w:u w:val="single"/>
                      <w:lang w:val="en-US" w:eastAsia="zh-CN"/>
                    </w:rPr>
                    <w:t>2</w:t>
                  </w:r>
                </w:p>
              </w:tc>
              <w:tc>
                <w:tcPr>
                  <w:tcW w:w="5033"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要严格控制作业时间，禁止夜间施工，以免造成噪声扰民</w:t>
                  </w:r>
                </w:p>
              </w:tc>
              <w:tc>
                <w:tcPr>
                  <w:tcW w:w="2732"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656" w:type="dxa"/>
                  <w:tcBorders>
                    <w:tl2br w:val="nil"/>
                    <w:tr2bl w:val="nil"/>
                  </w:tcBorders>
                  <w:vAlign w:val="center"/>
                </w:tcPr>
                <w:p>
                  <w:pPr>
                    <w:jc w:val="center"/>
                    <w:rPr>
                      <w:rFonts w:hint="eastAsia" w:eastAsia="宋体"/>
                      <w:b/>
                      <w:bCs/>
                      <w:szCs w:val="21"/>
                      <w:u w:val="single"/>
                      <w:lang w:val="en-US" w:eastAsia="zh-CN"/>
                    </w:rPr>
                  </w:pPr>
                  <w:r>
                    <w:rPr>
                      <w:rFonts w:hint="eastAsia"/>
                      <w:b/>
                      <w:bCs/>
                      <w:szCs w:val="21"/>
                      <w:u w:val="single"/>
                      <w:lang w:val="en-US" w:eastAsia="zh-CN"/>
                    </w:rPr>
                    <w:t>3</w:t>
                  </w:r>
                </w:p>
              </w:tc>
              <w:tc>
                <w:tcPr>
                  <w:tcW w:w="5033"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施工产生的建筑垃圾要集中堆放、遮盖，同意运送到环卫部门指定地点处理或填埋</w:t>
                  </w:r>
                </w:p>
              </w:tc>
              <w:tc>
                <w:tcPr>
                  <w:tcW w:w="2732"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656" w:type="dxa"/>
                  <w:tcBorders>
                    <w:tl2br w:val="nil"/>
                    <w:tr2bl w:val="nil"/>
                  </w:tcBorders>
                  <w:vAlign w:val="center"/>
                </w:tcPr>
                <w:p>
                  <w:pPr>
                    <w:jc w:val="center"/>
                    <w:rPr>
                      <w:rFonts w:hint="eastAsia" w:eastAsia="宋体"/>
                      <w:b/>
                      <w:bCs/>
                      <w:szCs w:val="21"/>
                      <w:u w:val="single"/>
                      <w:lang w:val="en-US" w:eastAsia="zh-CN"/>
                    </w:rPr>
                  </w:pPr>
                  <w:r>
                    <w:rPr>
                      <w:rFonts w:hint="eastAsia"/>
                      <w:b/>
                      <w:bCs/>
                      <w:szCs w:val="21"/>
                      <w:u w:val="single"/>
                      <w:lang w:val="en-US" w:eastAsia="zh-CN"/>
                    </w:rPr>
                    <w:t>4</w:t>
                  </w:r>
                </w:p>
              </w:tc>
              <w:tc>
                <w:tcPr>
                  <w:tcW w:w="5033"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加工过程不产生废水，生活污水必须排入厂区防渗旱厕，定期清掏，不得外排</w:t>
                  </w:r>
                </w:p>
              </w:tc>
              <w:tc>
                <w:tcPr>
                  <w:tcW w:w="2732"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656" w:type="dxa"/>
                  <w:tcBorders>
                    <w:tl2br w:val="nil"/>
                    <w:tr2bl w:val="nil"/>
                  </w:tcBorders>
                  <w:vAlign w:val="center"/>
                </w:tcPr>
                <w:p>
                  <w:pPr>
                    <w:jc w:val="center"/>
                    <w:rPr>
                      <w:rFonts w:hint="eastAsia" w:eastAsia="宋体"/>
                      <w:b/>
                      <w:bCs/>
                      <w:szCs w:val="21"/>
                      <w:u w:val="single"/>
                      <w:lang w:val="en-US" w:eastAsia="zh-CN"/>
                    </w:rPr>
                  </w:pPr>
                  <w:r>
                    <w:rPr>
                      <w:rFonts w:hint="eastAsia"/>
                      <w:b/>
                      <w:bCs/>
                      <w:szCs w:val="21"/>
                      <w:u w:val="single"/>
                      <w:lang w:val="en-US" w:eastAsia="zh-CN"/>
                    </w:rPr>
                    <w:t>5</w:t>
                  </w:r>
                </w:p>
              </w:tc>
              <w:tc>
                <w:tcPr>
                  <w:tcW w:w="5033"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该项目在搅拌工序中产生的粉尘均须安装除尘设施，经除尘器处理确保粉尘排放满足《大气污染物综合排放标准》（GB16297-1996）中相关限值要求；除尘器除尘烟囱高度为15m排入大气</w:t>
                  </w:r>
                </w:p>
              </w:tc>
              <w:tc>
                <w:tcPr>
                  <w:tcW w:w="2732"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粉尘采用集气罩收集，收集后的粉尘通过排气管道排入原料库房的防渗池内，沉淀后的粉尘收集后由环卫部门统一处理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656" w:type="dxa"/>
                  <w:tcBorders>
                    <w:tl2br w:val="nil"/>
                    <w:tr2bl w:val="nil"/>
                  </w:tcBorders>
                  <w:vAlign w:val="center"/>
                </w:tcPr>
                <w:p>
                  <w:pPr>
                    <w:jc w:val="center"/>
                    <w:rPr>
                      <w:rFonts w:hint="eastAsia" w:eastAsia="宋体"/>
                      <w:b/>
                      <w:bCs/>
                      <w:szCs w:val="21"/>
                      <w:u w:val="single"/>
                      <w:lang w:val="en-US" w:eastAsia="zh-CN"/>
                    </w:rPr>
                  </w:pPr>
                  <w:r>
                    <w:rPr>
                      <w:rFonts w:hint="eastAsia"/>
                      <w:b/>
                      <w:bCs/>
                      <w:szCs w:val="21"/>
                      <w:u w:val="single"/>
                      <w:lang w:val="en-US" w:eastAsia="zh-CN"/>
                    </w:rPr>
                    <w:t>6</w:t>
                  </w:r>
                </w:p>
              </w:tc>
              <w:tc>
                <w:tcPr>
                  <w:tcW w:w="5033"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搅拌机、装袋机、封口机噪音设备必须采取切实可行的减震、消音、隔声等处理措施符合GB12348-2008《工业企业厂界环境噪声排放标准》中1类标准</w:t>
                  </w:r>
                </w:p>
              </w:tc>
              <w:tc>
                <w:tcPr>
                  <w:tcW w:w="2732"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656" w:type="dxa"/>
                  <w:tcBorders>
                    <w:tl2br w:val="nil"/>
                    <w:tr2bl w:val="nil"/>
                  </w:tcBorders>
                  <w:vAlign w:val="center"/>
                </w:tcPr>
                <w:p>
                  <w:pPr>
                    <w:jc w:val="center"/>
                    <w:rPr>
                      <w:rFonts w:hint="eastAsia" w:eastAsia="宋体"/>
                      <w:b/>
                      <w:bCs/>
                      <w:szCs w:val="21"/>
                      <w:u w:val="single"/>
                      <w:lang w:val="en-US" w:eastAsia="zh-CN"/>
                    </w:rPr>
                  </w:pPr>
                  <w:r>
                    <w:rPr>
                      <w:rFonts w:hint="eastAsia"/>
                      <w:b/>
                      <w:bCs/>
                      <w:szCs w:val="21"/>
                      <w:u w:val="single"/>
                      <w:lang w:val="en-US" w:eastAsia="zh-CN"/>
                    </w:rPr>
                    <w:t>7</w:t>
                  </w:r>
                </w:p>
              </w:tc>
              <w:tc>
                <w:tcPr>
                  <w:tcW w:w="5033"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生产过程中产生的废包装袋及生活垃圾分类集中收集，由环卫部门清运，不得随意堆放二次污染</w:t>
                  </w:r>
                </w:p>
              </w:tc>
              <w:tc>
                <w:tcPr>
                  <w:tcW w:w="2732"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656" w:type="dxa"/>
                  <w:tcBorders>
                    <w:tl2br w:val="nil"/>
                    <w:tr2bl w:val="nil"/>
                  </w:tcBorders>
                  <w:vAlign w:val="center"/>
                </w:tcPr>
                <w:p>
                  <w:pPr>
                    <w:jc w:val="center"/>
                    <w:rPr>
                      <w:rFonts w:hint="eastAsia" w:eastAsia="宋体"/>
                      <w:b/>
                      <w:bCs/>
                      <w:szCs w:val="21"/>
                      <w:u w:val="single"/>
                      <w:lang w:val="en-US" w:eastAsia="zh-CN"/>
                    </w:rPr>
                  </w:pPr>
                  <w:r>
                    <w:rPr>
                      <w:rFonts w:hint="eastAsia"/>
                      <w:b/>
                      <w:bCs/>
                      <w:szCs w:val="21"/>
                      <w:u w:val="single"/>
                      <w:lang w:val="en-US" w:eastAsia="zh-CN"/>
                    </w:rPr>
                    <w:t>8</w:t>
                  </w:r>
                </w:p>
              </w:tc>
              <w:tc>
                <w:tcPr>
                  <w:tcW w:w="5033"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厂区周围应进行大量绿化，应选用高大树种，尽可能防止粉尘和噪声对周围环境产生的不利影响，并做到色彩和谐、层次鲜明、四季各异</w:t>
                  </w:r>
                </w:p>
              </w:tc>
              <w:tc>
                <w:tcPr>
                  <w:tcW w:w="2732" w:type="dxa"/>
                  <w:tcBorders>
                    <w:tl2br w:val="nil"/>
                    <w:tr2bl w:val="nil"/>
                  </w:tcBorders>
                  <w:vAlign w:val="center"/>
                </w:tcPr>
                <w:p>
                  <w:pPr>
                    <w:rPr>
                      <w:rFonts w:hint="eastAsia"/>
                      <w:b/>
                      <w:bCs/>
                      <w:szCs w:val="21"/>
                      <w:u w:val="single"/>
                      <w:lang w:val="en-US" w:eastAsia="zh-CN"/>
                    </w:rPr>
                  </w:pPr>
                  <w:r>
                    <w:rPr>
                      <w:rFonts w:hint="eastAsia"/>
                      <w:b/>
                      <w:bCs/>
                      <w:szCs w:val="21"/>
                      <w:u w:val="single"/>
                      <w:lang w:val="en-US" w:eastAsia="zh-CN"/>
                    </w:rPr>
                    <w:t>基本落实</w:t>
                  </w:r>
                </w:p>
              </w:tc>
            </w:tr>
          </w:tbl>
          <w:p>
            <w:pPr>
              <w:adjustRightInd w:val="0"/>
              <w:snapToGrid w:val="0"/>
              <w:spacing w:line="360" w:lineRule="auto"/>
              <w:rPr>
                <w:b/>
                <w:bCs/>
                <w:sz w:val="24"/>
                <w:u w:val="single"/>
              </w:rPr>
            </w:pPr>
          </w:p>
          <w:p>
            <w:pPr>
              <w:numPr>
                <w:ilvl w:val="0"/>
                <w:numId w:val="3"/>
              </w:numPr>
              <w:adjustRightInd w:val="0"/>
              <w:snapToGrid w:val="0"/>
              <w:spacing w:line="360" w:lineRule="auto"/>
              <w:ind w:firstLine="470" w:firstLineChars="196"/>
              <w:rPr>
                <w:rFonts w:hint="default" w:ascii="Times New Roman" w:hAnsi="Times New Roman" w:cs="Times New Roman"/>
                <w:b w:val="0"/>
                <w:bCs w:val="0"/>
                <w:sz w:val="24"/>
                <w:u w:val="none"/>
              </w:rPr>
            </w:pPr>
            <w:r>
              <w:rPr>
                <w:rFonts w:hint="eastAsia"/>
                <w:b w:val="0"/>
                <w:bCs w:val="0"/>
                <w:sz w:val="24"/>
                <w:u w:val="none"/>
              </w:rPr>
              <w:t>环</w:t>
            </w:r>
            <w:r>
              <w:rPr>
                <w:rFonts w:hint="default" w:ascii="Times New Roman" w:hAnsi="Times New Roman" w:cs="Times New Roman"/>
                <w:b w:val="0"/>
                <w:bCs w:val="0"/>
                <w:sz w:val="24"/>
                <w:u w:val="none"/>
              </w:rPr>
              <w:t>保验收情况</w:t>
            </w:r>
          </w:p>
          <w:p>
            <w:pPr>
              <w:pStyle w:val="2"/>
              <w:adjustRightInd w:val="0"/>
              <w:snapToGrid w:val="0"/>
              <w:spacing w:line="360" w:lineRule="auto"/>
              <w:ind w:firstLine="48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本项目</w:t>
            </w:r>
            <w:r>
              <w:rPr>
                <w:rFonts w:hint="default" w:ascii="Times New Roman" w:hAnsi="Times New Roman" w:cs="Times New Roman"/>
                <w:b w:val="0"/>
                <w:bCs w:val="0"/>
                <w:color w:val="auto"/>
                <w:sz w:val="24"/>
                <w:szCs w:val="24"/>
                <w:u w:val="none"/>
                <w:lang w:eastAsia="zh-CN"/>
              </w:rPr>
              <w:t>与</w:t>
            </w:r>
            <w:r>
              <w:rPr>
                <w:rFonts w:hint="default" w:ascii="Times New Roman" w:hAnsi="Times New Roman" w:cs="Times New Roman"/>
                <w:b w:val="0"/>
                <w:bCs w:val="0"/>
                <w:color w:val="auto"/>
                <w:sz w:val="24"/>
                <w:szCs w:val="24"/>
                <w:u w:val="none"/>
                <w:lang w:val="en-US" w:eastAsia="zh-CN"/>
              </w:rPr>
              <w:t>201</w:t>
            </w:r>
            <w:r>
              <w:rPr>
                <w:rFonts w:hint="eastAsia" w:ascii="Times New Roman" w:hAnsi="Times New Roman" w:cs="Times New Roman"/>
                <w:b w:val="0"/>
                <w:bCs w:val="0"/>
                <w:color w:val="auto"/>
                <w:sz w:val="24"/>
                <w:szCs w:val="24"/>
                <w:u w:val="none"/>
                <w:lang w:val="en-US" w:eastAsia="zh-CN"/>
              </w:rPr>
              <w:t>5</w:t>
            </w:r>
            <w:r>
              <w:rPr>
                <w:rFonts w:hint="default" w:ascii="Times New Roman" w:hAnsi="Times New Roman" w:cs="Times New Roman"/>
                <w:b w:val="0"/>
                <w:bCs w:val="0"/>
                <w:color w:val="auto"/>
                <w:sz w:val="24"/>
                <w:szCs w:val="24"/>
                <w:u w:val="none"/>
                <w:lang w:val="en-US" w:eastAsia="zh-CN"/>
              </w:rPr>
              <w:t>年</w:t>
            </w:r>
            <w:r>
              <w:rPr>
                <w:rFonts w:hint="eastAsia" w:ascii="Times New Roman" w:hAnsi="Times New Roman" w:cs="Times New Roman"/>
                <w:b w:val="0"/>
                <w:bCs w:val="0"/>
                <w:color w:val="auto"/>
                <w:sz w:val="24"/>
                <w:szCs w:val="24"/>
                <w:u w:val="none"/>
                <w:lang w:val="en-US" w:eastAsia="zh-CN"/>
              </w:rPr>
              <w:t>9</w:t>
            </w:r>
            <w:r>
              <w:rPr>
                <w:rFonts w:hint="default" w:ascii="Times New Roman" w:hAnsi="Times New Roman" w:cs="Times New Roman"/>
                <w:b w:val="0"/>
                <w:bCs w:val="0"/>
                <w:color w:val="auto"/>
                <w:sz w:val="24"/>
                <w:szCs w:val="24"/>
                <w:u w:val="none"/>
                <w:lang w:val="en-US" w:eastAsia="zh-CN"/>
              </w:rPr>
              <w:t>月获得了</w:t>
            </w:r>
            <w:r>
              <w:rPr>
                <w:rFonts w:hint="eastAsia" w:ascii="Times New Roman" w:hAnsi="Times New Roman" w:cs="Times New Roman"/>
                <w:b w:val="0"/>
                <w:bCs w:val="0"/>
                <w:color w:val="auto"/>
                <w:sz w:val="24"/>
                <w:szCs w:val="24"/>
                <w:u w:val="none"/>
                <w:lang w:val="en-US" w:eastAsia="zh-CN"/>
              </w:rPr>
              <w:t>白山市环境保护局浑江区分局</w:t>
            </w:r>
            <w:r>
              <w:rPr>
                <w:rFonts w:hint="default" w:ascii="Times New Roman" w:hAnsi="Times New Roman" w:cs="Times New Roman"/>
                <w:b w:val="0"/>
                <w:bCs w:val="0"/>
                <w:color w:val="auto"/>
                <w:sz w:val="24"/>
                <w:szCs w:val="24"/>
                <w:u w:val="none"/>
                <w:lang w:val="en-US" w:eastAsia="zh-CN"/>
              </w:rPr>
              <w:t>同意白山市和一硅藻泥科技有限公司建设项目通过</w:t>
            </w:r>
            <w:r>
              <w:rPr>
                <w:rFonts w:hint="default" w:ascii="Times New Roman" w:hAnsi="Times New Roman" w:cs="Times New Roman"/>
                <w:b w:val="0"/>
                <w:bCs w:val="0"/>
                <w:color w:val="auto"/>
                <w:sz w:val="24"/>
                <w:szCs w:val="24"/>
                <w:u w:val="none"/>
              </w:rPr>
              <w:t>竣工环保验收</w:t>
            </w:r>
            <w:r>
              <w:rPr>
                <w:rFonts w:hint="eastAsia" w:ascii="Times New Roman" w:hAnsi="Times New Roman" w:cs="Times New Roman"/>
                <w:b w:val="0"/>
                <w:bCs w:val="0"/>
                <w:color w:val="auto"/>
                <w:sz w:val="24"/>
                <w:szCs w:val="24"/>
                <w:u w:val="none"/>
                <w:lang w:eastAsia="zh-CN"/>
              </w:rPr>
              <w:t>，</w:t>
            </w:r>
            <w:r>
              <w:rPr>
                <w:rFonts w:hint="eastAsia" w:ascii="Times New Roman" w:hAnsi="Times New Roman" w:cs="Times New Roman"/>
                <w:b w:val="0"/>
                <w:bCs w:val="0"/>
                <w:color w:val="auto"/>
                <w:sz w:val="24"/>
                <w:szCs w:val="24"/>
                <w:u w:val="none"/>
                <w:lang w:val="en-US" w:eastAsia="zh-CN"/>
              </w:rPr>
              <w:t>验收结论见附件</w:t>
            </w:r>
            <w:r>
              <w:rPr>
                <w:rFonts w:hint="default" w:ascii="Times New Roman" w:hAnsi="Times New Roman" w:cs="Times New Roman"/>
                <w:b w:val="0"/>
                <w:bCs w:val="0"/>
                <w:color w:val="auto"/>
                <w:sz w:val="24"/>
                <w:szCs w:val="24"/>
                <w:u w:val="none"/>
              </w:rPr>
              <w:t>。</w:t>
            </w:r>
          </w:p>
          <w:p>
            <w:pPr>
              <w:pStyle w:val="2"/>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470" w:firstLineChars="196"/>
              <w:jc w:val="both"/>
              <w:textAlignment w:val="auto"/>
              <w:outlineLvl w:val="9"/>
              <w:rPr>
                <w:rFonts w:hint="eastAsia" w:ascii="Times New Roman" w:hAnsi="Times New Roman" w:cs="Times New Roman"/>
                <w:b w:val="0"/>
                <w:bCs w:val="0"/>
                <w:color w:val="auto"/>
                <w:kern w:val="0"/>
                <w:sz w:val="24"/>
                <w:szCs w:val="20"/>
                <w:u w:val="none"/>
                <w:lang w:val="en-US" w:eastAsia="zh-CN" w:bidi="ar-SA"/>
              </w:rPr>
            </w:pPr>
            <w:r>
              <w:rPr>
                <w:rFonts w:hint="eastAsia" w:ascii="Times New Roman" w:hAnsi="Times New Roman" w:cs="Times New Roman"/>
                <w:b w:val="0"/>
                <w:bCs w:val="0"/>
                <w:color w:val="auto"/>
                <w:kern w:val="0"/>
                <w:sz w:val="24"/>
                <w:szCs w:val="20"/>
                <w:u w:val="none"/>
                <w:lang w:val="en-US" w:eastAsia="zh-CN" w:bidi="ar-SA"/>
              </w:rPr>
              <w:t>现有环境问题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b/>
                <w:bCs/>
                <w:sz w:val="24"/>
                <w:szCs w:val="24"/>
                <w:u w:val="single"/>
              </w:rPr>
            </w:pPr>
            <w:r>
              <w:rPr>
                <w:b/>
                <w:bCs/>
                <w:color w:val="auto"/>
                <w:sz w:val="24"/>
                <w:szCs w:val="24"/>
                <w:u w:val="single"/>
              </w:rPr>
              <w:t>本项目</w:t>
            </w:r>
            <w:r>
              <w:rPr>
                <w:rFonts w:hint="eastAsia"/>
                <w:b/>
                <w:bCs/>
                <w:color w:val="auto"/>
                <w:sz w:val="24"/>
                <w:szCs w:val="24"/>
                <w:u w:val="single"/>
                <w:lang w:val="en-US" w:eastAsia="zh-CN"/>
              </w:rPr>
              <w:t>原</w:t>
            </w:r>
            <w:r>
              <w:rPr>
                <w:rFonts w:hint="eastAsia"/>
                <w:b/>
                <w:bCs/>
                <w:sz w:val="24"/>
                <w:szCs w:val="24"/>
                <w:u w:val="single"/>
                <w:lang w:val="en-US" w:eastAsia="zh-CN"/>
              </w:rPr>
              <w:t>有</w:t>
            </w:r>
            <w:r>
              <w:rPr>
                <w:b/>
                <w:bCs/>
                <w:sz w:val="24"/>
                <w:szCs w:val="24"/>
                <w:u w:val="single"/>
              </w:rPr>
              <w:t>生产</w:t>
            </w:r>
            <w:r>
              <w:rPr>
                <w:rFonts w:hint="eastAsia"/>
                <w:b/>
                <w:bCs/>
                <w:sz w:val="24"/>
                <w:szCs w:val="24"/>
                <w:u w:val="single"/>
                <w:lang w:val="en-US" w:eastAsia="zh-CN"/>
              </w:rPr>
              <w:t>车间未安装15m高排气筒，粉尘采用集气罩收集，收集后的粉尘通过排气管道排入原料库房的防渗池内，沉淀后的粉尘收集后由环卫部门统一处理，处理方式不合理</w:t>
            </w:r>
            <w:r>
              <w:rPr>
                <w:rFonts w:hint="eastAsia"/>
                <w:b/>
                <w:bCs/>
                <w:sz w:val="24"/>
                <w:szCs w:val="24"/>
                <w:u w:val="single"/>
                <w:lang w:eastAsia="zh-CN"/>
              </w:rPr>
              <w:t>。</w:t>
            </w:r>
            <w:r>
              <w:rPr>
                <w:rFonts w:hint="eastAsia"/>
                <w:b/>
                <w:bCs/>
                <w:sz w:val="24"/>
                <w:szCs w:val="24"/>
                <w:u w:val="single"/>
                <w:lang w:val="en-US" w:eastAsia="zh-CN"/>
              </w:rPr>
              <w:t>本次企业于原有车间上加盖5层生产车间，并设置15m高排气筒排放工艺粉尘。</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ascii="Times New Roman" w:hAnsi="Times New Roman" w:cs="Times New Roman"/>
              </w:rPr>
            </w:pPr>
          </w:p>
        </w:tc>
      </w:tr>
    </w:tbl>
    <w:p>
      <w:pPr>
        <w:pStyle w:val="13"/>
        <w:ind w:firstLine="0" w:firstLineChars="0"/>
        <w:jc w:val="both"/>
        <w:outlineLvl w:val="0"/>
        <w:rPr>
          <w:rFonts w:ascii="Times New Roman" w:hAnsi="Times New Roman" w:cs="Times New Roman" w:eastAsiaTheme="minorEastAsia"/>
          <w:b/>
          <w:u w:val="none"/>
        </w:rPr>
      </w:pPr>
      <w:r>
        <w:rPr>
          <w:rFonts w:ascii="Times New Roman" w:hAnsi="Times New Roman" w:cs="Times New Roman" w:eastAsiaTheme="minorEastAsia"/>
          <w:b/>
          <w:u w:val="none"/>
        </w:rPr>
        <w:t>建设项目所在地自然环境概况</w:t>
      </w:r>
    </w:p>
    <w:tbl>
      <w:tblPr>
        <w:tblStyle w:val="49"/>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3" w:hRule="atLeast"/>
        </w:trPr>
        <w:tc>
          <w:tcPr>
            <w:tcW w:w="8523" w:type="dxa"/>
          </w:tcPr>
          <w:p>
            <w:pPr>
              <w:spacing w:line="360" w:lineRule="auto"/>
              <w:rPr>
                <w:rFonts w:eastAsiaTheme="minorEastAsia"/>
                <w:b/>
                <w:bCs/>
                <w:sz w:val="24"/>
                <w:szCs w:val="24"/>
              </w:rPr>
            </w:pPr>
            <w:bookmarkStart w:id="0" w:name="_Toc140490651"/>
            <w:bookmarkStart w:id="1" w:name="_Toc140493055"/>
            <w:bookmarkStart w:id="2" w:name="_Toc152673510"/>
            <w:bookmarkStart w:id="3" w:name="_Toc139862771"/>
            <w:bookmarkStart w:id="4" w:name="_Toc153010502"/>
            <w:bookmarkStart w:id="5" w:name="_Toc153010943"/>
            <w:bookmarkStart w:id="6" w:name="_Toc141171304"/>
            <w:bookmarkStart w:id="7" w:name="_Toc153011084"/>
            <w:bookmarkStart w:id="8" w:name="_Toc154213597"/>
            <w:r>
              <w:rPr>
                <w:rFonts w:eastAsiaTheme="minorEastAsia"/>
                <w:b/>
                <w:bCs/>
                <w:sz w:val="24"/>
                <w:szCs w:val="24"/>
              </w:rPr>
              <w:t>自然环境简况</w:t>
            </w:r>
          </w:p>
          <w:bookmarkEnd w:id="0"/>
          <w:bookmarkEnd w:id="1"/>
          <w:bookmarkEnd w:id="2"/>
          <w:bookmarkEnd w:id="3"/>
          <w:bookmarkEnd w:id="4"/>
          <w:bookmarkEnd w:id="5"/>
          <w:bookmarkEnd w:id="6"/>
          <w:bookmarkEnd w:id="7"/>
          <w:bookmarkEnd w:id="8"/>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color w:val="000000"/>
                <w:sz w:val="24"/>
                <w:szCs w:val="24"/>
              </w:rPr>
            </w:pPr>
            <w:r>
              <w:rPr>
                <w:rFonts w:hint="default" w:ascii="Times New Roman" w:hAnsi="Times New Roman" w:eastAsia="宋体" w:cs="Times New Roman"/>
                <w:b/>
                <w:bCs w:val="0"/>
                <w:iCs/>
                <w:sz w:val="24"/>
              </w:rPr>
              <w:t>1、地理位置</w:t>
            </w:r>
          </w:p>
          <w:p>
            <w:pPr>
              <w:keepNext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白山市位于吉林省东南部长白山地区的腹心地带，东部与延边朝鲜族自治州相连，西部与通化市为邻，北部同吉林市接壤，南部与朝鲜民主主义人民共和国隔鸭绿江相望。其地理坐标为北纬41°21´—42°49´，东经126°07´—128°18´，全市总面积17840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，国境线长达457.6km，东西相距180km，南北长163km。本项目所在地理位置详见</w:t>
            </w:r>
            <w:r>
              <w:rPr>
                <w:rFonts w:hint="eastAsia" w:ascii="Times New Roman" w:hAnsi="Times New Roman" w:cs="Times New Roman"/>
                <w:color w:val="auto"/>
                <w:sz w:val="24"/>
                <w:lang w:val="en-US" w:eastAsia="zh-CN"/>
              </w:rPr>
              <w:t>附图1</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color w:val="auto"/>
                <w:sz w:val="24"/>
              </w:rPr>
            </w:pPr>
            <w:r>
              <w:rPr>
                <w:rFonts w:hint="eastAsia" w:ascii="Times New Roman" w:hAnsi="Times New Roman" w:eastAsia="宋体" w:cs="Times New Roman"/>
                <w:b/>
                <w:bCs w:val="0"/>
                <w:iCs/>
                <w:sz w:val="24"/>
                <w:lang w:val="en-US" w:eastAsia="zh-CN"/>
              </w:rPr>
              <w:t>2</w:t>
            </w:r>
            <w:r>
              <w:rPr>
                <w:rFonts w:hint="default" w:ascii="Times New Roman" w:hAnsi="Times New Roman" w:eastAsia="宋体" w:cs="Times New Roman"/>
                <w:b/>
                <w:bCs w:val="0"/>
                <w:iCs/>
                <w:sz w:val="24"/>
              </w:rPr>
              <w:t>、</w:t>
            </w:r>
            <w:r>
              <w:rPr>
                <w:rFonts w:hint="default" w:ascii="Times New Roman" w:hAnsi="Times New Roman" w:cs="Times New Roman"/>
                <w:b/>
                <w:bCs/>
                <w:color w:val="auto"/>
                <w:sz w:val="24"/>
              </w:rPr>
              <w:t>气候、气象</w:t>
            </w:r>
          </w:p>
          <w:p>
            <w:pPr>
              <w:keepNext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白山市地区具有明显的北温带大陆性季风气候特征：夏季温热多雨而短促，冬季寒冷干燥而漫长，四季分明，历年平均气温4℃，最高气温37℃（1958年8月10日），年最低气温-35℃（1959年1月9日），冰冻期193d，冰冻深度最大为1.5m。</w:t>
            </w:r>
          </w:p>
          <w:p>
            <w:pPr>
              <w:keepNext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主导风向为西南风，平均频率26%，最大风速12m/s，冬季静风期较多，占全区年33%。</w:t>
            </w:r>
          </w:p>
          <w:p>
            <w:pPr>
              <w:keepNext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年平均降水量1000mm，最大日降水量104.3mm（1954年8月22日），每年7—8月份雨量较为集中，约占全年的46%。</w:t>
            </w:r>
          </w:p>
          <w:p>
            <w:pPr>
              <w:keepNext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w:t>
            </w:r>
            <w:r>
              <w:rPr>
                <w:rFonts w:hint="eastAsia" w:ascii="Times New Roman" w:hAnsi="Times New Roman" w:cs="Times New Roman"/>
                <w:b/>
                <w:bCs/>
                <w:color w:val="auto"/>
                <w:sz w:val="24"/>
                <w:lang w:eastAsia="zh-CN"/>
              </w:rPr>
              <w:t>、</w:t>
            </w:r>
            <w:r>
              <w:rPr>
                <w:rFonts w:hint="default" w:ascii="Times New Roman" w:hAnsi="Times New Roman" w:cs="Times New Roman"/>
                <w:b/>
                <w:bCs/>
                <w:color w:val="auto"/>
                <w:sz w:val="24"/>
              </w:rPr>
              <w:t>地形、地貌</w:t>
            </w:r>
          </w:p>
          <w:p>
            <w:pPr>
              <w:keepNext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auto"/>
                <w:sz w:val="24"/>
              </w:rPr>
              <w:t>白山市地处长白山腹地，境内山峰林立，绵亘起伏，沟谷交错，河流纵横。长白熔岩台地和靖宇熔岩台地覆盖境内大部分地区，龙岗山脉和老岭山脉斜贯全境。龙岗山脉海拔800-1200m，相对高度在500－700m之间；老岭山脉山体高大，海拔1000－1300m，相对高度500－800m之间。鸭绿江沿岸地形起伏较</w:t>
            </w:r>
            <w:r>
              <w:rPr>
                <w:rFonts w:hint="default" w:ascii="Times New Roman" w:hAnsi="Times New Roman" w:cs="Times New Roman"/>
                <w:color w:val="000000"/>
                <w:sz w:val="24"/>
                <w:szCs w:val="24"/>
              </w:rPr>
              <w:t>大，沟谷切割较深，地势较险峻。境内最高点长白山主峰白云峰海拔2691m，为东北地区最高峰；最低点靖宇县的批州口子，海拔279.3m。</w:t>
            </w:r>
          </w:p>
          <w:p>
            <w:pPr>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4</w:t>
            </w:r>
            <w:r>
              <w:rPr>
                <w:rFonts w:hint="eastAsia" w:ascii="Times New Roman" w:hAnsi="Times New Roman" w:cs="Times New Roman"/>
                <w:b/>
                <w:bCs/>
                <w:color w:val="000000"/>
                <w:sz w:val="24"/>
                <w:szCs w:val="24"/>
                <w:lang w:eastAsia="zh-CN"/>
              </w:rPr>
              <w:t>、</w:t>
            </w:r>
            <w:r>
              <w:rPr>
                <w:rFonts w:hint="default" w:ascii="Times New Roman" w:hAnsi="Times New Roman" w:cs="Times New Roman"/>
                <w:b/>
                <w:bCs/>
                <w:color w:val="000000"/>
                <w:sz w:val="24"/>
                <w:szCs w:val="24"/>
              </w:rPr>
              <w:t>水文地质</w:t>
            </w:r>
          </w:p>
          <w:p>
            <w:pPr>
              <w:pStyle w:val="23"/>
              <w:keepNext w:val="0"/>
              <w:keepLines w:val="0"/>
              <w:pageBreakBefore w:val="0"/>
              <w:widowControl w:val="0"/>
              <w:tabs>
                <w:tab w:val="left" w:pos="4140"/>
              </w:tabs>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白山市境内江河纵横，水资源十分丰富，人均水资源量是全国人均占有量的2.7倍。境内松花江、鸭绿江、浑江三大水系水能蕴藏量极为丰富，</w:t>
            </w:r>
            <w:r>
              <w:rPr>
                <w:rFonts w:hint="default" w:ascii="Times New Roman" w:hAnsi="Times New Roman" w:cs="Times New Roman"/>
                <w:color w:val="000000"/>
                <w:sz w:val="24"/>
                <w:szCs w:val="24"/>
              </w:rPr>
              <w:t>浑江流经市区北部，横贯东西，形成东西长10km，南北宽4km的狭长地带，东高西低，标高相差17m。</w:t>
            </w:r>
          </w:p>
          <w:p>
            <w:pPr>
              <w:pStyle w:val="23"/>
              <w:keepNext w:val="0"/>
              <w:keepLines w:val="0"/>
              <w:pageBreakBefore w:val="0"/>
              <w:widowControl w:val="0"/>
              <w:tabs>
                <w:tab w:val="left" w:pos="4140"/>
              </w:tabs>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白山市地处长白腹地，其区域地质属华北区的辽东分区的浑江小区，地质构造为太子河－浑江陷褶断东束的浑江上游断陷。中环路工程岩土情况为上部0.5－1.0m黄土，下部多为2－4m砂砾石层，下伏白垩系下统紫红色泥质粉砂岩，地下水位偏高。</w:t>
            </w:r>
          </w:p>
          <w:p>
            <w:pPr>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5</w:t>
            </w:r>
            <w:r>
              <w:rPr>
                <w:rFonts w:hint="eastAsia" w:ascii="Times New Roman" w:hAnsi="Times New Roman" w:cs="Times New Roman"/>
                <w:b/>
                <w:bCs/>
                <w:color w:val="000000"/>
                <w:sz w:val="24"/>
                <w:szCs w:val="24"/>
                <w:lang w:eastAsia="zh-CN"/>
              </w:rPr>
              <w:t>、</w:t>
            </w:r>
            <w:r>
              <w:rPr>
                <w:rFonts w:hint="default" w:ascii="Times New Roman" w:hAnsi="Times New Roman" w:cs="Times New Roman"/>
                <w:b/>
                <w:bCs/>
                <w:color w:val="000000"/>
                <w:sz w:val="24"/>
                <w:szCs w:val="24"/>
              </w:rPr>
              <w:t>地表水</w:t>
            </w:r>
          </w:p>
          <w:p>
            <w:pPr>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市区北部有浑江自东向西流过，面宽流缓，河床落差较小，在1—1.5‰之间，有六条支流从南、北两向汇入浑江，分别为红土崖河、金坑河、碱场沟河、大青沟河、板石沟河和库仓沟河。</w:t>
            </w:r>
          </w:p>
          <w:p>
            <w:pPr>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场地位于浑江河漫滩中，堆积物由第四系全新冲洪积物及人工杂填土组成，基岩由二迭系页岩、砂岩组成，浑江为白山市范围内的主要水系，它发源于老爷岭西北侧，白山市位于浑江水系的上游，市区河宽120m，夏季水深1—2m，冬季低于1m；最大流速为1.55m/s，最大流量为246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/s，年径流量为4.2亿m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，市区地下水较为丰富，埋藏深度一般为0.7m左右，其流向与浑江基本一致，自东向西注入浑江，市区内透水层江北为3m以上，河谷下游均在4m以上，江南在2—4m。</w:t>
            </w: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p>
            <w:pPr>
              <w:spacing w:line="360" w:lineRule="auto"/>
              <w:jc w:val="left"/>
              <w:rPr>
                <w:rFonts w:eastAsiaTheme="minorEastAsia"/>
                <w:sz w:val="24"/>
                <w:szCs w:val="24"/>
              </w:rPr>
            </w:pPr>
          </w:p>
        </w:tc>
      </w:tr>
    </w:tbl>
    <w:p>
      <w:pPr>
        <w:pStyle w:val="13"/>
        <w:ind w:firstLine="0" w:firstLineChars="0"/>
        <w:jc w:val="both"/>
        <w:outlineLvl w:val="0"/>
        <w:rPr>
          <w:rFonts w:ascii="Times New Roman" w:hAnsi="Times New Roman" w:cs="Times New Roman" w:eastAsiaTheme="minorEastAsia"/>
          <w:b/>
          <w:u w:val="none"/>
        </w:rPr>
      </w:pPr>
      <w:r>
        <w:rPr>
          <w:rFonts w:ascii="Times New Roman" w:hAnsi="Times New Roman" w:cs="Times New Roman" w:eastAsiaTheme="minorEastAsia"/>
          <w:b/>
          <w:u w:val="none"/>
        </w:rPr>
        <w:t>环境质量状况</w:t>
      </w:r>
    </w:p>
    <w:tbl>
      <w:tblPr>
        <w:tblStyle w:val="49"/>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0"/>
        <w:gridCol w:w="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3" w:hRule="atLeast"/>
        </w:trPr>
        <w:tc>
          <w:tcPr>
            <w:tcW w:w="8721" w:type="dxa"/>
            <w:gridSpan w:val="2"/>
          </w:tcPr>
          <w:p>
            <w:pPr>
              <w:spacing w:line="360" w:lineRule="auto"/>
              <w:rPr>
                <w:rFonts w:eastAsiaTheme="minorEastAsia"/>
                <w:b/>
                <w:sz w:val="24"/>
                <w:szCs w:val="24"/>
              </w:rPr>
            </w:pPr>
            <w:r>
              <w:rPr>
                <w:rFonts w:eastAsiaTheme="minorEastAsia"/>
                <w:b/>
                <w:sz w:val="24"/>
                <w:szCs w:val="24"/>
              </w:rPr>
              <w:t>建设项目所在地区域环境质量现状及主要环境问题（环境空气、地表水、声环境等）</w:t>
            </w:r>
          </w:p>
          <w:p>
            <w:pPr>
              <w:pStyle w:val="4"/>
              <w:keepNext w:val="0"/>
              <w:spacing w:before="0" w:after="0" w:line="360" w:lineRule="auto"/>
              <w:ind w:firstLine="482" w:firstLineChars="200"/>
              <w:rPr>
                <w:rFonts w:ascii="Times New Roman" w:hAnsi="Times New Roman" w:eastAsiaTheme="minorEastAsia"/>
                <w:sz w:val="24"/>
                <w:szCs w:val="24"/>
              </w:rPr>
            </w:pPr>
            <w:r>
              <w:rPr>
                <w:rFonts w:ascii="Times New Roman" w:hAnsi="Times New Roman" w:eastAsiaTheme="minorEastAsia"/>
                <w:sz w:val="24"/>
                <w:szCs w:val="24"/>
              </w:rPr>
              <w:t>1、</w:t>
            </w:r>
            <w:r>
              <w:rPr>
                <w:rFonts w:ascii="Times New Roman" w:hAnsi="Times New Roman" w:eastAsiaTheme="minorEastAsia"/>
                <w:sz w:val="24"/>
                <w:szCs w:val="24"/>
                <w:lang w:val="zh-CN"/>
              </w:rPr>
              <w:t>环境空气质量现状调查与评价</w:t>
            </w:r>
          </w:p>
          <w:p>
            <w:pPr>
              <w:spacing w:line="360" w:lineRule="auto"/>
              <w:ind w:firstLine="480" w:firstLineChars="200"/>
              <w:rPr>
                <w:rFonts w:eastAsiaTheme="minorEastAsia"/>
                <w:sz w:val="24"/>
              </w:rPr>
            </w:pPr>
            <w:bookmarkStart w:id="9" w:name="_Toc89661068"/>
            <w:r>
              <w:rPr>
                <w:sz w:val="24"/>
                <w:szCs w:val="24"/>
              </w:rPr>
              <w:t>本项目</w:t>
            </w:r>
            <w:r>
              <w:rPr>
                <w:rFonts w:hint="eastAsia"/>
                <w:sz w:val="24"/>
                <w:szCs w:val="24"/>
              </w:rPr>
              <w:t>布设</w:t>
            </w:r>
            <w:r>
              <w:rPr>
                <w:sz w:val="24"/>
                <w:szCs w:val="24"/>
              </w:rPr>
              <w:t>环境空气监测点</w:t>
            </w:r>
            <w:r>
              <w:rPr>
                <w:rFonts w:hint="eastAsia"/>
                <w:sz w:val="24"/>
                <w:szCs w:val="24"/>
              </w:rPr>
              <w:t>3</w:t>
            </w:r>
            <w:r>
              <w:rPr>
                <w:sz w:val="24"/>
                <w:szCs w:val="24"/>
              </w:rPr>
              <w:t>个。环境空气质量监测点布设位置详见表</w:t>
            </w:r>
            <w:r>
              <w:rPr>
                <w:rFonts w:hint="eastAsia"/>
                <w:sz w:val="24"/>
                <w:szCs w:val="24"/>
                <w:lang w:val="en-US" w:eastAsia="zh-CN"/>
              </w:rPr>
              <w:t>10</w:t>
            </w:r>
            <w:r>
              <w:rPr>
                <w:sz w:val="24"/>
                <w:szCs w:val="24"/>
              </w:rPr>
              <w:t>和附图</w:t>
            </w:r>
            <w:r>
              <w:rPr>
                <w:rFonts w:hint="eastAsia"/>
                <w:sz w:val="24"/>
                <w:szCs w:val="24"/>
              </w:rPr>
              <w:t>1</w:t>
            </w:r>
            <w:r>
              <w:rPr>
                <w:sz w:val="24"/>
                <w:szCs w:val="24"/>
              </w:rPr>
              <w:t>。</w:t>
            </w:r>
          </w:p>
          <w:p>
            <w:pPr>
              <w:jc w:val="center"/>
              <w:rPr>
                <w:rFonts w:eastAsiaTheme="minorEastAsia"/>
                <w:b/>
                <w:u w:val="single"/>
              </w:rPr>
            </w:pPr>
            <w:r>
              <w:rPr>
                <w:rFonts w:eastAsiaTheme="minorEastAsia"/>
                <w:b/>
                <w:u w:val="single"/>
              </w:rPr>
              <w:t>表</w:t>
            </w:r>
            <w:r>
              <w:rPr>
                <w:rFonts w:hint="eastAsia" w:eastAsiaTheme="minorEastAsia"/>
                <w:b/>
                <w:u w:val="single"/>
                <w:lang w:val="en-US" w:eastAsia="zh-CN"/>
              </w:rPr>
              <w:t>10</w:t>
            </w:r>
            <w:r>
              <w:rPr>
                <w:rFonts w:hint="eastAsia" w:eastAsiaTheme="minorEastAsia"/>
                <w:b/>
                <w:u w:val="single"/>
              </w:rPr>
              <w:t xml:space="preserve"> </w:t>
            </w:r>
            <w:r>
              <w:rPr>
                <w:rFonts w:eastAsiaTheme="minorEastAsia"/>
                <w:b/>
                <w:u w:val="single"/>
              </w:rPr>
              <w:t>环评空气环境监测点位布设</w:t>
            </w:r>
          </w:p>
          <w:tbl>
            <w:tblPr>
              <w:tblStyle w:val="49"/>
              <w:tblW w:w="850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745"/>
              <w:gridCol w:w="1410"/>
              <w:gridCol w:w="34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868" w:type="dxa"/>
                  <w:vAlign w:val="center"/>
                </w:tcPr>
                <w:p>
                  <w:pPr>
                    <w:jc w:val="center"/>
                    <w:rPr>
                      <w:rFonts w:eastAsiaTheme="minorEastAsia"/>
                      <w:szCs w:val="21"/>
                    </w:rPr>
                  </w:pPr>
                  <w:r>
                    <w:rPr>
                      <w:rFonts w:eastAsiaTheme="minorEastAsia"/>
                      <w:szCs w:val="21"/>
                    </w:rPr>
                    <w:t>编号</w:t>
                  </w:r>
                </w:p>
              </w:tc>
              <w:tc>
                <w:tcPr>
                  <w:tcW w:w="2745" w:type="dxa"/>
                  <w:vAlign w:val="center"/>
                </w:tcPr>
                <w:p>
                  <w:pPr>
                    <w:jc w:val="center"/>
                    <w:rPr>
                      <w:rFonts w:eastAsiaTheme="minorEastAsia"/>
                      <w:szCs w:val="21"/>
                    </w:rPr>
                  </w:pPr>
                  <w:r>
                    <w:rPr>
                      <w:rFonts w:eastAsiaTheme="minorEastAsia"/>
                      <w:szCs w:val="21"/>
                    </w:rPr>
                    <w:t>监测点名称</w:t>
                  </w:r>
                </w:p>
              </w:tc>
              <w:tc>
                <w:tcPr>
                  <w:tcW w:w="1410" w:type="dxa"/>
                  <w:vAlign w:val="center"/>
                </w:tcPr>
                <w:p>
                  <w:pPr>
                    <w:jc w:val="center"/>
                    <w:rPr>
                      <w:rFonts w:hint="eastAsia" w:eastAsiaTheme="minorEastAsia"/>
                      <w:szCs w:val="21"/>
                      <w:lang w:val="en-US" w:eastAsia="zh-CN"/>
                    </w:rPr>
                  </w:pPr>
                  <w:r>
                    <w:rPr>
                      <w:rFonts w:hint="eastAsia" w:eastAsiaTheme="minorEastAsia"/>
                      <w:szCs w:val="21"/>
                      <w:lang w:val="en-US" w:eastAsia="zh-CN"/>
                    </w:rPr>
                    <w:t>方位和距离</w:t>
                  </w:r>
                </w:p>
              </w:tc>
              <w:tc>
                <w:tcPr>
                  <w:tcW w:w="3482" w:type="dxa"/>
                  <w:vAlign w:val="center"/>
                </w:tcPr>
                <w:p>
                  <w:pPr>
                    <w:jc w:val="center"/>
                    <w:rPr>
                      <w:rFonts w:eastAsiaTheme="minorEastAsia"/>
                      <w:szCs w:val="21"/>
                    </w:rPr>
                  </w:pPr>
                  <w:r>
                    <w:rPr>
                      <w:rFonts w:eastAsiaTheme="minorEastAsia"/>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868" w:type="dxa"/>
                  <w:vAlign w:val="center"/>
                </w:tcPr>
                <w:p>
                  <w:pPr>
                    <w:jc w:val="center"/>
                    <w:rPr>
                      <w:rFonts w:eastAsiaTheme="minorEastAsia"/>
                      <w:szCs w:val="21"/>
                    </w:rPr>
                  </w:pPr>
                  <w:r>
                    <w:rPr>
                      <w:rFonts w:eastAsiaTheme="minorEastAsia"/>
                      <w:szCs w:val="21"/>
                    </w:rPr>
                    <w:t>1#</w:t>
                  </w:r>
                </w:p>
              </w:tc>
              <w:tc>
                <w:tcPr>
                  <w:tcW w:w="2745" w:type="dxa"/>
                  <w:vAlign w:val="center"/>
                </w:tcPr>
                <w:p>
                  <w:pPr>
                    <w:pStyle w:val="99"/>
                    <w:ind w:left="400" w:leftChars="0" w:hanging="400" w:firstLineChars="0"/>
                    <w:jc w:val="center"/>
                    <w:rPr>
                      <w:rFonts w:eastAsiaTheme="minorEastAsia"/>
                      <w:szCs w:val="21"/>
                    </w:rPr>
                  </w:pPr>
                  <w:r>
                    <w:rPr>
                      <w:rFonts w:hint="eastAsia"/>
                      <w:color w:val="auto"/>
                      <w:lang w:val="en-US" w:eastAsia="zh-CN"/>
                    </w:rPr>
                    <w:t>项目上风向1000m处居民</w:t>
                  </w:r>
                </w:p>
              </w:tc>
              <w:tc>
                <w:tcPr>
                  <w:tcW w:w="1410" w:type="dxa"/>
                  <w:vAlign w:val="center"/>
                </w:tcPr>
                <w:p>
                  <w:pPr>
                    <w:pStyle w:val="99"/>
                    <w:ind w:left="400" w:leftChars="0" w:hanging="400" w:firstLineChars="0"/>
                    <w:jc w:val="center"/>
                    <w:rPr>
                      <w:rFonts w:hint="eastAsia"/>
                      <w:color w:val="auto"/>
                      <w:lang w:val="en-US" w:eastAsia="zh-CN"/>
                    </w:rPr>
                  </w:pPr>
                  <w:r>
                    <w:rPr>
                      <w:rFonts w:hint="eastAsia"/>
                      <w:color w:val="auto"/>
                      <w:lang w:val="en-US" w:eastAsia="zh-CN"/>
                    </w:rPr>
                    <w:t>西南1000m</w:t>
                  </w:r>
                </w:p>
              </w:tc>
              <w:tc>
                <w:tcPr>
                  <w:tcW w:w="3482" w:type="dxa"/>
                  <w:vAlign w:val="center"/>
                </w:tcPr>
                <w:p>
                  <w:pPr>
                    <w:jc w:val="center"/>
                  </w:pPr>
                  <w:r>
                    <w:rPr>
                      <w:rFonts w:eastAsiaTheme="minorEastAsia"/>
                      <w:szCs w:val="21"/>
                    </w:rPr>
                    <w:t>了解本项目上风向环境空气质量状况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868" w:type="dxa"/>
                  <w:vAlign w:val="center"/>
                </w:tcPr>
                <w:p>
                  <w:pPr>
                    <w:jc w:val="center"/>
                    <w:rPr>
                      <w:rFonts w:eastAsiaTheme="minorEastAsia"/>
                      <w:szCs w:val="21"/>
                    </w:rPr>
                  </w:pPr>
                  <w:r>
                    <w:rPr>
                      <w:rFonts w:eastAsiaTheme="minorEastAsia"/>
                      <w:szCs w:val="21"/>
                    </w:rPr>
                    <w:t>2#</w:t>
                  </w:r>
                </w:p>
              </w:tc>
              <w:tc>
                <w:tcPr>
                  <w:tcW w:w="2745" w:type="dxa"/>
                  <w:vAlign w:val="center"/>
                </w:tcPr>
                <w:p>
                  <w:pPr>
                    <w:pStyle w:val="99"/>
                    <w:ind w:left="400" w:leftChars="0" w:hanging="400" w:firstLineChars="0"/>
                    <w:jc w:val="center"/>
                    <w:rPr>
                      <w:rFonts w:eastAsiaTheme="minorEastAsia"/>
                    </w:rPr>
                  </w:pPr>
                  <w:r>
                    <w:rPr>
                      <w:rFonts w:hint="eastAsia"/>
                      <w:color w:val="auto"/>
                      <w:lang w:eastAsia="zh-CN"/>
                    </w:rPr>
                    <w:t>项目所在地</w:t>
                  </w:r>
                </w:p>
              </w:tc>
              <w:tc>
                <w:tcPr>
                  <w:tcW w:w="1410" w:type="dxa"/>
                  <w:vAlign w:val="center"/>
                </w:tcPr>
                <w:p>
                  <w:pPr>
                    <w:pStyle w:val="99"/>
                    <w:ind w:left="400" w:leftChars="0" w:hanging="400" w:firstLineChars="0"/>
                    <w:jc w:val="center"/>
                    <w:rPr>
                      <w:rFonts w:hint="eastAsia"/>
                      <w:color w:val="auto"/>
                      <w:lang w:val="en-US" w:eastAsia="zh-CN"/>
                    </w:rPr>
                  </w:pPr>
                  <w:r>
                    <w:rPr>
                      <w:rFonts w:hint="eastAsia"/>
                      <w:color w:val="auto"/>
                      <w:lang w:val="en-US" w:eastAsia="zh-CN"/>
                    </w:rPr>
                    <w:t>-</w:t>
                  </w:r>
                </w:p>
              </w:tc>
              <w:tc>
                <w:tcPr>
                  <w:tcW w:w="3482" w:type="dxa"/>
                  <w:vAlign w:val="center"/>
                </w:tcPr>
                <w:p>
                  <w:pPr>
                    <w:jc w:val="center"/>
                  </w:pPr>
                  <w:r>
                    <w:rPr>
                      <w:rFonts w:eastAsiaTheme="minorEastAsia"/>
                      <w:szCs w:val="21"/>
                    </w:rPr>
                    <w:t>了解项目</w:t>
                  </w:r>
                  <w:r>
                    <w:rPr>
                      <w:rFonts w:hint="eastAsia" w:eastAsiaTheme="minorEastAsia"/>
                      <w:szCs w:val="21"/>
                    </w:rPr>
                    <w:t>所在地</w:t>
                  </w:r>
                  <w:r>
                    <w:rPr>
                      <w:rFonts w:eastAsiaTheme="minorEastAsia"/>
                      <w:szCs w:val="21"/>
                    </w:rPr>
                    <w:t>环境空气质量状况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868" w:type="dxa"/>
                  <w:vAlign w:val="center"/>
                </w:tcPr>
                <w:p>
                  <w:pPr>
                    <w:jc w:val="center"/>
                    <w:rPr>
                      <w:rFonts w:eastAsiaTheme="minorEastAsia"/>
                      <w:szCs w:val="21"/>
                    </w:rPr>
                  </w:pPr>
                  <w:r>
                    <w:rPr>
                      <w:rFonts w:hint="eastAsia" w:eastAsiaTheme="minorEastAsia"/>
                      <w:szCs w:val="21"/>
                    </w:rPr>
                    <w:t>3#</w:t>
                  </w:r>
                </w:p>
              </w:tc>
              <w:tc>
                <w:tcPr>
                  <w:tcW w:w="2745" w:type="dxa"/>
                  <w:vAlign w:val="center"/>
                </w:tcPr>
                <w:p>
                  <w:pPr>
                    <w:pStyle w:val="99"/>
                    <w:ind w:left="400" w:leftChars="0" w:hanging="400" w:firstLineChars="0"/>
                    <w:jc w:val="center"/>
                    <w:rPr>
                      <w:rFonts w:eastAsiaTheme="minorEastAsia"/>
                    </w:rPr>
                  </w:pPr>
                  <w:r>
                    <w:rPr>
                      <w:rFonts w:hint="eastAsia"/>
                      <w:color w:val="auto"/>
                      <w:lang w:val="en-US" w:eastAsia="zh-CN"/>
                    </w:rPr>
                    <w:t>项目下风向130m处居民</w:t>
                  </w:r>
                </w:p>
              </w:tc>
              <w:tc>
                <w:tcPr>
                  <w:tcW w:w="1410" w:type="dxa"/>
                  <w:vAlign w:val="center"/>
                </w:tcPr>
                <w:p>
                  <w:pPr>
                    <w:pStyle w:val="99"/>
                    <w:ind w:left="400" w:leftChars="0" w:hanging="400" w:firstLineChars="0"/>
                    <w:jc w:val="center"/>
                    <w:rPr>
                      <w:rFonts w:hint="eastAsia"/>
                      <w:color w:val="auto"/>
                      <w:lang w:val="en-US" w:eastAsia="zh-CN"/>
                    </w:rPr>
                  </w:pPr>
                  <w:r>
                    <w:rPr>
                      <w:rFonts w:hint="eastAsia"/>
                      <w:color w:val="auto"/>
                      <w:lang w:val="en-US" w:eastAsia="zh-CN"/>
                    </w:rPr>
                    <w:t>东北130m</w:t>
                  </w:r>
                </w:p>
              </w:tc>
              <w:tc>
                <w:tcPr>
                  <w:tcW w:w="3482" w:type="dxa"/>
                  <w:vAlign w:val="center"/>
                </w:tcPr>
                <w:p>
                  <w:pPr>
                    <w:jc w:val="center"/>
                    <w:rPr>
                      <w:rFonts w:eastAsiaTheme="minorEastAsia"/>
                      <w:szCs w:val="21"/>
                    </w:rPr>
                  </w:pPr>
                  <w:r>
                    <w:rPr>
                      <w:rFonts w:eastAsiaTheme="minorEastAsia"/>
                      <w:szCs w:val="21"/>
                    </w:rPr>
                    <w:t>了解本项目</w:t>
                  </w:r>
                  <w:r>
                    <w:rPr>
                      <w:rFonts w:hint="eastAsia" w:eastAsiaTheme="minorEastAsia"/>
                      <w:szCs w:val="21"/>
                    </w:rPr>
                    <w:t>下</w:t>
                  </w:r>
                  <w:r>
                    <w:rPr>
                      <w:rFonts w:eastAsiaTheme="minorEastAsia"/>
                      <w:szCs w:val="21"/>
                    </w:rPr>
                    <w:t>风向环境空气质量状况</w:t>
                  </w:r>
                </w:p>
              </w:tc>
            </w:tr>
          </w:tbl>
          <w:p>
            <w:pPr>
              <w:spacing w:line="360" w:lineRule="auto"/>
              <w:ind w:firstLine="480" w:firstLineChars="200"/>
              <w:rPr>
                <w:rFonts w:eastAsiaTheme="minorEastAsia"/>
                <w:sz w:val="24"/>
              </w:rPr>
            </w:pPr>
            <w:r>
              <w:rPr>
                <w:rFonts w:eastAsiaTheme="minorEastAsia"/>
                <w:sz w:val="24"/>
              </w:rPr>
              <w:t>⑴监测项目</w:t>
            </w:r>
          </w:p>
          <w:p>
            <w:pPr>
              <w:spacing w:line="360" w:lineRule="auto"/>
              <w:ind w:firstLine="480" w:firstLineChars="200"/>
              <w:rPr>
                <w:rFonts w:eastAsiaTheme="minorEastAsia"/>
                <w:sz w:val="24"/>
              </w:rPr>
            </w:pPr>
            <w:r>
              <w:rPr>
                <w:rFonts w:eastAsiaTheme="minorEastAsia"/>
                <w:sz w:val="24"/>
              </w:rPr>
              <w:t>根据区域环境空气质量现状，监测项目确定为PM</w:t>
            </w:r>
            <w:r>
              <w:rPr>
                <w:rFonts w:eastAsiaTheme="minorEastAsia"/>
                <w:sz w:val="24"/>
                <w:vertAlign w:val="subscript"/>
              </w:rPr>
              <w:t>10</w:t>
            </w:r>
            <w:r>
              <w:rPr>
                <w:rFonts w:eastAsiaTheme="minorEastAsia"/>
                <w:sz w:val="24"/>
              </w:rPr>
              <w:t>、TSP、SO</w:t>
            </w:r>
            <w:r>
              <w:rPr>
                <w:rFonts w:eastAsiaTheme="minorEastAsia"/>
                <w:sz w:val="24"/>
                <w:vertAlign w:val="subscript"/>
              </w:rPr>
              <w:t>2</w:t>
            </w:r>
            <w:r>
              <w:rPr>
                <w:rFonts w:eastAsiaTheme="minorEastAsia"/>
                <w:sz w:val="24"/>
              </w:rPr>
              <w:t>、NO</w:t>
            </w:r>
            <w:r>
              <w:rPr>
                <w:rFonts w:eastAsiaTheme="minorEastAsia"/>
                <w:sz w:val="24"/>
                <w:vertAlign w:val="subscript"/>
              </w:rPr>
              <w:t>2</w:t>
            </w:r>
            <w:r>
              <w:rPr>
                <w:rFonts w:eastAsiaTheme="minorEastAsia"/>
                <w:sz w:val="24"/>
              </w:rPr>
              <w:t>。</w:t>
            </w:r>
          </w:p>
          <w:p>
            <w:pPr>
              <w:spacing w:line="360" w:lineRule="auto"/>
              <w:ind w:firstLine="480" w:firstLineChars="200"/>
              <w:rPr>
                <w:rFonts w:eastAsiaTheme="minorEastAsia"/>
                <w:sz w:val="24"/>
              </w:rPr>
            </w:pPr>
            <w:r>
              <w:rPr>
                <w:rFonts w:eastAsiaTheme="minorEastAsia"/>
                <w:sz w:val="24"/>
              </w:rPr>
              <w:t>⑵监测单位及时间</w:t>
            </w:r>
          </w:p>
          <w:p>
            <w:pPr>
              <w:spacing w:line="360" w:lineRule="auto"/>
              <w:ind w:firstLine="480" w:firstLineChars="200"/>
              <w:rPr>
                <w:rFonts w:eastAsiaTheme="minorEastAsia"/>
                <w:sz w:val="24"/>
              </w:rPr>
            </w:pPr>
            <w:r>
              <w:rPr>
                <w:rFonts w:eastAsiaTheme="minorEastAsia"/>
                <w:sz w:val="24"/>
              </w:rPr>
              <w:t>201</w:t>
            </w:r>
            <w:r>
              <w:rPr>
                <w:rFonts w:hint="eastAsia" w:eastAsiaTheme="minorEastAsia"/>
                <w:sz w:val="24"/>
                <w:lang w:val="en-US" w:eastAsia="zh-CN"/>
              </w:rPr>
              <w:t>8</w:t>
            </w:r>
            <w:r>
              <w:rPr>
                <w:rFonts w:eastAsiaTheme="minorEastAsia"/>
                <w:sz w:val="24"/>
              </w:rPr>
              <w:t>年</w:t>
            </w:r>
            <w:r>
              <w:rPr>
                <w:rFonts w:hint="eastAsia" w:eastAsiaTheme="minorEastAsia"/>
                <w:sz w:val="24"/>
                <w:lang w:val="en-US" w:eastAsia="zh-CN"/>
              </w:rPr>
              <w:t>5</w:t>
            </w:r>
            <w:r>
              <w:rPr>
                <w:rFonts w:eastAsiaTheme="minorEastAsia"/>
                <w:sz w:val="24"/>
              </w:rPr>
              <w:t>月</w:t>
            </w:r>
            <w:r>
              <w:rPr>
                <w:rFonts w:hint="eastAsia" w:eastAsiaTheme="minorEastAsia"/>
                <w:sz w:val="24"/>
                <w:lang w:val="en-US" w:eastAsia="zh-CN"/>
              </w:rPr>
              <w:t>9</w:t>
            </w:r>
            <w:r>
              <w:rPr>
                <w:rFonts w:eastAsiaTheme="minorEastAsia"/>
                <w:sz w:val="24"/>
              </w:rPr>
              <w:t>日-</w:t>
            </w:r>
            <w:r>
              <w:rPr>
                <w:rFonts w:hint="eastAsia" w:eastAsiaTheme="minorEastAsia"/>
                <w:sz w:val="24"/>
                <w:lang w:val="en-US" w:eastAsia="zh-CN"/>
              </w:rPr>
              <w:t>5</w:t>
            </w:r>
            <w:r>
              <w:rPr>
                <w:rFonts w:eastAsiaTheme="minorEastAsia"/>
                <w:sz w:val="24"/>
              </w:rPr>
              <w:t>月</w:t>
            </w:r>
            <w:r>
              <w:rPr>
                <w:rFonts w:hint="eastAsia" w:eastAsiaTheme="minorEastAsia"/>
                <w:sz w:val="24"/>
                <w:lang w:val="en-US" w:eastAsia="zh-CN"/>
              </w:rPr>
              <w:t>13</w:t>
            </w:r>
            <w:r>
              <w:rPr>
                <w:rFonts w:eastAsiaTheme="minorEastAsia"/>
                <w:sz w:val="24"/>
              </w:rPr>
              <w:t>日，由</w:t>
            </w:r>
            <w:r>
              <w:rPr>
                <w:rFonts w:hint="default" w:ascii="Times New Roman" w:hAnsi="Times New Roman" w:cs="Times New Roman"/>
                <w:color w:val="auto"/>
                <w:sz w:val="24"/>
                <w:lang w:val="en-US" w:eastAsia="zh-CN"/>
              </w:rPr>
              <w:t>吉林省赢帮环境检测有限公司</w:t>
            </w:r>
            <w:r>
              <w:rPr>
                <w:rFonts w:eastAsiaTheme="minorEastAsia"/>
                <w:sz w:val="24"/>
              </w:rPr>
              <w:t>进行监测。</w:t>
            </w:r>
          </w:p>
          <w:p>
            <w:pPr>
              <w:spacing w:line="360" w:lineRule="auto"/>
              <w:ind w:firstLine="480" w:firstLineChars="200"/>
              <w:rPr>
                <w:rFonts w:eastAsiaTheme="minorEastAsia"/>
                <w:sz w:val="24"/>
              </w:rPr>
            </w:pPr>
            <w:r>
              <w:rPr>
                <w:rFonts w:eastAsiaTheme="minorEastAsia"/>
                <w:sz w:val="24"/>
              </w:rPr>
              <w:t>⑶监测频率</w:t>
            </w:r>
          </w:p>
          <w:p>
            <w:pPr>
              <w:spacing w:line="360" w:lineRule="auto"/>
              <w:ind w:firstLine="480" w:firstLineChars="200"/>
              <w:rPr>
                <w:rFonts w:eastAsiaTheme="minorEastAsia"/>
                <w:sz w:val="24"/>
                <w:szCs w:val="24"/>
              </w:rPr>
            </w:pPr>
            <w:r>
              <w:rPr>
                <w:rFonts w:eastAsiaTheme="minorEastAsia"/>
                <w:bCs/>
                <w:sz w:val="24"/>
              </w:rPr>
              <w:t>PM</w:t>
            </w:r>
            <w:r>
              <w:rPr>
                <w:rFonts w:eastAsiaTheme="minorEastAsia"/>
                <w:bCs/>
                <w:sz w:val="24"/>
                <w:vertAlign w:val="subscript"/>
              </w:rPr>
              <w:t>10</w:t>
            </w:r>
            <w:r>
              <w:rPr>
                <w:rFonts w:eastAsiaTheme="minorEastAsia"/>
                <w:bCs/>
                <w:sz w:val="24"/>
              </w:rPr>
              <w:t>、TSP、SO</w:t>
            </w:r>
            <w:r>
              <w:rPr>
                <w:rFonts w:eastAsiaTheme="minorEastAsia"/>
                <w:bCs/>
                <w:sz w:val="24"/>
                <w:vertAlign w:val="subscript"/>
              </w:rPr>
              <w:t>2</w:t>
            </w:r>
            <w:r>
              <w:rPr>
                <w:rFonts w:eastAsiaTheme="minorEastAsia"/>
                <w:bCs/>
                <w:sz w:val="24"/>
              </w:rPr>
              <w:t>、NO</w:t>
            </w:r>
            <w:r>
              <w:rPr>
                <w:rFonts w:eastAsiaTheme="minorEastAsia"/>
                <w:bCs/>
                <w:sz w:val="24"/>
                <w:vertAlign w:val="subscript"/>
              </w:rPr>
              <w:t>2</w:t>
            </w:r>
            <w:r>
              <w:rPr>
                <w:rFonts w:hint="eastAsia" w:eastAsiaTheme="minorEastAsia"/>
                <w:sz w:val="24"/>
              </w:rPr>
              <w:t>、NH</w:t>
            </w:r>
            <w:r>
              <w:rPr>
                <w:rFonts w:hint="eastAsia" w:eastAsiaTheme="minorEastAsia"/>
                <w:sz w:val="24"/>
                <w:vertAlign w:val="subscript"/>
              </w:rPr>
              <w:t>3</w:t>
            </w:r>
            <w:r>
              <w:rPr>
                <w:rFonts w:eastAsiaTheme="minorEastAsia"/>
                <w:bCs/>
                <w:sz w:val="24"/>
              </w:rPr>
              <w:t>连续监测5天，</w:t>
            </w:r>
            <w:r>
              <w:rPr>
                <w:rFonts w:eastAsiaTheme="minorEastAsia"/>
                <w:sz w:val="24"/>
              </w:rPr>
              <w:t>TSP</w:t>
            </w:r>
            <w:r>
              <w:rPr>
                <w:rFonts w:hint="eastAsia" w:eastAsiaTheme="minorEastAsia"/>
                <w:sz w:val="24"/>
              </w:rPr>
              <w:t>和</w:t>
            </w:r>
            <w:r>
              <w:rPr>
                <w:rFonts w:eastAsiaTheme="minorEastAsia"/>
                <w:bCs/>
                <w:sz w:val="24"/>
              </w:rPr>
              <w:t>PM</w:t>
            </w:r>
            <w:r>
              <w:rPr>
                <w:rFonts w:eastAsiaTheme="minorEastAsia"/>
                <w:bCs/>
                <w:sz w:val="24"/>
                <w:vertAlign w:val="subscript"/>
              </w:rPr>
              <w:t>10</w:t>
            </w:r>
            <w:r>
              <w:rPr>
                <w:rFonts w:eastAsiaTheme="minorEastAsia"/>
                <w:bCs/>
                <w:sz w:val="24"/>
              </w:rPr>
              <w:t>监测日均值，NO</w:t>
            </w:r>
            <w:r>
              <w:rPr>
                <w:rFonts w:eastAsiaTheme="minorEastAsia"/>
                <w:bCs/>
                <w:sz w:val="24"/>
                <w:vertAlign w:val="subscript"/>
              </w:rPr>
              <w:t>2</w:t>
            </w:r>
            <w:r>
              <w:rPr>
                <w:rFonts w:eastAsiaTheme="minorEastAsia"/>
                <w:bCs/>
                <w:sz w:val="24"/>
              </w:rPr>
              <w:t>和SO</w:t>
            </w:r>
            <w:r>
              <w:rPr>
                <w:rFonts w:eastAsiaTheme="minorEastAsia"/>
                <w:bCs/>
                <w:sz w:val="24"/>
                <w:vertAlign w:val="subscript"/>
              </w:rPr>
              <w:t>2</w:t>
            </w:r>
            <w:r>
              <w:rPr>
                <w:rFonts w:eastAsiaTheme="minorEastAsia"/>
                <w:bCs/>
                <w:sz w:val="24"/>
              </w:rPr>
              <w:t>监测小时值和日均值</w:t>
            </w:r>
            <w:r>
              <w:rPr>
                <w:rFonts w:hint="eastAsia" w:eastAsiaTheme="minorEastAsia"/>
                <w:bCs/>
                <w:sz w:val="24"/>
              </w:rPr>
              <w:t>，</w:t>
            </w:r>
            <w:r>
              <w:rPr>
                <w:rFonts w:eastAsiaTheme="minorEastAsia"/>
                <w:bCs/>
                <w:sz w:val="24"/>
              </w:rPr>
              <w:t>小时值包括每日02，08，14，20时4个时段小时质量浓度值。</w:t>
            </w:r>
            <w:bookmarkEnd w:id="9"/>
          </w:p>
          <w:p>
            <w:pPr>
              <w:spacing w:line="360" w:lineRule="auto"/>
              <w:ind w:firstLine="480" w:firstLineChars="200"/>
              <w:rPr>
                <w:rFonts w:eastAsiaTheme="minorEastAsia"/>
                <w:sz w:val="24"/>
                <w:szCs w:val="24"/>
              </w:rPr>
            </w:pPr>
            <w:bookmarkStart w:id="10" w:name="_Toc183163341"/>
            <w:bookmarkStart w:id="11" w:name="_Toc183317541"/>
            <w:bookmarkStart w:id="12" w:name="_Toc200185546"/>
            <w:bookmarkStart w:id="13" w:name="_Toc199920191"/>
            <w:r>
              <w:rPr>
                <w:rFonts w:hint="eastAsia" w:ascii="宋体" w:hAnsi="宋体" w:cs="宋体"/>
                <w:bCs/>
                <w:sz w:val="24"/>
              </w:rPr>
              <w:t>⑷</w:t>
            </w:r>
            <w:r>
              <w:rPr>
                <w:rFonts w:eastAsiaTheme="minorEastAsia"/>
                <w:sz w:val="24"/>
                <w:szCs w:val="24"/>
              </w:rPr>
              <w:t>评价标准</w:t>
            </w:r>
            <w:bookmarkEnd w:id="10"/>
            <w:bookmarkEnd w:id="11"/>
            <w:bookmarkEnd w:id="12"/>
            <w:bookmarkEnd w:id="13"/>
          </w:p>
          <w:p>
            <w:pPr>
              <w:spacing w:line="360" w:lineRule="auto"/>
              <w:ind w:firstLine="480" w:firstLineChars="200"/>
              <w:rPr>
                <w:rFonts w:eastAsiaTheme="minorEastAsia"/>
                <w:sz w:val="24"/>
                <w:szCs w:val="24"/>
              </w:rPr>
            </w:pPr>
            <w:r>
              <w:rPr>
                <w:sz w:val="24"/>
                <w:szCs w:val="24"/>
              </w:rPr>
              <w:t>采用《环境空气质量标准》（GB3095-2012）中二级标准。</w:t>
            </w:r>
          </w:p>
          <w:p>
            <w:pPr>
              <w:spacing w:line="360" w:lineRule="auto"/>
              <w:ind w:firstLine="480" w:firstLineChars="200"/>
              <w:rPr>
                <w:rFonts w:eastAsiaTheme="minorEastAsia"/>
                <w:sz w:val="24"/>
                <w:szCs w:val="24"/>
              </w:rPr>
            </w:pPr>
            <w:bookmarkStart w:id="14" w:name="_Toc183317542"/>
            <w:bookmarkStart w:id="15" w:name="_Toc183163342"/>
            <w:bookmarkStart w:id="16" w:name="_Toc200185547"/>
            <w:bookmarkStart w:id="17" w:name="_Toc199920192"/>
            <w:r>
              <w:rPr>
                <w:rFonts w:eastAsiaTheme="minorEastAsia"/>
                <w:sz w:val="24"/>
                <w:szCs w:val="24"/>
              </w:rPr>
              <w:t>⑸现状监测结果及其评价</w:t>
            </w:r>
            <w:bookmarkEnd w:id="14"/>
            <w:bookmarkEnd w:id="15"/>
            <w:bookmarkEnd w:id="16"/>
            <w:bookmarkEnd w:id="17"/>
          </w:p>
          <w:p>
            <w:pPr>
              <w:spacing w:line="360" w:lineRule="auto"/>
              <w:ind w:firstLine="480" w:firstLineChars="200"/>
              <w:rPr>
                <w:rFonts w:eastAsiaTheme="minorEastAsia"/>
                <w:sz w:val="24"/>
                <w:szCs w:val="24"/>
              </w:rPr>
            </w:pPr>
            <w:r>
              <w:rPr>
                <w:rFonts w:eastAsiaTheme="minorEastAsia"/>
                <w:sz w:val="24"/>
                <w:szCs w:val="24"/>
              </w:rPr>
              <w:t>环境空气质量评价结果详见表</w:t>
            </w:r>
            <w:r>
              <w:rPr>
                <w:rFonts w:hint="eastAsia" w:eastAsiaTheme="minorEastAsia"/>
                <w:sz w:val="24"/>
                <w:szCs w:val="24"/>
                <w:lang w:val="en-US" w:eastAsia="zh-CN"/>
              </w:rPr>
              <w:t>11</w:t>
            </w:r>
            <w:r>
              <w:rPr>
                <w:rFonts w:hint="eastAsia" w:eastAsiaTheme="minorEastAsia"/>
                <w:sz w:val="24"/>
                <w:szCs w:val="24"/>
              </w:rPr>
              <w:t>和表</w:t>
            </w:r>
            <w:r>
              <w:rPr>
                <w:rFonts w:hint="eastAsia" w:eastAsiaTheme="minorEastAsia"/>
                <w:sz w:val="24"/>
                <w:szCs w:val="24"/>
                <w:lang w:val="en-US" w:eastAsia="zh-CN"/>
              </w:rPr>
              <w:t>12</w:t>
            </w:r>
            <w:r>
              <w:rPr>
                <w:rFonts w:eastAsiaTheme="minorEastAsia"/>
                <w:sz w:val="24"/>
                <w:szCs w:val="24"/>
              </w:rPr>
              <w:t>。</w:t>
            </w:r>
          </w:p>
          <w:p>
            <w:pPr>
              <w:pStyle w:val="2"/>
              <w:ind w:firstLine="480"/>
              <w:rPr>
                <w:rFonts w:ascii="Times New Roman" w:hAnsi="Times New Roman" w:cs="Times New Roman" w:eastAsiaTheme="minorEastAsia"/>
                <w:sz w:val="24"/>
                <w:szCs w:val="24"/>
              </w:rPr>
            </w:pPr>
          </w:p>
          <w:p>
            <w:pPr>
              <w:pStyle w:val="2"/>
              <w:ind w:firstLine="480"/>
              <w:rPr>
                <w:rFonts w:ascii="Times New Roman" w:hAnsi="Times New Roman" w:cs="Times New Roman" w:eastAsiaTheme="minorEastAsia"/>
                <w:sz w:val="24"/>
                <w:szCs w:val="24"/>
              </w:rPr>
            </w:pPr>
          </w:p>
          <w:p>
            <w:pPr>
              <w:pStyle w:val="2"/>
              <w:ind w:firstLine="480"/>
              <w:rPr>
                <w:rFonts w:ascii="Times New Roman" w:hAnsi="Times New Roman" w:cs="Times New Roman" w:eastAsiaTheme="minorEastAsia"/>
                <w:sz w:val="24"/>
                <w:szCs w:val="24"/>
              </w:rPr>
            </w:pPr>
          </w:p>
          <w:p>
            <w:pPr>
              <w:pStyle w:val="2"/>
              <w:ind w:firstLine="480"/>
              <w:rPr>
                <w:rFonts w:ascii="Times New Roman" w:hAnsi="Times New Roman" w:cs="Times New Roman" w:eastAsiaTheme="minorEastAsia"/>
                <w:sz w:val="24"/>
                <w:szCs w:val="24"/>
              </w:rPr>
            </w:pPr>
          </w:p>
          <w:p>
            <w:pPr>
              <w:jc w:val="both"/>
              <w:rPr>
                <w:rFonts w:eastAsiaTheme="minorEastAsia"/>
                <w:b/>
                <w:szCs w:val="21"/>
                <w:u w:val="single"/>
              </w:rPr>
            </w:pPr>
          </w:p>
          <w:p>
            <w:pPr>
              <w:jc w:val="center"/>
              <w:rPr>
                <w:rFonts w:eastAsiaTheme="minorEastAsia"/>
                <w:b/>
                <w:szCs w:val="21"/>
                <w:u w:val="single"/>
              </w:rPr>
            </w:pPr>
          </w:p>
          <w:p>
            <w:pPr>
              <w:jc w:val="center"/>
              <w:rPr>
                <w:rFonts w:eastAsiaTheme="minorEastAsia"/>
                <w:b/>
                <w:szCs w:val="21"/>
                <w:u w:val="single"/>
              </w:rPr>
            </w:pPr>
            <w:r>
              <w:rPr>
                <w:rFonts w:eastAsiaTheme="minorEastAsia"/>
                <w:b/>
                <w:szCs w:val="21"/>
                <w:u w:val="single"/>
              </w:rPr>
              <w:t>表</w:t>
            </w:r>
            <w:r>
              <w:rPr>
                <w:rFonts w:hint="eastAsia" w:eastAsiaTheme="minorEastAsia"/>
                <w:b/>
                <w:szCs w:val="21"/>
                <w:u w:val="single"/>
                <w:lang w:val="en-US" w:eastAsia="zh-CN"/>
              </w:rPr>
              <w:t>11</w:t>
            </w:r>
            <w:r>
              <w:rPr>
                <w:rFonts w:eastAsiaTheme="minorEastAsia"/>
                <w:b/>
                <w:szCs w:val="21"/>
                <w:u w:val="single"/>
              </w:rPr>
              <w:t xml:space="preserve"> 环境空气质量现状监测统计及评价结果表（日均值）单位：mg/m</w:t>
            </w:r>
            <w:r>
              <w:rPr>
                <w:rFonts w:eastAsiaTheme="minorEastAsia"/>
                <w:b/>
                <w:szCs w:val="21"/>
                <w:u w:val="single"/>
                <w:vertAlign w:val="superscript"/>
              </w:rPr>
              <w:t>3</w:t>
            </w:r>
          </w:p>
          <w:tbl>
            <w:tblPr>
              <w:tblStyle w:val="49"/>
              <w:tblW w:w="850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999"/>
              <w:gridCol w:w="2153"/>
              <w:gridCol w:w="1733"/>
              <w:gridCol w:w="1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887" w:type="dxa"/>
                  <w:vAlign w:val="center"/>
                </w:tcPr>
                <w:p>
                  <w:pPr>
                    <w:jc w:val="center"/>
                    <w:rPr>
                      <w:color w:val="auto"/>
                    </w:rPr>
                  </w:pPr>
                  <w:r>
                    <w:rPr>
                      <w:color w:val="auto"/>
                      <w:lang w:val="zh-CN"/>
                    </w:rPr>
                    <w:t>序号</w:t>
                  </w:r>
                </w:p>
              </w:tc>
              <w:tc>
                <w:tcPr>
                  <w:tcW w:w="1999" w:type="dxa"/>
                  <w:vAlign w:val="center"/>
                </w:tcPr>
                <w:p>
                  <w:pPr>
                    <w:jc w:val="center"/>
                    <w:rPr>
                      <w:color w:val="auto"/>
                    </w:rPr>
                  </w:pPr>
                  <w:r>
                    <w:rPr>
                      <w:color w:val="auto"/>
                    </w:rPr>
                    <w:t>监测项目</w:t>
                  </w:r>
                </w:p>
              </w:tc>
              <w:tc>
                <w:tcPr>
                  <w:tcW w:w="2153" w:type="dxa"/>
                  <w:vAlign w:val="center"/>
                </w:tcPr>
                <w:p>
                  <w:pPr>
                    <w:jc w:val="center"/>
                    <w:rPr>
                      <w:color w:val="auto"/>
                    </w:rPr>
                  </w:pPr>
                  <w:r>
                    <w:rPr>
                      <w:color w:val="auto"/>
                    </w:rPr>
                    <w:t>浓度范围</w:t>
                  </w:r>
                </w:p>
                <w:p>
                  <w:pPr>
                    <w:jc w:val="center"/>
                    <w:rPr>
                      <w:color w:val="auto"/>
                    </w:rPr>
                  </w:pPr>
                  <w:r>
                    <w:rPr>
                      <w:color w:val="auto"/>
                      <w:lang w:val="en-GB"/>
                    </w:rPr>
                    <w:t>（</w:t>
                  </w:r>
                  <w:r>
                    <w:rPr>
                      <w:color w:val="auto"/>
                    </w:rPr>
                    <w:t>mg/m</w:t>
                  </w:r>
                  <w:r>
                    <w:rPr>
                      <w:color w:val="auto"/>
                      <w:vertAlign w:val="superscript"/>
                    </w:rPr>
                    <w:t>3</w:t>
                  </w:r>
                  <w:r>
                    <w:rPr>
                      <w:color w:val="auto"/>
                      <w:lang w:val="en-GB"/>
                    </w:rPr>
                    <w:t>）</w:t>
                  </w:r>
                </w:p>
              </w:tc>
              <w:tc>
                <w:tcPr>
                  <w:tcW w:w="1733" w:type="dxa"/>
                  <w:vAlign w:val="center"/>
                </w:tcPr>
                <w:p>
                  <w:pPr>
                    <w:jc w:val="center"/>
                    <w:rPr>
                      <w:color w:val="auto"/>
                    </w:rPr>
                  </w:pPr>
                  <w:r>
                    <w:rPr>
                      <w:color w:val="auto"/>
                    </w:rPr>
                    <w:t>最大浓度占标率</w:t>
                  </w:r>
                </w:p>
              </w:tc>
              <w:tc>
                <w:tcPr>
                  <w:tcW w:w="1733" w:type="dxa"/>
                  <w:vAlign w:val="center"/>
                </w:tcPr>
                <w:p>
                  <w:pPr>
                    <w:jc w:val="center"/>
                    <w:rPr>
                      <w:color w:val="auto"/>
                    </w:rPr>
                  </w:pPr>
                  <w:r>
                    <w:rPr>
                      <w:color w:va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87" w:type="dxa"/>
                  <w:vMerge w:val="restart"/>
                  <w:vAlign w:val="center"/>
                </w:tcPr>
                <w:p>
                  <w:pPr>
                    <w:jc w:val="center"/>
                    <w:rPr>
                      <w:color w:val="auto"/>
                      <w:vertAlign w:val="superscript"/>
                    </w:rPr>
                  </w:pPr>
                  <w:r>
                    <w:rPr>
                      <w:color w:val="auto"/>
                    </w:rPr>
                    <w:t>1#</w:t>
                  </w:r>
                </w:p>
              </w:tc>
              <w:tc>
                <w:tcPr>
                  <w:tcW w:w="1999" w:type="dxa"/>
                  <w:vAlign w:val="center"/>
                </w:tcPr>
                <w:p>
                  <w:pPr>
                    <w:jc w:val="center"/>
                    <w:rPr>
                      <w:color w:val="auto"/>
                    </w:rPr>
                  </w:pPr>
                  <w:r>
                    <w:rPr>
                      <w:color w:val="auto"/>
                    </w:rPr>
                    <w:t>PM</w:t>
                  </w:r>
                  <w:r>
                    <w:rPr>
                      <w:color w:val="auto"/>
                      <w:vertAlign w:val="subscript"/>
                    </w:rPr>
                    <w:t>10</w:t>
                  </w:r>
                </w:p>
              </w:tc>
              <w:tc>
                <w:tcPr>
                  <w:tcW w:w="2153" w:type="dxa"/>
                  <w:vAlign w:val="center"/>
                </w:tcPr>
                <w:p>
                  <w:pPr>
                    <w:jc w:val="center"/>
                    <w:rPr>
                      <w:color w:val="auto"/>
                    </w:rPr>
                  </w:pPr>
                  <w:r>
                    <w:rPr>
                      <w:color w:val="auto"/>
                    </w:rPr>
                    <w:t>0.0</w:t>
                  </w:r>
                  <w:r>
                    <w:rPr>
                      <w:rFonts w:hint="eastAsia"/>
                      <w:color w:val="auto"/>
                      <w:lang w:val="en-US" w:eastAsia="zh-CN"/>
                    </w:rPr>
                    <w:t>35</w:t>
                  </w:r>
                  <w:r>
                    <w:rPr>
                      <w:color w:val="auto"/>
                    </w:rPr>
                    <w:t>-0.0</w:t>
                  </w:r>
                  <w:r>
                    <w:rPr>
                      <w:rFonts w:hint="eastAsia"/>
                      <w:color w:val="auto"/>
                      <w:lang w:val="en-US" w:eastAsia="zh-CN"/>
                    </w:rPr>
                    <w:t>3</w:t>
                  </w:r>
                  <w:r>
                    <w:rPr>
                      <w:rFonts w:hint="eastAsia"/>
                      <w:color w:val="auto"/>
                    </w:rPr>
                    <w:t>9</w:t>
                  </w:r>
                </w:p>
              </w:tc>
              <w:tc>
                <w:tcPr>
                  <w:tcW w:w="1733" w:type="dxa"/>
                  <w:vAlign w:val="center"/>
                </w:tcPr>
                <w:p>
                  <w:pPr>
                    <w:jc w:val="center"/>
                    <w:rPr>
                      <w:rFonts w:hint="eastAsia" w:eastAsia="宋体"/>
                      <w:color w:val="auto"/>
                      <w:lang w:val="en-US" w:eastAsia="zh-CN"/>
                    </w:rPr>
                  </w:pPr>
                  <w:r>
                    <w:rPr>
                      <w:rFonts w:hint="eastAsia"/>
                      <w:color w:val="auto"/>
                      <w:lang w:val="en-US" w:eastAsia="zh-CN"/>
                    </w:rPr>
                    <w:t>0.26</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87" w:type="dxa"/>
                  <w:vMerge w:val="continue"/>
                  <w:vAlign w:val="center"/>
                </w:tcPr>
                <w:p>
                  <w:pPr>
                    <w:jc w:val="center"/>
                    <w:rPr>
                      <w:color w:val="auto"/>
                    </w:rPr>
                  </w:pPr>
                </w:p>
              </w:tc>
              <w:tc>
                <w:tcPr>
                  <w:tcW w:w="1999" w:type="dxa"/>
                  <w:vAlign w:val="center"/>
                </w:tcPr>
                <w:p>
                  <w:pPr>
                    <w:jc w:val="center"/>
                    <w:rPr>
                      <w:color w:val="auto"/>
                    </w:rPr>
                  </w:pPr>
                  <w:r>
                    <w:rPr>
                      <w:color w:val="auto"/>
                    </w:rPr>
                    <w:t>TSP</w:t>
                  </w:r>
                </w:p>
              </w:tc>
              <w:tc>
                <w:tcPr>
                  <w:tcW w:w="2153" w:type="dxa"/>
                  <w:vAlign w:val="center"/>
                </w:tcPr>
                <w:p>
                  <w:pPr>
                    <w:jc w:val="center"/>
                    <w:rPr>
                      <w:rFonts w:hint="eastAsia" w:eastAsia="宋体"/>
                      <w:color w:val="auto"/>
                      <w:lang w:val="en-US" w:eastAsia="zh-CN"/>
                    </w:rPr>
                  </w:pPr>
                  <w:r>
                    <w:rPr>
                      <w:color w:val="auto"/>
                    </w:rPr>
                    <w:t>0.0</w:t>
                  </w:r>
                  <w:r>
                    <w:rPr>
                      <w:rFonts w:hint="eastAsia"/>
                      <w:color w:val="auto"/>
                      <w:lang w:val="en-US" w:eastAsia="zh-CN"/>
                    </w:rPr>
                    <w:t>75</w:t>
                  </w:r>
                  <w:r>
                    <w:rPr>
                      <w:color w:val="auto"/>
                    </w:rPr>
                    <w:t>-0.0</w:t>
                  </w:r>
                  <w:r>
                    <w:rPr>
                      <w:rFonts w:hint="eastAsia"/>
                      <w:color w:val="auto"/>
                      <w:lang w:val="en-US" w:eastAsia="zh-CN"/>
                    </w:rPr>
                    <w:t>79</w:t>
                  </w:r>
                </w:p>
              </w:tc>
              <w:tc>
                <w:tcPr>
                  <w:tcW w:w="1733" w:type="dxa"/>
                  <w:vAlign w:val="center"/>
                </w:tcPr>
                <w:p>
                  <w:pPr>
                    <w:jc w:val="center"/>
                    <w:rPr>
                      <w:rFonts w:hint="eastAsia" w:eastAsia="宋体"/>
                      <w:color w:val="auto"/>
                      <w:lang w:val="en-US" w:eastAsia="zh-CN"/>
                    </w:rPr>
                  </w:pPr>
                  <w:r>
                    <w:rPr>
                      <w:rFonts w:hint="eastAsia"/>
                      <w:color w:val="auto"/>
                      <w:lang w:val="en-US" w:eastAsia="zh-CN"/>
                    </w:rPr>
                    <w:t>0.395</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87" w:type="dxa"/>
                  <w:vMerge w:val="continue"/>
                  <w:vAlign w:val="center"/>
                </w:tcPr>
                <w:p>
                  <w:pPr>
                    <w:jc w:val="center"/>
                    <w:rPr>
                      <w:color w:val="auto"/>
                    </w:rPr>
                  </w:pPr>
                </w:p>
              </w:tc>
              <w:tc>
                <w:tcPr>
                  <w:tcW w:w="1999" w:type="dxa"/>
                  <w:vAlign w:val="center"/>
                </w:tcPr>
                <w:p>
                  <w:pPr>
                    <w:jc w:val="center"/>
                    <w:rPr>
                      <w:color w:val="auto"/>
                    </w:rPr>
                  </w:pPr>
                  <w:r>
                    <w:rPr>
                      <w:color w:val="auto"/>
                    </w:rPr>
                    <w:t>SO</w:t>
                  </w:r>
                  <w:r>
                    <w:rPr>
                      <w:color w:val="auto"/>
                      <w:vertAlign w:val="subscript"/>
                    </w:rPr>
                    <w:t>2</w:t>
                  </w:r>
                </w:p>
              </w:tc>
              <w:tc>
                <w:tcPr>
                  <w:tcW w:w="2153" w:type="dxa"/>
                  <w:vAlign w:val="center"/>
                </w:tcPr>
                <w:p>
                  <w:pPr>
                    <w:jc w:val="center"/>
                    <w:rPr>
                      <w:rFonts w:hint="eastAsia" w:eastAsia="宋体"/>
                      <w:color w:val="auto"/>
                      <w:lang w:val="en-US" w:eastAsia="zh-CN"/>
                    </w:rPr>
                  </w:pPr>
                  <w:r>
                    <w:rPr>
                      <w:color w:val="auto"/>
                    </w:rPr>
                    <w:t>0.0</w:t>
                  </w:r>
                  <w:r>
                    <w:rPr>
                      <w:rFonts w:hint="eastAsia"/>
                      <w:color w:val="auto"/>
                      <w:lang w:val="en-US" w:eastAsia="zh-CN"/>
                    </w:rPr>
                    <w:t>32</w:t>
                  </w:r>
                  <w:r>
                    <w:rPr>
                      <w:color w:val="auto"/>
                    </w:rPr>
                    <w:t>-0.0</w:t>
                  </w:r>
                  <w:r>
                    <w:rPr>
                      <w:rFonts w:hint="eastAsia"/>
                      <w:color w:val="auto"/>
                      <w:lang w:val="en-US" w:eastAsia="zh-CN"/>
                    </w:rPr>
                    <w:t>36</w:t>
                  </w:r>
                </w:p>
              </w:tc>
              <w:tc>
                <w:tcPr>
                  <w:tcW w:w="1733" w:type="dxa"/>
                  <w:vAlign w:val="center"/>
                </w:tcPr>
                <w:p>
                  <w:pPr>
                    <w:jc w:val="center"/>
                    <w:rPr>
                      <w:rFonts w:hint="eastAsia" w:eastAsia="宋体"/>
                      <w:color w:val="auto"/>
                      <w:lang w:val="en-US" w:eastAsia="zh-CN"/>
                    </w:rPr>
                  </w:pPr>
                  <w:r>
                    <w:rPr>
                      <w:rFonts w:hint="eastAsia"/>
                      <w:color w:val="auto"/>
                      <w:lang w:val="en-US" w:eastAsia="zh-CN"/>
                    </w:rPr>
                    <w:t>0.24</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87" w:type="dxa"/>
                  <w:vMerge w:val="continue"/>
                  <w:vAlign w:val="center"/>
                </w:tcPr>
                <w:p>
                  <w:pPr>
                    <w:jc w:val="center"/>
                    <w:rPr>
                      <w:color w:val="auto"/>
                    </w:rPr>
                  </w:pPr>
                </w:p>
              </w:tc>
              <w:tc>
                <w:tcPr>
                  <w:tcW w:w="1999" w:type="dxa"/>
                  <w:vAlign w:val="center"/>
                </w:tcPr>
                <w:p>
                  <w:pPr>
                    <w:jc w:val="center"/>
                    <w:rPr>
                      <w:color w:val="auto"/>
                      <w:szCs w:val="21"/>
                    </w:rPr>
                  </w:pPr>
                  <w:r>
                    <w:rPr>
                      <w:snapToGrid w:val="0"/>
                      <w:color w:val="auto"/>
                      <w:szCs w:val="21"/>
                    </w:rPr>
                    <w:t>NO</w:t>
                  </w:r>
                  <w:r>
                    <w:rPr>
                      <w:snapToGrid w:val="0"/>
                      <w:color w:val="auto"/>
                      <w:szCs w:val="21"/>
                      <w:vertAlign w:val="subscript"/>
                    </w:rPr>
                    <w:t>2</w:t>
                  </w:r>
                </w:p>
              </w:tc>
              <w:tc>
                <w:tcPr>
                  <w:tcW w:w="2153" w:type="dxa"/>
                  <w:vAlign w:val="center"/>
                </w:tcPr>
                <w:p>
                  <w:pPr>
                    <w:jc w:val="center"/>
                    <w:rPr>
                      <w:rFonts w:hint="eastAsia" w:eastAsia="宋体"/>
                      <w:color w:val="auto"/>
                      <w:lang w:eastAsia="zh-CN"/>
                    </w:rPr>
                  </w:pPr>
                  <w:r>
                    <w:rPr>
                      <w:color w:val="auto"/>
                    </w:rPr>
                    <w:t>0.0</w:t>
                  </w:r>
                  <w:r>
                    <w:rPr>
                      <w:rFonts w:hint="eastAsia"/>
                      <w:color w:val="auto"/>
                      <w:lang w:val="en-US" w:eastAsia="zh-CN"/>
                    </w:rPr>
                    <w:t>17</w:t>
                  </w:r>
                  <w:r>
                    <w:rPr>
                      <w:color w:val="auto"/>
                    </w:rPr>
                    <w:t>-0.02</w:t>
                  </w:r>
                  <w:r>
                    <w:rPr>
                      <w:rFonts w:hint="eastAsia"/>
                      <w:color w:val="auto"/>
                      <w:lang w:val="en-US" w:eastAsia="zh-CN"/>
                    </w:rPr>
                    <w:t>4</w:t>
                  </w:r>
                </w:p>
              </w:tc>
              <w:tc>
                <w:tcPr>
                  <w:tcW w:w="1733" w:type="dxa"/>
                  <w:vAlign w:val="center"/>
                </w:tcPr>
                <w:p>
                  <w:pPr>
                    <w:jc w:val="center"/>
                    <w:rPr>
                      <w:rFonts w:hint="eastAsia" w:eastAsia="宋体"/>
                      <w:color w:val="auto"/>
                      <w:lang w:eastAsia="zh-CN"/>
                    </w:rPr>
                  </w:pPr>
                  <w:r>
                    <w:rPr>
                      <w:color w:val="auto"/>
                    </w:rPr>
                    <w:t>0.</w:t>
                  </w:r>
                  <w:r>
                    <w:rPr>
                      <w:rFonts w:hint="eastAsia"/>
                      <w:color w:val="auto"/>
                      <w:lang w:val="en-US" w:eastAsia="zh-CN"/>
                    </w:rPr>
                    <w:t>3</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restart"/>
                  <w:vAlign w:val="center"/>
                </w:tcPr>
                <w:p>
                  <w:pPr>
                    <w:jc w:val="center"/>
                    <w:rPr>
                      <w:color w:val="auto"/>
                    </w:rPr>
                  </w:pPr>
                  <w:r>
                    <w:rPr>
                      <w:color w:val="auto"/>
                    </w:rPr>
                    <w:t>2#</w:t>
                  </w:r>
                </w:p>
              </w:tc>
              <w:tc>
                <w:tcPr>
                  <w:tcW w:w="1999" w:type="dxa"/>
                  <w:vAlign w:val="center"/>
                </w:tcPr>
                <w:p>
                  <w:pPr>
                    <w:jc w:val="center"/>
                    <w:rPr>
                      <w:color w:val="auto"/>
                    </w:rPr>
                  </w:pPr>
                  <w:r>
                    <w:rPr>
                      <w:color w:val="auto"/>
                    </w:rPr>
                    <w:t>PM</w:t>
                  </w:r>
                  <w:r>
                    <w:rPr>
                      <w:color w:val="auto"/>
                      <w:vertAlign w:val="subscript"/>
                    </w:rPr>
                    <w:t>10</w:t>
                  </w:r>
                </w:p>
              </w:tc>
              <w:tc>
                <w:tcPr>
                  <w:tcW w:w="2153" w:type="dxa"/>
                  <w:vAlign w:val="center"/>
                </w:tcPr>
                <w:p>
                  <w:pPr>
                    <w:jc w:val="center"/>
                    <w:rPr>
                      <w:rFonts w:hint="eastAsia" w:eastAsia="宋体"/>
                      <w:color w:val="auto"/>
                      <w:lang w:val="en-US" w:eastAsia="zh-CN"/>
                    </w:rPr>
                  </w:pPr>
                  <w:r>
                    <w:rPr>
                      <w:color w:val="auto"/>
                    </w:rPr>
                    <w:t>0.0</w:t>
                  </w:r>
                  <w:r>
                    <w:rPr>
                      <w:rFonts w:hint="eastAsia"/>
                      <w:color w:val="auto"/>
                      <w:lang w:val="en-US" w:eastAsia="zh-CN"/>
                    </w:rPr>
                    <w:t>38</w:t>
                  </w:r>
                  <w:r>
                    <w:rPr>
                      <w:color w:val="auto"/>
                    </w:rPr>
                    <w:t>-0.0</w:t>
                  </w:r>
                  <w:r>
                    <w:rPr>
                      <w:rFonts w:hint="eastAsia"/>
                      <w:color w:val="auto"/>
                      <w:lang w:val="en-US" w:eastAsia="zh-CN"/>
                    </w:rPr>
                    <w:t>46</w:t>
                  </w:r>
                </w:p>
              </w:tc>
              <w:tc>
                <w:tcPr>
                  <w:tcW w:w="1733" w:type="dxa"/>
                  <w:vAlign w:val="center"/>
                </w:tcPr>
                <w:p>
                  <w:pPr>
                    <w:jc w:val="center"/>
                    <w:rPr>
                      <w:rFonts w:hint="eastAsia" w:eastAsia="宋体"/>
                      <w:color w:val="auto"/>
                      <w:lang w:val="en-US" w:eastAsia="zh-CN"/>
                    </w:rPr>
                  </w:pPr>
                  <w:r>
                    <w:rPr>
                      <w:rFonts w:hint="eastAsia"/>
                      <w:color w:val="auto"/>
                    </w:rPr>
                    <w:t>0.</w:t>
                  </w:r>
                  <w:r>
                    <w:rPr>
                      <w:rFonts w:hint="eastAsia"/>
                      <w:color w:val="auto"/>
                      <w:lang w:val="en-US" w:eastAsia="zh-CN"/>
                    </w:rPr>
                    <w:t>307</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continue"/>
                  <w:vAlign w:val="center"/>
                </w:tcPr>
                <w:p>
                  <w:pPr>
                    <w:jc w:val="center"/>
                    <w:rPr>
                      <w:color w:val="auto"/>
                    </w:rPr>
                  </w:pPr>
                </w:p>
              </w:tc>
              <w:tc>
                <w:tcPr>
                  <w:tcW w:w="1999" w:type="dxa"/>
                  <w:vAlign w:val="center"/>
                </w:tcPr>
                <w:p>
                  <w:pPr>
                    <w:jc w:val="center"/>
                    <w:rPr>
                      <w:color w:val="auto"/>
                    </w:rPr>
                  </w:pPr>
                  <w:r>
                    <w:rPr>
                      <w:color w:val="auto"/>
                    </w:rPr>
                    <w:t>TSP</w:t>
                  </w:r>
                </w:p>
              </w:tc>
              <w:tc>
                <w:tcPr>
                  <w:tcW w:w="2153" w:type="dxa"/>
                  <w:vAlign w:val="center"/>
                </w:tcPr>
                <w:p>
                  <w:pPr>
                    <w:jc w:val="center"/>
                    <w:rPr>
                      <w:color w:val="auto"/>
                    </w:rPr>
                  </w:pPr>
                  <w:r>
                    <w:rPr>
                      <w:color w:val="auto"/>
                    </w:rPr>
                    <w:t>0.0</w:t>
                  </w:r>
                  <w:r>
                    <w:rPr>
                      <w:rFonts w:hint="eastAsia"/>
                      <w:color w:val="auto"/>
                      <w:lang w:val="en-US" w:eastAsia="zh-CN"/>
                    </w:rPr>
                    <w:t>78</w:t>
                  </w:r>
                  <w:r>
                    <w:rPr>
                      <w:color w:val="auto"/>
                    </w:rPr>
                    <w:t>-0.0</w:t>
                  </w:r>
                  <w:r>
                    <w:rPr>
                      <w:rFonts w:hint="eastAsia"/>
                      <w:color w:val="auto"/>
                      <w:lang w:val="en-US" w:eastAsia="zh-CN"/>
                    </w:rPr>
                    <w:t>8</w:t>
                  </w:r>
                  <w:r>
                    <w:rPr>
                      <w:rFonts w:hint="eastAsia"/>
                      <w:color w:val="auto"/>
                    </w:rPr>
                    <w:t>8</w:t>
                  </w:r>
                </w:p>
              </w:tc>
              <w:tc>
                <w:tcPr>
                  <w:tcW w:w="1733" w:type="dxa"/>
                  <w:vAlign w:val="center"/>
                </w:tcPr>
                <w:p>
                  <w:pPr>
                    <w:jc w:val="center"/>
                    <w:rPr>
                      <w:rFonts w:hint="eastAsia" w:eastAsia="宋体"/>
                      <w:color w:val="auto"/>
                      <w:lang w:val="en-US" w:eastAsia="zh-CN"/>
                    </w:rPr>
                  </w:pPr>
                  <w:r>
                    <w:rPr>
                      <w:color w:val="auto"/>
                    </w:rPr>
                    <w:t>0.</w:t>
                  </w:r>
                  <w:r>
                    <w:rPr>
                      <w:rFonts w:hint="eastAsia"/>
                      <w:color w:val="auto"/>
                      <w:lang w:val="en-US" w:eastAsia="zh-CN"/>
                    </w:rPr>
                    <w:t>44</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continue"/>
                  <w:vAlign w:val="center"/>
                </w:tcPr>
                <w:p>
                  <w:pPr>
                    <w:jc w:val="center"/>
                    <w:rPr>
                      <w:color w:val="auto"/>
                    </w:rPr>
                  </w:pPr>
                </w:p>
              </w:tc>
              <w:tc>
                <w:tcPr>
                  <w:tcW w:w="1999" w:type="dxa"/>
                  <w:vAlign w:val="center"/>
                </w:tcPr>
                <w:p>
                  <w:pPr>
                    <w:jc w:val="center"/>
                    <w:rPr>
                      <w:color w:val="auto"/>
                    </w:rPr>
                  </w:pPr>
                  <w:r>
                    <w:rPr>
                      <w:color w:val="auto"/>
                    </w:rPr>
                    <w:t>SO</w:t>
                  </w:r>
                  <w:r>
                    <w:rPr>
                      <w:color w:val="auto"/>
                      <w:vertAlign w:val="subscript"/>
                    </w:rPr>
                    <w:t>2</w:t>
                  </w:r>
                </w:p>
              </w:tc>
              <w:tc>
                <w:tcPr>
                  <w:tcW w:w="2153" w:type="dxa"/>
                  <w:vAlign w:val="center"/>
                </w:tcPr>
                <w:p>
                  <w:pPr>
                    <w:jc w:val="center"/>
                    <w:rPr>
                      <w:rFonts w:hint="eastAsia" w:eastAsia="宋体"/>
                      <w:color w:val="auto"/>
                      <w:lang w:val="en-US" w:eastAsia="zh-CN"/>
                    </w:rPr>
                  </w:pPr>
                  <w:r>
                    <w:rPr>
                      <w:color w:val="auto"/>
                    </w:rPr>
                    <w:t>0.0</w:t>
                  </w:r>
                  <w:r>
                    <w:rPr>
                      <w:rFonts w:hint="eastAsia"/>
                      <w:color w:val="auto"/>
                      <w:lang w:val="en-US" w:eastAsia="zh-CN"/>
                    </w:rPr>
                    <w:t>30</w:t>
                  </w:r>
                  <w:r>
                    <w:rPr>
                      <w:color w:val="auto"/>
                    </w:rPr>
                    <w:t>-0.0</w:t>
                  </w:r>
                  <w:r>
                    <w:rPr>
                      <w:rFonts w:hint="eastAsia"/>
                      <w:color w:val="auto"/>
                      <w:lang w:val="en-US" w:eastAsia="zh-CN"/>
                    </w:rPr>
                    <w:t>32</w:t>
                  </w:r>
                </w:p>
              </w:tc>
              <w:tc>
                <w:tcPr>
                  <w:tcW w:w="1733" w:type="dxa"/>
                  <w:vAlign w:val="center"/>
                </w:tcPr>
                <w:p>
                  <w:pPr>
                    <w:jc w:val="center"/>
                    <w:rPr>
                      <w:rFonts w:hint="eastAsia" w:eastAsia="宋体"/>
                      <w:color w:val="auto"/>
                      <w:lang w:val="en-US" w:eastAsia="zh-CN"/>
                    </w:rPr>
                  </w:pPr>
                  <w:r>
                    <w:rPr>
                      <w:color w:val="auto"/>
                    </w:rPr>
                    <w:t>0.</w:t>
                  </w:r>
                  <w:r>
                    <w:rPr>
                      <w:rFonts w:hint="eastAsia"/>
                      <w:color w:val="auto"/>
                      <w:lang w:val="en-US" w:eastAsia="zh-CN"/>
                    </w:rPr>
                    <w:t>213</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continue"/>
                  <w:vAlign w:val="center"/>
                </w:tcPr>
                <w:p>
                  <w:pPr>
                    <w:jc w:val="center"/>
                    <w:rPr>
                      <w:color w:val="auto"/>
                    </w:rPr>
                  </w:pPr>
                </w:p>
              </w:tc>
              <w:tc>
                <w:tcPr>
                  <w:tcW w:w="1999" w:type="dxa"/>
                  <w:vAlign w:val="center"/>
                </w:tcPr>
                <w:p>
                  <w:pPr>
                    <w:jc w:val="center"/>
                    <w:rPr>
                      <w:color w:val="auto"/>
                    </w:rPr>
                  </w:pPr>
                  <w:r>
                    <w:rPr>
                      <w:color w:val="auto"/>
                    </w:rPr>
                    <w:t>NO</w:t>
                  </w:r>
                  <w:r>
                    <w:rPr>
                      <w:color w:val="auto"/>
                      <w:vertAlign w:val="subscript"/>
                    </w:rPr>
                    <w:t>2</w:t>
                  </w:r>
                </w:p>
              </w:tc>
              <w:tc>
                <w:tcPr>
                  <w:tcW w:w="2153" w:type="dxa"/>
                  <w:vAlign w:val="center"/>
                </w:tcPr>
                <w:p>
                  <w:pPr>
                    <w:jc w:val="center"/>
                    <w:rPr>
                      <w:rFonts w:hint="eastAsia" w:eastAsia="宋体"/>
                      <w:color w:val="auto"/>
                      <w:lang w:eastAsia="zh-CN"/>
                    </w:rPr>
                  </w:pPr>
                  <w:r>
                    <w:rPr>
                      <w:color w:val="auto"/>
                    </w:rPr>
                    <w:t>0.0</w:t>
                  </w:r>
                  <w:r>
                    <w:rPr>
                      <w:rFonts w:hint="eastAsia"/>
                      <w:color w:val="auto"/>
                    </w:rPr>
                    <w:t>21</w:t>
                  </w:r>
                  <w:r>
                    <w:rPr>
                      <w:color w:val="auto"/>
                    </w:rPr>
                    <w:t>-0.02</w:t>
                  </w:r>
                  <w:r>
                    <w:rPr>
                      <w:rFonts w:hint="eastAsia"/>
                      <w:color w:val="auto"/>
                      <w:lang w:val="en-US" w:eastAsia="zh-CN"/>
                    </w:rPr>
                    <w:t>3</w:t>
                  </w:r>
                </w:p>
              </w:tc>
              <w:tc>
                <w:tcPr>
                  <w:tcW w:w="1733" w:type="dxa"/>
                  <w:vAlign w:val="center"/>
                </w:tcPr>
                <w:p>
                  <w:pPr>
                    <w:jc w:val="center"/>
                    <w:rPr>
                      <w:rFonts w:hint="eastAsia" w:eastAsia="宋体"/>
                      <w:color w:val="auto"/>
                      <w:lang w:val="en-US" w:eastAsia="zh-CN"/>
                    </w:rPr>
                  </w:pPr>
                  <w:r>
                    <w:rPr>
                      <w:color w:val="auto"/>
                    </w:rPr>
                    <w:t>0.</w:t>
                  </w:r>
                  <w:r>
                    <w:rPr>
                      <w:rFonts w:hint="eastAsia"/>
                      <w:color w:val="auto"/>
                      <w:lang w:val="en-US" w:eastAsia="zh-CN"/>
                    </w:rPr>
                    <w:t>2875</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restart"/>
                  <w:vAlign w:val="center"/>
                </w:tcPr>
                <w:p>
                  <w:pPr>
                    <w:jc w:val="center"/>
                    <w:rPr>
                      <w:color w:val="auto"/>
                    </w:rPr>
                  </w:pPr>
                  <w:r>
                    <w:rPr>
                      <w:rFonts w:hint="eastAsia"/>
                      <w:color w:val="auto"/>
                    </w:rPr>
                    <w:t>3#</w:t>
                  </w:r>
                </w:p>
              </w:tc>
              <w:tc>
                <w:tcPr>
                  <w:tcW w:w="1999" w:type="dxa"/>
                  <w:vAlign w:val="center"/>
                </w:tcPr>
                <w:p>
                  <w:pPr>
                    <w:jc w:val="center"/>
                    <w:rPr>
                      <w:color w:val="auto"/>
                    </w:rPr>
                  </w:pPr>
                  <w:r>
                    <w:rPr>
                      <w:color w:val="auto"/>
                    </w:rPr>
                    <w:t>PM</w:t>
                  </w:r>
                  <w:r>
                    <w:rPr>
                      <w:color w:val="auto"/>
                      <w:vertAlign w:val="subscript"/>
                    </w:rPr>
                    <w:t>10</w:t>
                  </w:r>
                </w:p>
              </w:tc>
              <w:tc>
                <w:tcPr>
                  <w:tcW w:w="2153" w:type="dxa"/>
                  <w:vAlign w:val="center"/>
                </w:tcPr>
                <w:p>
                  <w:pPr>
                    <w:jc w:val="center"/>
                    <w:rPr>
                      <w:rFonts w:hint="eastAsia" w:eastAsia="宋体"/>
                      <w:color w:val="auto"/>
                      <w:lang w:val="en-US" w:eastAsia="zh-CN"/>
                    </w:rPr>
                  </w:pPr>
                  <w:r>
                    <w:rPr>
                      <w:rFonts w:hint="eastAsia"/>
                      <w:color w:val="auto"/>
                    </w:rPr>
                    <w:t>0.0</w:t>
                  </w:r>
                  <w:r>
                    <w:rPr>
                      <w:rFonts w:hint="eastAsia"/>
                      <w:color w:val="auto"/>
                      <w:lang w:val="en-US" w:eastAsia="zh-CN"/>
                    </w:rPr>
                    <w:t>4</w:t>
                  </w:r>
                  <w:r>
                    <w:rPr>
                      <w:rFonts w:hint="eastAsia"/>
                      <w:color w:val="auto"/>
                    </w:rPr>
                    <w:t>1-0.0</w:t>
                  </w:r>
                  <w:r>
                    <w:rPr>
                      <w:rFonts w:hint="eastAsia"/>
                      <w:color w:val="auto"/>
                      <w:lang w:val="en-US" w:eastAsia="zh-CN"/>
                    </w:rPr>
                    <w:t>47</w:t>
                  </w:r>
                </w:p>
              </w:tc>
              <w:tc>
                <w:tcPr>
                  <w:tcW w:w="1733" w:type="dxa"/>
                  <w:vAlign w:val="center"/>
                </w:tcPr>
                <w:p>
                  <w:pPr>
                    <w:jc w:val="center"/>
                    <w:rPr>
                      <w:rFonts w:hint="eastAsia" w:eastAsia="宋体"/>
                      <w:color w:val="auto"/>
                      <w:lang w:val="en-US" w:eastAsia="zh-CN"/>
                    </w:rPr>
                  </w:pPr>
                  <w:r>
                    <w:rPr>
                      <w:rFonts w:hint="eastAsia"/>
                      <w:color w:val="auto"/>
                    </w:rPr>
                    <w:t>0.</w:t>
                  </w:r>
                  <w:r>
                    <w:rPr>
                      <w:rFonts w:hint="eastAsia"/>
                      <w:color w:val="auto"/>
                      <w:lang w:val="en-US" w:eastAsia="zh-CN"/>
                    </w:rPr>
                    <w:t>313</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continue"/>
                  <w:vAlign w:val="center"/>
                </w:tcPr>
                <w:p>
                  <w:pPr>
                    <w:jc w:val="center"/>
                    <w:rPr>
                      <w:color w:val="auto"/>
                    </w:rPr>
                  </w:pPr>
                </w:p>
              </w:tc>
              <w:tc>
                <w:tcPr>
                  <w:tcW w:w="1999" w:type="dxa"/>
                  <w:vAlign w:val="center"/>
                </w:tcPr>
                <w:p>
                  <w:pPr>
                    <w:jc w:val="center"/>
                    <w:rPr>
                      <w:color w:val="auto"/>
                    </w:rPr>
                  </w:pPr>
                  <w:r>
                    <w:rPr>
                      <w:color w:val="auto"/>
                    </w:rPr>
                    <w:t>TSP</w:t>
                  </w:r>
                </w:p>
              </w:tc>
              <w:tc>
                <w:tcPr>
                  <w:tcW w:w="2153" w:type="dxa"/>
                  <w:vAlign w:val="center"/>
                </w:tcPr>
                <w:p>
                  <w:pPr>
                    <w:jc w:val="center"/>
                    <w:rPr>
                      <w:rFonts w:hint="eastAsia" w:eastAsia="宋体"/>
                      <w:color w:val="auto"/>
                      <w:lang w:val="en-US" w:eastAsia="zh-CN"/>
                    </w:rPr>
                  </w:pPr>
                  <w:r>
                    <w:rPr>
                      <w:rFonts w:hint="eastAsia"/>
                      <w:color w:val="auto"/>
                    </w:rPr>
                    <w:t>0.0</w:t>
                  </w:r>
                  <w:r>
                    <w:rPr>
                      <w:rFonts w:hint="eastAsia"/>
                      <w:color w:val="auto"/>
                      <w:lang w:val="en-US" w:eastAsia="zh-CN"/>
                    </w:rPr>
                    <w:t>82</w:t>
                  </w:r>
                  <w:r>
                    <w:rPr>
                      <w:rFonts w:hint="eastAsia"/>
                      <w:color w:val="auto"/>
                    </w:rPr>
                    <w:t>-0.0</w:t>
                  </w:r>
                  <w:r>
                    <w:rPr>
                      <w:rFonts w:hint="eastAsia"/>
                      <w:color w:val="auto"/>
                      <w:lang w:val="en-US" w:eastAsia="zh-CN"/>
                    </w:rPr>
                    <w:t>88</w:t>
                  </w:r>
                </w:p>
              </w:tc>
              <w:tc>
                <w:tcPr>
                  <w:tcW w:w="1733" w:type="dxa"/>
                  <w:vAlign w:val="center"/>
                </w:tcPr>
                <w:p>
                  <w:pPr>
                    <w:jc w:val="center"/>
                    <w:rPr>
                      <w:rFonts w:hint="eastAsia" w:eastAsia="宋体"/>
                      <w:color w:val="auto"/>
                      <w:lang w:val="en-US" w:eastAsia="zh-CN"/>
                    </w:rPr>
                  </w:pPr>
                  <w:r>
                    <w:rPr>
                      <w:rFonts w:hint="eastAsia"/>
                      <w:color w:val="auto"/>
                    </w:rPr>
                    <w:t>0.</w:t>
                  </w:r>
                  <w:r>
                    <w:rPr>
                      <w:rFonts w:hint="eastAsia"/>
                      <w:color w:val="auto"/>
                      <w:lang w:val="en-US" w:eastAsia="zh-CN"/>
                    </w:rPr>
                    <w:t>44</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continue"/>
                  <w:vAlign w:val="center"/>
                </w:tcPr>
                <w:p>
                  <w:pPr>
                    <w:jc w:val="center"/>
                    <w:rPr>
                      <w:color w:val="auto"/>
                    </w:rPr>
                  </w:pPr>
                </w:p>
              </w:tc>
              <w:tc>
                <w:tcPr>
                  <w:tcW w:w="1999" w:type="dxa"/>
                  <w:vAlign w:val="center"/>
                </w:tcPr>
                <w:p>
                  <w:pPr>
                    <w:jc w:val="center"/>
                    <w:rPr>
                      <w:color w:val="auto"/>
                    </w:rPr>
                  </w:pPr>
                  <w:r>
                    <w:rPr>
                      <w:color w:val="auto"/>
                    </w:rPr>
                    <w:t>SO</w:t>
                  </w:r>
                  <w:r>
                    <w:rPr>
                      <w:color w:val="auto"/>
                      <w:vertAlign w:val="subscript"/>
                    </w:rPr>
                    <w:t>2</w:t>
                  </w:r>
                </w:p>
              </w:tc>
              <w:tc>
                <w:tcPr>
                  <w:tcW w:w="2153" w:type="dxa"/>
                  <w:vAlign w:val="center"/>
                </w:tcPr>
                <w:p>
                  <w:pPr>
                    <w:jc w:val="center"/>
                    <w:rPr>
                      <w:rFonts w:hint="eastAsia" w:eastAsia="宋体"/>
                      <w:color w:val="auto"/>
                      <w:lang w:val="en-US" w:eastAsia="zh-CN"/>
                    </w:rPr>
                  </w:pPr>
                  <w:r>
                    <w:rPr>
                      <w:rFonts w:hint="eastAsia"/>
                      <w:color w:val="auto"/>
                    </w:rPr>
                    <w:t>0.0</w:t>
                  </w:r>
                  <w:r>
                    <w:rPr>
                      <w:rFonts w:hint="eastAsia"/>
                      <w:color w:val="auto"/>
                      <w:lang w:val="en-US" w:eastAsia="zh-CN"/>
                    </w:rPr>
                    <w:t>28</w:t>
                  </w:r>
                  <w:r>
                    <w:rPr>
                      <w:rFonts w:hint="eastAsia"/>
                      <w:color w:val="auto"/>
                    </w:rPr>
                    <w:t>-0.0</w:t>
                  </w:r>
                  <w:r>
                    <w:rPr>
                      <w:rFonts w:hint="eastAsia"/>
                      <w:color w:val="auto"/>
                      <w:lang w:val="en-US" w:eastAsia="zh-CN"/>
                    </w:rPr>
                    <w:t>34</w:t>
                  </w:r>
                </w:p>
              </w:tc>
              <w:tc>
                <w:tcPr>
                  <w:tcW w:w="1733" w:type="dxa"/>
                  <w:vAlign w:val="center"/>
                </w:tcPr>
                <w:p>
                  <w:pPr>
                    <w:jc w:val="center"/>
                    <w:rPr>
                      <w:rFonts w:hint="eastAsia" w:eastAsia="宋体"/>
                      <w:color w:val="auto"/>
                      <w:lang w:val="en-US" w:eastAsia="zh-CN"/>
                    </w:rPr>
                  </w:pPr>
                  <w:r>
                    <w:rPr>
                      <w:rFonts w:hint="eastAsia"/>
                      <w:color w:val="auto"/>
                    </w:rPr>
                    <w:t>0.</w:t>
                  </w:r>
                  <w:r>
                    <w:rPr>
                      <w:rFonts w:hint="eastAsia"/>
                      <w:color w:val="auto"/>
                      <w:lang w:val="en-US" w:eastAsia="zh-CN"/>
                    </w:rPr>
                    <w:t>227</w:t>
                  </w:r>
                </w:p>
              </w:tc>
              <w:tc>
                <w:tcPr>
                  <w:tcW w:w="1733" w:type="dxa"/>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continue"/>
                  <w:vAlign w:val="center"/>
                </w:tcPr>
                <w:p>
                  <w:pPr>
                    <w:jc w:val="center"/>
                    <w:rPr>
                      <w:color w:val="auto"/>
                    </w:rPr>
                  </w:pPr>
                </w:p>
              </w:tc>
              <w:tc>
                <w:tcPr>
                  <w:tcW w:w="1999" w:type="dxa"/>
                  <w:vAlign w:val="center"/>
                </w:tcPr>
                <w:p>
                  <w:pPr>
                    <w:jc w:val="center"/>
                    <w:rPr>
                      <w:color w:val="auto"/>
                    </w:rPr>
                  </w:pPr>
                  <w:r>
                    <w:rPr>
                      <w:color w:val="auto"/>
                    </w:rPr>
                    <w:t>NO</w:t>
                  </w:r>
                  <w:r>
                    <w:rPr>
                      <w:color w:val="auto"/>
                      <w:vertAlign w:val="subscript"/>
                    </w:rPr>
                    <w:t>2</w:t>
                  </w:r>
                </w:p>
              </w:tc>
              <w:tc>
                <w:tcPr>
                  <w:tcW w:w="2153" w:type="dxa"/>
                  <w:vAlign w:val="center"/>
                </w:tcPr>
                <w:p>
                  <w:pPr>
                    <w:jc w:val="center"/>
                    <w:rPr>
                      <w:rFonts w:hint="eastAsia" w:eastAsia="宋体"/>
                      <w:color w:val="auto"/>
                      <w:lang w:eastAsia="zh-CN"/>
                    </w:rPr>
                  </w:pPr>
                  <w:r>
                    <w:rPr>
                      <w:rFonts w:hint="eastAsia"/>
                      <w:color w:val="auto"/>
                    </w:rPr>
                    <w:t>0.0</w:t>
                  </w:r>
                  <w:r>
                    <w:rPr>
                      <w:rFonts w:hint="eastAsia"/>
                      <w:color w:val="auto"/>
                      <w:lang w:val="en-US" w:eastAsia="zh-CN"/>
                    </w:rPr>
                    <w:t>19</w:t>
                  </w:r>
                  <w:r>
                    <w:rPr>
                      <w:rFonts w:hint="eastAsia"/>
                      <w:color w:val="auto"/>
                    </w:rPr>
                    <w:t>-0.02</w:t>
                  </w:r>
                  <w:r>
                    <w:rPr>
                      <w:rFonts w:hint="eastAsia"/>
                      <w:color w:val="auto"/>
                      <w:lang w:val="en-US" w:eastAsia="zh-CN"/>
                    </w:rPr>
                    <w:t>3</w:t>
                  </w:r>
                </w:p>
              </w:tc>
              <w:tc>
                <w:tcPr>
                  <w:tcW w:w="1733" w:type="dxa"/>
                  <w:vAlign w:val="center"/>
                </w:tcPr>
                <w:p>
                  <w:pPr>
                    <w:jc w:val="center"/>
                    <w:rPr>
                      <w:color w:val="auto"/>
                    </w:rPr>
                  </w:pPr>
                  <w:r>
                    <w:rPr>
                      <w:color w:val="auto"/>
                    </w:rPr>
                    <w:t>0.2</w:t>
                  </w:r>
                  <w:r>
                    <w:rPr>
                      <w:rFonts w:hint="eastAsia"/>
                      <w:color w:val="auto"/>
                      <w:lang w:val="en-US" w:eastAsia="zh-CN"/>
                    </w:rPr>
                    <w:t>8</w:t>
                  </w:r>
                  <w:r>
                    <w:rPr>
                      <w:color w:val="auto"/>
                    </w:rPr>
                    <w:t>75</w:t>
                  </w:r>
                </w:p>
              </w:tc>
              <w:tc>
                <w:tcPr>
                  <w:tcW w:w="1733" w:type="dxa"/>
                  <w:vAlign w:val="center"/>
                </w:tcPr>
                <w:p>
                  <w:pPr>
                    <w:jc w:val="center"/>
                    <w:rPr>
                      <w:color w:val="auto"/>
                    </w:rPr>
                  </w:pPr>
                  <w:r>
                    <w:rPr>
                      <w:color w:val="auto"/>
                    </w:rPr>
                    <w:t>达标</w:t>
                  </w:r>
                </w:p>
              </w:tc>
            </w:tr>
          </w:tbl>
          <w:p>
            <w:pPr>
              <w:ind w:firstLine="422" w:firstLineChars="200"/>
              <w:jc w:val="center"/>
              <w:rPr>
                <w:b/>
                <w:szCs w:val="21"/>
                <w:u w:val="single"/>
              </w:rPr>
            </w:pPr>
          </w:p>
          <w:p>
            <w:pPr>
              <w:jc w:val="center"/>
              <w:rPr>
                <w:b/>
                <w:szCs w:val="21"/>
                <w:u w:val="single"/>
              </w:rPr>
            </w:pPr>
            <w:r>
              <w:rPr>
                <w:b/>
                <w:szCs w:val="21"/>
                <w:u w:val="single"/>
              </w:rPr>
              <w:t>表</w:t>
            </w:r>
            <w:r>
              <w:rPr>
                <w:rFonts w:hint="eastAsia"/>
                <w:b/>
                <w:szCs w:val="21"/>
                <w:u w:val="single"/>
                <w:lang w:val="en-US" w:eastAsia="zh-CN"/>
              </w:rPr>
              <w:t>12</w:t>
            </w:r>
            <w:r>
              <w:rPr>
                <w:b/>
                <w:szCs w:val="21"/>
                <w:u w:val="single"/>
              </w:rPr>
              <w:t xml:space="preserve"> 环境空气质量现状监测统计及评价结果表（小时均值）</w:t>
            </w:r>
            <w:r>
              <w:rPr>
                <w:rFonts w:eastAsiaTheme="minorEastAsia"/>
                <w:b/>
                <w:szCs w:val="21"/>
                <w:u w:val="single"/>
              </w:rPr>
              <w:t>单位：mg/m</w:t>
            </w:r>
            <w:r>
              <w:rPr>
                <w:rFonts w:eastAsiaTheme="minorEastAsia"/>
                <w:b/>
                <w:szCs w:val="21"/>
                <w:u w:val="single"/>
                <w:vertAlign w:val="superscript"/>
              </w:rPr>
              <w:t>3</w:t>
            </w:r>
          </w:p>
          <w:tbl>
            <w:tblPr>
              <w:tblStyle w:val="49"/>
              <w:tblW w:w="850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999"/>
              <w:gridCol w:w="2153"/>
              <w:gridCol w:w="1733"/>
              <w:gridCol w:w="1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887" w:type="dxa"/>
                  <w:vAlign w:val="center"/>
                </w:tcPr>
                <w:p>
                  <w:pPr>
                    <w:jc w:val="center"/>
                  </w:pPr>
                  <w:r>
                    <w:rPr>
                      <w:lang w:val="zh-CN"/>
                    </w:rPr>
                    <w:t>序号</w:t>
                  </w:r>
                </w:p>
              </w:tc>
              <w:tc>
                <w:tcPr>
                  <w:tcW w:w="1999" w:type="dxa"/>
                  <w:vAlign w:val="center"/>
                </w:tcPr>
                <w:p>
                  <w:pPr>
                    <w:jc w:val="center"/>
                  </w:pPr>
                  <w:r>
                    <w:t>监测项目</w:t>
                  </w:r>
                </w:p>
              </w:tc>
              <w:tc>
                <w:tcPr>
                  <w:tcW w:w="2153" w:type="dxa"/>
                  <w:vAlign w:val="center"/>
                </w:tcPr>
                <w:p>
                  <w:pPr>
                    <w:jc w:val="center"/>
                  </w:pPr>
                  <w:r>
                    <w:t>浓度范围</w:t>
                  </w:r>
                </w:p>
                <w:p>
                  <w:pPr>
                    <w:jc w:val="center"/>
                  </w:pPr>
                  <w:r>
                    <w:rPr>
                      <w:lang w:val="en-GB"/>
                    </w:rPr>
                    <w:t>（</w:t>
                  </w:r>
                  <w:r>
                    <w:t>mg/m</w:t>
                  </w:r>
                  <w:r>
                    <w:rPr>
                      <w:vertAlign w:val="superscript"/>
                    </w:rPr>
                    <w:t>3</w:t>
                  </w:r>
                  <w:r>
                    <w:rPr>
                      <w:lang w:val="en-GB"/>
                    </w:rPr>
                    <w:t>）</w:t>
                  </w:r>
                </w:p>
              </w:tc>
              <w:tc>
                <w:tcPr>
                  <w:tcW w:w="1733" w:type="dxa"/>
                  <w:vAlign w:val="center"/>
                </w:tcPr>
                <w:p>
                  <w:pPr>
                    <w:jc w:val="center"/>
                  </w:pPr>
                  <w:r>
                    <w:t>最大浓度占标率</w:t>
                  </w:r>
                </w:p>
              </w:tc>
              <w:tc>
                <w:tcPr>
                  <w:tcW w:w="1733" w:type="dxa"/>
                  <w:vAlign w:val="center"/>
                </w:tcPr>
                <w:p>
                  <w:pPr>
                    <w:jc w:val="center"/>
                  </w:pPr>
                  <w: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87" w:type="dxa"/>
                  <w:vMerge w:val="restart"/>
                  <w:vAlign w:val="center"/>
                </w:tcPr>
                <w:p>
                  <w:pPr>
                    <w:jc w:val="center"/>
                  </w:pPr>
                  <w:r>
                    <w:t>1#</w:t>
                  </w:r>
                </w:p>
              </w:tc>
              <w:tc>
                <w:tcPr>
                  <w:tcW w:w="1999" w:type="dxa"/>
                  <w:vAlign w:val="center"/>
                </w:tcPr>
                <w:p>
                  <w:pPr>
                    <w:jc w:val="center"/>
                  </w:pPr>
                  <w:r>
                    <w:t>SO</w:t>
                  </w:r>
                  <w:r>
                    <w:rPr>
                      <w:vertAlign w:val="subscript"/>
                    </w:rPr>
                    <w:t>2</w:t>
                  </w:r>
                </w:p>
              </w:tc>
              <w:tc>
                <w:tcPr>
                  <w:tcW w:w="2153" w:type="dxa"/>
                  <w:vAlign w:val="center"/>
                </w:tcPr>
                <w:p>
                  <w:pPr>
                    <w:jc w:val="center"/>
                    <w:rPr>
                      <w:rFonts w:hint="eastAsia" w:eastAsia="宋体"/>
                      <w:lang w:val="en-US" w:eastAsia="zh-CN"/>
                    </w:rPr>
                  </w:pPr>
                  <w:r>
                    <w:t>0.0</w:t>
                  </w:r>
                  <w:r>
                    <w:rPr>
                      <w:rFonts w:hint="eastAsia"/>
                      <w:lang w:val="en-US" w:eastAsia="zh-CN"/>
                    </w:rPr>
                    <w:t>3</w:t>
                  </w:r>
                  <w:r>
                    <w:t>-0.0</w:t>
                  </w:r>
                  <w:r>
                    <w:rPr>
                      <w:rFonts w:hint="eastAsia"/>
                      <w:lang w:val="en-US" w:eastAsia="zh-CN"/>
                    </w:rPr>
                    <w:t>37</w:t>
                  </w:r>
                </w:p>
              </w:tc>
              <w:tc>
                <w:tcPr>
                  <w:tcW w:w="1733" w:type="dxa"/>
                  <w:vAlign w:val="center"/>
                </w:tcPr>
                <w:p>
                  <w:pPr>
                    <w:jc w:val="center"/>
                    <w:rPr>
                      <w:rFonts w:hint="eastAsia" w:eastAsia="宋体"/>
                      <w:lang w:val="en-US" w:eastAsia="zh-CN"/>
                    </w:rPr>
                  </w:pPr>
                  <w:r>
                    <w:rPr>
                      <w:rFonts w:hint="eastAsia"/>
                    </w:rPr>
                    <w:t>0.0</w:t>
                  </w:r>
                  <w:r>
                    <w:rPr>
                      <w:rFonts w:hint="eastAsia"/>
                      <w:lang w:val="en-US" w:eastAsia="zh-CN"/>
                    </w:rPr>
                    <w:t>74</w:t>
                  </w:r>
                </w:p>
              </w:tc>
              <w:tc>
                <w:tcPr>
                  <w:tcW w:w="1733" w:type="dxa"/>
                  <w:vAlign w:val="center"/>
                </w:tcPr>
                <w:p>
                  <w:pPr>
                    <w:jc w:val="center"/>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887" w:type="dxa"/>
                  <w:vMerge w:val="continue"/>
                  <w:vAlign w:val="center"/>
                </w:tcPr>
                <w:p>
                  <w:pPr>
                    <w:jc w:val="center"/>
                  </w:pPr>
                </w:p>
              </w:tc>
              <w:tc>
                <w:tcPr>
                  <w:tcW w:w="1999" w:type="dxa"/>
                  <w:vAlign w:val="center"/>
                </w:tcPr>
                <w:p>
                  <w:pPr>
                    <w:jc w:val="center"/>
                    <w:rPr>
                      <w:szCs w:val="21"/>
                    </w:rPr>
                  </w:pPr>
                  <w:r>
                    <w:rPr>
                      <w:snapToGrid w:val="0"/>
                      <w:szCs w:val="21"/>
                    </w:rPr>
                    <w:t>NO</w:t>
                  </w:r>
                  <w:r>
                    <w:rPr>
                      <w:snapToGrid w:val="0"/>
                      <w:szCs w:val="21"/>
                      <w:vertAlign w:val="subscript"/>
                    </w:rPr>
                    <w:t>2</w:t>
                  </w:r>
                </w:p>
              </w:tc>
              <w:tc>
                <w:tcPr>
                  <w:tcW w:w="2153" w:type="dxa"/>
                  <w:vAlign w:val="center"/>
                </w:tcPr>
                <w:p>
                  <w:pPr>
                    <w:jc w:val="center"/>
                    <w:rPr>
                      <w:rFonts w:hint="eastAsia" w:eastAsia="宋体"/>
                      <w:lang w:eastAsia="zh-CN"/>
                    </w:rPr>
                  </w:pPr>
                  <w:r>
                    <w:t>0.01</w:t>
                  </w:r>
                  <w:r>
                    <w:rPr>
                      <w:rFonts w:hint="eastAsia"/>
                      <w:lang w:val="en-US" w:eastAsia="zh-CN"/>
                    </w:rPr>
                    <w:t>6</w:t>
                  </w:r>
                  <w:r>
                    <w:t>-0.02</w:t>
                  </w:r>
                  <w:r>
                    <w:rPr>
                      <w:rFonts w:hint="eastAsia"/>
                      <w:lang w:val="en-US" w:eastAsia="zh-CN"/>
                    </w:rPr>
                    <w:t>7</w:t>
                  </w:r>
                </w:p>
              </w:tc>
              <w:tc>
                <w:tcPr>
                  <w:tcW w:w="1733" w:type="dxa"/>
                  <w:vAlign w:val="center"/>
                </w:tcPr>
                <w:p>
                  <w:pPr>
                    <w:jc w:val="center"/>
                    <w:rPr>
                      <w:rFonts w:hint="eastAsia" w:eastAsia="宋体"/>
                      <w:lang w:val="en-US" w:eastAsia="zh-CN"/>
                    </w:rPr>
                  </w:pPr>
                  <w:r>
                    <w:t>0.1</w:t>
                  </w:r>
                  <w:r>
                    <w:rPr>
                      <w:rFonts w:hint="eastAsia"/>
                      <w:lang w:val="en-US" w:eastAsia="zh-CN"/>
                    </w:rPr>
                    <w:t>35</w:t>
                  </w:r>
                </w:p>
              </w:tc>
              <w:tc>
                <w:tcPr>
                  <w:tcW w:w="1733" w:type="dxa"/>
                  <w:vAlign w:val="center"/>
                </w:tcPr>
                <w:p>
                  <w:pPr>
                    <w:jc w:val="center"/>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restart"/>
                  <w:vAlign w:val="center"/>
                </w:tcPr>
                <w:p>
                  <w:pPr>
                    <w:jc w:val="center"/>
                  </w:pPr>
                  <w:r>
                    <w:t>2#</w:t>
                  </w:r>
                </w:p>
              </w:tc>
              <w:tc>
                <w:tcPr>
                  <w:tcW w:w="1999" w:type="dxa"/>
                  <w:vAlign w:val="center"/>
                </w:tcPr>
                <w:p>
                  <w:pPr>
                    <w:jc w:val="center"/>
                  </w:pPr>
                  <w:r>
                    <w:t>SO</w:t>
                  </w:r>
                  <w:r>
                    <w:rPr>
                      <w:vertAlign w:val="subscript"/>
                    </w:rPr>
                    <w:t>2</w:t>
                  </w:r>
                </w:p>
              </w:tc>
              <w:tc>
                <w:tcPr>
                  <w:tcW w:w="2153" w:type="dxa"/>
                  <w:vAlign w:val="center"/>
                </w:tcPr>
                <w:p>
                  <w:pPr>
                    <w:jc w:val="center"/>
                  </w:pPr>
                  <w:r>
                    <w:t>0.0</w:t>
                  </w:r>
                  <w:r>
                    <w:rPr>
                      <w:rFonts w:hint="eastAsia"/>
                      <w:lang w:val="en-US" w:eastAsia="zh-CN"/>
                    </w:rPr>
                    <w:t>24</w:t>
                  </w:r>
                  <w:r>
                    <w:t>-0.0</w:t>
                  </w:r>
                  <w:r>
                    <w:rPr>
                      <w:rFonts w:hint="eastAsia"/>
                      <w:lang w:val="en-US" w:eastAsia="zh-CN"/>
                    </w:rPr>
                    <w:t>3</w:t>
                  </w:r>
                  <w:r>
                    <w:rPr>
                      <w:rFonts w:hint="eastAsia"/>
                    </w:rPr>
                    <w:t>4</w:t>
                  </w:r>
                </w:p>
              </w:tc>
              <w:tc>
                <w:tcPr>
                  <w:tcW w:w="1733" w:type="dxa"/>
                  <w:vAlign w:val="center"/>
                </w:tcPr>
                <w:p>
                  <w:pPr>
                    <w:jc w:val="center"/>
                    <w:rPr>
                      <w:rFonts w:hint="eastAsia" w:eastAsia="宋体"/>
                      <w:lang w:val="en-US" w:eastAsia="zh-CN"/>
                    </w:rPr>
                  </w:pPr>
                  <w:r>
                    <w:t>0.</w:t>
                  </w:r>
                  <w:r>
                    <w:rPr>
                      <w:rFonts w:hint="eastAsia"/>
                    </w:rPr>
                    <w:t>0</w:t>
                  </w:r>
                  <w:r>
                    <w:rPr>
                      <w:rFonts w:hint="eastAsia"/>
                      <w:lang w:val="en-US" w:eastAsia="zh-CN"/>
                    </w:rPr>
                    <w:t>68</w:t>
                  </w:r>
                </w:p>
              </w:tc>
              <w:tc>
                <w:tcPr>
                  <w:tcW w:w="1733" w:type="dxa"/>
                  <w:vAlign w:val="center"/>
                </w:tcPr>
                <w:p>
                  <w:pPr>
                    <w:jc w:val="center"/>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continue"/>
                  <w:vAlign w:val="center"/>
                </w:tcPr>
                <w:p>
                  <w:pPr>
                    <w:jc w:val="center"/>
                  </w:pPr>
                </w:p>
              </w:tc>
              <w:tc>
                <w:tcPr>
                  <w:tcW w:w="1999" w:type="dxa"/>
                  <w:vAlign w:val="center"/>
                </w:tcPr>
                <w:p>
                  <w:pPr>
                    <w:jc w:val="center"/>
                  </w:pPr>
                  <w:r>
                    <w:t>NO</w:t>
                  </w:r>
                  <w:r>
                    <w:rPr>
                      <w:vertAlign w:val="subscript"/>
                    </w:rPr>
                    <w:t>2</w:t>
                  </w:r>
                </w:p>
              </w:tc>
              <w:tc>
                <w:tcPr>
                  <w:tcW w:w="2153" w:type="dxa"/>
                  <w:vAlign w:val="center"/>
                </w:tcPr>
                <w:p>
                  <w:pPr>
                    <w:jc w:val="center"/>
                  </w:pPr>
                  <w:r>
                    <w:t>0.01</w:t>
                  </w:r>
                  <w:r>
                    <w:rPr>
                      <w:rFonts w:hint="eastAsia"/>
                    </w:rPr>
                    <w:t>7</w:t>
                  </w:r>
                  <w:r>
                    <w:t>-0.02</w:t>
                  </w:r>
                  <w:r>
                    <w:rPr>
                      <w:rFonts w:hint="eastAsia"/>
                    </w:rPr>
                    <w:t>4</w:t>
                  </w:r>
                </w:p>
              </w:tc>
              <w:tc>
                <w:tcPr>
                  <w:tcW w:w="1733" w:type="dxa"/>
                  <w:vAlign w:val="center"/>
                </w:tcPr>
                <w:p>
                  <w:pPr>
                    <w:jc w:val="center"/>
                  </w:pPr>
                  <w:r>
                    <w:t>0.1</w:t>
                  </w:r>
                  <w:r>
                    <w:rPr>
                      <w:rFonts w:hint="eastAsia"/>
                    </w:rPr>
                    <w:t>2</w:t>
                  </w:r>
                </w:p>
              </w:tc>
              <w:tc>
                <w:tcPr>
                  <w:tcW w:w="1733" w:type="dxa"/>
                  <w:vAlign w:val="center"/>
                </w:tcPr>
                <w:p>
                  <w:pPr>
                    <w:jc w:val="center"/>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restart"/>
                  <w:vAlign w:val="center"/>
                </w:tcPr>
                <w:p>
                  <w:pPr>
                    <w:jc w:val="center"/>
                  </w:pPr>
                  <w:r>
                    <w:rPr>
                      <w:rFonts w:hint="eastAsia"/>
                    </w:rPr>
                    <w:t>3#</w:t>
                  </w:r>
                </w:p>
              </w:tc>
              <w:tc>
                <w:tcPr>
                  <w:tcW w:w="1999" w:type="dxa"/>
                  <w:vAlign w:val="center"/>
                </w:tcPr>
                <w:p>
                  <w:pPr>
                    <w:jc w:val="center"/>
                  </w:pPr>
                  <w:r>
                    <w:t>SO</w:t>
                  </w:r>
                  <w:r>
                    <w:rPr>
                      <w:vertAlign w:val="subscript"/>
                    </w:rPr>
                    <w:t>2</w:t>
                  </w:r>
                </w:p>
              </w:tc>
              <w:tc>
                <w:tcPr>
                  <w:tcW w:w="2153" w:type="dxa"/>
                  <w:vAlign w:val="center"/>
                </w:tcPr>
                <w:p>
                  <w:pPr>
                    <w:jc w:val="center"/>
                    <w:rPr>
                      <w:rFonts w:hint="eastAsia" w:eastAsia="宋体"/>
                      <w:lang w:val="en-US" w:eastAsia="zh-CN"/>
                    </w:rPr>
                  </w:pPr>
                  <w:r>
                    <w:rPr>
                      <w:rFonts w:hint="eastAsia"/>
                    </w:rPr>
                    <w:t>0.0</w:t>
                  </w:r>
                  <w:r>
                    <w:rPr>
                      <w:rFonts w:hint="eastAsia"/>
                      <w:lang w:val="en-US" w:eastAsia="zh-CN"/>
                    </w:rPr>
                    <w:t>25</w:t>
                  </w:r>
                  <w:r>
                    <w:rPr>
                      <w:rFonts w:hint="eastAsia"/>
                    </w:rPr>
                    <w:t>-0.0</w:t>
                  </w:r>
                  <w:r>
                    <w:rPr>
                      <w:rFonts w:hint="eastAsia"/>
                      <w:lang w:val="en-US" w:eastAsia="zh-CN"/>
                    </w:rPr>
                    <w:t>36</w:t>
                  </w:r>
                </w:p>
              </w:tc>
              <w:tc>
                <w:tcPr>
                  <w:tcW w:w="1733" w:type="dxa"/>
                  <w:vAlign w:val="center"/>
                </w:tcPr>
                <w:p>
                  <w:pPr>
                    <w:jc w:val="center"/>
                    <w:rPr>
                      <w:rFonts w:hint="eastAsia" w:eastAsia="宋体"/>
                      <w:lang w:val="en-US" w:eastAsia="zh-CN"/>
                    </w:rPr>
                  </w:pPr>
                  <w:r>
                    <w:rPr>
                      <w:rFonts w:hint="eastAsia"/>
                    </w:rPr>
                    <w:t>0.0</w:t>
                  </w:r>
                  <w:r>
                    <w:rPr>
                      <w:rFonts w:hint="eastAsia"/>
                      <w:lang w:val="en-US" w:eastAsia="zh-CN"/>
                    </w:rPr>
                    <w:t>72</w:t>
                  </w:r>
                </w:p>
              </w:tc>
              <w:tc>
                <w:tcPr>
                  <w:tcW w:w="1733" w:type="dxa"/>
                  <w:vAlign w:val="center"/>
                </w:tcPr>
                <w:p>
                  <w:pPr>
                    <w:jc w:val="center"/>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87" w:type="dxa"/>
                  <w:vMerge w:val="continue"/>
                  <w:vAlign w:val="center"/>
                </w:tcPr>
                <w:p>
                  <w:pPr>
                    <w:jc w:val="center"/>
                  </w:pPr>
                </w:p>
              </w:tc>
              <w:tc>
                <w:tcPr>
                  <w:tcW w:w="1999" w:type="dxa"/>
                  <w:vAlign w:val="center"/>
                </w:tcPr>
                <w:p>
                  <w:pPr>
                    <w:jc w:val="center"/>
                  </w:pPr>
                  <w:r>
                    <w:t>NO</w:t>
                  </w:r>
                  <w:r>
                    <w:rPr>
                      <w:vertAlign w:val="subscript"/>
                    </w:rPr>
                    <w:t>2</w:t>
                  </w:r>
                </w:p>
              </w:tc>
              <w:tc>
                <w:tcPr>
                  <w:tcW w:w="2153" w:type="dxa"/>
                  <w:vAlign w:val="center"/>
                </w:tcPr>
                <w:p>
                  <w:pPr>
                    <w:jc w:val="center"/>
                    <w:rPr>
                      <w:rFonts w:hint="eastAsia" w:eastAsia="宋体"/>
                      <w:lang w:eastAsia="zh-CN"/>
                    </w:rPr>
                  </w:pPr>
                  <w:r>
                    <w:rPr>
                      <w:rFonts w:hint="eastAsia"/>
                    </w:rPr>
                    <w:t>0.01</w:t>
                  </w:r>
                  <w:r>
                    <w:rPr>
                      <w:rFonts w:hint="eastAsia"/>
                      <w:lang w:val="en-US" w:eastAsia="zh-CN"/>
                    </w:rPr>
                    <w:t>6</w:t>
                  </w:r>
                  <w:r>
                    <w:rPr>
                      <w:rFonts w:hint="eastAsia"/>
                    </w:rPr>
                    <w:t>-0.02</w:t>
                  </w:r>
                  <w:r>
                    <w:rPr>
                      <w:rFonts w:hint="eastAsia"/>
                      <w:lang w:val="en-US" w:eastAsia="zh-CN"/>
                    </w:rPr>
                    <w:t>6</w:t>
                  </w:r>
                </w:p>
              </w:tc>
              <w:tc>
                <w:tcPr>
                  <w:tcW w:w="1733" w:type="dxa"/>
                  <w:vAlign w:val="center"/>
                </w:tcPr>
                <w:p>
                  <w:pPr>
                    <w:jc w:val="center"/>
                    <w:rPr>
                      <w:rFonts w:hint="eastAsia" w:eastAsia="宋体"/>
                      <w:lang w:eastAsia="zh-CN"/>
                    </w:rPr>
                  </w:pPr>
                  <w:r>
                    <w:t>0.1</w:t>
                  </w:r>
                  <w:r>
                    <w:rPr>
                      <w:rFonts w:hint="eastAsia"/>
                      <w:lang w:val="en-US" w:eastAsia="zh-CN"/>
                    </w:rPr>
                    <w:t>3</w:t>
                  </w:r>
                </w:p>
              </w:tc>
              <w:tc>
                <w:tcPr>
                  <w:tcW w:w="1733" w:type="dxa"/>
                  <w:vAlign w:val="center"/>
                </w:tcPr>
                <w:p>
                  <w:pPr>
                    <w:jc w:val="center"/>
                  </w:pPr>
                  <w:r>
                    <w:t>达标</w:t>
                  </w:r>
                </w:p>
              </w:tc>
            </w:tr>
          </w:tbl>
          <w:p>
            <w:pPr>
              <w:pStyle w:val="20"/>
              <w:rPr>
                <w:rFonts w:ascii="Times New Roman" w:hAnsi="Times New Roman" w:cs="Times New Roman" w:eastAsiaTheme="minorEastAsia"/>
                <w:kern w:val="0"/>
                <w:sz w:val="24"/>
              </w:rPr>
            </w:pPr>
          </w:p>
          <w:p>
            <w:pPr>
              <w:pStyle w:val="20"/>
              <w:spacing w:line="360" w:lineRule="auto"/>
              <w:ind w:firstLine="480"/>
              <w:rPr>
                <w:rFonts w:ascii="Times New Roman" w:hAnsi="Times New Roman" w:cs="Times New Roman" w:eastAsiaTheme="minorEastAsia"/>
                <w:kern w:val="0"/>
                <w:sz w:val="24"/>
              </w:rPr>
            </w:pPr>
            <w:r>
              <w:rPr>
                <w:rFonts w:ascii="Times New Roman" w:hAnsi="Times New Roman" w:cs="Times New Roman"/>
                <w:sz w:val="24"/>
              </w:rPr>
              <w:t>由评价结果可以看出，各监测因子标准指数均小于1，说明评价区域内PM</w:t>
            </w:r>
            <w:r>
              <w:rPr>
                <w:rFonts w:ascii="Times New Roman" w:hAnsi="Times New Roman" w:cs="Times New Roman"/>
                <w:sz w:val="24"/>
                <w:vertAlign w:val="subscript"/>
              </w:rPr>
              <w:t>10</w:t>
            </w:r>
            <w:r>
              <w:rPr>
                <w:rFonts w:ascii="Times New Roman" w:hAnsi="Times New Roman" w:cs="Times New Roman"/>
                <w:sz w:val="24"/>
              </w:rPr>
              <w:t>、TSP、SO</w:t>
            </w:r>
            <w:r>
              <w:rPr>
                <w:rFonts w:ascii="Times New Roman" w:hAnsi="Times New Roman" w:cs="Times New Roman"/>
                <w:sz w:val="24"/>
                <w:vertAlign w:val="subscript"/>
              </w:rPr>
              <w:t>2</w:t>
            </w:r>
            <w:r>
              <w:rPr>
                <w:rFonts w:ascii="Times New Roman" w:hAnsi="Times New Roman" w:cs="Times New Roman"/>
                <w:sz w:val="24"/>
              </w:rPr>
              <w:t>、NO</w:t>
            </w:r>
            <w:r>
              <w:rPr>
                <w:rFonts w:ascii="Times New Roman" w:hAnsi="Times New Roman" w:cs="Times New Roman"/>
                <w:sz w:val="24"/>
                <w:vertAlign w:val="subscript"/>
              </w:rPr>
              <w:t>2</w:t>
            </w:r>
            <w:r>
              <w:rPr>
                <w:rFonts w:ascii="Times New Roman" w:hAnsi="Times New Roman" w:cs="Times New Roman"/>
                <w:sz w:val="24"/>
              </w:rPr>
              <w:t>均满足《环境空气质量标准》（GB3095-2012）的二级标准，说明区域环境空气质量较</w:t>
            </w:r>
            <w:bookmarkStart w:id="18" w:name="_Toc337645351"/>
            <w:r>
              <w:rPr>
                <w:rFonts w:ascii="Times New Roman" w:hAnsi="Times New Roman" w:cs="Times New Roman"/>
                <w:sz w:val="24"/>
              </w:rPr>
              <w:t>好。</w:t>
            </w:r>
            <w:bookmarkEnd w:id="18"/>
          </w:p>
          <w:p>
            <w:pPr>
              <w:spacing w:line="360" w:lineRule="auto"/>
              <w:ind w:firstLine="482" w:firstLineChars="200"/>
              <w:jc w:val="left"/>
              <w:rPr>
                <w:rFonts w:eastAsiaTheme="minorEastAsia"/>
                <w:b/>
                <w:sz w:val="24"/>
                <w:szCs w:val="24"/>
              </w:rPr>
            </w:pPr>
            <w:bookmarkStart w:id="19" w:name="_Toc199920193"/>
            <w:bookmarkStart w:id="20" w:name="_Toc200185548"/>
            <w:bookmarkStart w:id="21" w:name="_Toc183317543"/>
            <w:bookmarkStart w:id="22" w:name="_Toc89661072"/>
            <w:bookmarkStart w:id="23" w:name="_Toc183163343"/>
            <w:r>
              <w:rPr>
                <w:rFonts w:eastAsiaTheme="minorEastAsia"/>
                <w:b/>
                <w:sz w:val="24"/>
                <w:szCs w:val="24"/>
              </w:rPr>
              <w:t>2、</w:t>
            </w:r>
            <w:r>
              <w:rPr>
                <w:rFonts w:eastAsiaTheme="minorEastAsia"/>
                <w:b/>
                <w:sz w:val="24"/>
                <w:szCs w:val="24"/>
                <w:lang w:val="zh-CN"/>
              </w:rPr>
              <w:t>地表水环境质量现状调查与评价</w:t>
            </w:r>
            <w:bookmarkEnd w:id="19"/>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1"/>
              <w:rPr>
                <w:rFonts w:hint="default" w:ascii="Times New Roman" w:hAnsi="Times New Roman" w:eastAsia="宋体" w:cs="Times New Roman"/>
                <w:color w:val="auto"/>
                <w:sz w:val="24"/>
              </w:rPr>
            </w:pPr>
            <w:bookmarkStart w:id="24" w:name="_Toc440536337"/>
            <w:bookmarkStart w:id="25" w:name="_Toc460997844"/>
            <w:bookmarkStart w:id="26" w:name="_Toc476575757"/>
            <w:bookmarkStart w:id="27" w:name="_Toc444170308"/>
            <w:r>
              <w:rPr>
                <w:rFonts w:hint="default" w:ascii="Times New Roman" w:hAnsi="Times New Roman" w:eastAsia="宋体" w:cs="Times New Roman"/>
                <w:color w:val="auto"/>
                <w:sz w:val="24"/>
              </w:rPr>
              <w:t>⑴监测断面布设</w:t>
            </w:r>
            <w:bookmarkEnd w:id="24"/>
            <w:bookmarkEnd w:id="25"/>
            <w:bookmarkEnd w:id="26"/>
            <w:bookmarkEnd w:id="27"/>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w:t>
            </w:r>
            <w:r>
              <w:rPr>
                <w:rFonts w:hint="eastAsia" w:ascii="Times New Roman" w:hAnsi="Times New Roman" w:eastAsia="宋体" w:cs="Times New Roman"/>
                <w:color w:val="auto"/>
                <w:sz w:val="24"/>
                <w:lang w:eastAsia="zh-CN"/>
              </w:rPr>
              <w:t>环评布设</w:t>
            </w:r>
            <w:r>
              <w:rPr>
                <w:rFonts w:hint="eastAsia" w:ascii="Times New Roman" w:hAnsi="Times New Roman" w:eastAsia="宋体" w:cs="Times New Roman"/>
                <w:color w:val="auto"/>
                <w:sz w:val="24"/>
                <w:lang w:val="en-US" w:eastAsia="zh-CN"/>
              </w:rPr>
              <w:t>2个</w:t>
            </w:r>
            <w:r>
              <w:rPr>
                <w:rFonts w:hint="default" w:ascii="Times New Roman" w:hAnsi="Times New Roman" w:eastAsia="宋体" w:cs="Times New Roman"/>
                <w:color w:val="auto"/>
                <w:sz w:val="24"/>
                <w:lang w:val="zh-CN"/>
              </w:rPr>
              <w:t>监测断面</w:t>
            </w: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监测断面布设</w:t>
            </w:r>
            <w:r>
              <w:rPr>
                <w:rFonts w:hint="default" w:ascii="Times New Roman" w:hAnsi="Times New Roman" w:eastAsia="宋体" w:cs="Times New Roman"/>
                <w:color w:val="auto"/>
                <w:sz w:val="24"/>
                <w:lang w:val="zh-CN"/>
              </w:rPr>
              <w:t>及点位见表</w:t>
            </w:r>
            <w:r>
              <w:rPr>
                <w:rFonts w:hint="eastAsia" w:cs="Times New Roman"/>
                <w:color w:val="auto"/>
                <w:sz w:val="24"/>
                <w:lang w:val="en-US" w:eastAsia="zh-CN"/>
              </w:rPr>
              <w:t>13</w:t>
            </w:r>
            <w:r>
              <w:rPr>
                <w:rFonts w:hint="default" w:ascii="Times New Roman" w:hAnsi="Times New Roman" w:eastAsia="宋体" w:cs="Times New Roman"/>
                <w:color w:val="auto"/>
                <w:sz w:val="24"/>
                <w:lang w:val="zh-CN"/>
              </w:rPr>
              <w:t>及附图</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zh-CN"/>
              </w:rPr>
              <w:t>。</w:t>
            </w:r>
          </w:p>
          <w:p>
            <w:pPr>
              <w:snapToGrid w:val="0"/>
              <w:ind w:firstLine="2536" w:firstLineChars="1203"/>
              <w:rPr>
                <w:rFonts w:eastAsiaTheme="minorEastAsia"/>
                <w:b/>
                <w:szCs w:val="21"/>
              </w:rPr>
            </w:pPr>
            <w:r>
              <w:rPr>
                <w:rFonts w:eastAsiaTheme="minorEastAsia"/>
                <w:b/>
                <w:szCs w:val="21"/>
                <w:u w:val="single"/>
              </w:rPr>
              <w:t>表</w:t>
            </w:r>
            <w:r>
              <w:rPr>
                <w:rFonts w:hint="eastAsia" w:eastAsiaTheme="minorEastAsia"/>
                <w:b/>
                <w:szCs w:val="21"/>
                <w:u w:val="single"/>
                <w:lang w:val="en-US" w:eastAsia="zh-CN"/>
              </w:rPr>
              <w:t>13</w:t>
            </w:r>
            <w:r>
              <w:rPr>
                <w:rFonts w:eastAsiaTheme="minorEastAsia"/>
                <w:b/>
                <w:szCs w:val="21"/>
                <w:u w:val="single"/>
              </w:rPr>
              <w:t xml:space="preserve">   地表水监测断面布设情况表</w:t>
            </w:r>
          </w:p>
          <w:tbl>
            <w:tblPr>
              <w:tblStyle w:val="49"/>
              <w:tblW w:w="850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0"/>
              <w:gridCol w:w="2583"/>
              <w:gridCol w:w="2350"/>
              <w:gridCol w:w="28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4" w:hRule="atLeast"/>
                <w:jc w:val="center"/>
              </w:trPr>
              <w:tc>
                <w:tcPr>
                  <w:tcW w:w="690" w:type="dxa"/>
                  <w:tcBorders>
                    <w:top w:val="single" w:color="auto" w:sz="12" w:space="0"/>
                    <w:left w:val="nil"/>
                  </w:tcBorders>
                  <w:vAlign w:val="center"/>
                </w:tcPr>
                <w:p>
                  <w:pPr>
                    <w:pStyle w:val="20"/>
                    <w:snapToGrid w:val="0"/>
                    <w:jc w:val="center"/>
                    <w:rPr>
                      <w:rFonts w:ascii="Times New Roman" w:hAnsi="Times New Roman" w:cs="Times New Roman" w:eastAsiaTheme="minorEastAsia"/>
                      <w:kern w:val="0"/>
                    </w:rPr>
                  </w:pPr>
                  <w:r>
                    <w:rPr>
                      <w:rFonts w:ascii="Times New Roman" w:hAnsi="Times New Roman" w:cs="Times New Roman" w:eastAsiaTheme="minorEastAsia"/>
                      <w:kern w:val="0"/>
                    </w:rPr>
                    <w:t>序号</w:t>
                  </w:r>
                </w:p>
              </w:tc>
              <w:tc>
                <w:tcPr>
                  <w:tcW w:w="2583" w:type="dxa"/>
                  <w:tcBorders>
                    <w:top w:val="single" w:color="auto" w:sz="12" w:space="0"/>
                    <w:right w:val="single" w:color="auto" w:sz="4" w:space="0"/>
                  </w:tcBorders>
                  <w:vAlign w:val="center"/>
                </w:tcPr>
                <w:p>
                  <w:pPr>
                    <w:pStyle w:val="20"/>
                    <w:snapToGrid w:val="0"/>
                    <w:jc w:val="center"/>
                    <w:rPr>
                      <w:rFonts w:ascii="Times New Roman" w:hAnsi="Times New Roman" w:cs="Times New Roman" w:eastAsiaTheme="minorEastAsia"/>
                      <w:kern w:val="0"/>
                    </w:rPr>
                  </w:pPr>
                  <w:r>
                    <w:rPr>
                      <w:rFonts w:ascii="Times New Roman" w:hAnsi="Times New Roman" w:cs="Times New Roman" w:eastAsiaTheme="minorEastAsia"/>
                      <w:kern w:val="0"/>
                    </w:rPr>
                    <w:t>断面名称</w:t>
                  </w:r>
                </w:p>
              </w:tc>
              <w:tc>
                <w:tcPr>
                  <w:tcW w:w="2350" w:type="dxa"/>
                  <w:tcBorders>
                    <w:top w:val="single" w:color="auto" w:sz="12" w:space="0"/>
                    <w:right w:val="nil"/>
                  </w:tcBorders>
                  <w:vAlign w:val="center"/>
                </w:tcPr>
                <w:p>
                  <w:pPr>
                    <w:pStyle w:val="20"/>
                    <w:snapToGrid w:val="0"/>
                    <w:jc w:val="center"/>
                    <w:rPr>
                      <w:rFonts w:hint="eastAsia" w:ascii="Times New Roman" w:hAnsi="Times New Roman" w:cs="Times New Roman" w:eastAsiaTheme="minorEastAsia"/>
                      <w:kern w:val="0"/>
                      <w:lang w:val="en-US" w:eastAsia="zh-CN"/>
                    </w:rPr>
                  </w:pPr>
                  <w:r>
                    <w:rPr>
                      <w:rFonts w:hint="eastAsia" w:ascii="Times New Roman" w:hAnsi="Times New Roman" w:cs="Times New Roman" w:eastAsiaTheme="minorEastAsia"/>
                      <w:kern w:val="0"/>
                      <w:lang w:val="en-US" w:eastAsia="zh-CN"/>
                    </w:rPr>
                    <w:t>河流</w:t>
                  </w:r>
                </w:p>
              </w:tc>
              <w:tc>
                <w:tcPr>
                  <w:tcW w:w="2882" w:type="dxa"/>
                  <w:tcBorders>
                    <w:top w:val="single" w:color="auto" w:sz="12" w:space="0"/>
                    <w:right w:val="nil"/>
                  </w:tcBorders>
                  <w:vAlign w:val="center"/>
                </w:tcPr>
                <w:p>
                  <w:pPr>
                    <w:pStyle w:val="20"/>
                    <w:snapToGrid w:val="0"/>
                    <w:ind w:firstLine="240"/>
                    <w:jc w:val="center"/>
                    <w:rPr>
                      <w:rFonts w:ascii="Times New Roman" w:hAnsi="Times New Roman" w:cs="Times New Roman" w:eastAsiaTheme="minorEastAsia"/>
                      <w:kern w:val="0"/>
                    </w:rPr>
                  </w:pPr>
                  <w:r>
                    <w:rPr>
                      <w:rFonts w:ascii="Times New Roman" w:hAnsi="Times New Roman" w:cs="Times New Roman" w:eastAsiaTheme="minorEastAsia"/>
                      <w:kern w:val="0"/>
                    </w:rPr>
                    <w:t>监测断面名称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6" w:hRule="atLeast"/>
                <w:jc w:val="center"/>
              </w:trPr>
              <w:tc>
                <w:tcPr>
                  <w:tcW w:w="690" w:type="dxa"/>
                  <w:tcBorders>
                    <w:left w:val="nil"/>
                  </w:tcBorders>
                  <w:vAlign w:val="center"/>
                </w:tcPr>
                <w:p>
                  <w:pPr>
                    <w:pStyle w:val="20"/>
                    <w:snapToGrid w:val="0"/>
                    <w:jc w:val="center"/>
                    <w:rPr>
                      <w:rFonts w:ascii="Times New Roman" w:hAnsi="Times New Roman" w:cs="Times New Roman" w:eastAsiaTheme="minorEastAsia"/>
                      <w:kern w:val="0"/>
                    </w:rPr>
                  </w:pPr>
                  <w:r>
                    <w:rPr>
                      <w:rFonts w:ascii="Times New Roman" w:hAnsi="Times New Roman" w:cs="Times New Roman" w:eastAsiaTheme="minorEastAsia"/>
                      <w:kern w:val="0"/>
                    </w:rPr>
                    <w:t>1#</w:t>
                  </w:r>
                </w:p>
              </w:tc>
              <w:tc>
                <w:tcPr>
                  <w:tcW w:w="2583" w:type="dxa"/>
                  <w:tcBorders>
                    <w:right w:val="single" w:color="auto" w:sz="4" w:space="0"/>
                  </w:tcBorders>
                  <w:vAlign w:val="center"/>
                </w:tcPr>
                <w:p>
                  <w:pPr>
                    <w:jc w:val="center"/>
                    <w:rPr>
                      <w:rFonts w:ascii="Times New Roman" w:hAnsi="Times New Roman" w:cs="Times New Roman" w:eastAsiaTheme="minorEastAsia"/>
                      <w:kern w:val="0"/>
                    </w:rPr>
                  </w:pPr>
                  <w:r>
                    <w:rPr>
                      <w:rFonts w:hint="eastAsia" w:eastAsia="宋体"/>
                      <w:lang w:val="en-US" w:eastAsia="zh-CN"/>
                    </w:rPr>
                    <w:t>厂区上游500m处</w:t>
                  </w:r>
                  <w:r>
                    <w:rPr>
                      <w:rFonts w:hint="eastAsia" w:eastAsia="宋体"/>
                      <w:lang w:eastAsia="zh-CN"/>
                    </w:rPr>
                    <w:t>断面</w:t>
                  </w:r>
                </w:p>
              </w:tc>
              <w:tc>
                <w:tcPr>
                  <w:tcW w:w="2350" w:type="dxa"/>
                  <w:vMerge w:val="restart"/>
                  <w:tcBorders>
                    <w:right w:val="nil"/>
                  </w:tcBorders>
                  <w:vAlign w:val="center"/>
                </w:tcPr>
                <w:p>
                  <w:pPr>
                    <w:jc w:val="center"/>
                    <w:rPr>
                      <w:rFonts w:hint="eastAsia" w:eastAsia="宋体"/>
                      <w:lang w:val="en-US" w:eastAsia="zh-CN"/>
                    </w:rPr>
                  </w:pPr>
                  <w:r>
                    <w:rPr>
                      <w:rFonts w:hint="eastAsia" w:eastAsia="宋体"/>
                      <w:lang w:val="en-US" w:eastAsia="zh-CN"/>
                    </w:rPr>
                    <w:t>无名河</w:t>
                  </w:r>
                </w:p>
              </w:tc>
              <w:tc>
                <w:tcPr>
                  <w:tcW w:w="2882" w:type="dxa"/>
                  <w:tcBorders>
                    <w:right w:val="nil"/>
                  </w:tcBorders>
                  <w:vAlign w:val="center"/>
                </w:tcPr>
                <w:p>
                  <w:pPr>
                    <w:pStyle w:val="20"/>
                    <w:snapToGrid w:val="0"/>
                    <w:jc w:val="center"/>
                    <w:rPr>
                      <w:rFonts w:ascii="Times New Roman" w:hAnsi="Times New Roman" w:cs="Times New Roman" w:eastAsiaTheme="minorEastAsia"/>
                      <w:kern w:val="0"/>
                    </w:rPr>
                  </w:pPr>
                  <w:r>
                    <w:rPr>
                      <w:rFonts w:ascii="Times New Roman" w:hAnsi="Times New Roman" w:cs="Times New Roman" w:eastAsiaTheme="minorEastAsia"/>
                      <w:kern w:val="0"/>
                    </w:rPr>
                    <w:t>本项目上游水质情况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6" w:hRule="atLeast"/>
                <w:jc w:val="center"/>
              </w:trPr>
              <w:tc>
                <w:tcPr>
                  <w:tcW w:w="690" w:type="dxa"/>
                  <w:tcBorders>
                    <w:left w:val="nil"/>
                    <w:bottom w:val="single" w:color="auto" w:sz="12" w:space="0"/>
                  </w:tcBorders>
                  <w:vAlign w:val="center"/>
                </w:tcPr>
                <w:p>
                  <w:pPr>
                    <w:pStyle w:val="20"/>
                    <w:snapToGrid w:val="0"/>
                    <w:jc w:val="center"/>
                    <w:rPr>
                      <w:rFonts w:ascii="Times New Roman" w:hAnsi="Times New Roman" w:cs="Times New Roman" w:eastAsiaTheme="minorEastAsia"/>
                      <w:kern w:val="0"/>
                    </w:rPr>
                  </w:pPr>
                  <w:r>
                    <w:rPr>
                      <w:rFonts w:ascii="Times New Roman" w:hAnsi="Times New Roman" w:cs="Times New Roman" w:eastAsiaTheme="minorEastAsia"/>
                      <w:kern w:val="0"/>
                    </w:rPr>
                    <w:t>2#</w:t>
                  </w:r>
                </w:p>
              </w:tc>
              <w:tc>
                <w:tcPr>
                  <w:tcW w:w="2583" w:type="dxa"/>
                  <w:tcBorders>
                    <w:bottom w:val="single" w:color="auto" w:sz="12" w:space="0"/>
                    <w:right w:val="single" w:color="auto" w:sz="4" w:space="0"/>
                  </w:tcBorders>
                  <w:vAlign w:val="center"/>
                </w:tcPr>
                <w:p>
                  <w:pPr>
                    <w:jc w:val="center"/>
                    <w:rPr>
                      <w:rFonts w:ascii="Times New Roman" w:hAnsi="Times New Roman" w:cs="Times New Roman" w:eastAsiaTheme="minorEastAsia"/>
                      <w:kern w:val="0"/>
                    </w:rPr>
                  </w:pPr>
                  <w:r>
                    <w:rPr>
                      <w:rFonts w:hint="eastAsia"/>
                      <w:color w:val="auto"/>
                      <w:szCs w:val="21"/>
                      <w:lang w:val="en-US" w:eastAsia="zh-CN"/>
                    </w:rPr>
                    <w:t>厂区下游1000m处断面</w:t>
                  </w:r>
                </w:p>
              </w:tc>
              <w:tc>
                <w:tcPr>
                  <w:tcW w:w="2350" w:type="dxa"/>
                  <w:vMerge w:val="continue"/>
                  <w:tcBorders>
                    <w:bottom w:val="single" w:color="auto" w:sz="12" w:space="0"/>
                    <w:right w:val="nil"/>
                  </w:tcBorders>
                  <w:vAlign w:val="center"/>
                </w:tcPr>
                <w:p>
                  <w:pPr>
                    <w:jc w:val="center"/>
                    <w:rPr>
                      <w:rFonts w:hint="eastAsia"/>
                      <w:color w:val="auto"/>
                      <w:szCs w:val="21"/>
                      <w:lang w:val="en-US" w:eastAsia="zh-CN"/>
                    </w:rPr>
                  </w:pPr>
                </w:p>
              </w:tc>
              <w:tc>
                <w:tcPr>
                  <w:tcW w:w="2882" w:type="dxa"/>
                  <w:tcBorders>
                    <w:bottom w:val="single" w:color="auto" w:sz="12" w:space="0"/>
                    <w:right w:val="nil"/>
                  </w:tcBorders>
                  <w:vAlign w:val="center"/>
                </w:tcPr>
                <w:p>
                  <w:pPr>
                    <w:pStyle w:val="20"/>
                    <w:snapToGrid w:val="0"/>
                    <w:jc w:val="center"/>
                    <w:rPr>
                      <w:rFonts w:ascii="Times New Roman" w:hAnsi="Times New Roman" w:cs="Times New Roman" w:eastAsiaTheme="minorEastAsia"/>
                      <w:kern w:val="0"/>
                    </w:rPr>
                  </w:pPr>
                  <w:r>
                    <w:rPr>
                      <w:rFonts w:ascii="Times New Roman" w:hAnsi="Times New Roman" w:cs="Times New Roman" w:eastAsiaTheme="minorEastAsia"/>
                      <w:kern w:val="0"/>
                    </w:rPr>
                    <w:t>本项目下游水质情况</w:t>
                  </w:r>
                </w:p>
              </w:tc>
            </w:tr>
          </w:tbl>
          <w:p>
            <w:pPr>
              <w:ind w:firstLine="420" w:firstLineChars="200"/>
              <w:rPr>
                <w:rFonts w:eastAsiaTheme="minorEastAsia"/>
                <w:szCs w:val="24"/>
              </w:rPr>
            </w:pPr>
          </w:p>
          <w:p>
            <w:pPr>
              <w:spacing w:line="360" w:lineRule="auto"/>
              <w:ind w:firstLine="480" w:firstLineChars="200"/>
              <w:rPr>
                <w:rFonts w:eastAsiaTheme="minorEastAsia"/>
                <w:sz w:val="24"/>
                <w:szCs w:val="24"/>
              </w:rPr>
            </w:pPr>
            <w:r>
              <w:rPr>
                <w:rFonts w:eastAsiaTheme="minorEastAsia"/>
                <w:sz w:val="24"/>
                <w:szCs w:val="24"/>
              </w:rPr>
              <w:t>⑴监测项目</w:t>
            </w:r>
          </w:p>
          <w:p>
            <w:pPr>
              <w:spacing w:line="360" w:lineRule="auto"/>
              <w:ind w:firstLine="482" w:firstLineChars="200"/>
              <w:rPr>
                <w:rFonts w:eastAsiaTheme="minorEastAsia"/>
                <w:b/>
                <w:bCs/>
                <w:sz w:val="24"/>
                <w:szCs w:val="24"/>
                <w:u w:val="single"/>
              </w:rPr>
            </w:pPr>
            <w:r>
              <w:rPr>
                <w:rFonts w:eastAsiaTheme="minorEastAsia"/>
                <w:b/>
                <w:bCs/>
                <w:sz w:val="24"/>
                <w:szCs w:val="24"/>
                <w:u w:val="single"/>
              </w:rPr>
              <w:t>监测项目为pH、</w:t>
            </w:r>
            <w:r>
              <w:rPr>
                <w:rFonts w:hint="eastAsia" w:eastAsiaTheme="minorEastAsia"/>
                <w:b/>
                <w:bCs/>
                <w:sz w:val="24"/>
                <w:szCs w:val="24"/>
                <w:u w:val="single"/>
                <w:lang w:val="en-US" w:eastAsia="zh-CN"/>
              </w:rPr>
              <w:t>COD</w:t>
            </w:r>
            <w:r>
              <w:rPr>
                <w:rFonts w:eastAsiaTheme="minorEastAsia"/>
                <w:b/>
                <w:bCs/>
                <w:sz w:val="24"/>
                <w:szCs w:val="24"/>
                <w:u w:val="single"/>
              </w:rPr>
              <w:t>、BOD</w:t>
            </w:r>
            <w:r>
              <w:rPr>
                <w:rFonts w:eastAsiaTheme="minorEastAsia"/>
                <w:b/>
                <w:bCs/>
                <w:sz w:val="24"/>
                <w:szCs w:val="24"/>
                <w:u w:val="single"/>
                <w:vertAlign w:val="subscript"/>
              </w:rPr>
              <w:t>5</w:t>
            </w:r>
            <w:r>
              <w:rPr>
                <w:rFonts w:eastAsiaTheme="minorEastAsia"/>
                <w:b/>
                <w:bCs/>
                <w:sz w:val="24"/>
                <w:szCs w:val="24"/>
                <w:u w:val="single"/>
              </w:rPr>
              <w:t>、氨氮</w:t>
            </w:r>
            <w:r>
              <w:rPr>
                <w:rFonts w:hint="eastAsia" w:eastAsiaTheme="minorEastAsia"/>
                <w:b/>
                <w:bCs/>
                <w:sz w:val="24"/>
                <w:szCs w:val="24"/>
                <w:u w:val="single"/>
                <w:lang w:eastAsia="zh-CN"/>
              </w:rPr>
              <w:t>、</w:t>
            </w:r>
            <w:r>
              <w:rPr>
                <w:rFonts w:hint="eastAsia" w:eastAsiaTheme="minorEastAsia"/>
                <w:b/>
                <w:bCs/>
                <w:sz w:val="24"/>
                <w:szCs w:val="24"/>
                <w:u w:val="single"/>
                <w:lang w:val="en-US" w:eastAsia="zh-CN"/>
              </w:rPr>
              <w:t>SS</w:t>
            </w:r>
            <w:r>
              <w:rPr>
                <w:rFonts w:eastAsiaTheme="minorEastAsia"/>
                <w:b/>
                <w:bCs/>
                <w:sz w:val="24"/>
                <w:szCs w:val="24"/>
                <w:u w:val="single"/>
              </w:rPr>
              <w:t>共</w:t>
            </w:r>
            <w:r>
              <w:rPr>
                <w:rFonts w:hint="eastAsia" w:eastAsiaTheme="minorEastAsia"/>
                <w:b/>
                <w:bCs/>
                <w:sz w:val="24"/>
                <w:szCs w:val="24"/>
                <w:u w:val="single"/>
                <w:lang w:val="en-US" w:eastAsia="zh-CN"/>
              </w:rPr>
              <w:t>5</w:t>
            </w:r>
            <w:r>
              <w:rPr>
                <w:rFonts w:eastAsiaTheme="minorEastAsia"/>
                <w:b/>
                <w:bCs/>
                <w:sz w:val="24"/>
                <w:szCs w:val="24"/>
                <w:u w:val="single"/>
              </w:rPr>
              <w:t>项指标。</w:t>
            </w:r>
          </w:p>
          <w:p>
            <w:pPr>
              <w:spacing w:line="360" w:lineRule="auto"/>
              <w:ind w:firstLine="480" w:firstLineChars="200"/>
              <w:rPr>
                <w:rFonts w:eastAsiaTheme="minorEastAsia"/>
                <w:sz w:val="24"/>
                <w:szCs w:val="24"/>
              </w:rPr>
            </w:pPr>
            <w:r>
              <w:rPr>
                <w:rFonts w:eastAsiaTheme="minorEastAsia"/>
                <w:sz w:val="24"/>
                <w:szCs w:val="24"/>
              </w:rPr>
              <w:t>⑵监测单位及时间</w:t>
            </w:r>
          </w:p>
          <w:p>
            <w:pPr>
              <w:snapToGrid w:val="0"/>
              <w:spacing w:line="360" w:lineRule="auto"/>
              <w:ind w:firstLine="480" w:firstLineChars="200"/>
              <w:rPr>
                <w:rFonts w:eastAsiaTheme="minorEastAsia"/>
                <w:sz w:val="24"/>
                <w:szCs w:val="24"/>
              </w:rPr>
            </w:pPr>
            <w:r>
              <w:rPr>
                <w:rFonts w:eastAsiaTheme="minorEastAsia"/>
                <w:sz w:val="24"/>
                <w:szCs w:val="24"/>
              </w:rPr>
              <w:t>监测单位：</w:t>
            </w:r>
            <w:r>
              <w:rPr>
                <w:rFonts w:hint="default" w:ascii="Times New Roman" w:hAnsi="Times New Roman" w:cs="Times New Roman"/>
                <w:color w:val="auto"/>
                <w:sz w:val="24"/>
                <w:lang w:val="en-US" w:eastAsia="zh-CN"/>
              </w:rPr>
              <w:t>吉林省赢帮环境检测有限公司</w:t>
            </w:r>
          </w:p>
          <w:p>
            <w:pPr>
              <w:snapToGrid w:val="0"/>
              <w:spacing w:line="360" w:lineRule="auto"/>
              <w:ind w:firstLine="480" w:firstLineChars="200"/>
              <w:rPr>
                <w:rFonts w:eastAsiaTheme="minorEastAsia"/>
                <w:sz w:val="24"/>
                <w:szCs w:val="24"/>
              </w:rPr>
            </w:pPr>
            <w:r>
              <w:rPr>
                <w:rFonts w:eastAsiaTheme="minorEastAsia"/>
                <w:sz w:val="24"/>
                <w:szCs w:val="24"/>
              </w:rPr>
              <w:t>监测时间：201</w:t>
            </w:r>
            <w:r>
              <w:rPr>
                <w:rFonts w:hint="eastAsia" w:eastAsiaTheme="minorEastAsia"/>
                <w:sz w:val="24"/>
                <w:szCs w:val="24"/>
                <w:lang w:val="en-US" w:eastAsia="zh-CN"/>
              </w:rPr>
              <w:t>8</w:t>
            </w:r>
            <w:r>
              <w:rPr>
                <w:rFonts w:eastAsiaTheme="minorEastAsia"/>
                <w:sz w:val="24"/>
                <w:szCs w:val="24"/>
              </w:rPr>
              <w:t>年</w:t>
            </w:r>
            <w:r>
              <w:rPr>
                <w:rFonts w:hint="eastAsia" w:eastAsiaTheme="minorEastAsia"/>
                <w:sz w:val="24"/>
                <w:szCs w:val="24"/>
                <w:lang w:val="en-US" w:eastAsia="zh-CN"/>
              </w:rPr>
              <w:t>5</w:t>
            </w:r>
            <w:r>
              <w:rPr>
                <w:rFonts w:eastAsiaTheme="minorEastAsia"/>
                <w:sz w:val="24"/>
                <w:szCs w:val="24"/>
              </w:rPr>
              <w:t>月</w:t>
            </w:r>
            <w:r>
              <w:rPr>
                <w:rFonts w:hint="eastAsia" w:eastAsiaTheme="minorEastAsia"/>
                <w:sz w:val="24"/>
                <w:szCs w:val="24"/>
                <w:lang w:val="en-US" w:eastAsia="zh-CN"/>
              </w:rPr>
              <w:t>9</w:t>
            </w:r>
            <w:r>
              <w:rPr>
                <w:rFonts w:eastAsiaTheme="minorEastAsia"/>
                <w:sz w:val="24"/>
                <w:szCs w:val="24"/>
              </w:rPr>
              <w:t>日</w:t>
            </w:r>
          </w:p>
          <w:p>
            <w:pPr>
              <w:spacing w:line="360" w:lineRule="auto"/>
              <w:ind w:firstLine="480" w:firstLineChars="200"/>
              <w:rPr>
                <w:rFonts w:eastAsiaTheme="minorEastAsia"/>
                <w:sz w:val="24"/>
                <w:szCs w:val="24"/>
              </w:rPr>
            </w:pPr>
            <w:r>
              <w:rPr>
                <w:rFonts w:eastAsiaTheme="minorEastAsia"/>
                <w:sz w:val="24"/>
                <w:szCs w:val="24"/>
              </w:rPr>
              <w:t>⑶监测结果</w:t>
            </w:r>
          </w:p>
          <w:p>
            <w:pPr>
              <w:spacing w:line="360" w:lineRule="auto"/>
              <w:ind w:firstLine="480" w:firstLineChars="200"/>
              <w:rPr>
                <w:rFonts w:eastAsiaTheme="minorEastAsia"/>
                <w:sz w:val="24"/>
                <w:szCs w:val="24"/>
              </w:rPr>
            </w:pPr>
            <w:r>
              <w:rPr>
                <w:rFonts w:eastAsiaTheme="minorEastAsia"/>
                <w:sz w:val="24"/>
                <w:szCs w:val="24"/>
              </w:rPr>
              <w:t>地表水监测结果见下表。</w:t>
            </w:r>
          </w:p>
          <w:p>
            <w:pPr>
              <w:jc w:val="center"/>
              <w:outlineLvl w:val="0"/>
              <w:rPr>
                <w:rFonts w:hint="default" w:ascii="Times New Roman" w:hAnsi="Times New Roman" w:eastAsia="宋体" w:cs="Times New Roman"/>
                <w:b/>
                <w:bCs/>
                <w:color w:val="auto"/>
                <w:sz w:val="21"/>
                <w:szCs w:val="21"/>
                <w:u w:val="single"/>
              </w:rPr>
            </w:pPr>
            <w:bookmarkStart w:id="28" w:name="_Toc129155977"/>
            <w:bookmarkStart w:id="29" w:name="_Toc134605965"/>
            <w:bookmarkStart w:id="30" w:name="_Toc133648373"/>
            <w:bookmarkStart w:id="31" w:name="_Toc128468747"/>
            <w:bookmarkStart w:id="32" w:name="_Toc136959293"/>
            <w:bookmarkStart w:id="33" w:name="_Toc164063167"/>
            <w:bookmarkStart w:id="34" w:name="_Toc173202344"/>
            <w:bookmarkStart w:id="35" w:name="_Toc199920198"/>
            <w:bookmarkStart w:id="36" w:name="_Toc163878440"/>
            <w:bookmarkStart w:id="37" w:name="_Toc183163348"/>
            <w:bookmarkStart w:id="38" w:name="_Toc149816831"/>
            <w:bookmarkStart w:id="39" w:name="_Toc183317548"/>
            <w:bookmarkStart w:id="40" w:name="_Toc128466412"/>
            <w:bookmarkStart w:id="41" w:name="_Toc150496751"/>
            <w:bookmarkStart w:id="42" w:name="_Toc148059920"/>
            <w:bookmarkStart w:id="43" w:name="_Toc150497060"/>
            <w:bookmarkStart w:id="44" w:name="_Toc200185553"/>
            <w:bookmarkStart w:id="45" w:name="_Toc149385757"/>
            <w:bookmarkStart w:id="46" w:name="_Toc150937104"/>
            <w:bookmarkStart w:id="47" w:name="_Toc150503343"/>
            <w:bookmarkStart w:id="48" w:name="_Toc128559909"/>
            <w:bookmarkStart w:id="49" w:name="_Toc149805370"/>
            <w:bookmarkStart w:id="50" w:name="_Toc167334201"/>
            <w:bookmarkStart w:id="51" w:name="_Toc164237330"/>
            <w:r>
              <w:rPr>
                <w:rFonts w:hint="default" w:ascii="Times New Roman" w:hAnsi="Times New Roman" w:eastAsia="宋体" w:cs="Times New Roman"/>
                <w:b/>
                <w:bCs/>
                <w:color w:val="auto"/>
                <w:sz w:val="21"/>
                <w:szCs w:val="21"/>
                <w:u w:val="single"/>
              </w:rPr>
              <w:t>表</w:t>
            </w:r>
            <w:r>
              <w:rPr>
                <w:rFonts w:hint="eastAsia" w:cs="Times New Roman"/>
                <w:b/>
                <w:bCs/>
                <w:color w:val="auto"/>
                <w:sz w:val="21"/>
                <w:szCs w:val="21"/>
                <w:u w:val="single"/>
                <w:lang w:val="en-US" w:eastAsia="zh-CN"/>
              </w:rPr>
              <w:t xml:space="preserve">14    </w:t>
            </w:r>
            <w:r>
              <w:rPr>
                <w:rFonts w:hint="default" w:ascii="Times New Roman" w:hAnsi="Times New Roman" w:eastAsia="宋体" w:cs="Times New Roman"/>
                <w:b/>
                <w:bCs/>
                <w:color w:val="auto"/>
                <w:sz w:val="21"/>
                <w:szCs w:val="21"/>
                <w:u w:val="single"/>
              </w:rPr>
              <w:t xml:space="preserve">地表水检测结果 </w:t>
            </w:r>
            <w:r>
              <w:rPr>
                <w:rFonts w:hint="eastAsia" w:eastAsia="宋体" w:cs="Times New Roman"/>
                <w:b/>
                <w:bCs/>
                <w:color w:val="auto"/>
                <w:sz w:val="21"/>
                <w:szCs w:val="21"/>
                <w:u w:val="single"/>
                <w:lang w:val="en-US" w:eastAsia="zh-CN"/>
              </w:rPr>
              <w:t xml:space="preserve">    </w:t>
            </w:r>
            <w:r>
              <w:rPr>
                <w:rFonts w:hint="default" w:ascii="Times New Roman" w:hAnsi="Times New Roman" w:eastAsia="宋体" w:cs="Times New Roman"/>
                <w:b/>
                <w:bCs/>
                <w:color w:val="auto"/>
                <w:sz w:val="21"/>
                <w:szCs w:val="21"/>
                <w:u w:val="single"/>
              </w:rPr>
              <w:t>单位：mg/L  (pH无量纲)</w:t>
            </w:r>
          </w:p>
          <w:tbl>
            <w:tblPr>
              <w:tblStyle w:val="49"/>
              <w:tblW w:w="849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125"/>
              <w:gridCol w:w="1065"/>
              <w:gridCol w:w="1244"/>
              <w:gridCol w:w="1244"/>
              <w:gridCol w:w="1244"/>
              <w:gridCol w:w="12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328" w:type="dxa"/>
                  <w:vMerge w:val="restart"/>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检测日期</w:t>
                  </w:r>
                </w:p>
              </w:tc>
              <w:tc>
                <w:tcPr>
                  <w:tcW w:w="1125" w:type="dxa"/>
                  <w:vMerge w:val="restart"/>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 xml:space="preserve"> 检测项目</w:t>
                  </w:r>
                </w:p>
              </w:tc>
              <w:tc>
                <w:tcPr>
                  <w:tcW w:w="6042" w:type="dxa"/>
                  <w:gridSpan w:val="5"/>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328" w:type="dxa"/>
                  <w:vMerge w:val="continue"/>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125" w:type="dxa"/>
                  <w:vMerge w:val="continue"/>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06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24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328" w:type="dxa"/>
                  <w:vMerge w:val="restart"/>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8.05.09</w:t>
                  </w:r>
                </w:p>
              </w:tc>
              <w:tc>
                <w:tcPr>
                  <w:tcW w:w="112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06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7.41</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.8</w:t>
                  </w:r>
                </w:p>
              </w:tc>
              <w:tc>
                <w:tcPr>
                  <w:tcW w:w="124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328" w:type="dxa"/>
                  <w:vMerge w:val="continue"/>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12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106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7.61</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.3</w:t>
                  </w:r>
                </w:p>
              </w:tc>
              <w:tc>
                <w:tcPr>
                  <w:tcW w:w="124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328"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标准值</w:t>
                  </w:r>
                </w:p>
              </w:tc>
              <w:tc>
                <w:tcPr>
                  <w:tcW w:w="112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6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244"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245"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pPr>
              <w:ind w:firstLine="480" w:firstLineChars="200"/>
              <w:rPr>
                <w:rFonts w:eastAsiaTheme="minorEastAsia"/>
                <w:sz w:val="24"/>
                <w:szCs w:val="24"/>
              </w:rPr>
            </w:pPr>
          </w:p>
          <w:p>
            <w:pPr>
              <w:spacing w:line="360" w:lineRule="auto"/>
              <w:ind w:firstLine="480" w:firstLineChars="200"/>
              <w:jc w:val="left"/>
              <w:rPr>
                <w:sz w:val="24"/>
                <w:szCs w:val="24"/>
              </w:rPr>
            </w:pPr>
            <w:r>
              <w:rPr>
                <w:rFonts w:eastAsiaTheme="minorEastAsia"/>
                <w:sz w:val="24"/>
                <w:szCs w:val="24"/>
              </w:rPr>
              <w:t>⑷</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sz w:val="24"/>
                <w:szCs w:val="24"/>
              </w:rPr>
              <w:t>水质监测结果及其评价</w:t>
            </w:r>
          </w:p>
          <w:p>
            <w:pPr>
              <w:spacing w:line="360" w:lineRule="auto"/>
              <w:ind w:firstLine="480" w:firstLineChars="200"/>
              <w:jc w:val="left"/>
              <w:rPr>
                <w:sz w:val="24"/>
                <w:szCs w:val="24"/>
              </w:rPr>
            </w:pPr>
            <w:r>
              <w:rPr>
                <w:sz w:val="24"/>
                <w:szCs w:val="24"/>
              </w:rPr>
              <w:t>①评价方法</w:t>
            </w:r>
          </w:p>
          <w:p>
            <w:pPr>
              <w:tabs>
                <w:tab w:val="right" w:pos="4628"/>
              </w:tabs>
              <w:spacing w:line="360" w:lineRule="auto"/>
              <w:ind w:firstLine="480" w:firstLineChars="200"/>
              <w:rPr>
                <w:sz w:val="24"/>
              </w:rPr>
            </w:pPr>
            <w:r>
              <w:rPr>
                <w:sz w:val="24"/>
              </w:rPr>
              <w:t>本次评价采用单因子标准指数法（pH除外）。水质参数的标准指数P</w:t>
            </w:r>
            <w:r>
              <w:rPr>
                <w:sz w:val="24"/>
                <w:vertAlign w:val="subscript"/>
              </w:rPr>
              <w:t>i</w:t>
            </w:r>
            <w:r>
              <w:rPr>
                <w:sz w:val="24"/>
              </w:rPr>
              <w:t>&gt;1时，表明该水质参数超过了规定的水质标准，已经不能满足其使用要求。</w:t>
            </w:r>
          </w:p>
          <w:p>
            <w:pPr>
              <w:tabs>
                <w:tab w:val="right" w:pos="4628"/>
              </w:tabs>
              <w:spacing w:line="360" w:lineRule="auto"/>
              <w:rPr>
                <w:sz w:val="24"/>
              </w:rPr>
            </w:pPr>
            <w:r>
              <w:rPr>
                <w:sz w:val="24"/>
              </w:rPr>
              <w:t>单因子标准指数公式：</w:t>
            </w:r>
          </w:p>
          <w:p>
            <w:pPr>
              <w:snapToGrid w:val="0"/>
              <w:spacing w:line="360" w:lineRule="auto"/>
              <w:ind w:firstLine="720" w:firstLineChars="300"/>
              <w:rPr>
                <w:sz w:val="24"/>
              </w:rPr>
            </w:pPr>
            <w:r>
              <w:rPr>
                <w:position w:val="-10"/>
                <w:sz w:val="24"/>
              </w:rPr>
              <w:object>
                <v:shape id="_x0000_i1026" o:spt="75" type="#_x0000_t75" style="height:16.7pt;width:59.9pt;" o:ole="t" filled="f" o:preferrelative="t" stroked="f" coordsize="21600,21600">
                  <v:path/>
                  <v:fill on="f" focussize="0,0"/>
                  <v:stroke on="f" joinstyle="miter"/>
                  <v:imagedata r:id="rId10" o:title=""/>
                  <o:lock v:ext="edit" aspectratio="t"/>
                  <w10:wrap type="none"/>
                  <w10:anchorlock/>
                </v:shape>
                <o:OLEObject Type="Embed" ProgID="Equation.2" ShapeID="_x0000_i1026" DrawAspect="Content" ObjectID="_1468075726" r:id="rId9">
                  <o:LockedField>false</o:LockedField>
                </o:OLEObject>
              </w:object>
            </w:r>
          </w:p>
          <w:p>
            <w:pPr>
              <w:tabs>
                <w:tab w:val="right" w:pos="4628"/>
              </w:tabs>
              <w:spacing w:line="360" w:lineRule="auto"/>
              <w:ind w:firstLine="720" w:firstLineChars="300"/>
              <w:rPr>
                <w:sz w:val="24"/>
              </w:rPr>
            </w:pPr>
            <w:r>
              <w:rPr>
                <w:sz w:val="24"/>
              </w:rPr>
              <w:t>式中：</w:t>
            </w:r>
            <w:r>
              <w:rPr>
                <w:i/>
                <w:spacing w:val="16"/>
                <w:sz w:val="24"/>
              </w:rPr>
              <w:t>I</w:t>
            </w:r>
            <w:r>
              <w:rPr>
                <w:i/>
                <w:spacing w:val="16"/>
                <w:sz w:val="24"/>
                <w:vertAlign w:val="subscript"/>
              </w:rPr>
              <w:t>i</w:t>
            </w:r>
            <w:r>
              <w:rPr>
                <w:sz w:val="24"/>
              </w:rPr>
              <w:t>─第i污染物的标准指数；</w:t>
            </w:r>
          </w:p>
          <w:p>
            <w:pPr>
              <w:tabs>
                <w:tab w:val="right" w:pos="4628"/>
              </w:tabs>
              <w:spacing w:line="360" w:lineRule="auto"/>
              <w:ind w:firstLine="720" w:firstLineChars="300"/>
              <w:rPr>
                <w:sz w:val="24"/>
              </w:rPr>
            </w:pPr>
            <w:r>
              <w:rPr>
                <w:sz w:val="24"/>
              </w:rPr>
              <w:drawing>
                <wp:inline distT="0" distB="0" distL="0" distR="0">
                  <wp:extent cx="182880" cy="228600"/>
                  <wp:effectExtent l="0" t="0" r="7620" b="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noChangeArrowheads="1"/>
                          </pic:cNvPicPr>
                        </pic:nvPicPr>
                        <pic:blipFill>
                          <a:blip r:embed="rId11" cstate="print"/>
                          <a:srcRect/>
                          <a:stretch>
                            <a:fillRect/>
                          </a:stretch>
                        </pic:blipFill>
                        <pic:spPr>
                          <a:xfrm>
                            <a:off x="0" y="0"/>
                            <a:ext cx="182880" cy="228600"/>
                          </a:xfrm>
                          <a:prstGeom prst="rect">
                            <a:avLst/>
                          </a:prstGeom>
                          <a:noFill/>
                          <a:ln w="9525">
                            <a:noFill/>
                            <a:miter lim="800000"/>
                            <a:headEnd/>
                            <a:tailEnd/>
                          </a:ln>
                        </pic:spPr>
                      </pic:pic>
                    </a:graphicData>
                  </a:graphic>
                </wp:inline>
              </w:drawing>
            </w:r>
            <w:r>
              <w:rPr>
                <w:sz w:val="24"/>
              </w:rPr>
              <w:t>─第i污染物的实测浓度,mg/l；</w:t>
            </w:r>
          </w:p>
          <w:p>
            <w:pPr>
              <w:tabs>
                <w:tab w:val="right" w:pos="4628"/>
              </w:tabs>
              <w:spacing w:line="360" w:lineRule="auto"/>
              <w:ind w:firstLine="720" w:firstLineChars="300"/>
              <w:rPr>
                <w:sz w:val="24"/>
              </w:rPr>
            </w:pPr>
            <w:r>
              <w:rPr>
                <w:sz w:val="24"/>
              </w:rPr>
              <w:drawing>
                <wp:inline distT="0" distB="0" distL="0" distR="0">
                  <wp:extent cx="228600" cy="228600"/>
                  <wp:effectExtent l="0" t="0" r="0"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noChangeArrowheads="1"/>
                          </pic:cNvPicPr>
                        </pic:nvPicPr>
                        <pic:blipFill>
                          <a:blip r:embed="rId12" cstate="print"/>
                          <a:srcRect/>
                          <a:stretch>
                            <a:fillRect/>
                          </a:stretch>
                        </pic:blipFill>
                        <pic:spPr>
                          <a:xfrm>
                            <a:off x="0" y="0"/>
                            <a:ext cx="228600" cy="228600"/>
                          </a:xfrm>
                          <a:prstGeom prst="rect">
                            <a:avLst/>
                          </a:prstGeom>
                          <a:noFill/>
                          <a:ln w="9525">
                            <a:noFill/>
                            <a:miter lim="800000"/>
                            <a:headEnd/>
                            <a:tailEnd/>
                          </a:ln>
                        </pic:spPr>
                      </pic:pic>
                    </a:graphicData>
                  </a:graphic>
                </wp:inline>
              </w:drawing>
            </w:r>
            <w:r>
              <w:rPr>
                <w:sz w:val="24"/>
              </w:rPr>
              <w:t>─第i污染物的质量标准浓度</w:t>
            </w:r>
            <w:r>
              <w:rPr>
                <w:rFonts w:hint="eastAsia"/>
                <w:sz w:val="24"/>
              </w:rPr>
              <w:t>，</w:t>
            </w:r>
            <w:r>
              <w:rPr>
                <w:sz w:val="24"/>
              </w:rPr>
              <w:t>mg/l。</w:t>
            </w:r>
          </w:p>
          <w:p>
            <w:pPr>
              <w:spacing w:line="360" w:lineRule="auto"/>
              <w:ind w:firstLine="720" w:firstLineChars="300"/>
              <w:rPr>
                <w:sz w:val="24"/>
              </w:rPr>
            </w:pPr>
            <w:r>
              <w:rPr>
                <w:sz w:val="24"/>
              </w:rPr>
              <w:t>P</w:t>
            </w:r>
            <w:r>
              <w:rPr>
                <w:sz w:val="24"/>
                <w:vertAlign w:val="subscript"/>
              </w:rPr>
              <w:t>pH</w:t>
            </w:r>
            <w:r>
              <w:rPr>
                <w:sz w:val="24"/>
              </w:rPr>
              <w:t>计算公式如下：</w:t>
            </w:r>
          </w:p>
          <w:p>
            <w:pPr>
              <w:tabs>
                <w:tab w:val="right" w:pos="4628"/>
              </w:tabs>
              <w:spacing w:line="360" w:lineRule="auto"/>
              <w:ind w:firstLine="720" w:firstLineChars="300"/>
              <w:rPr>
                <w:sz w:val="24"/>
              </w:rPr>
            </w:pPr>
            <w:r>
              <w:rPr>
                <w:position w:val="-30"/>
                <w:sz w:val="24"/>
              </w:rPr>
              <w:object>
                <v:shape id="_x0000_i1027" o:spt="75" type="#_x0000_t75" style="height:35.15pt;width:87.5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rPr>
                <w:sz w:val="24"/>
              </w:rPr>
              <w:t xml:space="preserve">  (</w:t>
            </w:r>
            <w:r>
              <w:rPr>
                <w:i/>
                <w:sz w:val="24"/>
              </w:rPr>
              <w:t>pH</w:t>
            </w:r>
            <w:r>
              <w:rPr>
                <w:i/>
                <w:sz w:val="24"/>
                <w:vertAlign w:val="subscript"/>
              </w:rPr>
              <w:t>j</w:t>
            </w:r>
            <w:r>
              <w:rPr>
                <w:sz w:val="24"/>
              </w:rPr>
              <w:t>≤7.0)</w:t>
            </w:r>
          </w:p>
          <w:p>
            <w:pPr>
              <w:tabs>
                <w:tab w:val="right" w:pos="4628"/>
              </w:tabs>
              <w:spacing w:line="360" w:lineRule="auto"/>
              <w:ind w:firstLine="720" w:firstLineChars="300"/>
              <w:rPr>
                <w:sz w:val="24"/>
              </w:rPr>
            </w:pPr>
            <w:r>
              <w:rPr>
                <w:position w:val="-30"/>
                <w:sz w:val="24"/>
              </w:rPr>
              <w:object>
                <v:shape id="_x0000_i1028" o:spt="75" type="#_x0000_t75" style="height:35.15pt;width:87.55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r>
              <w:rPr>
                <w:sz w:val="24"/>
              </w:rPr>
              <w:t xml:space="preserve">  (</w:t>
            </w:r>
            <w:r>
              <w:rPr>
                <w:i/>
                <w:sz w:val="24"/>
              </w:rPr>
              <w:t>pH</w:t>
            </w:r>
            <w:r>
              <w:rPr>
                <w:i/>
                <w:sz w:val="24"/>
                <w:vertAlign w:val="subscript"/>
              </w:rPr>
              <w:t>j</w:t>
            </w:r>
            <w:r>
              <w:rPr>
                <w:sz w:val="24"/>
              </w:rPr>
              <w:t>＞7.0)</w:t>
            </w:r>
          </w:p>
          <w:p>
            <w:pPr>
              <w:spacing w:line="360" w:lineRule="auto"/>
              <w:ind w:firstLine="720" w:firstLineChars="300"/>
              <w:rPr>
                <w:sz w:val="24"/>
              </w:rPr>
            </w:pPr>
            <w:r>
              <w:rPr>
                <w:sz w:val="24"/>
              </w:rPr>
              <w:t>式中：P</w:t>
            </w:r>
            <w:r>
              <w:rPr>
                <w:sz w:val="24"/>
                <w:vertAlign w:val="subscript"/>
              </w:rPr>
              <w:t>pH</w:t>
            </w:r>
            <w:r>
              <w:rPr>
                <w:sz w:val="24"/>
              </w:rPr>
              <w:t>—pH的标准指数；</w:t>
            </w:r>
          </w:p>
          <w:p>
            <w:pPr>
              <w:spacing w:line="360" w:lineRule="auto"/>
              <w:ind w:firstLine="720" w:firstLineChars="300"/>
              <w:rPr>
                <w:sz w:val="24"/>
              </w:rPr>
            </w:pPr>
            <w:r>
              <w:rPr>
                <w:sz w:val="24"/>
              </w:rPr>
              <w:t>pH</w:t>
            </w:r>
            <w:r>
              <w:rPr>
                <w:sz w:val="24"/>
                <w:vertAlign w:val="subscript"/>
              </w:rPr>
              <w:t>j</w:t>
            </w:r>
            <w:r>
              <w:rPr>
                <w:sz w:val="24"/>
              </w:rPr>
              <w:t>—pH的监测值；</w:t>
            </w:r>
          </w:p>
          <w:p>
            <w:pPr>
              <w:spacing w:line="360" w:lineRule="auto"/>
              <w:ind w:firstLine="720" w:firstLineChars="300"/>
              <w:rPr>
                <w:sz w:val="24"/>
              </w:rPr>
            </w:pPr>
            <w:r>
              <w:rPr>
                <w:sz w:val="24"/>
              </w:rPr>
              <w:t>pH</w:t>
            </w:r>
            <w:r>
              <w:rPr>
                <w:sz w:val="24"/>
                <w:vertAlign w:val="subscript"/>
              </w:rPr>
              <w:t>sd</w:t>
            </w:r>
            <w:r>
              <w:rPr>
                <w:sz w:val="24"/>
              </w:rPr>
              <w:t>—标准规定pH值的下限；</w:t>
            </w:r>
          </w:p>
          <w:p>
            <w:pPr>
              <w:spacing w:line="360" w:lineRule="auto"/>
              <w:ind w:firstLine="720" w:firstLineChars="300"/>
              <w:jc w:val="left"/>
              <w:rPr>
                <w:sz w:val="24"/>
                <w:szCs w:val="24"/>
              </w:rPr>
            </w:pPr>
            <w:r>
              <w:rPr>
                <w:sz w:val="24"/>
              </w:rPr>
              <w:t>pH</w:t>
            </w:r>
            <w:r>
              <w:rPr>
                <w:sz w:val="24"/>
                <w:vertAlign w:val="subscript"/>
              </w:rPr>
              <w:t>su</w:t>
            </w:r>
            <w:r>
              <w:rPr>
                <w:sz w:val="24"/>
              </w:rPr>
              <w:t>—标准规定pH值的上限。</w:t>
            </w:r>
          </w:p>
          <w:p>
            <w:pPr>
              <w:spacing w:line="360" w:lineRule="auto"/>
              <w:ind w:firstLine="480" w:firstLineChars="200"/>
              <w:jc w:val="left"/>
              <w:rPr>
                <w:sz w:val="24"/>
                <w:szCs w:val="24"/>
              </w:rPr>
            </w:pPr>
            <w:r>
              <w:rPr>
                <w:sz w:val="24"/>
                <w:szCs w:val="24"/>
              </w:rPr>
              <w:t>②评价标准</w:t>
            </w:r>
          </w:p>
          <w:p>
            <w:pPr>
              <w:pStyle w:val="23"/>
              <w:spacing w:after="0" w:line="360" w:lineRule="auto"/>
              <w:ind w:left="0" w:leftChars="0" w:firstLine="480" w:firstLineChars="200"/>
              <w:rPr>
                <w:sz w:val="24"/>
              </w:rPr>
            </w:pPr>
            <w:r>
              <w:rPr>
                <w:sz w:val="24"/>
              </w:rPr>
              <w:t>采用《地表水环境质量标准》（GB3838-2002）中Ⅲ类标准进行评价。</w:t>
            </w:r>
          </w:p>
          <w:p>
            <w:pPr>
              <w:spacing w:line="360" w:lineRule="auto"/>
              <w:ind w:firstLine="480" w:firstLineChars="200"/>
              <w:jc w:val="left"/>
              <w:rPr>
                <w:sz w:val="24"/>
                <w:szCs w:val="24"/>
              </w:rPr>
            </w:pPr>
            <w:r>
              <w:rPr>
                <w:sz w:val="24"/>
                <w:szCs w:val="24"/>
              </w:rPr>
              <w:t>⑸评价结果与分析</w:t>
            </w:r>
          </w:p>
          <w:p>
            <w:pPr>
              <w:spacing w:line="336" w:lineRule="auto"/>
              <w:ind w:firstLine="480" w:firstLineChars="200"/>
              <w:rPr>
                <w:rFonts w:eastAsiaTheme="minorEastAsia"/>
                <w:snapToGrid w:val="0"/>
                <w:sz w:val="24"/>
                <w:lang w:val="zh-CN"/>
              </w:rPr>
            </w:pPr>
            <w:r>
              <w:rPr>
                <w:rFonts w:eastAsiaTheme="minorEastAsia"/>
                <w:snapToGrid w:val="0"/>
                <w:sz w:val="24"/>
                <w:lang w:val="zh-CN"/>
              </w:rPr>
              <w:t>地表水评价结果详见下表。</w:t>
            </w:r>
          </w:p>
          <w:p>
            <w:pPr>
              <w:jc w:val="center"/>
              <w:rPr>
                <w:rFonts w:hint="default" w:ascii="Times New Roman" w:hAnsi="Times New Roman" w:eastAsia="宋体" w:cs="Times New Roman"/>
                <w:b/>
                <w:bCs/>
                <w:color w:val="auto"/>
                <w:szCs w:val="21"/>
                <w:u w:val="single"/>
              </w:rPr>
            </w:pPr>
            <w:r>
              <w:rPr>
                <w:rFonts w:hint="default" w:ascii="Times New Roman" w:hAnsi="Times New Roman" w:eastAsia="宋体" w:cs="Times New Roman"/>
                <w:b/>
                <w:bCs/>
                <w:color w:val="auto"/>
                <w:szCs w:val="21"/>
                <w:u w:val="single"/>
              </w:rPr>
              <w:t>表</w:t>
            </w:r>
            <w:r>
              <w:rPr>
                <w:rFonts w:hint="eastAsia" w:cs="Times New Roman"/>
                <w:b/>
                <w:bCs/>
                <w:color w:val="auto"/>
                <w:szCs w:val="21"/>
                <w:u w:val="single"/>
                <w:lang w:val="en-US" w:eastAsia="zh-CN"/>
              </w:rPr>
              <w:t>15</w:t>
            </w:r>
            <w:r>
              <w:rPr>
                <w:rFonts w:hint="default" w:ascii="Times New Roman" w:hAnsi="Times New Roman" w:eastAsia="宋体" w:cs="Times New Roman"/>
                <w:b/>
                <w:bCs/>
                <w:color w:val="auto"/>
                <w:szCs w:val="21"/>
                <w:u w:val="single"/>
              </w:rPr>
              <w:t xml:space="preserve">  地表水评价结果统计一览表（标准指数）</w:t>
            </w:r>
          </w:p>
          <w:tbl>
            <w:tblPr>
              <w:tblStyle w:val="49"/>
              <w:tblW w:w="850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78"/>
              <w:gridCol w:w="1220"/>
              <w:gridCol w:w="1139"/>
              <w:gridCol w:w="1320"/>
              <w:gridCol w:w="1239"/>
              <w:gridCol w:w="11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断面地点</w:t>
                  </w:r>
                </w:p>
              </w:tc>
              <w:tc>
                <w:tcPr>
                  <w:tcW w:w="1278"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采样时间</w:t>
                  </w:r>
                </w:p>
              </w:tc>
              <w:tc>
                <w:tcPr>
                  <w:tcW w:w="122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113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32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123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115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278" w:type="dxa"/>
                  <w:vMerge w:val="restart"/>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2018.</w:t>
                  </w:r>
                  <w:r>
                    <w:rPr>
                      <w:rFonts w:hint="eastAsia" w:eastAsia="宋体" w:cs="Times New Roman"/>
                      <w:color w:val="auto"/>
                      <w:sz w:val="21"/>
                      <w:szCs w:val="21"/>
                      <w:lang w:val="en-US" w:eastAsia="zh-CN"/>
                    </w:rPr>
                    <w:t>05.09</w:t>
                  </w:r>
                </w:p>
              </w:tc>
              <w:tc>
                <w:tcPr>
                  <w:tcW w:w="122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eastAsia="宋体" w:cs="Times New Roman"/>
                      <w:color w:val="auto"/>
                      <w:szCs w:val="21"/>
                      <w:lang w:val="en-US" w:eastAsia="zh-CN"/>
                    </w:rPr>
                    <w:t>205</w:t>
                  </w:r>
                </w:p>
              </w:tc>
              <w:tc>
                <w:tcPr>
                  <w:tcW w:w="113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w:t>
                  </w:r>
                </w:p>
              </w:tc>
              <w:tc>
                <w:tcPr>
                  <w:tcW w:w="132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eastAsia="宋体" w:cs="Times New Roman"/>
                      <w:color w:val="auto"/>
                      <w:szCs w:val="21"/>
                      <w:lang w:val="en-US" w:eastAsia="zh-CN"/>
                    </w:rPr>
                    <w:t>95</w:t>
                  </w:r>
                </w:p>
              </w:tc>
              <w:tc>
                <w:tcPr>
                  <w:tcW w:w="1239"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0.59</w:t>
                  </w:r>
                </w:p>
              </w:tc>
              <w:tc>
                <w:tcPr>
                  <w:tcW w:w="115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w:t>
                  </w:r>
                  <w:r>
                    <w:rPr>
                      <w:rFonts w:hint="eastAsia" w:eastAsia="宋体" w:cs="Times New Roman"/>
                      <w:color w:val="auto"/>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27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eastAsia="宋体" w:cs="Times New Roman"/>
                      <w:color w:val="auto"/>
                      <w:szCs w:val="21"/>
                      <w:lang w:val="en-US" w:eastAsia="zh-CN"/>
                    </w:rPr>
                    <w:t>305</w:t>
                  </w:r>
                </w:p>
              </w:tc>
              <w:tc>
                <w:tcPr>
                  <w:tcW w:w="113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0.9</w:t>
                  </w:r>
                </w:p>
              </w:tc>
              <w:tc>
                <w:tcPr>
                  <w:tcW w:w="132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w:t>
                  </w:r>
                  <w:r>
                    <w:rPr>
                      <w:rFonts w:hint="eastAsia" w:eastAsia="宋体" w:cs="Times New Roman"/>
                      <w:color w:val="auto"/>
                      <w:szCs w:val="21"/>
                      <w:lang w:val="en-US" w:eastAsia="zh-CN"/>
                    </w:rPr>
                    <w:t>25</w:t>
                  </w:r>
                </w:p>
              </w:tc>
              <w:tc>
                <w:tcPr>
                  <w:tcW w:w="1239" w:type="dxa"/>
                  <w:tcBorders>
                    <w:tl2br w:val="nil"/>
                    <w:tr2bl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0.63</w:t>
                  </w:r>
                </w:p>
              </w:tc>
              <w:tc>
                <w:tcPr>
                  <w:tcW w:w="115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w:t>
                  </w:r>
                  <w:r>
                    <w:rPr>
                      <w:rFonts w:hint="eastAsia" w:eastAsia="宋体" w:cs="Times New Roman"/>
                      <w:color w:val="auto"/>
                      <w:szCs w:val="21"/>
                      <w:lang w:val="en-US" w:eastAsia="zh-CN"/>
                    </w:rPr>
                    <w:t>4</w:t>
                  </w:r>
                </w:p>
              </w:tc>
            </w:tr>
          </w:tbl>
          <w:p>
            <w:pPr>
              <w:ind w:firstLine="480" w:firstLineChars="200"/>
              <w:rPr>
                <w:rFonts w:eastAsiaTheme="minorEastAsia"/>
                <w:sz w:val="24"/>
              </w:rPr>
            </w:pPr>
          </w:p>
          <w:p>
            <w:pPr>
              <w:spacing w:line="360" w:lineRule="auto"/>
              <w:ind w:firstLine="480" w:firstLineChars="200"/>
              <w:rPr>
                <w:sz w:val="24"/>
              </w:rPr>
            </w:pPr>
            <w:r>
              <w:rPr>
                <w:rFonts w:hint="default" w:ascii="Times New Roman" w:hAnsi="Times New Roman" w:eastAsia="宋体" w:cs="Times New Roman"/>
                <w:bCs/>
                <w:iCs/>
                <w:color w:val="auto"/>
                <w:sz w:val="24"/>
              </w:rPr>
              <w:t>本项目各污染物标准值数均小于1，满足《地表水质量标准》（GB3838—2002）中</w:t>
            </w:r>
            <w:r>
              <w:rPr>
                <w:rFonts w:hint="default" w:ascii="Times New Roman" w:hAnsi="Times New Roman" w:cs="Times New Roman"/>
                <w:sz w:val="24"/>
              </w:rPr>
              <w:t>Ⅲ</w:t>
            </w:r>
            <w:r>
              <w:rPr>
                <w:rFonts w:hint="default" w:ascii="Times New Roman" w:hAnsi="Times New Roman" w:eastAsia="宋体" w:cs="Times New Roman"/>
                <w:bCs/>
                <w:iCs/>
                <w:color w:val="auto"/>
                <w:sz w:val="24"/>
              </w:rPr>
              <w:t>类标准要求，地表水环境质量较好。</w:t>
            </w:r>
            <w:r>
              <w:rPr>
                <w:sz w:val="24"/>
              </w:rPr>
              <w:t xml:space="preserve"> </w:t>
            </w:r>
          </w:p>
          <w:p>
            <w:pPr>
              <w:tabs>
                <w:tab w:val="left" w:pos="2745"/>
              </w:tabs>
              <w:spacing w:line="440" w:lineRule="exact"/>
              <w:ind w:firstLine="482" w:firstLineChars="200"/>
              <w:jc w:val="left"/>
              <w:rPr>
                <w:rFonts w:eastAsiaTheme="minorEastAsia"/>
                <w:sz w:val="24"/>
              </w:rPr>
            </w:pPr>
            <w:r>
              <w:rPr>
                <w:rFonts w:hint="eastAsia" w:eastAsiaTheme="minorEastAsia"/>
                <w:b/>
                <w:sz w:val="24"/>
                <w:lang w:val="en-US" w:eastAsia="zh-CN"/>
              </w:rPr>
              <w:t>3</w:t>
            </w:r>
            <w:r>
              <w:rPr>
                <w:rFonts w:eastAsiaTheme="minorEastAsia"/>
                <w:b/>
                <w:sz w:val="24"/>
              </w:rPr>
              <w:t>、声环境质量现状监测与评价</w:t>
            </w:r>
          </w:p>
          <w:p>
            <w:pPr>
              <w:spacing w:line="440" w:lineRule="exact"/>
              <w:ind w:firstLine="480" w:firstLineChars="200"/>
              <w:rPr>
                <w:rFonts w:eastAsiaTheme="minorEastAsia"/>
                <w:sz w:val="24"/>
                <w:szCs w:val="24"/>
              </w:rPr>
            </w:pPr>
            <w:r>
              <w:rPr>
                <w:rFonts w:eastAsiaTheme="minorEastAsia"/>
                <w:sz w:val="24"/>
                <w:szCs w:val="24"/>
              </w:rPr>
              <w:t>⑴监测点布设</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本项目声环境评价范围为项目边界外1.0m</w:t>
            </w:r>
            <w:r>
              <w:rPr>
                <w:rFonts w:hint="eastAsia" w:ascii="Times New Roman" w:hAnsi="Times New Roman" w:eastAsia="宋体" w:cs="Times New Roman"/>
                <w:color w:val="auto"/>
                <w:sz w:val="24"/>
                <w:lang w:val="en-US" w:eastAsia="zh-CN"/>
              </w:rPr>
              <w:t>处、项目东侧1</w:t>
            </w:r>
            <w:r>
              <w:rPr>
                <w:rFonts w:hint="eastAsia" w:eastAsia="宋体" w:cs="Times New Roman"/>
                <w:color w:val="auto"/>
                <w:sz w:val="24"/>
                <w:lang w:val="en-US" w:eastAsia="zh-CN"/>
              </w:rPr>
              <w:t>30</w:t>
            </w:r>
            <w:r>
              <w:rPr>
                <w:rFonts w:hint="eastAsia" w:ascii="Times New Roman" w:hAnsi="Times New Roman" w:eastAsia="宋体" w:cs="Times New Roman"/>
                <w:color w:val="auto"/>
                <w:sz w:val="24"/>
                <w:lang w:val="en-US" w:eastAsia="zh-CN"/>
              </w:rPr>
              <w:t>m居民、项目北侧1</w:t>
            </w:r>
            <w:r>
              <w:rPr>
                <w:rFonts w:hint="eastAsia" w:eastAsia="宋体" w:cs="Times New Roman"/>
                <w:color w:val="auto"/>
                <w:sz w:val="24"/>
                <w:lang w:val="en-US" w:eastAsia="zh-CN"/>
              </w:rPr>
              <w:t>2</w:t>
            </w:r>
            <w:r>
              <w:rPr>
                <w:rFonts w:hint="eastAsia" w:ascii="Times New Roman" w:hAnsi="Times New Roman" w:eastAsia="宋体" w:cs="Times New Roman"/>
                <w:color w:val="auto"/>
                <w:sz w:val="24"/>
                <w:lang w:val="en-US" w:eastAsia="zh-CN"/>
              </w:rPr>
              <w:t>0m居民、项目</w:t>
            </w:r>
            <w:r>
              <w:rPr>
                <w:rFonts w:hint="eastAsia" w:eastAsia="宋体" w:cs="Times New Roman"/>
                <w:color w:val="auto"/>
                <w:sz w:val="24"/>
                <w:lang w:val="en-US" w:eastAsia="zh-CN"/>
              </w:rPr>
              <w:t>南</w:t>
            </w:r>
            <w:r>
              <w:rPr>
                <w:rFonts w:hint="eastAsia" w:ascii="Times New Roman" w:hAnsi="Times New Roman" w:eastAsia="宋体" w:cs="Times New Roman"/>
                <w:color w:val="auto"/>
                <w:sz w:val="24"/>
                <w:lang w:val="en-US" w:eastAsia="zh-CN"/>
              </w:rPr>
              <w:t>侧</w:t>
            </w:r>
            <w:r>
              <w:rPr>
                <w:rFonts w:hint="eastAsia" w:eastAsia="宋体" w:cs="Times New Roman"/>
                <w:color w:val="auto"/>
                <w:sz w:val="24"/>
                <w:lang w:val="en-US" w:eastAsia="zh-CN"/>
              </w:rPr>
              <w:t>20</w:t>
            </w:r>
            <w:r>
              <w:rPr>
                <w:rFonts w:hint="eastAsia" w:ascii="Times New Roman" w:hAnsi="Times New Roman" w:eastAsia="宋体" w:cs="Times New Roman"/>
                <w:color w:val="auto"/>
                <w:sz w:val="24"/>
                <w:lang w:val="en-US" w:eastAsia="zh-CN"/>
              </w:rPr>
              <w:t>m</w:t>
            </w:r>
            <w:r>
              <w:rPr>
                <w:rFonts w:hint="eastAsia" w:eastAsia="宋体" w:cs="Times New Roman"/>
                <w:color w:val="auto"/>
                <w:sz w:val="24"/>
                <w:lang w:val="en-US" w:eastAsia="zh-CN"/>
              </w:rPr>
              <w:t>戒毒所</w:t>
            </w:r>
            <w:r>
              <w:rPr>
                <w:rFonts w:hint="default" w:ascii="Times New Roman" w:hAnsi="Times New Roman" w:eastAsia="宋体" w:cs="Times New Roman"/>
                <w:color w:val="auto"/>
                <w:sz w:val="24"/>
              </w:rPr>
              <w:t>，噪声监测点位详见附图3。</w:t>
            </w:r>
          </w:p>
          <w:p>
            <w:pPr>
              <w:spacing w:line="440" w:lineRule="exact"/>
              <w:ind w:firstLine="480" w:firstLineChars="200"/>
              <w:rPr>
                <w:rFonts w:eastAsiaTheme="minorEastAsia"/>
                <w:sz w:val="24"/>
                <w:szCs w:val="24"/>
              </w:rPr>
            </w:pPr>
            <w:r>
              <w:rPr>
                <w:rFonts w:eastAsiaTheme="minorEastAsia"/>
                <w:sz w:val="24"/>
                <w:szCs w:val="24"/>
              </w:rPr>
              <w:t>⑵监测时间</w:t>
            </w:r>
          </w:p>
          <w:p>
            <w:pPr>
              <w:spacing w:line="440" w:lineRule="exact"/>
              <w:ind w:firstLine="480" w:firstLineChars="200"/>
              <w:rPr>
                <w:rFonts w:eastAsiaTheme="minorEastAsia"/>
                <w:sz w:val="24"/>
                <w:szCs w:val="24"/>
              </w:rPr>
            </w:pPr>
            <w:r>
              <w:rPr>
                <w:rFonts w:hint="default" w:ascii="Times New Roman" w:hAnsi="Times New Roman" w:cs="Times New Roman"/>
                <w:color w:val="auto"/>
                <w:sz w:val="24"/>
                <w:lang w:val="en-US" w:eastAsia="zh-CN"/>
              </w:rPr>
              <w:t>吉林省赢帮环境检测有限公司</w:t>
            </w:r>
            <w:r>
              <w:rPr>
                <w:rFonts w:eastAsiaTheme="minorEastAsia"/>
                <w:sz w:val="24"/>
                <w:szCs w:val="24"/>
              </w:rPr>
              <w:t>于201</w:t>
            </w:r>
            <w:r>
              <w:rPr>
                <w:rFonts w:hint="eastAsia" w:eastAsiaTheme="minorEastAsia"/>
                <w:sz w:val="24"/>
                <w:szCs w:val="24"/>
                <w:lang w:val="en-US" w:eastAsia="zh-CN"/>
              </w:rPr>
              <w:t>8</w:t>
            </w:r>
            <w:r>
              <w:rPr>
                <w:rFonts w:eastAsiaTheme="minorEastAsia"/>
                <w:sz w:val="24"/>
                <w:szCs w:val="24"/>
              </w:rPr>
              <w:t>年</w:t>
            </w:r>
            <w:r>
              <w:rPr>
                <w:rFonts w:hint="eastAsia" w:eastAsiaTheme="minorEastAsia"/>
                <w:sz w:val="24"/>
                <w:szCs w:val="24"/>
                <w:lang w:val="en-US" w:eastAsia="zh-CN"/>
              </w:rPr>
              <w:t>5</w:t>
            </w:r>
            <w:r>
              <w:rPr>
                <w:rFonts w:eastAsiaTheme="minorEastAsia"/>
                <w:sz w:val="24"/>
                <w:szCs w:val="24"/>
              </w:rPr>
              <w:t>月</w:t>
            </w:r>
            <w:r>
              <w:rPr>
                <w:rFonts w:hint="eastAsia" w:eastAsiaTheme="minorEastAsia"/>
                <w:sz w:val="24"/>
                <w:szCs w:val="24"/>
                <w:lang w:val="en-US" w:eastAsia="zh-CN"/>
              </w:rPr>
              <w:t>9</w:t>
            </w:r>
            <w:r>
              <w:rPr>
                <w:rFonts w:eastAsiaTheme="minorEastAsia"/>
                <w:sz w:val="24"/>
                <w:szCs w:val="24"/>
              </w:rPr>
              <w:t>日，对上述监测点进行了昼夜监测。</w:t>
            </w:r>
          </w:p>
          <w:p>
            <w:pPr>
              <w:spacing w:line="440" w:lineRule="exact"/>
              <w:ind w:firstLine="480" w:firstLineChars="200"/>
              <w:rPr>
                <w:rFonts w:eastAsiaTheme="minorEastAsia"/>
                <w:sz w:val="24"/>
                <w:szCs w:val="24"/>
              </w:rPr>
            </w:pPr>
            <w:r>
              <w:rPr>
                <w:rFonts w:eastAsiaTheme="minorEastAsia"/>
                <w:sz w:val="24"/>
                <w:szCs w:val="24"/>
              </w:rPr>
              <w:t>⑶监测结果及评价</w:t>
            </w:r>
          </w:p>
          <w:p>
            <w:pPr>
              <w:spacing w:line="440" w:lineRule="exact"/>
              <w:ind w:firstLine="480" w:firstLineChars="200"/>
              <w:rPr>
                <w:rFonts w:eastAsiaTheme="minorEastAsia"/>
                <w:sz w:val="24"/>
                <w:szCs w:val="24"/>
              </w:rPr>
            </w:pPr>
            <w:r>
              <w:rPr>
                <w:rFonts w:eastAsiaTheme="minorEastAsia"/>
                <w:sz w:val="24"/>
                <w:szCs w:val="24"/>
              </w:rPr>
              <w:t>监测结果见下表。</w:t>
            </w:r>
          </w:p>
          <w:p>
            <w:pPr>
              <w:tabs>
                <w:tab w:val="left" w:pos="3522"/>
              </w:tabs>
              <w:ind w:firstLine="482"/>
              <w:jc w:val="center"/>
              <w:rPr>
                <w:b/>
                <w:bCs/>
                <w:color w:val="auto"/>
                <w:szCs w:val="21"/>
                <w:u w:val="single"/>
              </w:rPr>
            </w:pPr>
            <w:r>
              <w:rPr>
                <w:b/>
                <w:bCs/>
                <w:color w:val="auto"/>
                <w:szCs w:val="21"/>
                <w:u w:val="single"/>
              </w:rPr>
              <w:t>表</w:t>
            </w:r>
            <w:r>
              <w:rPr>
                <w:rFonts w:hint="eastAsia"/>
                <w:b/>
                <w:bCs/>
                <w:color w:val="auto"/>
                <w:szCs w:val="21"/>
                <w:u w:val="single"/>
                <w:lang w:val="en-US" w:eastAsia="zh-CN"/>
              </w:rPr>
              <w:t>16</w:t>
            </w:r>
            <w:r>
              <w:rPr>
                <w:b/>
                <w:bCs/>
                <w:color w:val="auto"/>
                <w:szCs w:val="21"/>
                <w:u w:val="single"/>
              </w:rPr>
              <w:t xml:space="preserve">  噪声监测结果统计结果  单位：dB（A）</w:t>
            </w:r>
          </w:p>
          <w:tbl>
            <w:tblPr>
              <w:tblStyle w:val="49"/>
              <w:tblW w:w="850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894"/>
              <w:gridCol w:w="1227"/>
              <w:gridCol w:w="1076"/>
              <w:gridCol w:w="1167"/>
              <w:gridCol w:w="1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trPr>
              <w:tc>
                <w:tcPr>
                  <w:tcW w:w="839"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序号</w:t>
                  </w:r>
                </w:p>
              </w:tc>
              <w:tc>
                <w:tcPr>
                  <w:tcW w:w="2894"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监测点位</w:t>
                  </w:r>
                </w:p>
              </w:tc>
              <w:tc>
                <w:tcPr>
                  <w:tcW w:w="1227"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检测日期</w:t>
                  </w:r>
                </w:p>
              </w:tc>
              <w:tc>
                <w:tcPr>
                  <w:tcW w:w="1076"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检测项目</w:t>
                  </w:r>
                </w:p>
              </w:tc>
              <w:tc>
                <w:tcPr>
                  <w:tcW w:w="2469" w:type="dxa"/>
                  <w:gridSpan w:val="2"/>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6" w:hRule="atLeast"/>
              </w:trPr>
              <w:tc>
                <w:tcPr>
                  <w:tcW w:w="839"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2894"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227"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076"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16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昼间</w:t>
                  </w:r>
                </w:p>
              </w:tc>
              <w:tc>
                <w:tcPr>
                  <w:tcW w:w="1302" w:type="dxa"/>
                  <w:tcBorders>
                    <w:righ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7" w:hRule="atLeast"/>
              </w:trPr>
              <w:tc>
                <w:tcPr>
                  <w:tcW w:w="839"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1</w:t>
                  </w:r>
                </w:p>
              </w:tc>
              <w:tc>
                <w:tcPr>
                  <w:tcW w:w="28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东侧边界外1m</w:t>
                  </w:r>
                </w:p>
              </w:tc>
              <w:tc>
                <w:tcPr>
                  <w:tcW w:w="1227"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color w:val="auto"/>
                      <w:sz w:val="21"/>
                      <w:szCs w:val="21"/>
                    </w:rPr>
                    <w:t>201</w:t>
                  </w:r>
                  <w:r>
                    <w:rPr>
                      <w:rFonts w:hint="eastAsia"/>
                      <w:color w:val="auto"/>
                      <w:sz w:val="21"/>
                      <w:szCs w:val="21"/>
                      <w:lang w:val="en-US" w:eastAsia="zh-CN"/>
                    </w:rPr>
                    <w:t>8.5.9</w:t>
                  </w:r>
                </w:p>
              </w:tc>
              <w:tc>
                <w:tcPr>
                  <w:tcW w:w="107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噪声</w:t>
                  </w:r>
                </w:p>
              </w:tc>
              <w:tc>
                <w:tcPr>
                  <w:tcW w:w="1167"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default" w:ascii="Times New Roman" w:hAnsi="Times New Roman" w:eastAsia="宋体" w:cs="Times New Roman"/>
                      <w:color w:val="auto"/>
                      <w:sz w:val="21"/>
                      <w:szCs w:val="21"/>
                      <w:lang w:val="en-US" w:eastAsia="zh-CN"/>
                    </w:rPr>
                    <w:t>51.4</w:t>
                  </w:r>
                </w:p>
              </w:tc>
              <w:tc>
                <w:tcPr>
                  <w:tcW w:w="1302"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default" w:ascii="Times New Roman" w:hAnsi="Times New Roman" w:eastAsia="宋体" w:cs="Times New Roman"/>
                      <w:color w:val="auto"/>
                      <w:sz w:val="21"/>
                      <w:szCs w:val="21"/>
                      <w:lang w:val="en-US" w:eastAsia="zh-CN"/>
                    </w:rPr>
                    <w:t>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839"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2</w:t>
                  </w:r>
                </w:p>
              </w:tc>
              <w:tc>
                <w:tcPr>
                  <w:tcW w:w="28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南侧边界外1m</w:t>
                  </w:r>
                </w:p>
              </w:tc>
              <w:tc>
                <w:tcPr>
                  <w:tcW w:w="1227"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67"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52.6</w:t>
                  </w:r>
                </w:p>
              </w:tc>
              <w:tc>
                <w:tcPr>
                  <w:tcW w:w="1302"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839"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3</w:t>
                  </w:r>
                </w:p>
              </w:tc>
              <w:tc>
                <w:tcPr>
                  <w:tcW w:w="28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西侧边界外1m</w:t>
                  </w:r>
                </w:p>
              </w:tc>
              <w:tc>
                <w:tcPr>
                  <w:tcW w:w="1227"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67"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.8</w:t>
                  </w:r>
                </w:p>
              </w:tc>
              <w:tc>
                <w:tcPr>
                  <w:tcW w:w="1302"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trPr>
              <w:tc>
                <w:tcPr>
                  <w:tcW w:w="839"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4</w:t>
                  </w:r>
                </w:p>
              </w:tc>
              <w:tc>
                <w:tcPr>
                  <w:tcW w:w="28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北侧边界外1m</w:t>
                  </w:r>
                </w:p>
              </w:tc>
              <w:tc>
                <w:tcPr>
                  <w:tcW w:w="1227"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67"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52.9</w:t>
                  </w:r>
                </w:p>
              </w:tc>
              <w:tc>
                <w:tcPr>
                  <w:tcW w:w="1302"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trPr>
              <w:tc>
                <w:tcPr>
                  <w:tcW w:w="839"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5</w:t>
                  </w:r>
                </w:p>
              </w:tc>
              <w:tc>
                <w:tcPr>
                  <w:tcW w:w="28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lang w:eastAsia="zh-CN"/>
                    </w:rPr>
                    <w:t>侧</w:t>
                  </w:r>
                  <w:r>
                    <w:rPr>
                      <w:rFonts w:hint="default" w:ascii="Times New Roman" w:hAnsi="Times New Roman" w:eastAsia="宋体" w:cs="Times New Roman"/>
                      <w:color w:val="auto"/>
                      <w:sz w:val="21"/>
                      <w:szCs w:val="21"/>
                      <w:lang w:val="en-US" w:eastAsia="zh-CN"/>
                    </w:rPr>
                    <w:t>130m</w:t>
                  </w:r>
                  <w:r>
                    <w:rPr>
                      <w:rFonts w:hint="default" w:ascii="Times New Roman" w:hAnsi="Times New Roman" w:eastAsia="宋体" w:cs="Times New Roman"/>
                      <w:color w:val="auto"/>
                      <w:sz w:val="21"/>
                      <w:szCs w:val="21"/>
                      <w:lang w:eastAsia="zh-CN"/>
                    </w:rPr>
                    <w:t>居民</w:t>
                  </w:r>
                </w:p>
              </w:tc>
              <w:tc>
                <w:tcPr>
                  <w:tcW w:w="1227"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67"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51.3</w:t>
                  </w:r>
                </w:p>
              </w:tc>
              <w:tc>
                <w:tcPr>
                  <w:tcW w:w="1302"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trPr>
              <w:tc>
                <w:tcPr>
                  <w:tcW w:w="839"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6</w:t>
                  </w:r>
                </w:p>
              </w:tc>
              <w:tc>
                <w:tcPr>
                  <w:tcW w:w="28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default" w:ascii="Times New Roman" w:hAnsi="Times New Roman" w:eastAsia="宋体" w:cs="Times New Roman"/>
                      <w:color w:val="auto"/>
                      <w:sz w:val="21"/>
                      <w:szCs w:val="21"/>
                      <w:lang w:eastAsia="zh-CN"/>
                    </w:rPr>
                    <w:t>项目北侧</w:t>
                  </w:r>
                  <w:r>
                    <w:rPr>
                      <w:rFonts w:hint="default" w:ascii="Times New Roman" w:hAnsi="Times New Roman" w:eastAsia="宋体" w:cs="Times New Roman"/>
                      <w:color w:val="auto"/>
                      <w:sz w:val="21"/>
                      <w:szCs w:val="21"/>
                      <w:lang w:val="en-US" w:eastAsia="zh-CN"/>
                    </w:rPr>
                    <w:t>120m</w:t>
                  </w:r>
                  <w:r>
                    <w:rPr>
                      <w:rFonts w:hint="default" w:ascii="Times New Roman" w:hAnsi="Times New Roman" w:eastAsia="宋体" w:cs="Times New Roman"/>
                      <w:color w:val="auto"/>
                      <w:sz w:val="21"/>
                      <w:szCs w:val="21"/>
                      <w:lang w:eastAsia="zh-CN"/>
                    </w:rPr>
                    <w:t>居民</w:t>
                  </w:r>
                </w:p>
              </w:tc>
              <w:tc>
                <w:tcPr>
                  <w:tcW w:w="1227"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67"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53.4</w:t>
                  </w:r>
                </w:p>
              </w:tc>
              <w:tc>
                <w:tcPr>
                  <w:tcW w:w="1302"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trPr>
              <w:tc>
                <w:tcPr>
                  <w:tcW w:w="839" w:type="dxa"/>
                  <w:tcBorders>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7</w:t>
                  </w:r>
                </w:p>
              </w:tc>
              <w:tc>
                <w:tcPr>
                  <w:tcW w:w="28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default" w:ascii="Times New Roman" w:hAnsi="Times New Roman" w:eastAsia="宋体" w:cs="Times New Roman"/>
                      <w:color w:val="auto"/>
                      <w:sz w:val="21"/>
                      <w:szCs w:val="21"/>
                      <w:lang w:val="en-US" w:eastAsia="zh-CN"/>
                    </w:rPr>
                    <w:t>项目南侧20m戒毒所</w:t>
                  </w:r>
                </w:p>
              </w:tc>
              <w:tc>
                <w:tcPr>
                  <w:tcW w:w="1227"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p>
              </w:tc>
              <w:tc>
                <w:tcPr>
                  <w:tcW w:w="1167" w:type="dxa"/>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52.1</w:t>
                  </w:r>
                </w:p>
              </w:tc>
              <w:tc>
                <w:tcPr>
                  <w:tcW w:w="1302" w:type="dxa"/>
                  <w:tcBorders>
                    <w:right w:val="nil"/>
                  </w:tcBorders>
                  <w:vAlign w:val="center"/>
                </w:tcPr>
                <w:p>
                  <w:pPr>
                    <w:keepNext w:val="0"/>
                    <w:keepLines w:val="0"/>
                    <w:pageBreakBefore w:val="0"/>
                    <w:widowControl w:val="0"/>
                    <w:tabs>
                      <w:tab w:val="left" w:pos="32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default" w:ascii="Times New Roman" w:hAnsi="Times New Roman" w:eastAsia="宋体" w:cs="Times New Roman"/>
                      <w:color w:val="auto"/>
                      <w:sz w:val="21"/>
                      <w:szCs w:val="21"/>
                      <w:lang w:val="en-US" w:eastAsia="zh-CN"/>
                    </w:rPr>
                    <w:t>42.7</w:t>
                  </w:r>
                </w:p>
              </w:tc>
            </w:tr>
          </w:tbl>
          <w:p>
            <w:pPr>
              <w:tabs>
                <w:tab w:val="left" w:pos="2745"/>
              </w:tabs>
              <w:spacing w:line="360" w:lineRule="auto"/>
              <w:ind w:firstLine="480" w:firstLineChars="200"/>
              <w:jc w:val="left"/>
              <w:rPr>
                <w:rFonts w:eastAsiaTheme="minorEastAsia"/>
                <w:color w:val="FF0000"/>
                <w:sz w:val="24"/>
                <w:szCs w:val="24"/>
              </w:rPr>
            </w:pPr>
          </w:p>
          <w:p>
            <w:pPr>
              <w:tabs>
                <w:tab w:val="left" w:pos="2745"/>
              </w:tabs>
              <w:spacing w:line="360" w:lineRule="auto"/>
              <w:ind w:firstLine="480" w:firstLineChars="200"/>
              <w:jc w:val="both"/>
              <w:rPr>
                <w:rFonts w:eastAsiaTheme="minorEastAsia"/>
                <w:color w:val="FF0000"/>
                <w:sz w:val="24"/>
                <w:szCs w:val="24"/>
              </w:rPr>
            </w:pPr>
            <w:r>
              <w:rPr>
                <w:sz w:val="24"/>
                <w:szCs w:val="24"/>
              </w:rPr>
              <w:t>经监测数据显示</w:t>
            </w:r>
            <w:r>
              <w:rPr>
                <w:rFonts w:hint="eastAsia"/>
                <w:sz w:val="24"/>
                <w:szCs w:val="24"/>
                <w:lang w:val="en-US" w:eastAsia="zh-CN"/>
              </w:rPr>
              <w:t>厂界</w:t>
            </w:r>
            <w:r>
              <w:rPr>
                <w:sz w:val="24"/>
                <w:szCs w:val="24"/>
              </w:rPr>
              <w:t>昼间噪声值在5</w:t>
            </w:r>
            <w:r>
              <w:rPr>
                <w:rFonts w:hint="eastAsia"/>
                <w:sz w:val="24"/>
                <w:szCs w:val="24"/>
                <w:lang w:val="en-US" w:eastAsia="zh-CN"/>
              </w:rPr>
              <w:t>1.4</w:t>
            </w:r>
            <w:r>
              <w:rPr>
                <w:sz w:val="24"/>
                <w:szCs w:val="24"/>
              </w:rPr>
              <w:t>～53.</w:t>
            </w:r>
            <w:r>
              <w:rPr>
                <w:rFonts w:hint="eastAsia"/>
                <w:sz w:val="24"/>
                <w:szCs w:val="24"/>
                <w:lang w:val="en-US" w:eastAsia="zh-CN"/>
              </w:rPr>
              <w:t>8</w:t>
            </w:r>
            <w:r>
              <w:rPr>
                <w:sz w:val="24"/>
                <w:szCs w:val="24"/>
              </w:rPr>
              <w:t>dB(A)之间，夜间在</w:t>
            </w:r>
            <w:r>
              <w:rPr>
                <w:rFonts w:hint="eastAsia"/>
                <w:sz w:val="24"/>
                <w:szCs w:val="24"/>
                <w:lang w:val="en-US" w:eastAsia="zh-CN"/>
              </w:rPr>
              <w:t>41.8</w:t>
            </w:r>
            <w:r>
              <w:rPr>
                <w:sz w:val="24"/>
                <w:szCs w:val="24"/>
              </w:rPr>
              <w:t>～4</w:t>
            </w:r>
            <w:r>
              <w:rPr>
                <w:rFonts w:hint="eastAsia"/>
                <w:sz w:val="24"/>
                <w:szCs w:val="24"/>
                <w:lang w:val="en-US" w:eastAsia="zh-CN"/>
              </w:rPr>
              <w:t>3</w:t>
            </w:r>
            <w:r>
              <w:rPr>
                <w:sz w:val="24"/>
                <w:szCs w:val="24"/>
              </w:rPr>
              <w:t>.5dB(A)之间，噪声值满足《工业企业厂界环境噪声排放标准》（GB12348-2008）中1类标准</w:t>
            </w:r>
            <w:r>
              <w:rPr>
                <w:rFonts w:hint="eastAsia"/>
                <w:sz w:val="24"/>
                <w:szCs w:val="24"/>
                <w:lang w:eastAsia="zh-CN"/>
              </w:rPr>
              <w:t>，</w:t>
            </w:r>
            <w:r>
              <w:rPr>
                <w:rFonts w:hint="eastAsia"/>
                <w:sz w:val="24"/>
                <w:szCs w:val="24"/>
                <w:lang w:val="en-US" w:eastAsia="zh-CN"/>
              </w:rPr>
              <w:t>敏感点处</w:t>
            </w:r>
            <w:r>
              <w:rPr>
                <w:sz w:val="24"/>
                <w:szCs w:val="24"/>
              </w:rPr>
              <w:t>昼间噪声值在5</w:t>
            </w:r>
            <w:r>
              <w:rPr>
                <w:rFonts w:hint="eastAsia"/>
                <w:sz w:val="24"/>
                <w:szCs w:val="24"/>
                <w:lang w:val="en-US" w:eastAsia="zh-CN"/>
              </w:rPr>
              <w:t>1.3</w:t>
            </w:r>
            <w:r>
              <w:rPr>
                <w:sz w:val="24"/>
                <w:szCs w:val="24"/>
              </w:rPr>
              <w:t>～53.</w:t>
            </w:r>
            <w:r>
              <w:rPr>
                <w:rFonts w:hint="eastAsia"/>
                <w:sz w:val="24"/>
                <w:szCs w:val="24"/>
                <w:lang w:val="en-US" w:eastAsia="zh-CN"/>
              </w:rPr>
              <w:t>4</w:t>
            </w:r>
            <w:r>
              <w:rPr>
                <w:sz w:val="24"/>
                <w:szCs w:val="24"/>
              </w:rPr>
              <w:t>dB(A)之间，夜间在</w:t>
            </w:r>
            <w:r>
              <w:rPr>
                <w:rFonts w:hint="eastAsia"/>
                <w:sz w:val="24"/>
                <w:szCs w:val="24"/>
                <w:lang w:val="en-US" w:eastAsia="zh-CN"/>
              </w:rPr>
              <w:t>41.3</w:t>
            </w:r>
            <w:r>
              <w:rPr>
                <w:sz w:val="24"/>
                <w:szCs w:val="24"/>
              </w:rPr>
              <w:t>～4</w:t>
            </w:r>
            <w:r>
              <w:rPr>
                <w:rFonts w:hint="eastAsia"/>
                <w:sz w:val="24"/>
                <w:szCs w:val="24"/>
                <w:lang w:val="en-US" w:eastAsia="zh-CN"/>
              </w:rPr>
              <w:t>2.9</w:t>
            </w:r>
            <w:r>
              <w:rPr>
                <w:sz w:val="24"/>
                <w:szCs w:val="24"/>
              </w:rPr>
              <w:t>dB(A)之间</w:t>
            </w:r>
            <w:r>
              <w:rPr>
                <w:rFonts w:hint="eastAsia"/>
                <w:sz w:val="24"/>
                <w:szCs w:val="24"/>
                <w:lang w:eastAsia="zh-CN"/>
              </w:rPr>
              <w:t>，</w:t>
            </w:r>
            <w:r>
              <w:rPr>
                <w:rFonts w:hint="eastAsia"/>
                <w:sz w:val="24"/>
                <w:szCs w:val="24"/>
                <w:lang w:val="en-US" w:eastAsia="zh-CN"/>
              </w:rPr>
              <w:t>噪声值满足</w:t>
            </w:r>
            <w:r>
              <w:rPr>
                <w:rFonts w:eastAsiaTheme="minorEastAsia"/>
                <w:sz w:val="24"/>
                <w:szCs w:val="24"/>
              </w:rPr>
              <w:t>《声环境质量标准》（GB3096—2008）中1类区标准值</w:t>
            </w:r>
            <w:r>
              <w:rPr>
                <w:sz w:val="24"/>
                <w:szCs w:val="24"/>
              </w:rPr>
              <w:t>。</w:t>
            </w:r>
          </w:p>
          <w:p>
            <w:pPr>
              <w:tabs>
                <w:tab w:val="left" w:pos="2745"/>
              </w:tabs>
              <w:spacing w:line="360" w:lineRule="auto"/>
              <w:jc w:val="left"/>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1" w:type="dxa"/>
          <w:trHeight w:val="13953" w:hRule="atLeast"/>
        </w:trPr>
        <w:tc>
          <w:tcPr>
            <w:tcW w:w="8680" w:type="dxa"/>
            <w:tcBorders>
              <w:top w:val="single" w:color="auto" w:sz="4" w:space="0"/>
            </w:tcBorders>
          </w:tcPr>
          <w:p>
            <w:pPr>
              <w:spacing w:line="360" w:lineRule="auto"/>
              <w:rPr>
                <w:rFonts w:eastAsiaTheme="minorEastAsia"/>
                <w:b/>
                <w:sz w:val="24"/>
                <w:szCs w:val="24"/>
              </w:rPr>
            </w:pPr>
            <w:r>
              <w:rPr>
                <w:rFonts w:eastAsiaTheme="minorEastAsia"/>
                <w:b/>
                <w:sz w:val="24"/>
                <w:szCs w:val="24"/>
              </w:rPr>
              <w:t>主要环境保护目标：</w:t>
            </w:r>
          </w:p>
          <w:p>
            <w:pPr>
              <w:spacing w:line="360" w:lineRule="auto"/>
              <w:ind w:firstLine="480" w:firstLineChars="200"/>
              <w:rPr>
                <w:sz w:val="24"/>
                <w:szCs w:val="24"/>
              </w:rPr>
            </w:pPr>
            <w:r>
              <w:rPr>
                <w:sz w:val="24"/>
                <w:szCs w:val="24"/>
              </w:rPr>
              <w:t>本项目位于</w:t>
            </w:r>
            <w:r>
              <w:rPr>
                <w:rFonts w:hint="eastAsia" w:eastAsiaTheme="minorEastAsia"/>
                <w:sz w:val="24"/>
                <w:szCs w:val="24"/>
                <w:lang w:val="en-US" w:eastAsia="zh-CN"/>
              </w:rPr>
              <w:t>白山市浑江区向阳村戒毒所北侧</w:t>
            </w:r>
            <w:r>
              <w:rPr>
                <w:sz w:val="24"/>
                <w:szCs w:val="24"/>
              </w:rPr>
              <w:t>，本项目东侧</w:t>
            </w:r>
            <w:r>
              <w:rPr>
                <w:rFonts w:hint="eastAsia"/>
                <w:sz w:val="24"/>
                <w:szCs w:val="24"/>
                <w:lang w:val="en-US" w:eastAsia="zh-CN"/>
              </w:rPr>
              <w:t>130m为</w:t>
            </w:r>
            <w:r>
              <w:rPr>
                <w:rFonts w:hint="eastAsia"/>
                <w:sz w:val="24"/>
                <w:szCs w:val="24"/>
                <w:lang w:eastAsia="zh-CN"/>
              </w:rPr>
              <w:t>居民</w:t>
            </w:r>
            <w:r>
              <w:rPr>
                <w:sz w:val="24"/>
                <w:szCs w:val="24"/>
              </w:rPr>
              <w:t>；</w:t>
            </w:r>
            <w:r>
              <w:rPr>
                <w:rFonts w:hint="eastAsia"/>
                <w:sz w:val="24"/>
                <w:szCs w:val="24"/>
                <w:lang w:val="en-US" w:eastAsia="zh-CN"/>
              </w:rPr>
              <w:t>南侧为戒毒所；西侧为树林；</w:t>
            </w:r>
            <w:r>
              <w:rPr>
                <w:sz w:val="24"/>
                <w:szCs w:val="24"/>
              </w:rPr>
              <w:t>北侧</w:t>
            </w:r>
            <w:r>
              <w:rPr>
                <w:rFonts w:hint="eastAsia"/>
                <w:sz w:val="24"/>
                <w:szCs w:val="24"/>
                <w:lang w:val="en-US" w:eastAsia="zh-CN"/>
              </w:rPr>
              <w:t>120m</w:t>
            </w:r>
            <w:r>
              <w:rPr>
                <w:sz w:val="24"/>
                <w:szCs w:val="24"/>
              </w:rPr>
              <w:t>为</w:t>
            </w:r>
            <w:r>
              <w:rPr>
                <w:rFonts w:hint="eastAsia"/>
                <w:sz w:val="24"/>
                <w:szCs w:val="24"/>
                <w:lang w:val="en-US" w:eastAsia="zh-CN"/>
              </w:rPr>
              <w:t>居民</w:t>
            </w:r>
            <w:r>
              <w:rPr>
                <w:sz w:val="24"/>
                <w:szCs w:val="24"/>
              </w:rPr>
              <w:t>。</w:t>
            </w:r>
          </w:p>
          <w:p>
            <w:pPr>
              <w:spacing w:line="360" w:lineRule="auto"/>
              <w:ind w:firstLine="480" w:firstLineChars="200"/>
              <w:rPr>
                <w:rFonts w:eastAsiaTheme="minorEastAsia"/>
                <w:bCs/>
                <w:sz w:val="24"/>
                <w:szCs w:val="24"/>
              </w:rPr>
            </w:pPr>
            <w:r>
              <w:rPr>
                <w:rFonts w:eastAsiaTheme="minorEastAsia"/>
                <w:bCs/>
                <w:sz w:val="24"/>
                <w:szCs w:val="24"/>
              </w:rPr>
              <w:t>⑴地表水环境保护目标</w:t>
            </w:r>
          </w:p>
          <w:p>
            <w:pPr>
              <w:pStyle w:val="201"/>
              <w:rPr>
                <w:rFonts w:ascii="Times New Roman" w:hAnsi="Times New Roman" w:cs="Times New Roman" w:eastAsiaTheme="minorEastAsia"/>
                <w:bCs/>
                <w:szCs w:val="24"/>
              </w:rPr>
            </w:pPr>
            <w:r>
              <w:rPr>
                <w:rFonts w:ascii="Times New Roman" w:hAnsi="Times New Roman" w:cs="Times New Roman"/>
                <w:szCs w:val="21"/>
              </w:rPr>
              <w:t>保护区域受纳</w:t>
            </w:r>
            <w:r>
              <w:rPr>
                <w:rFonts w:ascii="Times New Roman" w:hAnsi="Times New Roman" w:cs="Times New Roman"/>
                <w:szCs w:val="21"/>
                <w:lang w:val="zh-CN"/>
              </w:rPr>
              <w:t>水体使用功能</w:t>
            </w:r>
            <w:r>
              <w:rPr>
                <w:rFonts w:ascii="Times New Roman" w:hAnsi="Times New Roman" w:cs="Times New Roman"/>
              </w:rPr>
              <w:t>，不加重受纳水体污染趋势，保护周围环境地表水体满足</w:t>
            </w:r>
            <w:r>
              <w:rPr>
                <w:rFonts w:ascii="Times New Roman" w:hAnsi="Times New Roman" w:cs="Times New Roman"/>
                <w:lang w:val="zh-CN"/>
              </w:rPr>
              <w:t>《地表水环境质量标准》（GB3838-2002）中</w:t>
            </w:r>
            <w:r>
              <w:rPr>
                <w:rFonts w:hint="eastAsia"/>
                <w:lang w:val="zh-CN"/>
              </w:rPr>
              <w:t>Ⅲ</w:t>
            </w:r>
            <w:r>
              <w:rPr>
                <w:rFonts w:ascii="Times New Roman" w:hAnsi="Times New Roman" w:cs="Times New Roman"/>
                <w:lang w:val="zh-CN"/>
              </w:rPr>
              <w:t>类标准。</w:t>
            </w:r>
          </w:p>
          <w:p>
            <w:pPr>
              <w:spacing w:line="360" w:lineRule="auto"/>
              <w:ind w:firstLine="480" w:firstLineChars="200"/>
              <w:rPr>
                <w:rFonts w:eastAsiaTheme="minorEastAsia"/>
                <w:bCs/>
                <w:sz w:val="24"/>
                <w:szCs w:val="24"/>
              </w:rPr>
            </w:pPr>
            <w:r>
              <w:rPr>
                <w:rFonts w:eastAsiaTheme="minorEastAsia"/>
                <w:bCs/>
                <w:sz w:val="24"/>
                <w:szCs w:val="24"/>
              </w:rPr>
              <w:t>⑵环境空气保护目标</w:t>
            </w:r>
          </w:p>
          <w:p>
            <w:pPr>
              <w:pStyle w:val="201"/>
              <w:rPr>
                <w:rFonts w:ascii="Times New Roman" w:hAnsi="Times New Roman" w:cs="Times New Roman"/>
              </w:rPr>
            </w:pPr>
            <w:r>
              <w:rPr>
                <w:rFonts w:ascii="Times New Roman" w:hAnsi="Times New Roman" w:cs="Times New Roman"/>
              </w:rPr>
              <w:t>控制本项目废气达标排放，保护本项目周围环境空气质量满足《环境空气质量标准》（GB3095-2012）中二级标准。</w:t>
            </w:r>
          </w:p>
          <w:p>
            <w:pPr>
              <w:spacing w:line="360" w:lineRule="auto"/>
              <w:ind w:firstLine="480" w:firstLineChars="200"/>
              <w:rPr>
                <w:rFonts w:eastAsiaTheme="minorEastAsia"/>
                <w:bCs/>
                <w:sz w:val="24"/>
                <w:szCs w:val="24"/>
              </w:rPr>
            </w:pPr>
            <w:r>
              <w:rPr>
                <w:rFonts w:eastAsiaTheme="minorEastAsia"/>
                <w:bCs/>
                <w:sz w:val="24"/>
                <w:szCs w:val="24"/>
              </w:rPr>
              <w:t>⑶声环境保护目标</w:t>
            </w:r>
          </w:p>
          <w:p>
            <w:pPr>
              <w:spacing w:line="360" w:lineRule="auto"/>
              <w:ind w:firstLine="480" w:firstLineChars="200"/>
              <w:rPr>
                <w:rFonts w:eastAsiaTheme="minorEastAsia"/>
                <w:bCs/>
                <w:sz w:val="24"/>
                <w:szCs w:val="24"/>
              </w:rPr>
            </w:pPr>
            <w:r>
              <w:rPr>
                <w:rFonts w:eastAsiaTheme="minorEastAsia"/>
                <w:bCs/>
                <w:sz w:val="24"/>
                <w:szCs w:val="24"/>
              </w:rPr>
              <w:t>保护项目周围声环境，使声环境满足《声环境质量标准》（GB3096-2008）中1类标准要求。</w:t>
            </w:r>
          </w:p>
          <w:p>
            <w:pPr>
              <w:spacing w:line="360" w:lineRule="auto"/>
              <w:ind w:firstLine="480" w:firstLineChars="200"/>
              <w:rPr>
                <w:rFonts w:eastAsiaTheme="minorEastAsia"/>
                <w:bCs/>
                <w:sz w:val="24"/>
              </w:rPr>
            </w:pPr>
            <w:r>
              <w:rPr>
                <w:rFonts w:eastAsiaTheme="minorEastAsia"/>
                <w:bCs/>
                <w:sz w:val="24"/>
              </w:rPr>
              <w:t>本项目主要环境保护目标为：</w:t>
            </w: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480"/>
              <w:rPr>
                <w:rFonts w:ascii="Times New Roman" w:hAnsi="Times New Roman" w:cs="Times New Roman" w:eastAsiaTheme="minorEastAsia"/>
                <w:bCs/>
                <w:sz w:val="24"/>
              </w:rPr>
            </w:pPr>
          </w:p>
          <w:p>
            <w:pPr>
              <w:pStyle w:val="2"/>
              <w:ind w:firstLine="0" w:firstLineChars="0"/>
              <w:rPr>
                <w:rFonts w:ascii="Times New Roman" w:hAnsi="Times New Roman" w:cs="Times New Roman" w:eastAsiaTheme="minorEastAsia"/>
                <w:bCs/>
                <w:sz w:val="24"/>
              </w:rPr>
            </w:pPr>
          </w:p>
          <w:p>
            <w:pPr>
              <w:jc w:val="center"/>
              <w:rPr>
                <w:b/>
                <w:bCs/>
                <w:szCs w:val="21"/>
                <w:u w:val="single"/>
              </w:rPr>
            </w:pPr>
          </w:p>
          <w:p>
            <w:pPr>
              <w:jc w:val="center"/>
              <w:rPr>
                <w:b/>
                <w:bCs/>
                <w:szCs w:val="21"/>
                <w:u w:val="single"/>
              </w:rPr>
            </w:pPr>
          </w:p>
          <w:p>
            <w:pPr>
              <w:jc w:val="center"/>
              <w:rPr>
                <w:b/>
                <w:bCs/>
                <w:szCs w:val="21"/>
                <w:u w:val="single"/>
              </w:rPr>
            </w:pPr>
            <w:r>
              <w:rPr>
                <w:b/>
                <w:bCs/>
                <w:szCs w:val="21"/>
                <w:u w:val="single"/>
              </w:rPr>
              <w:t>表1</w:t>
            </w:r>
            <w:r>
              <w:rPr>
                <w:rFonts w:hint="eastAsia"/>
                <w:b/>
                <w:bCs/>
                <w:szCs w:val="21"/>
                <w:u w:val="single"/>
                <w:lang w:val="en-US" w:eastAsia="zh-CN"/>
              </w:rPr>
              <w:t>7</w:t>
            </w:r>
            <w:r>
              <w:rPr>
                <w:b/>
                <w:bCs/>
                <w:szCs w:val="21"/>
                <w:u w:val="single"/>
              </w:rPr>
              <w:t xml:space="preserve">    环境保护目标一览表</w:t>
            </w:r>
          </w:p>
          <w:tbl>
            <w:tblPr>
              <w:tblStyle w:val="49"/>
              <w:tblW w:w="84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458"/>
              <w:gridCol w:w="892"/>
              <w:gridCol w:w="976"/>
              <w:gridCol w:w="1246"/>
              <w:gridCol w:w="2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060" w:type="dxa"/>
                  <w:vAlign w:val="center"/>
                </w:tcPr>
                <w:p>
                  <w:pPr>
                    <w:jc w:val="center"/>
                    <w:rPr>
                      <w:b/>
                      <w:bCs w:val="0"/>
                      <w:i w:val="0"/>
                      <w:iCs w:val="0"/>
                      <w:color w:val="auto"/>
                      <w:szCs w:val="21"/>
                      <w:u w:val="single"/>
                    </w:rPr>
                  </w:pPr>
                  <w:r>
                    <w:rPr>
                      <w:b/>
                      <w:bCs w:val="0"/>
                      <w:i w:val="0"/>
                      <w:iCs w:val="0"/>
                      <w:color w:val="auto"/>
                      <w:szCs w:val="21"/>
                      <w:u w:val="single"/>
                    </w:rPr>
                    <w:t>环境</w:t>
                  </w:r>
                </w:p>
                <w:p>
                  <w:pPr>
                    <w:jc w:val="center"/>
                    <w:rPr>
                      <w:b/>
                      <w:bCs w:val="0"/>
                      <w:i w:val="0"/>
                      <w:iCs w:val="0"/>
                      <w:color w:val="auto"/>
                      <w:szCs w:val="21"/>
                      <w:u w:val="single"/>
                    </w:rPr>
                  </w:pPr>
                  <w:r>
                    <w:rPr>
                      <w:b/>
                      <w:bCs w:val="0"/>
                      <w:i w:val="0"/>
                      <w:iCs w:val="0"/>
                      <w:color w:val="auto"/>
                      <w:szCs w:val="21"/>
                      <w:u w:val="single"/>
                    </w:rPr>
                    <w:t>因素</w:t>
                  </w:r>
                </w:p>
              </w:tc>
              <w:tc>
                <w:tcPr>
                  <w:tcW w:w="1458" w:type="dxa"/>
                  <w:vAlign w:val="center"/>
                </w:tcPr>
                <w:p>
                  <w:pPr>
                    <w:jc w:val="center"/>
                    <w:rPr>
                      <w:b/>
                      <w:bCs w:val="0"/>
                      <w:i w:val="0"/>
                      <w:iCs w:val="0"/>
                      <w:color w:val="auto"/>
                      <w:szCs w:val="21"/>
                      <w:u w:val="single"/>
                    </w:rPr>
                  </w:pPr>
                  <w:r>
                    <w:rPr>
                      <w:b/>
                      <w:bCs w:val="0"/>
                      <w:i w:val="0"/>
                      <w:iCs w:val="0"/>
                      <w:color w:val="auto"/>
                      <w:szCs w:val="21"/>
                      <w:u w:val="single"/>
                    </w:rPr>
                    <w:t>环境敏感点</w:t>
                  </w:r>
                </w:p>
              </w:tc>
              <w:tc>
                <w:tcPr>
                  <w:tcW w:w="892" w:type="dxa"/>
                  <w:vAlign w:val="center"/>
                </w:tcPr>
                <w:p>
                  <w:pPr>
                    <w:jc w:val="center"/>
                    <w:rPr>
                      <w:b/>
                      <w:bCs w:val="0"/>
                      <w:i w:val="0"/>
                      <w:iCs w:val="0"/>
                      <w:color w:val="auto"/>
                      <w:szCs w:val="21"/>
                      <w:u w:val="single"/>
                    </w:rPr>
                  </w:pPr>
                  <w:r>
                    <w:rPr>
                      <w:b/>
                      <w:bCs w:val="0"/>
                      <w:i w:val="0"/>
                      <w:iCs w:val="0"/>
                      <w:color w:val="auto"/>
                      <w:szCs w:val="21"/>
                      <w:u w:val="single"/>
                    </w:rPr>
                    <w:t>方位</w:t>
                  </w:r>
                </w:p>
              </w:tc>
              <w:tc>
                <w:tcPr>
                  <w:tcW w:w="976" w:type="dxa"/>
                  <w:vAlign w:val="center"/>
                </w:tcPr>
                <w:p>
                  <w:pPr>
                    <w:jc w:val="center"/>
                    <w:rPr>
                      <w:b/>
                      <w:bCs w:val="0"/>
                      <w:i w:val="0"/>
                      <w:iCs w:val="0"/>
                      <w:color w:val="auto"/>
                      <w:szCs w:val="21"/>
                      <w:u w:val="single"/>
                    </w:rPr>
                  </w:pPr>
                  <w:r>
                    <w:rPr>
                      <w:b/>
                      <w:bCs w:val="0"/>
                      <w:i w:val="0"/>
                      <w:iCs w:val="0"/>
                      <w:color w:val="auto"/>
                      <w:szCs w:val="21"/>
                      <w:u w:val="single"/>
                    </w:rPr>
                    <w:t>距离(m)</w:t>
                  </w:r>
                </w:p>
              </w:tc>
              <w:tc>
                <w:tcPr>
                  <w:tcW w:w="1246" w:type="dxa"/>
                  <w:vAlign w:val="center"/>
                </w:tcPr>
                <w:p>
                  <w:pPr>
                    <w:jc w:val="center"/>
                    <w:rPr>
                      <w:b/>
                      <w:bCs w:val="0"/>
                      <w:i w:val="0"/>
                      <w:iCs w:val="0"/>
                      <w:color w:val="auto"/>
                      <w:szCs w:val="21"/>
                      <w:u w:val="single"/>
                    </w:rPr>
                  </w:pPr>
                  <w:r>
                    <w:rPr>
                      <w:b/>
                      <w:bCs w:val="0"/>
                      <w:i w:val="0"/>
                      <w:iCs w:val="0"/>
                      <w:color w:val="auto"/>
                      <w:szCs w:val="21"/>
                      <w:u w:val="single"/>
                    </w:rPr>
                    <w:t>人数（口）</w:t>
                  </w:r>
                </w:p>
              </w:tc>
              <w:tc>
                <w:tcPr>
                  <w:tcW w:w="2832" w:type="dxa"/>
                  <w:vAlign w:val="center"/>
                </w:tcPr>
                <w:p>
                  <w:pPr>
                    <w:jc w:val="center"/>
                    <w:rPr>
                      <w:b/>
                      <w:bCs w:val="0"/>
                      <w:i w:val="0"/>
                      <w:iCs w:val="0"/>
                      <w:color w:val="auto"/>
                      <w:szCs w:val="21"/>
                      <w:u w:val="single"/>
                    </w:rPr>
                  </w:pPr>
                  <w:r>
                    <w:rPr>
                      <w:b/>
                      <w:bCs w:val="0"/>
                      <w:i w:val="0"/>
                      <w:iCs w:val="0"/>
                      <w:color w:val="auto"/>
                      <w:szCs w:val="21"/>
                      <w:u w:val="single"/>
                    </w:rPr>
                    <w:t>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60" w:type="dxa"/>
                  <w:vMerge w:val="restart"/>
                  <w:vAlign w:val="center"/>
                </w:tcPr>
                <w:p>
                  <w:pPr>
                    <w:jc w:val="center"/>
                    <w:rPr>
                      <w:b/>
                      <w:bCs w:val="0"/>
                      <w:i w:val="0"/>
                      <w:iCs w:val="0"/>
                      <w:color w:val="auto"/>
                      <w:szCs w:val="21"/>
                      <w:u w:val="single"/>
                    </w:rPr>
                  </w:pPr>
                  <w:r>
                    <w:rPr>
                      <w:b/>
                      <w:bCs w:val="0"/>
                      <w:i w:val="0"/>
                      <w:iCs w:val="0"/>
                      <w:color w:val="auto"/>
                      <w:szCs w:val="21"/>
                      <w:u w:val="single"/>
                    </w:rPr>
                    <w:t>环境</w:t>
                  </w:r>
                </w:p>
                <w:p>
                  <w:pPr>
                    <w:jc w:val="center"/>
                    <w:rPr>
                      <w:b/>
                      <w:bCs w:val="0"/>
                      <w:i w:val="0"/>
                      <w:iCs w:val="0"/>
                      <w:color w:val="auto"/>
                      <w:szCs w:val="21"/>
                      <w:u w:val="single"/>
                    </w:rPr>
                  </w:pPr>
                  <w:r>
                    <w:rPr>
                      <w:b/>
                      <w:bCs w:val="0"/>
                      <w:i w:val="0"/>
                      <w:iCs w:val="0"/>
                      <w:color w:val="auto"/>
                      <w:szCs w:val="21"/>
                      <w:u w:val="single"/>
                    </w:rPr>
                    <w:t>空气</w:t>
                  </w:r>
                </w:p>
              </w:tc>
              <w:tc>
                <w:tcPr>
                  <w:tcW w:w="1458" w:type="dxa"/>
                  <w:vAlign w:val="center"/>
                </w:tcPr>
                <w:p>
                  <w:pPr>
                    <w:jc w:val="center"/>
                    <w:rPr>
                      <w:rFonts w:hint="eastAsia" w:eastAsia="宋体"/>
                      <w:b/>
                      <w:bCs w:val="0"/>
                      <w:i w:val="0"/>
                      <w:iCs w:val="0"/>
                      <w:color w:val="auto"/>
                      <w:szCs w:val="21"/>
                      <w:u w:val="single"/>
                      <w:lang w:eastAsia="zh-CN"/>
                    </w:rPr>
                  </w:pPr>
                  <w:r>
                    <w:rPr>
                      <w:rFonts w:hint="eastAsia"/>
                      <w:b/>
                      <w:bCs w:val="0"/>
                      <w:i w:val="0"/>
                      <w:iCs w:val="0"/>
                      <w:color w:val="auto"/>
                      <w:szCs w:val="21"/>
                      <w:u w:val="single"/>
                      <w:lang w:val="en-US" w:eastAsia="zh-CN"/>
                    </w:rPr>
                    <w:t>居民</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东</w:t>
                  </w:r>
                  <w:r>
                    <w:rPr>
                      <w:b/>
                      <w:bCs w:val="0"/>
                      <w:i w:val="0"/>
                      <w:iCs w:val="0"/>
                      <w:color w:val="auto"/>
                      <w:szCs w:val="21"/>
                      <w:u w:val="single"/>
                    </w:rPr>
                    <w:t>侧</w:t>
                  </w:r>
                </w:p>
              </w:tc>
              <w:tc>
                <w:tcPr>
                  <w:tcW w:w="976" w:type="dxa"/>
                  <w:vAlign w:val="center"/>
                </w:tcPr>
                <w:p>
                  <w:pPr>
                    <w:jc w:val="center"/>
                    <w:rPr>
                      <w:rFonts w:hint="eastAsia" w:eastAsia="宋体"/>
                      <w:b/>
                      <w:bCs w:val="0"/>
                      <w:i w:val="0"/>
                      <w:iCs w:val="0"/>
                      <w:color w:val="auto"/>
                      <w:szCs w:val="21"/>
                      <w:u w:val="single"/>
                      <w:lang w:eastAsia="zh-CN"/>
                    </w:rPr>
                  </w:pPr>
                  <w:r>
                    <w:rPr>
                      <w:rFonts w:hint="eastAsia"/>
                      <w:b/>
                      <w:bCs w:val="0"/>
                      <w:i w:val="0"/>
                      <w:iCs w:val="0"/>
                      <w:color w:val="auto"/>
                      <w:szCs w:val="21"/>
                      <w:u w:val="single"/>
                      <w:lang w:val="en-US" w:eastAsia="zh-CN"/>
                    </w:rPr>
                    <w:t>130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60</w:t>
                  </w:r>
                </w:p>
              </w:tc>
              <w:tc>
                <w:tcPr>
                  <w:tcW w:w="2832" w:type="dxa"/>
                  <w:vMerge w:val="restart"/>
                  <w:vAlign w:val="center"/>
                </w:tcPr>
                <w:p>
                  <w:pPr>
                    <w:jc w:val="center"/>
                    <w:rPr>
                      <w:b/>
                      <w:bCs w:val="0"/>
                      <w:i w:val="0"/>
                      <w:iCs w:val="0"/>
                      <w:color w:val="auto"/>
                      <w:szCs w:val="21"/>
                      <w:u w:val="single"/>
                    </w:rPr>
                  </w:pPr>
                  <w:r>
                    <w:rPr>
                      <w:b/>
                      <w:bCs w:val="0"/>
                      <w:i w:val="0"/>
                      <w:iCs w:val="0"/>
                      <w:color w:val="auto"/>
                      <w:szCs w:val="21"/>
                      <w:u w:val="single"/>
                    </w:rPr>
                    <w:t>保护本建设项目周围环境空气质量满足《环境空气质量标准》（GB3095-2012）中二级标准。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eastAsia="zh-CN"/>
                    </w:rPr>
                  </w:pPr>
                  <w:r>
                    <w:rPr>
                      <w:rFonts w:hint="eastAsia"/>
                      <w:b/>
                      <w:bCs w:val="0"/>
                      <w:i w:val="0"/>
                      <w:iCs w:val="0"/>
                      <w:color w:val="auto"/>
                      <w:szCs w:val="21"/>
                      <w:u w:val="single"/>
                      <w:lang w:val="en-US" w:eastAsia="zh-CN"/>
                    </w:rPr>
                    <w:t>居民</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北</w:t>
                  </w:r>
                  <w:r>
                    <w:rPr>
                      <w:b/>
                      <w:bCs w:val="0"/>
                      <w:i w:val="0"/>
                      <w:iCs w:val="0"/>
                      <w:color w:val="auto"/>
                      <w:szCs w:val="21"/>
                      <w:u w:val="single"/>
                    </w:rPr>
                    <w:t>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120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86</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eastAsia="zh-CN"/>
                    </w:rPr>
                  </w:pPr>
                  <w:r>
                    <w:rPr>
                      <w:rFonts w:hint="eastAsia"/>
                      <w:b/>
                      <w:bCs w:val="0"/>
                      <w:i w:val="0"/>
                      <w:iCs w:val="0"/>
                      <w:color w:val="auto"/>
                      <w:szCs w:val="21"/>
                      <w:u w:val="single"/>
                      <w:lang w:val="en-US" w:eastAsia="zh-CN"/>
                    </w:rPr>
                    <w:t>戒毒所</w:t>
                  </w:r>
                </w:p>
              </w:tc>
              <w:tc>
                <w:tcPr>
                  <w:tcW w:w="892" w:type="dxa"/>
                  <w:vAlign w:val="center"/>
                </w:tcPr>
                <w:p>
                  <w:pPr>
                    <w:jc w:val="center"/>
                    <w:rPr>
                      <w:rFonts w:hint="eastAsia" w:eastAsia="宋体"/>
                      <w:b/>
                      <w:bCs w:val="0"/>
                      <w:i w:val="0"/>
                      <w:iCs w:val="0"/>
                      <w:color w:val="auto"/>
                      <w:szCs w:val="21"/>
                      <w:u w:val="single"/>
                      <w:lang w:eastAsia="zh-CN"/>
                    </w:rPr>
                  </w:pPr>
                  <w:r>
                    <w:rPr>
                      <w:rFonts w:hint="eastAsia"/>
                      <w:b/>
                      <w:bCs w:val="0"/>
                      <w:i w:val="0"/>
                      <w:iCs w:val="0"/>
                      <w:color w:val="auto"/>
                      <w:szCs w:val="21"/>
                      <w:u w:val="single"/>
                      <w:lang w:val="en-US" w:eastAsia="zh-CN"/>
                    </w:rPr>
                    <w:t>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20</w:t>
                  </w:r>
                </w:p>
              </w:tc>
              <w:tc>
                <w:tcPr>
                  <w:tcW w:w="1246" w:type="dxa"/>
                  <w:vAlign w:val="center"/>
                </w:tcPr>
                <w:p>
                  <w:pPr>
                    <w:jc w:val="center"/>
                    <w:rPr>
                      <w:b/>
                      <w:bCs w:val="0"/>
                      <w:i w:val="0"/>
                      <w:iCs w:val="0"/>
                      <w:color w:val="auto"/>
                      <w:szCs w:val="21"/>
                      <w:u w:val="single"/>
                    </w:rPr>
                  </w:pPr>
                  <w:r>
                    <w:rPr>
                      <w:b/>
                      <w:bCs w:val="0"/>
                      <w:i w:val="0"/>
                      <w:iCs w:val="0"/>
                      <w:color w:val="auto"/>
                      <w:szCs w:val="21"/>
                      <w:u w:val="single"/>
                    </w:rPr>
                    <w:t>80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碱厂子沟</w:t>
                  </w:r>
                </w:p>
              </w:tc>
              <w:tc>
                <w:tcPr>
                  <w:tcW w:w="892" w:type="dxa"/>
                  <w:vAlign w:val="center"/>
                </w:tcPr>
                <w:p>
                  <w:pPr>
                    <w:jc w:val="center"/>
                    <w:rPr>
                      <w:rFonts w:hint="eastAsia" w:eastAsia="宋体"/>
                      <w:b/>
                      <w:bCs w:val="0"/>
                      <w:i w:val="0"/>
                      <w:iCs w:val="0"/>
                      <w:color w:val="auto"/>
                      <w:szCs w:val="21"/>
                      <w:u w:val="single"/>
                      <w:lang w:val="en-US" w:eastAsia="zh-CN"/>
                    </w:rPr>
                  </w:pPr>
                  <w:r>
                    <w:rPr>
                      <w:b/>
                      <w:bCs w:val="0"/>
                      <w:i w:val="0"/>
                      <w:iCs w:val="0"/>
                      <w:color w:val="auto"/>
                      <w:szCs w:val="21"/>
                      <w:u w:val="single"/>
                    </w:rPr>
                    <w:t>西</w:t>
                  </w:r>
                  <w:r>
                    <w:rPr>
                      <w:rFonts w:hint="eastAsia"/>
                      <w:b/>
                      <w:bCs w:val="0"/>
                      <w:i w:val="0"/>
                      <w:iCs w:val="0"/>
                      <w:color w:val="auto"/>
                      <w:szCs w:val="21"/>
                      <w:u w:val="single"/>
                      <w:lang w:val="en-US" w:eastAsia="zh-CN"/>
                    </w:rPr>
                    <w:t>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1500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120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高丽沟</w:t>
                  </w:r>
                </w:p>
              </w:tc>
              <w:tc>
                <w:tcPr>
                  <w:tcW w:w="892" w:type="dxa"/>
                  <w:vAlign w:val="center"/>
                </w:tcPr>
                <w:p>
                  <w:pPr>
                    <w:jc w:val="center"/>
                    <w:rPr>
                      <w:rFonts w:hint="eastAsia" w:eastAsia="宋体"/>
                      <w:b/>
                      <w:bCs w:val="0"/>
                      <w:i w:val="0"/>
                      <w:iCs w:val="0"/>
                      <w:color w:val="auto"/>
                      <w:szCs w:val="21"/>
                      <w:u w:val="single"/>
                      <w:lang w:eastAsia="zh-CN"/>
                    </w:rPr>
                  </w:pPr>
                  <w:r>
                    <w:rPr>
                      <w:rFonts w:hint="eastAsia"/>
                      <w:b/>
                      <w:bCs w:val="0"/>
                      <w:i w:val="0"/>
                      <w:iCs w:val="0"/>
                      <w:color w:val="auto"/>
                      <w:szCs w:val="21"/>
                      <w:u w:val="single"/>
                      <w:lang w:val="en-US" w:eastAsia="zh-CN"/>
                    </w:rPr>
                    <w:t>东南侧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1100</w:t>
                  </w:r>
                </w:p>
              </w:tc>
              <w:tc>
                <w:tcPr>
                  <w:tcW w:w="1246" w:type="dxa"/>
                  <w:vAlign w:val="center"/>
                </w:tcPr>
                <w:p>
                  <w:pPr>
                    <w:jc w:val="center"/>
                    <w:rPr>
                      <w:b/>
                      <w:bCs w:val="0"/>
                      <w:i w:val="0"/>
                      <w:iCs w:val="0"/>
                      <w:color w:val="auto"/>
                      <w:szCs w:val="21"/>
                      <w:u w:val="single"/>
                    </w:rPr>
                  </w:pPr>
                  <w:r>
                    <w:rPr>
                      <w:b/>
                      <w:bCs w:val="0"/>
                      <w:i w:val="0"/>
                      <w:iCs w:val="0"/>
                      <w:color w:val="auto"/>
                      <w:szCs w:val="21"/>
                      <w:u w:val="single"/>
                    </w:rPr>
                    <w:t>100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eastAsia="zh-CN"/>
                    </w:rPr>
                  </w:pPr>
                  <w:r>
                    <w:rPr>
                      <w:rFonts w:hint="eastAsia"/>
                      <w:b/>
                      <w:bCs w:val="0"/>
                      <w:i w:val="0"/>
                      <w:iCs w:val="0"/>
                      <w:color w:val="auto"/>
                      <w:szCs w:val="21"/>
                      <w:u w:val="single"/>
                      <w:lang w:val="en-US" w:eastAsia="zh-CN"/>
                    </w:rPr>
                    <w:t>西金坑</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东南侧</w:t>
                  </w:r>
                </w:p>
              </w:tc>
              <w:tc>
                <w:tcPr>
                  <w:tcW w:w="976"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2</w:t>
                  </w:r>
                  <w:r>
                    <w:rPr>
                      <w:b/>
                      <w:bCs w:val="0"/>
                      <w:i w:val="0"/>
                      <w:iCs w:val="0"/>
                      <w:color w:val="auto"/>
                      <w:szCs w:val="21"/>
                      <w:u w:val="single"/>
                    </w:rPr>
                    <w:t>500</w:t>
                  </w:r>
                </w:p>
              </w:tc>
              <w:tc>
                <w:tcPr>
                  <w:tcW w:w="1246" w:type="dxa"/>
                  <w:vAlign w:val="center"/>
                </w:tcPr>
                <w:p>
                  <w:pPr>
                    <w:jc w:val="center"/>
                    <w:rPr>
                      <w:b/>
                      <w:bCs w:val="0"/>
                      <w:i w:val="0"/>
                      <w:iCs w:val="0"/>
                      <w:color w:val="auto"/>
                      <w:szCs w:val="21"/>
                      <w:u w:val="single"/>
                    </w:rPr>
                  </w:pPr>
                  <w:r>
                    <w:rPr>
                      <w:b/>
                      <w:bCs w:val="0"/>
                      <w:i w:val="0"/>
                      <w:iCs w:val="0"/>
                      <w:color w:val="auto"/>
                      <w:szCs w:val="21"/>
                      <w:u w:val="single"/>
                    </w:rPr>
                    <w:t>120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eastAsia="zh-CN"/>
                    </w:rPr>
                  </w:pPr>
                  <w:r>
                    <w:rPr>
                      <w:rFonts w:hint="eastAsia"/>
                      <w:b/>
                      <w:bCs w:val="0"/>
                      <w:i w:val="0"/>
                      <w:iCs w:val="0"/>
                      <w:color w:val="auto"/>
                      <w:szCs w:val="21"/>
                      <w:u w:val="single"/>
                      <w:lang w:val="en-US" w:eastAsia="zh-CN"/>
                    </w:rPr>
                    <w:t>东山村</w:t>
                  </w:r>
                </w:p>
              </w:tc>
              <w:tc>
                <w:tcPr>
                  <w:tcW w:w="892" w:type="dxa"/>
                  <w:vAlign w:val="center"/>
                </w:tcPr>
                <w:p>
                  <w:pPr>
                    <w:jc w:val="center"/>
                    <w:rPr>
                      <w:rFonts w:hint="eastAsia" w:eastAsia="宋体"/>
                      <w:b/>
                      <w:bCs w:val="0"/>
                      <w:i w:val="0"/>
                      <w:iCs w:val="0"/>
                      <w:color w:val="auto"/>
                      <w:szCs w:val="21"/>
                      <w:u w:val="single"/>
                      <w:lang w:val="en-US" w:eastAsia="zh-CN"/>
                    </w:rPr>
                  </w:pPr>
                  <w:r>
                    <w:rPr>
                      <w:b/>
                      <w:bCs w:val="0"/>
                      <w:i w:val="0"/>
                      <w:iCs w:val="0"/>
                      <w:color w:val="auto"/>
                      <w:szCs w:val="21"/>
                      <w:u w:val="single"/>
                    </w:rPr>
                    <w:t>东</w:t>
                  </w:r>
                  <w:r>
                    <w:rPr>
                      <w:rFonts w:hint="eastAsia"/>
                      <w:b/>
                      <w:bCs w:val="0"/>
                      <w:i w:val="0"/>
                      <w:iCs w:val="0"/>
                      <w:color w:val="auto"/>
                      <w:szCs w:val="21"/>
                      <w:u w:val="single"/>
                      <w:lang w:val="en-US" w:eastAsia="zh-CN"/>
                    </w:rPr>
                    <w:t>侧</w:t>
                  </w:r>
                </w:p>
              </w:tc>
              <w:tc>
                <w:tcPr>
                  <w:tcW w:w="976" w:type="dxa"/>
                  <w:vAlign w:val="center"/>
                </w:tcPr>
                <w:p>
                  <w:pPr>
                    <w:jc w:val="center"/>
                    <w:rPr>
                      <w:rFonts w:hint="eastAsia" w:eastAsia="宋体"/>
                      <w:b/>
                      <w:bCs w:val="0"/>
                      <w:i w:val="0"/>
                      <w:iCs w:val="0"/>
                      <w:color w:val="auto"/>
                      <w:szCs w:val="21"/>
                      <w:u w:val="single"/>
                      <w:lang w:val="en-US" w:eastAsia="zh-CN"/>
                    </w:rPr>
                  </w:pPr>
                  <w:r>
                    <w:rPr>
                      <w:b/>
                      <w:bCs w:val="0"/>
                      <w:i w:val="0"/>
                      <w:iCs w:val="0"/>
                      <w:color w:val="auto"/>
                      <w:szCs w:val="21"/>
                      <w:u w:val="single"/>
                    </w:rPr>
                    <w:t>1</w:t>
                  </w:r>
                  <w:r>
                    <w:rPr>
                      <w:rFonts w:hint="eastAsia"/>
                      <w:b/>
                      <w:bCs w:val="0"/>
                      <w:i w:val="0"/>
                      <w:iCs w:val="0"/>
                      <w:color w:val="auto"/>
                      <w:szCs w:val="21"/>
                      <w:u w:val="single"/>
                      <w:lang w:val="en-US" w:eastAsia="zh-CN"/>
                    </w:rPr>
                    <w:t>800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190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石灰窑子</w:t>
                  </w:r>
                </w:p>
              </w:tc>
              <w:tc>
                <w:tcPr>
                  <w:tcW w:w="892" w:type="dxa"/>
                  <w:vAlign w:val="center"/>
                </w:tcPr>
                <w:p>
                  <w:pPr>
                    <w:jc w:val="center"/>
                    <w:rPr>
                      <w:rFonts w:hint="eastAsia" w:eastAsia="宋体"/>
                      <w:b/>
                      <w:bCs w:val="0"/>
                      <w:i w:val="0"/>
                      <w:iCs w:val="0"/>
                      <w:color w:val="auto"/>
                      <w:szCs w:val="21"/>
                      <w:u w:val="single"/>
                      <w:lang w:val="en-US" w:eastAsia="zh-CN"/>
                    </w:rPr>
                  </w:pPr>
                  <w:r>
                    <w:rPr>
                      <w:b/>
                      <w:bCs w:val="0"/>
                      <w:i w:val="0"/>
                      <w:iCs w:val="0"/>
                      <w:color w:val="auto"/>
                      <w:szCs w:val="21"/>
                      <w:u w:val="single"/>
                    </w:rPr>
                    <w:t>东</w:t>
                  </w:r>
                  <w:r>
                    <w:rPr>
                      <w:rFonts w:hint="eastAsia"/>
                      <w:b/>
                      <w:bCs w:val="0"/>
                      <w:i w:val="0"/>
                      <w:iCs w:val="0"/>
                      <w:color w:val="auto"/>
                      <w:szCs w:val="21"/>
                      <w:u w:val="single"/>
                      <w:lang w:val="en-US" w:eastAsia="zh-CN"/>
                    </w:rPr>
                    <w:t>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2350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170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白山市现代技工学校</w:t>
                  </w:r>
                </w:p>
              </w:tc>
              <w:tc>
                <w:tcPr>
                  <w:tcW w:w="892" w:type="dxa"/>
                  <w:vAlign w:val="center"/>
                </w:tcPr>
                <w:p>
                  <w:pPr>
                    <w:jc w:val="center"/>
                    <w:rPr>
                      <w:b/>
                      <w:bCs w:val="0"/>
                      <w:i w:val="0"/>
                      <w:iCs w:val="0"/>
                      <w:color w:val="auto"/>
                      <w:szCs w:val="21"/>
                      <w:u w:val="single"/>
                    </w:rPr>
                  </w:pPr>
                  <w:r>
                    <w:rPr>
                      <w:b/>
                      <w:bCs w:val="0"/>
                      <w:i w:val="0"/>
                      <w:iCs w:val="0"/>
                      <w:color w:val="auto"/>
                      <w:szCs w:val="21"/>
                      <w:u w:val="single"/>
                    </w:rPr>
                    <w:t>东</w:t>
                  </w:r>
                  <w:r>
                    <w:rPr>
                      <w:rFonts w:hint="eastAsia"/>
                      <w:b/>
                      <w:bCs w:val="0"/>
                      <w:i w:val="0"/>
                      <w:iCs w:val="0"/>
                      <w:color w:val="auto"/>
                      <w:szCs w:val="21"/>
                      <w:u w:val="single"/>
                      <w:lang w:val="en-US" w:eastAsia="zh-CN"/>
                    </w:rPr>
                    <w:t>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1500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390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东方红小学</w:t>
                  </w:r>
                </w:p>
              </w:tc>
              <w:tc>
                <w:tcPr>
                  <w:tcW w:w="892" w:type="dxa"/>
                  <w:vAlign w:val="center"/>
                </w:tcPr>
                <w:p>
                  <w:pPr>
                    <w:jc w:val="center"/>
                    <w:rPr>
                      <w:b/>
                      <w:bCs w:val="0"/>
                      <w:i w:val="0"/>
                      <w:iCs w:val="0"/>
                      <w:color w:val="auto"/>
                      <w:szCs w:val="21"/>
                      <w:u w:val="single"/>
                    </w:rPr>
                  </w:pPr>
                  <w:r>
                    <w:rPr>
                      <w:b/>
                      <w:bCs w:val="0"/>
                      <w:i w:val="0"/>
                      <w:iCs w:val="0"/>
                      <w:color w:val="auto"/>
                      <w:szCs w:val="21"/>
                      <w:u w:val="single"/>
                    </w:rPr>
                    <w:t>东</w:t>
                  </w:r>
                  <w:r>
                    <w:rPr>
                      <w:rFonts w:hint="eastAsia"/>
                      <w:b/>
                      <w:bCs w:val="0"/>
                      <w:i w:val="0"/>
                      <w:iCs w:val="0"/>
                      <w:color w:val="auto"/>
                      <w:szCs w:val="21"/>
                      <w:u w:val="single"/>
                      <w:lang w:val="en-US" w:eastAsia="zh-CN"/>
                    </w:rPr>
                    <w:t>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1800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530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金帝豪庭</w:t>
                  </w:r>
                </w:p>
              </w:tc>
              <w:tc>
                <w:tcPr>
                  <w:tcW w:w="892" w:type="dxa"/>
                  <w:vAlign w:val="center"/>
                </w:tcPr>
                <w:p>
                  <w:pPr>
                    <w:jc w:val="center"/>
                    <w:rPr>
                      <w:b/>
                      <w:bCs w:val="0"/>
                      <w:i w:val="0"/>
                      <w:iCs w:val="0"/>
                      <w:color w:val="auto"/>
                      <w:szCs w:val="21"/>
                      <w:u w:val="single"/>
                    </w:rPr>
                  </w:pPr>
                  <w:r>
                    <w:rPr>
                      <w:b/>
                      <w:bCs w:val="0"/>
                      <w:i w:val="0"/>
                      <w:iCs w:val="0"/>
                      <w:color w:val="auto"/>
                      <w:szCs w:val="21"/>
                      <w:u w:val="single"/>
                    </w:rPr>
                    <w:t>东</w:t>
                  </w:r>
                  <w:r>
                    <w:rPr>
                      <w:rFonts w:hint="eastAsia"/>
                      <w:b/>
                      <w:bCs w:val="0"/>
                      <w:i w:val="0"/>
                      <w:iCs w:val="0"/>
                      <w:color w:val="auto"/>
                      <w:szCs w:val="21"/>
                      <w:u w:val="single"/>
                      <w:lang w:val="en-US" w:eastAsia="zh-CN"/>
                    </w:rPr>
                    <w:t>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2000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600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东兴小区</w:t>
                  </w:r>
                </w:p>
              </w:tc>
              <w:tc>
                <w:tcPr>
                  <w:tcW w:w="892" w:type="dxa"/>
                  <w:vAlign w:val="center"/>
                </w:tcPr>
                <w:p>
                  <w:pPr>
                    <w:jc w:val="center"/>
                    <w:rPr>
                      <w:b/>
                      <w:bCs w:val="0"/>
                      <w:i w:val="0"/>
                      <w:iCs w:val="0"/>
                      <w:color w:val="auto"/>
                      <w:szCs w:val="21"/>
                      <w:u w:val="single"/>
                    </w:rPr>
                  </w:pPr>
                  <w:r>
                    <w:rPr>
                      <w:b/>
                      <w:bCs w:val="0"/>
                      <w:i w:val="0"/>
                      <w:iCs w:val="0"/>
                      <w:color w:val="auto"/>
                      <w:szCs w:val="21"/>
                      <w:u w:val="single"/>
                    </w:rPr>
                    <w:t>东</w:t>
                  </w:r>
                  <w:r>
                    <w:rPr>
                      <w:rFonts w:hint="eastAsia"/>
                      <w:b/>
                      <w:bCs w:val="0"/>
                      <w:i w:val="0"/>
                      <w:iCs w:val="0"/>
                      <w:color w:val="auto"/>
                      <w:szCs w:val="21"/>
                      <w:u w:val="single"/>
                      <w:lang w:val="en-US" w:eastAsia="zh-CN"/>
                    </w:rPr>
                    <w:t>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2200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560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房兴和谐家园</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北</w:t>
                  </w:r>
                  <w:r>
                    <w:rPr>
                      <w:b/>
                      <w:bCs w:val="0"/>
                      <w:i w:val="0"/>
                      <w:iCs w:val="0"/>
                      <w:color w:val="auto"/>
                      <w:szCs w:val="21"/>
                      <w:u w:val="single"/>
                    </w:rPr>
                    <w:t>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1800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580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金河花园</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北</w:t>
                  </w:r>
                  <w:r>
                    <w:rPr>
                      <w:b/>
                      <w:bCs w:val="0"/>
                      <w:i w:val="0"/>
                      <w:iCs w:val="0"/>
                      <w:color w:val="auto"/>
                      <w:szCs w:val="21"/>
                      <w:u w:val="single"/>
                    </w:rPr>
                    <w:t>侧</w:t>
                  </w:r>
                </w:p>
              </w:tc>
              <w:tc>
                <w:tcPr>
                  <w:tcW w:w="976" w:type="dxa"/>
                  <w:vAlign w:val="center"/>
                </w:tcPr>
                <w:p>
                  <w:pPr>
                    <w:jc w:val="center"/>
                    <w:rPr>
                      <w:rFonts w:hint="eastAsia" w:eastAsia="宋体"/>
                      <w:b/>
                      <w:bCs w:val="0"/>
                      <w:i w:val="0"/>
                      <w:iCs w:val="0"/>
                      <w:color w:val="auto"/>
                      <w:szCs w:val="21"/>
                      <w:u w:val="single"/>
                      <w:lang w:val="en-US" w:eastAsia="zh-CN"/>
                    </w:rPr>
                  </w:pPr>
                  <w:r>
                    <w:rPr>
                      <w:b/>
                      <w:bCs w:val="0"/>
                      <w:i w:val="0"/>
                      <w:iCs w:val="0"/>
                      <w:color w:val="auto"/>
                      <w:szCs w:val="21"/>
                      <w:u w:val="single"/>
                    </w:rPr>
                    <w:t>1</w:t>
                  </w:r>
                  <w:r>
                    <w:rPr>
                      <w:rFonts w:hint="eastAsia"/>
                      <w:b/>
                      <w:bCs w:val="0"/>
                      <w:i w:val="0"/>
                      <w:iCs w:val="0"/>
                      <w:color w:val="auto"/>
                      <w:szCs w:val="21"/>
                      <w:u w:val="single"/>
                      <w:lang w:val="en-US" w:eastAsia="zh-CN"/>
                    </w:rPr>
                    <w:t>700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702</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卫国小区</w:t>
                  </w:r>
                </w:p>
              </w:tc>
              <w:tc>
                <w:tcPr>
                  <w:tcW w:w="892"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1700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806</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星泰花园</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北</w:t>
                  </w:r>
                  <w:r>
                    <w:rPr>
                      <w:b/>
                      <w:bCs w:val="0"/>
                      <w:i w:val="0"/>
                      <w:iCs w:val="0"/>
                      <w:color w:val="auto"/>
                      <w:szCs w:val="21"/>
                      <w:u w:val="single"/>
                    </w:rPr>
                    <w:t>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1900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903</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山东协和学院</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北</w:t>
                  </w:r>
                  <w:r>
                    <w:rPr>
                      <w:b/>
                      <w:bCs w:val="0"/>
                      <w:i w:val="0"/>
                      <w:iCs w:val="0"/>
                      <w:color w:val="auto"/>
                      <w:szCs w:val="21"/>
                      <w:u w:val="single"/>
                    </w:rPr>
                    <w:t>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2300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820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新城小区</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2300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780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星泰园小区</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2500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750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白山职业技术学校</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1000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790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白山市第八中学</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1200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1020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丽华公寓</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1300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906</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佳诚东苑小区</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1450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836</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金河小区</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1700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726</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浑江区实验小学</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1700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850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西苑小区</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1600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453</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市商业技工学校</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2000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456</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浑江区沿江小学</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2200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556</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富民小区</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2300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590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浑江区行政学校</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2350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530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白山市二中</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2400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960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银河小区</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2400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860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乐民二区</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2200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630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白山市一高职</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1400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795</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白山市二十一中</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1400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752</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白山市第一中学</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1900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860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绿苑小区</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1800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813</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白山市育才技校</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2200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880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浑江区前进小学</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2100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532</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新华商厦</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2300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423</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白山市中心医院</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2400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20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汇鑫佳园</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2300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410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城南小学</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1100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340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永盛小区</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1300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390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白山电视广播大学</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1700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1100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顺祥小区</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1100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712</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白山市第十中学</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1700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845</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林苑之声</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1750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560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向阳佳园</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1900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553</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长白山职业技术学院</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2400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844</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0" w:type="dxa"/>
                  <w:vMerge w:val="continue"/>
                  <w:vAlign w:val="center"/>
                </w:tcPr>
                <w:p>
                  <w:pPr>
                    <w:jc w:val="center"/>
                    <w:rPr>
                      <w:b/>
                      <w:bCs w:val="0"/>
                      <w:i w:val="0"/>
                      <w:iCs w:val="0"/>
                      <w:color w:val="auto"/>
                      <w:szCs w:val="21"/>
                      <w:u w:val="single"/>
                    </w:rPr>
                  </w:pPr>
                </w:p>
              </w:tc>
              <w:tc>
                <w:tcPr>
                  <w:tcW w:w="1458" w:type="dxa"/>
                  <w:vAlign w:val="center"/>
                </w:tcPr>
                <w:p>
                  <w:pPr>
                    <w:ind w:firstLine="105" w:firstLineChars="50"/>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铁南新城</w:t>
                  </w:r>
                </w:p>
              </w:tc>
              <w:tc>
                <w:tcPr>
                  <w:tcW w:w="892"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西南侧</w:t>
                  </w:r>
                </w:p>
              </w:tc>
              <w:tc>
                <w:tcPr>
                  <w:tcW w:w="976" w:type="dxa"/>
                  <w:vAlign w:val="center"/>
                </w:tcPr>
                <w:p>
                  <w:pPr>
                    <w:jc w:val="center"/>
                    <w:rPr>
                      <w:rFonts w:hint="eastAsia"/>
                      <w:b/>
                      <w:bCs w:val="0"/>
                      <w:i w:val="0"/>
                      <w:iCs w:val="0"/>
                      <w:color w:val="auto"/>
                      <w:szCs w:val="21"/>
                      <w:u w:val="single"/>
                      <w:lang w:val="en-US" w:eastAsia="zh-CN"/>
                    </w:rPr>
                  </w:pPr>
                  <w:r>
                    <w:rPr>
                      <w:rFonts w:hint="eastAsia"/>
                      <w:b/>
                      <w:bCs w:val="0"/>
                      <w:i w:val="0"/>
                      <w:iCs w:val="0"/>
                      <w:color w:val="auto"/>
                      <w:szCs w:val="21"/>
                      <w:u w:val="single"/>
                      <w:lang w:val="en-US" w:eastAsia="zh-CN"/>
                    </w:rPr>
                    <w:t>2400</w:t>
                  </w:r>
                </w:p>
              </w:tc>
              <w:tc>
                <w:tcPr>
                  <w:tcW w:w="1246" w:type="dxa"/>
                  <w:vAlign w:val="center"/>
                </w:tcPr>
                <w:p>
                  <w:pPr>
                    <w:jc w:val="center"/>
                    <w:rPr>
                      <w:rFonts w:hint="eastAsia" w:eastAsia="宋体"/>
                      <w:b/>
                      <w:bCs w:val="0"/>
                      <w:i w:val="0"/>
                      <w:iCs w:val="0"/>
                      <w:color w:val="auto"/>
                      <w:szCs w:val="21"/>
                      <w:u w:val="single"/>
                      <w:lang w:val="en-US" w:eastAsia="zh-CN"/>
                    </w:rPr>
                  </w:pPr>
                  <w:r>
                    <w:rPr>
                      <w:rFonts w:hint="eastAsia"/>
                      <w:b/>
                      <w:bCs w:val="0"/>
                      <w:i w:val="0"/>
                      <w:iCs w:val="0"/>
                      <w:color w:val="auto"/>
                      <w:szCs w:val="21"/>
                      <w:u w:val="single"/>
                      <w:lang w:val="en-US" w:eastAsia="zh-CN"/>
                    </w:rPr>
                    <w:t>590</w:t>
                  </w:r>
                </w:p>
              </w:tc>
              <w:tc>
                <w:tcPr>
                  <w:tcW w:w="2832" w:type="dxa"/>
                  <w:vMerge w:val="continue"/>
                  <w:vAlign w:val="center"/>
                </w:tcPr>
                <w:p>
                  <w:pPr>
                    <w:jc w:val="center"/>
                    <w:rPr>
                      <w:b/>
                      <w:bCs w:val="0"/>
                      <w:i w:val="0"/>
                      <w:iCs w:val="0"/>
                      <w:color w:val="auto"/>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1060" w:type="dxa"/>
                  <w:vAlign w:val="center"/>
                </w:tcPr>
                <w:p>
                  <w:pPr>
                    <w:jc w:val="center"/>
                    <w:rPr>
                      <w:b/>
                      <w:bCs w:val="0"/>
                      <w:i w:val="0"/>
                      <w:iCs w:val="0"/>
                      <w:color w:val="auto"/>
                      <w:szCs w:val="21"/>
                      <w:u w:val="single"/>
                    </w:rPr>
                  </w:pPr>
                  <w:r>
                    <w:rPr>
                      <w:b/>
                      <w:bCs w:val="0"/>
                      <w:i w:val="0"/>
                      <w:iCs w:val="0"/>
                      <w:color w:val="auto"/>
                      <w:szCs w:val="21"/>
                      <w:u w:val="single"/>
                    </w:rPr>
                    <w:t>地表水</w:t>
                  </w:r>
                </w:p>
              </w:tc>
              <w:tc>
                <w:tcPr>
                  <w:tcW w:w="1458" w:type="dxa"/>
                  <w:vAlign w:val="center"/>
                </w:tcPr>
                <w:p>
                  <w:pPr>
                    <w:jc w:val="center"/>
                    <w:rPr>
                      <w:b/>
                      <w:bCs w:val="0"/>
                      <w:i w:val="0"/>
                      <w:iCs w:val="0"/>
                      <w:color w:val="auto"/>
                      <w:szCs w:val="21"/>
                      <w:u w:val="single"/>
                    </w:rPr>
                  </w:pPr>
                  <w:r>
                    <w:rPr>
                      <w:b/>
                      <w:bCs w:val="0"/>
                      <w:i w:val="0"/>
                      <w:iCs w:val="0"/>
                      <w:color w:val="auto"/>
                      <w:szCs w:val="21"/>
                      <w:u w:val="single"/>
                    </w:rPr>
                    <w:t>无名河</w:t>
                  </w:r>
                </w:p>
              </w:tc>
              <w:tc>
                <w:tcPr>
                  <w:tcW w:w="892" w:type="dxa"/>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东北</w:t>
                  </w:r>
                  <w:r>
                    <w:rPr>
                      <w:b/>
                      <w:bCs w:val="0"/>
                      <w:i w:val="0"/>
                      <w:iCs w:val="0"/>
                      <w:color w:val="auto"/>
                      <w:szCs w:val="21"/>
                      <w:u w:val="single"/>
                    </w:rPr>
                    <w:t>侧</w:t>
                  </w:r>
                </w:p>
              </w:tc>
              <w:tc>
                <w:tcPr>
                  <w:tcW w:w="2222" w:type="dxa"/>
                  <w:gridSpan w:val="2"/>
                  <w:vAlign w:val="center"/>
                </w:tcPr>
                <w:p>
                  <w:pPr>
                    <w:jc w:val="center"/>
                    <w:rPr>
                      <w:b/>
                      <w:bCs w:val="0"/>
                      <w:i w:val="0"/>
                      <w:iCs w:val="0"/>
                      <w:color w:val="auto"/>
                      <w:szCs w:val="21"/>
                      <w:u w:val="single"/>
                    </w:rPr>
                  </w:pPr>
                  <w:r>
                    <w:rPr>
                      <w:rFonts w:hint="eastAsia"/>
                      <w:b/>
                      <w:bCs w:val="0"/>
                      <w:i w:val="0"/>
                      <w:iCs w:val="0"/>
                      <w:color w:val="auto"/>
                      <w:szCs w:val="21"/>
                      <w:u w:val="single"/>
                      <w:lang w:val="en-US" w:eastAsia="zh-CN"/>
                    </w:rPr>
                    <w:t>80</w:t>
                  </w:r>
                  <w:r>
                    <w:rPr>
                      <w:b/>
                      <w:bCs w:val="0"/>
                      <w:i w:val="0"/>
                      <w:iCs w:val="0"/>
                      <w:color w:val="auto"/>
                      <w:szCs w:val="21"/>
                      <w:u w:val="single"/>
                    </w:rPr>
                    <w:t>0m</w:t>
                  </w:r>
                </w:p>
              </w:tc>
              <w:tc>
                <w:tcPr>
                  <w:tcW w:w="2832" w:type="dxa"/>
                  <w:vAlign w:val="center"/>
                </w:tcPr>
                <w:p>
                  <w:pPr>
                    <w:jc w:val="center"/>
                    <w:rPr>
                      <w:b/>
                      <w:bCs w:val="0"/>
                      <w:i w:val="0"/>
                      <w:iCs w:val="0"/>
                      <w:color w:val="auto"/>
                      <w:szCs w:val="21"/>
                      <w:u w:val="single"/>
                    </w:rPr>
                  </w:pPr>
                  <w:r>
                    <w:rPr>
                      <w:b/>
                      <w:bCs w:val="0"/>
                      <w:i w:val="0"/>
                      <w:iCs w:val="0"/>
                      <w:color w:val="auto"/>
                      <w:szCs w:val="21"/>
                      <w:u w:val="single"/>
                    </w:rPr>
                    <w:t>保护地表水体满足《地表水环境质</w:t>
                  </w:r>
                  <w:r>
                    <w:rPr>
                      <w:b/>
                      <w:bCs w:val="0"/>
                      <w:i w:val="0"/>
                      <w:iCs w:val="0"/>
                      <w:color w:val="auto"/>
                      <w:szCs w:val="21"/>
                      <w:u w:val="single"/>
                    </w:rPr>
                    <w:cr/>
                  </w:r>
                  <w:r>
                    <w:rPr>
                      <w:b/>
                      <w:bCs w:val="0"/>
                      <w:i w:val="0"/>
                      <w:iCs w:val="0"/>
                      <w:color w:val="auto"/>
                      <w:szCs w:val="21"/>
                      <w:u w:val="single"/>
                    </w:rPr>
                    <w:t>标准》（GB3838-2002）中Ⅲ类标准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1060" w:type="dxa"/>
                  <w:vAlign w:val="center"/>
                </w:tcPr>
                <w:p>
                  <w:pPr>
                    <w:jc w:val="center"/>
                    <w:rPr>
                      <w:b/>
                      <w:bCs w:val="0"/>
                      <w:i w:val="0"/>
                      <w:iCs w:val="0"/>
                      <w:color w:val="auto"/>
                      <w:szCs w:val="21"/>
                      <w:u w:val="single"/>
                    </w:rPr>
                  </w:pPr>
                  <w:r>
                    <w:rPr>
                      <w:b/>
                      <w:bCs w:val="0"/>
                      <w:i w:val="0"/>
                      <w:iCs w:val="0"/>
                      <w:color w:val="auto"/>
                      <w:szCs w:val="21"/>
                      <w:u w:val="single"/>
                    </w:rPr>
                    <w:t>声环境</w:t>
                  </w:r>
                </w:p>
              </w:tc>
              <w:tc>
                <w:tcPr>
                  <w:tcW w:w="4572" w:type="dxa"/>
                  <w:gridSpan w:val="4"/>
                  <w:vAlign w:val="center"/>
                </w:tcPr>
                <w:p>
                  <w:pPr>
                    <w:jc w:val="center"/>
                    <w:rPr>
                      <w:rFonts w:hint="eastAsia" w:eastAsia="宋体"/>
                      <w:b/>
                      <w:bCs w:val="0"/>
                      <w:i w:val="0"/>
                      <w:iCs w:val="0"/>
                      <w:color w:val="auto"/>
                      <w:szCs w:val="21"/>
                      <w:u w:val="single"/>
                      <w:lang w:val="en-US" w:eastAsia="zh-CN"/>
                    </w:rPr>
                  </w:pPr>
                  <w:r>
                    <w:rPr>
                      <w:b/>
                      <w:bCs w:val="0"/>
                      <w:i w:val="0"/>
                      <w:iCs w:val="0"/>
                      <w:color w:val="auto"/>
                      <w:szCs w:val="21"/>
                      <w:u w:val="single"/>
                    </w:rPr>
                    <w:t>厂界</w:t>
                  </w:r>
                  <w:r>
                    <w:rPr>
                      <w:rFonts w:hint="eastAsia"/>
                      <w:b/>
                      <w:bCs w:val="0"/>
                      <w:i w:val="0"/>
                      <w:iCs w:val="0"/>
                      <w:color w:val="auto"/>
                      <w:szCs w:val="21"/>
                      <w:u w:val="single"/>
                      <w:lang w:val="en-US" w:eastAsia="zh-CN"/>
                    </w:rPr>
                    <w:t>四周1m处及</w:t>
                  </w:r>
                  <w:r>
                    <w:rPr>
                      <w:b/>
                      <w:bCs w:val="0"/>
                      <w:i w:val="0"/>
                      <w:iCs w:val="0"/>
                      <w:color w:val="auto"/>
                      <w:szCs w:val="21"/>
                      <w:u w:val="single"/>
                    </w:rPr>
                    <w:t>200m范围内</w:t>
                  </w:r>
                  <w:r>
                    <w:rPr>
                      <w:rFonts w:hint="eastAsia"/>
                      <w:b/>
                      <w:bCs w:val="0"/>
                      <w:i w:val="0"/>
                      <w:iCs w:val="0"/>
                      <w:color w:val="auto"/>
                      <w:szCs w:val="21"/>
                      <w:u w:val="single"/>
                      <w:lang w:val="en-US" w:eastAsia="zh-CN"/>
                    </w:rPr>
                    <w:t>居民</w:t>
                  </w:r>
                </w:p>
              </w:tc>
              <w:tc>
                <w:tcPr>
                  <w:tcW w:w="2832" w:type="dxa"/>
                  <w:vAlign w:val="center"/>
                </w:tcPr>
                <w:p>
                  <w:pPr>
                    <w:jc w:val="center"/>
                    <w:rPr>
                      <w:b/>
                      <w:bCs w:val="0"/>
                      <w:i w:val="0"/>
                      <w:iCs w:val="0"/>
                      <w:color w:val="auto"/>
                      <w:szCs w:val="21"/>
                      <w:u w:val="single"/>
                    </w:rPr>
                  </w:pPr>
                  <w:r>
                    <w:rPr>
                      <w:b/>
                      <w:bCs w:val="0"/>
                      <w:i w:val="0"/>
                      <w:iCs w:val="0"/>
                      <w:color w:val="auto"/>
                      <w:szCs w:val="21"/>
                      <w:u w:val="single"/>
                    </w:rPr>
                    <w:t>保护项目周围声环境，使项目四周环境噪声满足《声环境质量标准》（GB3096-2008）中1类标准。</w:t>
                  </w:r>
                </w:p>
              </w:tc>
            </w:tr>
          </w:tbl>
          <w:p>
            <w:pPr>
              <w:spacing w:line="360" w:lineRule="auto"/>
              <w:rPr>
                <w:rFonts w:eastAsiaTheme="minorEastAsia"/>
                <w:sz w:val="24"/>
                <w:szCs w:val="24"/>
              </w:rPr>
            </w:pPr>
          </w:p>
        </w:tc>
      </w:tr>
    </w:tbl>
    <w:p>
      <w:pPr>
        <w:spacing w:line="360" w:lineRule="auto"/>
        <w:jc w:val="left"/>
        <w:rPr>
          <w:rFonts w:hint="eastAsia" w:ascii="宋体" w:hAnsi="宋体" w:eastAsia="宋体" w:cs="宋体"/>
          <w:b/>
          <w:spacing w:val="-20"/>
          <w:sz w:val="24"/>
        </w:rPr>
      </w:pPr>
      <w:r>
        <w:rPr>
          <w:rFonts w:hint="eastAsia" w:ascii="宋体" w:hAnsi="宋体" w:eastAsia="宋体" w:cs="宋体"/>
          <w:b/>
          <w:spacing w:val="-20"/>
          <w:sz w:val="24"/>
        </w:rPr>
        <w:t>评价适用标准</w:t>
      </w:r>
    </w:p>
    <w:tbl>
      <w:tblPr>
        <w:tblStyle w:val="49"/>
        <w:tblW w:w="854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733"/>
        <w:gridCol w:w="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12606" w:hRule="atLeast"/>
        </w:trPr>
        <w:tc>
          <w:tcPr>
            <w:tcW w:w="765" w:type="dxa"/>
            <w:vAlign w:val="center"/>
          </w:tcPr>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环</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境</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质</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量</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标</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准</w:t>
            </w:r>
          </w:p>
        </w:tc>
        <w:tc>
          <w:tcPr>
            <w:tcW w:w="7733" w:type="dxa"/>
            <w:vAlign w:val="top"/>
          </w:tcPr>
          <w:p>
            <w:pPr>
              <w:pStyle w:val="16"/>
              <w:spacing w:after="0" w:line="360" w:lineRule="auto"/>
              <w:ind w:left="0" w:leftChars="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1、地表水环境</w:t>
            </w:r>
          </w:p>
          <w:p>
            <w:pPr>
              <w:widowControl/>
              <w:spacing w:line="360" w:lineRule="auto"/>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本项目所在区域地表水为</w:t>
            </w:r>
            <w:r>
              <w:rPr>
                <w:rFonts w:hint="eastAsia" w:eastAsia="宋体" w:cs="Times New Roman"/>
                <w:sz w:val="24"/>
                <w:lang w:val="en-US" w:eastAsia="zh-CN"/>
              </w:rPr>
              <w:t>无名河</w:t>
            </w:r>
            <w:r>
              <w:rPr>
                <w:rFonts w:hint="default" w:ascii="Times New Roman" w:hAnsi="Times New Roman" w:eastAsia="宋体" w:cs="Times New Roman"/>
                <w:sz w:val="24"/>
              </w:rPr>
              <w:t>，根据《吉林省地表水功能区》（DB22/388-2004）中规定，</w:t>
            </w:r>
            <w:r>
              <w:rPr>
                <w:rFonts w:hint="eastAsia" w:ascii="Times New Roman" w:hAnsi="Times New Roman" w:eastAsia="宋体" w:cs="Times New Roman"/>
                <w:sz w:val="24"/>
                <w:lang w:val="en-US" w:eastAsia="zh-CN"/>
              </w:rPr>
              <w:t>浑江</w:t>
            </w:r>
            <w:r>
              <w:rPr>
                <w:rFonts w:hint="eastAsia" w:cs="Times New Roman"/>
                <w:color w:val="auto"/>
                <w:sz w:val="24"/>
                <w:lang w:eastAsia="zh-CN"/>
              </w:rPr>
              <w:t>三岔子镇</w:t>
            </w:r>
            <w:r>
              <w:rPr>
                <w:rFonts w:hint="default" w:ascii="Times New Roman" w:hAnsi="Times New Roman" w:cs="Times New Roman"/>
                <w:color w:val="auto"/>
                <w:sz w:val="24"/>
              </w:rPr>
              <w:t>至</w:t>
            </w:r>
            <w:r>
              <w:rPr>
                <w:rFonts w:hint="eastAsia" w:cs="Times New Roman"/>
                <w:color w:val="auto"/>
                <w:sz w:val="24"/>
                <w:lang w:eastAsia="zh-CN"/>
              </w:rPr>
              <w:t>浑江大桥段</w:t>
            </w:r>
            <w:r>
              <w:rPr>
                <w:rFonts w:hint="default" w:ascii="Times New Roman" w:hAnsi="Times New Roman" w:cs="Times New Roman"/>
                <w:sz w:val="24"/>
              </w:rPr>
              <w:t>为Ⅲ类水域，执行《地表水环境质量标准》（GB3838-2002）中Ⅲ类标准</w:t>
            </w:r>
            <w:r>
              <w:rPr>
                <w:rFonts w:hint="eastAsia" w:cs="Times New Roman"/>
                <w:sz w:val="24"/>
                <w:lang w:eastAsia="zh-CN"/>
              </w:rPr>
              <w:t>，</w:t>
            </w:r>
            <w:r>
              <w:rPr>
                <w:rFonts w:hint="default" w:ascii="Times New Roman" w:hAnsi="Times New Roman" w:eastAsia="宋体" w:cs="Times New Roman"/>
                <w:color w:val="auto"/>
                <w:sz w:val="24"/>
              </w:rPr>
              <w:t>详见</w:t>
            </w:r>
            <w:r>
              <w:rPr>
                <w:rFonts w:hint="default" w:ascii="Times New Roman" w:hAnsi="Times New Roman" w:eastAsia="宋体" w:cs="Times New Roman"/>
                <w:sz w:val="24"/>
              </w:rPr>
              <w:t>表1</w:t>
            </w:r>
            <w:r>
              <w:rPr>
                <w:rFonts w:hint="eastAsia" w:cs="Times New Roman"/>
                <w:sz w:val="24"/>
                <w:lang w:val="en-US" w:eastAsia="zh-CN"/>
              </w:rPr>
              <w:t>8</w:t>
            </w:r>
            <w:r>
              <w:rPr>
                <w:rFonts w:hint="default" w:ascii="Times New Roman" w:hAnsi="Times New Roman" w:eastAsia="宋体" w:cs="Times New Roman"/>
                <w:sz w:val="24"/>
              </w:rPr>
              <w:t>。</w:t>
            </w:r>
          </w:p>
          <w:p>
            <w:pPr>
              <w:ind w:firstLine="422" w:firstLineChars="20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表1</w:t>
            </w:r>
            <w:r>
              <w:rPr>
                <w:rFonts w:hint="eastAsia" w:cs="Times New Roman"/>
                <w:b/>
                <w:szCs w:val="21"/>
                <w:u w:val="single"/>
                <w:lang w:val="en-US" w:eastAsia="zh-CN"/>
              </w:rPr>
              <w:t>8</w:t>
            </w:r>
            <w:r>
              <w:rPr>
                <w:rFonts w:hint="default" w:ascii="Times New Roman" w:hAnsi="Times New Roman" w:eastAsia="宋体" w:cs="Times New Roman"/>
                <w:b/>
                <w:szCs w:val="21"/>
                <w:u w:val="single"/>
              </w:rPr>
              <w:t xml:space="preserve">  地表水环境质量标准    单位：mg/L（pH无量纲）</w:t>
            </w:r>
          </w:p>
          <w:tbl>
            <w:tblPr>
              <w:tblStyle w:val="49"/>
              <w:tblW w:w="75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819"/>
              <w:gridCol w:w="3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30" w:hRule="atLeast"/>
                <w:jc w:val="center"/>
              </w:trPr>
              <w:tc>
                <w:tcPr>
                  <w:tcW w:w="2276" w:type="dxa"/>
                  <w:vMerge w:val="restar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污染物名称</w:t>
                  </w:r>
                </w:p>
              </w:tc>
              <w:tc>
                <w:tcPr>
                  <w:tcW w:w="1819"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标准值（mg/L）</w:t>
                  </w:r>
                </w:p>
              </w:tc>
              <w:tc>
                <w:tcPr>
                  <w:tcW w:w="3422" w:type="dxa"/>
                  <w:vMerge w:val="restar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2276"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819"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Ⅲ类</w:t>
                  </w:r>
                </w:p>
              </w:tc>
              <w:tc>
                <w:tcPr>
                  <w:tcW w:w="3422" w:type="dxa"/>
                  <w:vMerge w:val="continue"/>
                  <w:tcBorders>
                    <w:tl2br w:val="nil"/>
                    <w:tr2bl w:val="nil"/>
                  </w:tcBorders>
                  <w:vAlign w:val="center"/>
                </w:tcPr>
                <w:p>
                  <w:pPr>
                    <w:jc w:val="center"/>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2276"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pH</w:t>
                  </w:r>
                </w:p>
              </w:tc>
              <w:tc>
                <w:tcPr>
                  <w:tcW w:w="1819" w:type="dxa"/>
                  <w:tcBorders>
                    <w:tl2br w:val="nil"/>
                    <w:tr2bl w:val="nil"/>
                  </w:tcBorders>
                  <w:vAlign w:val="center"/>
                </w:tcPr>
                <w:p>
                  <w:pPr>
                    <w:jc w:val="center"/>
                    <w:rPr>
                      <w:rFonts w:hint="default" w:ascii="Times New Roman" w:hAnsi="Times New Roman" w:eastAsia="宋体" w:cs="Times New Roman"/>
                      <w:spacing w:val="4"/>
                      <w:szCs w:val="21"/>
                    </w:rPr>
                  </w:pPr>
                  <w:r>
                    <w:rPr>
                      <w:rFonts w:hint="default" w:ascii="Times New Roman" w:hAnsi="Times New Roman" w:eastAsia="宋体" w:cs="Times New Roman"/>
                      <w:spacing w:val="4"/>
                      <w:szCs w:val="21"/>
                    </w:rPr>
                    <w:t>6</w:t>
                  </w:r>
                  <w:r>
                    <w:rPr>
                      <w:rFonts w:hint="default" w:ascii="Times New Roman" w:hAnsi="Times New Roman" w:eastAsia="宋体" w:cs="Times New Roman"/>
                      <w:szCs w:val="21"/>
                    </w:rPr>
                    <w:t>-</w:t>
                  </w:r>
                  <w:r>
                    <w:rPr>
                      <w:rFonts w:hint="default" w:ascii="Times New Roman" w:hAnsi="Times New Roman" w:eastAsia="宋体" w:cs="Times New Roman"/>
                      <w:spacing w:val="4"/>
                      <w:szCs w:val="21"/>
                    </w:rPr>
                    <w:t>9</w:t>
                  </w:r>
                </w:p>
              </w:tc>
              <w:tc>
                <w:tcPr>
                  <w:tcW w:w="3422" w:type="dxa"/>
                  <w:vMerge w:val="restar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《地表水环境质量标准》（GB3838-2002）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jc w:val="center"/>
              </w:trPr>
              <w:tc>
                <w:tcPr>
                  <w:tcW w:w="2276"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rPr>
                    <w:t xml:space="preserve">5 </w:t>
                  </w:r>
                  <w:r>
                    <w:rPr>
                      <w:rFonts w:hint="default" w:ascii="Times New Roman" w:hAnsi="Times New Roman" w:eastAsia="宋体" w:cs="Times New Roman"/>
                      <w:szCs w:val="21"/>
                    </w:rPr>
                    <w:t xml:space="preserve">      ≤</w:t>
                  </w:r>
                </w:p>
              </w:tc>
              <w:tc>
                <w:tcPr>
                  <w:tcW w:w="1819" w:type="dxa"/>
                  <w:tcBorders>
                    <w:tl2br w:val="nil"/>
                    <w:tr2bl w:val="nil"/>
                  </w:tcBorders>
                  <w:vAlign w:val="center"/>
                </w:tcPr>
                <w:p>
                  <w:pPr>
                    <w:jc w:val="center"/>
                    <w:rPr>
                      <w:rFonts w:hint="eastAsia" w:ascii="Times New Roman" w:hAnsi="Times New Roman" w:eastAsia="宋体" w:cs="Times New Roman"/>
                      <w:spacing w:val="4"/>
                      <w:szCs w:val="21"/>
                      <w:lang w:eastAsia="zh-CN"/>
                    </w:rPr>
                  </w:pPr>
                  <w:r>
                    <w:rPr>
                      <w:rFonts w:hint="eastAsia" w:ascii="Times New Roman" w:hAnsi="Times New Roman" w:eastAsia="宋体" w:cs="Times New Roman"/>
                      <w:spacing w:val="4"/>
                      <w:szCs w:val="21"/>
                      <w:lang w:val="en-US" w:eastAsia="zh-CN"/>
                    </w:rPr>
                    <w:t>4</w:t>
                  </w:r>
                </w:p>
              </w:tc>
              <w:tc>
                <w:tcPr>
                  <w:tcW w:w="3422" w:type="dxa"/>
                  <w:vMerge w:val="continue"/>
                  <w:tcBorders>
                    <w:tl2br w:val="nil"/>
                    <w:tr2bl w:val="nil"/>
                  </w:tcBorders>
                  <w:vAlign w:val="center"/>
                </w:tcPr>
                <w:p>
                  <w:pPr>
                    <w:jc w:val="center"/>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2" w:hRule="atLeast"/>
                <w:jc w:val="center"/>
              </w:trPr>
              <w:tc>
                <w:tcPr>
                  <w:tcW w:w="2276"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COD       ≤</w:t>
                  </w:r>
                </w:p>
              </w:tc>
              <w:tc>
                <w:tcPr>
                  <w:tcW w:w="1819" w:type="dxa"/>
                  <w:tcBorders>
                    <w:tl2br w:val="nil"/>
                    <w:tr2bl w:val="nil"/>
                  </w:tcBorders>
                  <w:vAlign w:val="center"/>
                </w:tcPr>
                <w:p>
                  <w:pPr>
                    <w:jc w:val="center"/>
                    <w:rPr>
                      <w:rFonts w:hint="eastAsia" w:ascii="Times New Roman" w:hAnsi="Times New Roman" w:eastAsia="宋体" w:cs="Times New Roman"/>
                      <w:spacing w:val="4"/>
                      <w:szCs w:val="21"/>
                      <w:lang w:eastAsia="zh-CN"/>
                    </w:rPr>
                  </w:pPr>
                  <w:r>
                    <w:rPr>
                      <w:rFonts w:hint="eastAsia" w:ascii="Times New Roman" w:hAnsi="Times New Roman" w:eastAsia="宋体" w:cs="Times New Roman"/>
                      <w:spacing w:val="4"/>
                      <w:szCs w:val="21"/>
                      <w:lang w:val="en-US" w:eastAsia="zh-CN"/>
                    </w:rPr>
                    <w:t>20</w:t>
                  </w:r>
                </w:p>
              </w:tc>
              <w:tc>
                <w:tcPr>
                  <w:tcW w:w="3422" w:type="dxa"/>
                  <w:vMerge w:val="continue"/>
                  <w:tcBorders>
                    <w:tl2br w:val="nil"/>
                    <w:tr2bl w:val="nil"/>
                  </w:tcBorders>
                  <w:vAlign w:val="center"/>
                </w:tcPr>
                <w:p>
                  <w:pPr>
                    <w:jc w:val="center"/>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 w:hRule="atLeast"/>
                <w:jc w:val="center"/>
              </w:trPr>
              <w:tc>
                <w:tcPr>
                  <w:tcW w:w="2276" w:type="dxa"/>
                  <w:tcBorders>
                    <w:tl2br w:val="nil"/>
                    <w:tr2bl w:val="nil"/>
                  </w:tcBorders>
                  <w:vAlign w:val="center"/>
                </w:tcPr>
                <w:p>
                  <w:pPr>
                    <w:ind w:right="103" w:rightChars="49"/>
                    <w:jc w:val="center"/>
                    <w:rPr>
                      <w:rFonts w:hint="default" w:ascii="Times New Roman" w:hAnsi="Times New Roman" w:eastAsia="宋体" w:cs="Times New Roman"/>
                      <w:szCs w:val="21"/>
                    </w:rPr>
                  </w:pPr>
                  <w:r>
                    <w:rPr>
                      <w:rFonts w:hint="default" w:ascii="Times New Roman" w:hAnsi="Times New Roman" w:eastAsia="宋体" w:cs="Times New Roman"/>
                      <w:szCs w:val="21"/>
                    </w:rPr>
                    <w:t>氨氮       ≤</w:t>
                  </w:r>
                </w:p>
              </w:tc>
              <w:tc>
                <w:tcPr>
                  <w:tcW w:w="1819" w:type="dxa"/>
                  <w:tcBorders>
                    <w:tl2br w:val="nil"/>
                    <w:tr2bl w:val="nil"/>
                  </w:tcBorders>
                  <w:vAlign w:val="center"/>
                </w:tcPr>
                <w:p>
                  <w:pPr>
                    <w:jc w:val="center"/>
                    <w:rPr>
                      <w:rFonts w:hint="eastAsia" w:ascii="Times New Roman" w:hAnsi="Times New Roman" w:eastAsia="宋体" w:cs="Times New Roman"/>
                      <w:spacing w:val="4"/>
                      <w:szCs w:val="21"/>
                      <w:lang w:eastAsia="zh-CN"/>
                    </w:rPr>
                  </w:pPr>
                  <w:r>
                    <w:rPr>
                      <w:rFonts w:hint="eastAsia" w:ascii="Times New Roman" w:hAnsi="Times New Roman" w:eastAsia="宋体" w:cs="Times New Roman"/>
                      <w:spacing w:val="4"/>
                      <w:szCs w:val="21"/>
                      <w:lang w:val="en-US" w:eastAsia="zh-CN"/>
                    </w:rPr>
                    <w:t>1.0</w:t>
                  </w:r>
                </w:p>
              </w:tc>
              <w:tc>
                <w:tcPr>
                  <w:tcW w:w="3422" w:type="dxa"/>
                  <w:vMerge w:val="continue"/>
                  <w:tcBorders>
                    <w:tl2br w:val="nil"/>
                    <w:tr2bl w:val="nil"/>
                  </w:tcBorders>
                  <w:vAlign w:val="center"/>
                </w:tcPr>
                <w:p>
                  <w:pPr>
                    <w:jc w:val="center"/>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 w:hRule="atLeast"/>
                <w:jc w:val="center"/>
              </w:trPr>
              <w:tc>
                <w:tcPr>
                  <w:tcW w:w="2276" w:type="dxa"/>
                  <w:tcBorders>
                    <w:tl2br w:val="nil"/>
                    <w:tr2bl w:val="nil"/>
                  </w:tcBorders>
                  <w:vAlign w:val="center"/>
                </w:tcPr>
                <w:p>
                  <w:pPr>
                    <w:ind w:right="103" w:rightChars="49"/>
                    <w:jc w:val="center"/>
                    <w:rPr>
                      <w:rFonts w:hint="eastAsia" w:ascii="Times New Roman" w:hAnsi="Times New Roman" w:eastAsia="宋体" w:cs="Times New Roman"/>
                      <w:b/>
                      <w:bCs/>
                      <w:szCs w:val="21"/>
                      <w:u w:val="single"/>
                      <w:lang w:val="en-US" w:eastAsia="zh-CN"/>
                    </w:rPr>
                  </w:pPr>
                  <w:r>
                    <w:rPr>
                      <w:rFonts w:hint="eastAsia" w:cs="Times New Roman"/>
                      <w:b/>
                      <w:bCs/>
                      <w:szCs w:val="21"/>
                      <w:u w:val="single"/>
                      <w:lang w:val="en-US" w:eastAsia="zh-CN"/>
                    </w:rPr>
                    <w:t xml:space="preserve">SS        </w:t>
                  </w:r>
                  <w:r>
                    <w:rPr>
                      <w:rFonts w:hint="default" w:ascii="Times New Roman" w:hAnsi="Times New Roman" w:eastAsia="宋体" w:cs="Times New Roman"/>
                      <w:b/>
                      <w:bCs/>
                      <w:szCs w:val="21"/>
                      <w:u w:val="single"/>
                    </w:rPr>
                    <w:t>≤</w:t>
                  </w:r>
                </w:p>
              </w:tc>
              <w:tc>
                <w:tcPr>
                  <w:tcW w:w="1819" w:type="dxa"/>
                  <w:tcBorders>
                    <w:tl2br w:val="nil"/>
                    <w:tr2bl w:val="nil"/>
                  </w:tcBorders>
                  <w:vAlign w:val="center"/>
                </w:tcPr>
                <w:p>
                  <w:pPr>
                    <w:jc w:val="center"/>
                    <w:rPr>
                      <w:rFonts w:hint="eastAsia" w:ascii="Times New Roman" w:hAnsi="Times New Roman" w:eastAsia="宋体" w:cs="Times New Roman"/>
                      <w:b/>
                      <w:bCs/>
                      <w:spacing w:val="4"/>
                      <w:szCs w:val="21"/>
                      <w:u w:val="single"/>
                      <w:lang w:val="en-US" w:eastAsia="zh-CN"/>
                    </w:rPr>
                  </w:pPr>
                  <w:r>
                    <w:rPr>
                      <w:rFonts w:hint="eastAsia" w:cs="Times New Roman"/>
                      <w:b/>
                      <w:bCs/>
                      <w:spacing w:val="4"/>
                      <w:szCs w:val="21"/>
                      <w:u w:val="single"/>
                      <w:lang w:val="en-US" w:eastAsia="zh-CN"/>
                    </w:rPr>
                    <w:t>25</w:t>
                  </w:r>
                </w:p>
              </w:tc>
              <w:tc>
                <w:tcPr>
                  <w:tcW w:w="3422" w:type="dxa"/>
                  <w:tcBorders>
                    <w:tl2br w:val="nil"/>
                    <w:tr2bl w:val="nil"/>
                  </w:tcBorders>
                  <w:vAlign w:val="center"/>
                </w:tcPr>
                <w:p>
                  <w:pPr>
                    <w:jc w:val="center"/>
                    <w:rPr>
                      <w:rFonts w:hint="default" w:ascii="Times New Roman" w:hAnsi="Times New Roman" w:eastAsia="宋体" w:cs="Times New Roman"/>
                      <w:b/>
                      <w:bCs/>
                      <w:szCs w:val="21"/>
                      <w:u w:val="single"/>
                    </w:rPr>
                  </w:pPr>
                  <w:r>
                    <w:rPr>
                      <w:rFonts w:hint="eastAsia" w:cs="Times New Roman"/>
                      <w:b/>
                      <w:bCs/>
                      <w:szCs w:val="21"/>
                      <w:u w:val="single"/>
                      <w:lang w:val="en-US" w:eastAsia="zh-CN"/>
                    </w:rPr>
                    <w:t>参照</w:t>
                  </w:r>
                  <w:r>
                    <w:rPr>
                      <w:rFonts w:hint="default" w:ascii="Times New Roman" w:hAnsi="Times New Roman" w:eastAsia="宋体" w:cs="Times New Roman"/>
                      <w:b/>
                      <w:bCs/>
                      <w:szCs w:val="21"/>
                      <w:u w:val="single"/>
                    </w:rPr>
                    <w:t>《松花江水系环境质量标准》</w:t>
                  </w:r>
                </w:p>
              </w:tc>
            </w:tr>
          </w:tbl>
          <w:p>
            <w:pPr>
              <w:pStyle w:val="16"/>
              <w:spacing w:after="0" w:line="360" w:lineRule="auto"/>
              <w:ind w:left="0" w:leftChars="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sz w:val="24"/>
              </w:rPr>
              <w:t>2、</w:t>
            </w:r>
            <w:r>
              <w:rPr>
                <w:rFonts w:hint="default" w:ascii="Times New Roman" w:hAnsi="Times New Roman" w:eastAsia="宋体" w:cs="Times New Roman"/>
                <w:b/>
                <w:bCs/>
                <w:sz w:val="24"/>
              </w:rPr>
              <w:t>环境空气</w:t>
            </w:r>
          </w:p>
          <w:p>
            <w:pPr>
              <w:widowControl/>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本项目所在区域环境空气质量执行《环境空气质量标准》（GB3095－2012）中二级标准</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详见表1</w:t>
            </w:r>
            <w:r>
              <w:rPr>
                <w:rFonts w:hint="eastAsia" w:cs="Times New Roman"/>
                <w:sz w:val="24"/>
                <w:lang w:val="en-US" w:eastAsia="zh-CN"/>
              </w:rPr>
              <w:t>9</w:t>
            </w:r>
            <w:r>
              <w:rPr>
                <w:rFonts w:hint="default" w:ascii="Times New Roman" w:hAnsi="Times New Roman" w:eastAsia="宋体" w:cs="Times New Roman"/>
                <w:sz w:val="24"/>
              </w:rPr>
              <w:t>。</w:t>
            </w:r>
          </w:p>
          <w:p>
            <w:pPr>
              <w:pStyle w:val="71"/>
              <w:ind w:left="42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表1</w:t>
            </w:r>
            <w:r>
              <w:rPr>
                <w:rFonts w:hint="eastAsia" w:cs="Times New Roman"/>
                <w:b/>
                <w:szCs w:val="21"/>
                <w:u w:val="single"/>
                <w:lang w:val="en-US" w:eastAsia="zh-CN"/>
              </w:rPr>
              <w:t>9</w:t>
            </w:r>
            <w:r>
              <w:rPr>
                <w:rFonts w:hint="default" w:ascii="Times New Roman" w:hAnsi="Times New Roman" w:eastAsia="宋体" w:cs="Times New Roman"/>
                <w:b/>
                <w:szCs w:val="21"/>
                <w:u w:val="single"/>
              </w:rPr>
              <w:t xml:space="preserve">  环境空气质量标准    单位：μg/m</w:t>
            </w:r>
            <w:r>
              <w:rPr>
                <w:rFonts w:hint="default" w:ascii="Times New Roman" w:hAnsi="Times New Roman" w:eastAsia="宋体" w:cs="Times New Roman"/>
                <w:b/>
                <w:szCs w:val="21"/>
                <w:u w:val="single"/>
                <w:vertAlign w:val="superscript"/>
              </w:rPr>
              <w:t>3</w:t>
            </w:r>
          </w:p>
          <w:tbl>
            <w:tblPr>
              <w:tblStyle w:val="49"/>
              <w:tblW w:w="751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426"/>
              <w:gridCol w:w="1230"/>
              <w:gridCol w:w="1290"/>
              <w:gridCol w:w="3571"/>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3" w:hRule="atLeast"/>
              </w:trPr>
              <w:tc>
                <w:tcPr>
                  <w:tcW w:w="1426" w:type="dxa"/>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污染物名称</w:t>
                  </w:r>
                </w:p>
              </w:tc>
              <w:tc>
                <w:tcPr>
                  <w:tcW w:w="1230" w:type="dxa"/>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日平均</w:t>
                  </w:r>
                </w:p>
              </w:tc>
              <w:tc>
                <w:tcPr>
                  <w:tcW w:w="1290" w:type="dxa"/>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小时平均</w:t>
                  </w:r>
                </w:p>
              </w:tc>
              <w:tc>
                <w:tcPr>
                  <w:tcW w:w="3571" w:type="dxa"/>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cantSplit/>
                <w:trHeight w:val="36" w:hRule="atLeast"/>
              </w:trPr>
              <w:tc>
                <w:tcPr>
                  <w:tcW w:w="1426" w:type="dxa"/>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SO</w:t>
                  </w:r>
                  <w:r>
                    <w:rPr>
                      <w:rFonts w:hint="default" w:ascii="Times New Roman" w:hAnsi="Times New Roman" w:eastAsia="宋体" w:cs="Times New Roman"/>
                      <w:vertAlign w:val="subscript"/>
                    </w:rPr>
                    <w:t>2</w:t>
                  </w:r>
                </w:p>
              </w:tc>
              <w:tc>
                <w:tcPr>
                  <w:tcW w:w="1230"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eastAsia" w:ascii="Times New Roman" w:hAnsi="Times New Roman" w:eastAsia="宋体" w:cs="Times New Roman"/>
                      <w:szCs w:val="21"/>
                      <w:lang w:val="en-US" w:eastAsia="zh-CN"/>
                    </w:rPr>
                    <w:t>50</w:t>
                  </w:r>
                </w:p>
              </w:tc>
              <w:tc>
                <w:tcPr>
                  <w:tcW w:w="1290"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r>
                    <w:rPr>
                      <w:rFonts w:hint="eastAsia" w:ascii="Times New Roman" w:hAnsi="Times New Roman" w:eastAsia="宋体" w:cs="Times New Roman"/>
                      <w:szCs w:val="21"/>
                      <w:lang w:val="en-US" w:eastAsia="zh-CN"/>
                    </w:rPr>
                    <w:t>00</w:t>
                  </w:r>
                </w:p>
              </w:tc>
              <w:tc>
                <w:tcPr>
                  <w:tcW w:w="3571" w:type="dxa"/>
                  <w:vMerge w:val="restart"/>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GB3095－2012（二级）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cantSplit/>
                <w:trHeight w:val="36" w:hRule="atLeast"/>
              </w:trPr>
              <w:tc>
                <w:tcPr>
                  <w:tcW w:w="1426" w:type="dxa"/>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NO</w:t>
                  </w:r>
                  <w:r>
                    <w:rPr>
                      <w:rFonts w:hint="default" w:ascii="Times New Roman" w:hAnsi="Times New Roman" w:eastAsia="宋体" w:cs="Times New Roman"/>
                      <w:vertAlign w:val="subscript"/>
                    </w:rPr>
                    <w:t>2</w:t>
                  </w:r>
                </w:p>
              </w:tc>
              <w:tc>
                <w:tcPr>
                  <w:tcW w:w="1230"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80</w:t>
                  </w:r>
                </w:p>
              </w:tc>
              <w:tc>
                <w:tcPr>
                  <w:tcW w:w="1290"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200</w:t>
                  </w:r>
                </w:p>
              </w:tc>
              <w:tc>
                <w:tcPr>
                  <w:tcW w:w="3571" w:type="dxa"/>
                  <w:vMerge w:val="continue"/>
                  <w:tcBorders>
                    <w:tl2br w:val="nil"/>
                    <w:tr2bl w:val="nil"/>
                  </w:tcBorders>
                  <w:vAlign w:val="center"/>
                </w:tcPr>
                <w:p>
                  <w:pPr>
                    <w:jc w:val="center"/>
                    <w:rPr>
                      <w:rFonts w:hint="default"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cantSplit/>
                <w:trHeight w:val="36" w:hRule="atLeast"/>
              </w:trPr>
              <w:tc>
                <w:tcPr>
                  <w:tcW w:w="1426" w:type="dxa"/>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PM</w:t>
                  </w:r>
                  <w:r>
                    <w:rPr>
                      <w:rFonts w:hint="default" w:ascii="Times New Roman" w:hAnsi="Times New Roman" w:eastAsia="宋体" w:cs="Times New Roman"/>
                      <w:vertAlign w:val="subscript"/>
                    </w:rPr>
                    <w:t>10</w:t>
                  </w:r>
                </w:p>
              </w:tc>
              <w:tc>
                <w:tcPr>
                  <w:tcW w:w="1230"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1290"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571" w:type="dxa"/>
                  <w:vMerge w:val="continue"/>
                  <w:tcBorders>
                    <w:tl2br w:val="nil"/>
                    <w:tr2bl w:val="nil"/>
                  </w:tcBorders>
                  <w:vAlign w:val="center"/>
                </w:tcPr>
                <w:p>
                  <w:pPr>
                    <w:jc w:val="center"/>
                    <w:rPr>
                      <w:rFonts w:hint="default"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cantSplit/>
                <w:trHeight w:val="237" w:hRule="atLeast"/>
              </w:trPr>
              <w:tc>
                <w:tcPr>
                  <w:tcW w:w="1426" w:type="dxa"/>
                  <w:tcBorders>
                    <w:tl2br w:val="nil"/>
                    <w:tr2bl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TSP</w:t>
                  </w:r>
                </w:p>
              </w:tc>
              <w:tc>
                <w:tcPr>
                  <w:tcW w:w="1230"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200</w:t>
                  </w:r>
                </w:p>
              </w:tc>
              <w:tc>
                <w:tcPr>
                  <w:tcW w:w="1290"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571" w:type="dxa"/>
                  <w:vMerge w:val="continue"/>
                  <w:tcBorders>
                    <w:tl2br w:val="nil"/>
                    <w:tr2bl w:val="nil"/>
                  </w:tcBorders>
                  <w:vAlign w:val="center"/>
                </w:tcPr>
                <w:p>
                  <w:pPr>
                    <w:jc w:val="center"/>
                    <w:rPr>
                      <w:rFonts w:hint="default" w:ascii="Times New Roman" w:hAnsi="Times New Roman" w:eastAsia="宋体" w:cs="Times New Roman"/>
                    </w:rPr>
                  </w:pPr>
                </w:p>
              </w:tc>
            </w:tr>
          </w:tbl>
          <w:p>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3、声环境</w:t>
            </w:r>
          </w:p>
          <w:p>
            <w:pPr>
              <w:spacing w:line="360" w:lineRule="auto"/>
              <w:ind w:firstLine="480" w:firstLineChars="200"/>
              <w:rPr>
                <w:rFonts w:hint="default" w:ascii="Times New Roman" w:hAnsi="Times New Roman" w:eastAsia="宋体" w:cs="Times New Roman"/>
                <w:b/>
                <w:u w:val="single"/>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属于</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类声环境</w:t>
            </w:r>
            <w:r>
              <w:rPr>
                <w:rFonts w:hint="default" w:ascii="Times New Roman" w:hAnsi="Times New Roman" w:eastAsia="宋体" w:cs="Times New Roman"/>
                <w:color w:val="auto"/>
                <w:sz w:val="24"/>
                <w:lang w:eastAsia="zh-CN"/>
              </w:rPr>
              <w:t>功能区</w:t>
            </w:r>
            <w:r>
              <w:rPr>
                <w:rFonts w:hint="default" w:ascii="Times New Roman" w:hAnsi="Times New Roman" w:eastAsia="宋体" w:cs="Times New Roman"/>
                <w:color w:val="auto"/>
                <w:sz w:val="24"/>
              </w:rPr>
              <w:t>，故声环境应满足《声</w:t>
            </w:r>
            <w:r>
              <w:rPr>
                <w:rFonts w:hint="default" w:ascii="Times New Roman" w:hAnsi="Times New Roman" w:eastAsia="宋体" w:cs="Times New Roman"/>
                <w:sz w:val="24"/>
              </w:rPr>
              <w:t>环境质量标准》（GB3096-2008）中</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rPr>
              <w:t>类区标准</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详见表</w:t>
            </w:r>
            <w:r>
              <w:rPr>
                <w:rFonts w:hint="eastAsia" w:cs="Times New Roman"/>
                <w:sz w:val="24"/>
                <w:lang w:val="en-US" w:eastAsia="zh-CN"/>
              </w:rPr>
              <w:t>20</w:t>
            </w:r>
            <w:r>
              <w:rPr>
                <w:rFonts w:hint="default" w:ascii="Times New Roman" w:hAnsi="Times New Roman" w:eastAsia="宋体" w:cs="Times New Roman"/>
                <w:sz w:val="24"/>
              </w:rPr>
              <w:t>。</w:t>
            </w:r>
          </w:p>
          <w:p>
            <w:pPr>
              <w:jc w:val="center"/>
              <w:rPr>
                <w:rFonts w:hint="default" w:ascii="Times New Roman" w:hAnsi="Times New Roman" w:eastAsia="宋体" w:cs="Times New Roman"/>
                <w:b/>
                <w:u w:val="single"/>
              </w:rPr>
            </w:pPr>
            <w:r>
              <w:rPr>
                <w:rFonts w:hint="default" w:ascii="Times New Roman" w:hAnsi="Times New Roman" w:eastAsia="宋体" w:cs="Times New Roman"/>
                <w:b/>
                <w:u w:val="single"/>
              </w:rPr>
              <w:t>表</w:t>
            </w:r>
            <w:r>
              <w:rPr>
                <w:rFonts w:hint="eastAsia" w:cs="Times New Roman"/>
                <w:b/>
                <w:u w:val="single"/>
                <w:lang w:val="en-US" w:eastAsia="zh-CN"/>
              </w:rPr>
              <w:t>20</w:t>
            </w:r>
            <w:r>
              <w:rPr>
                <w:rFonts w:hint="default" w:ascii="Times New Roman" w:hAnsi="Times New Roman" w:eastAsia="宋体" w:cs="Times New Roman"/>
                <w:b/>
                <w:u w:val="single"/>
              </w:rPr>
              <w:t xml:space="preserve">  声环境质量标准    单位：dB(A)</w:t>
            </w:r>
          </w:p>
          <w:tbl>
            <w:tblPr>
              <w:tblStyle w:val="49"/>
              <w:tblW w:w="751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21"/>
              <w:gridCol w:w="1620"/>
              <w:gridCol w:w="2010"/>
              <w:gridCol w:w="19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8" w:hRule="atLeast"/>
                <w:jc w:val="center"/>
              </w:trPr>
              <w:tc>
                <w:tcPr>
                  <w:tcW w:w="1921" w:type="dxa"/>
                  <w:vMerge w:val="restart"/>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类  别</w:t>
                  </w:r>
                </w:p>
              </w:tc>
              <w:tc>
                <w:tcPr>
                  <w:tcW w:w="3630" w:type="dxa"/>
                  <w:gridSpan w:val="2"/>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标准值</w:t>
                  </w:r>
                </w:p>
              </w:tc>
              <w:tc>
                <w:tcPr>
                  <w:tcW w:w="1966" w:type="dxa"/>
                  <w:vMerge w:val="restart"/>
                  <w:tcBorders>
                    <w:top w:val="single" w:color="auto" w:sz="12" w:space="0"/>
                    <w:left w:val="single" w:color="auto" w:sz="4" w:space="0"/>
                    <w:bottom w:val="single" w:color="auto" w:sz="4" w:space="0"/>
                    <w:right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标准来源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8" w:hRule="atLeast"/>
                <w:jc w:val="center"/>
              </w:trPr>
              <w:tc>
                <w:tcPr>
                  <w:tcW w:w="1921" w:type="dxa"/>
                  <w:vMerge w:val="continue"/>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宋体" w:cs="Times New Roman"/>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昼间</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夜间</w:t>
                  </w:r>
                </w:p>
              </w:tc>
              <w:tc>
                <w:tcPr>
                  <w:tcW w:w="1966" w:type="dxa"/>
                  <w:vMerge w:val="continue"/>
                  <w:tcBorders>
                    <w:top w:val="single" w:color="auto" w:sz="12" w:space="0"/>
                    <w:left w:val="single" w:color="auto" w:sz="4" w:space="0"/>
                    <w:bottom w:val="single" w:color="auto" w:sz="4" w:space="0"/>
                    <w:right w:val="nil"/>
                  </w:tcBorders>
                  <w:vAlign w:val="center"/>
                </w:tcPr>
                <w:p>
                  <w:pPr>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7" w:hRule="atLeast"/>
                <w:jc w:val="center"/>
              </w:trPr>
              <w:tc>
                <w:tcPr>
                  <w:tcW w:w="1921" w:type="dxa"/>
                  <w:tcBorders>
                    <w:top w:val="single" w:color="auto" w:sz="4" w:space="0"/>
                    <w:left w:val="nil"/>
                    <w:bottom w:val="single" w:color="auto" w:sz="12" w:space="0"/>
                    <w:right w:val="single" w:color="auto" w:sz="4" w:space="0"/>
                  </w:tcBorders>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1</w:t>
                  </w:r>
                  <w:r>
                    <w:rPr>
                      <w:rFonts w:hint="default" w:ascii="Times New Roman" w:hAnsi="Times New Roman" w:eastAsia="宋体" w:cs="Times New Roman"/>
                    </w:rPr>
                    <w:t>类区</w:t>
                  </w:r>
                </w:p>
              </w:tc>
              <w:tc>
                <w:tcPr>
                  <w:tcW w:w="1620"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55</w:t>
                  </w:r>
                </w:p>
              </w:tc>
              <w:tc>
                <w:tcPr>
                  <w:tcW w:w="2010"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45</w:t>
                  </w:r>
                </w:p>
              </w:tc>
              <w:tc>
                <w:tcPr>
                  <w:tcW w:w="1966" w:type="dxa"/>
                  <w:tcBorders>
                    <w:top w:val="single" w:color="auto" w:sz="4" w:space="0"/>
                    <w:left w:val="single" w:color="auto" w:sz="4" w:space="0"/>
                    <w:bottom w:val="single" w:color="auto" w:sz="12" w:space="0"/>
                    <w:right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GB3096-2008</w:t>
                  </w:r>
                </w:p>
              </w:tc>
            </w:tr>
          </w:tbl>
          <w:p>
            <w:pPr>
              <w:spacing w:line="360" w:lineRule="auto"/>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13694" w:hRule="atLeast"/>
        </w:trPr>
        <w:tc>
          <w:tcPr>
            <w:tcW w:w="765" w:type="dxa"/>
            <w:vAlign w:val="center"/>
          </w:tcPr>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污</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染</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物</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排</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放</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标</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准</w:t>
            </w:r>
          </w:p>
        </w:tc>
        <w:tc>
          <w:tcPr>
            <w:tcW w:w="7733" w:type="dxa"/>
            <w:vAlign w:val="top"/>
          </w:tcPr>
          <w:p>
            <w:pPr>
              <w:pStyle w:val="12"/>
              <w:spacing w:line="360" w:lineRule="auto"/>
              <w:ind w:left="0" w:leftChars="0" w:firstLine="0" w:firstLineChars="0"/>
              <w:rPr>
                <w:rFonts w:hint="default" w:ascii="Times New Roman" w:hAnsi="Times New Roman" w:eastAsia="宋体" w:cs="Times New Roman"/>
                <w:b/>
                <w:sz w:val="24"/>
              </w:rPr>
            </w:pPr>
            <w:r>
              <w:rPr>
                <w:rFonts w:hint="default" w:ascii="Times New Roman" w:hAnsi="Times New Roman" w:eastAsia="宋体" w:cs="Times New Roman"/>
                <w:b/>
                <w:sz w:val="24"/>
              </w:rPr>
              <w:t>1、废气</w:t>
            </w:r>
          </w:p>
          <w:p>
            <w:pPr>
              <w:pStyle w:val="12"/>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本项目生产过程中会产生</w:t>
            </w:r>
            <w:r>
              <w:rPr>
                <w:rFonts w:hint="eastAsia" w:ascii="Times New Roman" w:hAnsi="Times New Roman" w:eastAsia="宋体" w:cs="Times New Roman"/>
                <w:sz w:val="24"/>
                <w:lang w:val="en-US" w:eastAsia="zh-CN"/>
              </w:rPr>
              <w:t>粉尘，粉尘执行《大气污染物综合排放标准》（GB16297-1996）中相关排放标准，</w:t>
            </w:r>
            <w:r>
              <w:rPr>
                <w:rFonts w:hint="default" w:ascii="Times New Roman" w:hAnsi="Times New Roman" w:eastAsia="宋体" w:cs="Times New Roman"/>
                <w:sz w:val="24"/>
              </w:rPr>
              <w:t>详见表</w:t>
            </w:r>
            <w:r>
              <w:rPr>
                <w:rFonts w:hint="eastAsia" w:cs="Times New Roman"/>
                <w:sz w:val="24"/>
                <w:lang w:val="en-US" w:eastAsia="zh-CN"/>
              </w:rPr>
              <w:t>21</w:t>
            </w:r>
            <w:r>
              <w:rPr>
                <w:rFonts w:hint="default" w:ascii="Times New Roman" w:hAnsi="Times New Roman" w:eastAsia="宋体" w:cs="Times New Roman"/>
                <w:sz w:val="24"/>
              </w:rPr>
              <w:t>。</w:t>
            </w:r>
          </w:p>
          <w:p>
            <w:pPr>
              <w:jc w:val="center"/>
              <w:rPr>
                <w:b/>
                <w:bCs/>
                <w:u w:val="single"/>
              </w:rPr>
            </w:pPr>
            <w:r>
              <w:rPr>
                <w:b/>
                <w:bCs/>
                <w:u w:val="single"/>
              </w:rPr>
              <w:t>表</w:t>
            </w:r>
            <w:r>
              <w:rPr>
                <w:rFonts w:hint="eastAsia"/>
                <w:b/>
                <w:bCs/>
                <w:u w:val="single"/>
                <w:lang w:val="en-US" w:eastAsia="zh-CN"/>
              </w:rPr>
              <w:t>21</w:t>
            </w:r>
            <w:r>
              <w:rPr>
                <w:b/>
                <w:bCs/>
                <w:u w:val="single"/>
              </w:rPr>
              <w:t xml:space="preserve">   </w:t>
            </w:r>
            <w:r>
              <w:rPr>
                <w:rFonts w:hint="eastAsia"/>
                <w:b/>
                <w:bCs/>
                <w:u w:val="single"/>
                <w:lang w:val="en-US" w:eastAsia="zh-CN"/>
              </w:rPr>
              <w:t>废气</w:t>
            </w:r>
            <w:r>
              <w:rPr>
                <w:b/>
                <w:bCs/>
                <w:u w:val="single"/>
              </w:rPr>
              <w:t>排放标准值</w:t>
            </w:r>
          </w:p>
          <w:tbl>
            <w:tblPr>
              <w:tblStyle w:val="49"/>
              <w:tblW w:w="751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649"/>
              <w:gridCol w:w="1500"/>
              <w:gridCol w:w="1408"/>
              <w:gridCol w:w="1233"/>
              <w:gridCol w:w="1727"/>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90" w:hRule="atLeast"/>
                <w:jc w:val="center"/>
              </w:trPr>
              <w:tc>
                <w:tcPr>
                  <w:tcW w:w="1649"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污染物名称</w:t>
                  </w:r>
                </w:p>
              </w:tc>
              <w:tc>
                <w:tcPr>
                  <w:tcW w:w="4141" w:type="dxa"/>
                  <w:gridSpan w:val="3"/>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无组织排放控制浓度限值</w:t>
                  </w:r>
                </w:p>
              </w:tc>
              <w:tc>
                <w:tcPr>
                  <w:tcW w:w="1727"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37" w:hRule="atLeast"/>
                <w:jc w:val="center"/>
              </w:trPr>
              <w:tc>
                <w:tcPr>
                  <w:tcW w:w="1649" w:type="dxa"/>
                  <w:tcBorders>
                    <w:tl2br w:val="nil"/>
                    <w:tr2bl w:val="nil"/>
                  </w:tcBorders>
                  <w:vAlign w:val="center"/>
                </w:tcPr>
                <w:p>
                  <w:pPr>
                    <w:adjustRightInd w:val="0"/>
                    <w:snapToGrid w:val="0"/>
                    <w:jc w:val="center"/>
                    <w:rPr>
                      <w:rFonts w:eastAsia="宋体"/>
                      <w:sz w:val="21"/>
                      <w:szCs w:val="21"/>
                      <w:lang w:bidi="ar"/>
                    </w:rPr>
                  </w:pPr>
                  <w:r>
                    <w:rPr>
                      <w:rFonts w:eastAsia="宋体"/>
                      <w:sz w:val="21"/>
                      <w:szCs w:val="21"/>
                      <w:lang w:bidi="ar"/>
                    </w:rPr>
                    <w:t>颗粒物</w:t>
                  </w:r>
                </w:p>
              </w:tc>
              <w:tc>
                <w:tcPr>
                  <w:tcW w:w="1500"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周界外浓度最高点</w:t>
                  </w:r>
                </w:p>
              </w:tc>
              <w:tc>
                <w:tcPr>
                  <w:tcW w:w="2641" w:type="dxa"/>
                  <w:gridSpan w:val="2"/>
                  <w:tcBorders>
                    <w:tl2br w:val="nil"/>
                    <w:tr2bl w:val="nil"/>
                  </w:tcBorders>
                  <w:vAlign w:val="center"/>
                </w:tcPr>
                <w:p>
                  <w:pPr>
                    <w:adjustRightInd w:val="0"/>
                    <w:snapToGrid w:val="0"/>
                    <w:jc w:val="center"/>
                    <w:rPr>
                      <w:rFonts w:eastAsia="宋体"/>
                      <w:sz w:val="21"/>
                      <w:szCs w:val="21"/>
                      <w:lang w:bidi="ar"/>
                    </w:rPr>
                  </w:pPr>
                  <w:r>
                    <w:rPr>
                      <w:rFonts w:eastAsia="宋体"/>
                      <w:sz w:val="21"/>
                      <w:szCs w:val="21"/>
                      <w:lang w:bidi="ar"/>
                    </w:rPr>
                    <w:t>1.0mg/m</w:t>
                  </w:r>
                  <w:r>
                    <w:rPr>
                      <w:rFonts w:eastAsia="宋体"/>
                      <w:sz w:val="21"/>
                      <w:szCs w:val="21"/>
                      <w:vertAlign w:val="superscript"/>
                      <w:lang w:bidi="ar"/>
                    </w:rPr>
                    <w:t>3</w:t>
                  </w:r>
                </w:p>
              </w:tc>
              <w:tc>
                <w:tcPr>
                  <w:tcW w:w="1727"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GB16297－1996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90" w:hRule="atLeast"/>
                <w:jc w:val="center"/>
              </w:trPr>
              <w:tc>
                <w:tcPr>
                  <w:tcW w:w="1649"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污染物名称</w:t>
                  </w:r>
                </w:p>
              </w:tc>
              <w:tc>
                <w:tcPr>
                  <w:tcW w:w="1500"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有组织最高允许排放浓度</w:t>
                  </w:r>
                </w:p>
              </w:tc>
              <w:tc>
                <w:tcPr>
                  <w:tcW w:w="1408"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最高允许排放速率</w:t>
                  </w:r>
                </w:p>
              </w:tc>
              <w:tc>
                <w:tcPr>
                  <w:tcW w:w="1233"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排气筒高度</w:t>
                  </w:r>
                </w:p>
              </w:tc>
              <w:tc>
                <w:tcPr>
                  <w:tcW w:w="1727" w:type="dxa"/>
                  <w:tcBorders>
                    <w:tl2br w:val="nil"/>
                    <w:tr2bl w:val="nil"/>
                  </w:tcBorders>
                  <w:vAlign w:val="center"/>
                </w:tcPr>
                <w:p>
                  <w:pPr>
                    <w:jc w:val="center"/>
                    <w:rPr>
                      <w:rFonts w:hint="eastAsia" w:eastAsia="宋体"/>
                      <w:sz w:val="21"/>
                      <w:szCs w:val="21"/>
                      <w:lang w:eastAsia="zh-CN"/>
                    </w:rPr>
                  </w:pPr>
                  <w:r>
                    <w:rPr>
                      <w:rFonts w:hint="eastAsia" w:eastAsia="宋体"/>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90" w:hRule="atLeast"/>
                <w:jc w:val="center"/>
              </w:trPr>
              <w:tc>
                <w:tcPr>
                  <w:tcW w:w="1649" w:type="dxa"/>
                  <w:tcBorders>
                    <w:tl2br w:val="nil"/>
                    <w:tr2bl w:val="nil"/>
                  </w:tcBorders>
                  <w:vAlign w:val="center"/>
                </w:tcPr>
                <w:p>
                  <w:pPr>
                    <w:adjustRightInd w:val="0"/>
                    <w:snapToGrid w:val="0"/>
                    <w:jc w:val="center"/>
                    <w:rPr>
                      <w:rFonts w:eastAsia="宋体"/>
                      <w:sz w:val="21"/>
                      <w:szCs w:val="21"/>
                      <w:lang w:bidi="ar"/>
                    </w:rPr>
                  </w:pPr>
                  <w:r>
                    <w:rPr>
                      <w:rFonts w:eastAsia="宋体"/>
                      <w:sz w:val="21"/>
                      <w:szCs w:val="21"/>
                      <w:lang w:bidi="ar"/>
                    </w:rPr>
                    <w:t>颗粒物</w:t>
                  </w:r>
                </w:p>
              </w:tc>
              <w:tc>
                <w:tcPr>
                  <w:tcW w:w="1500" w:type="dxa"/>
                  <w:tcBorders>
                    <w:tl2br w:val="nil"/>
                    <w:tr2bl w:val="nil"/>
                  </w:tcBorders>
                  <w:vAlign w:val="center"/>
                </w:tcPr>
                <w:p>
                  <w:pPr>
                    <w:adjustRightInd w:val="0"/>
                    <w:snapToGrid w:val="0"/>
                    <w:jc w:val="center"/>
                    <w:rPr>
                      <w:rFonts w:eastAsia="宋体"/>
                      <w:sz w:val="21"/>
                      <w:szCs w:val="21"/>
                      <w:lang w:bidi="ar"/>
                    </w:rPr>
                  </w:pPr>
                  <w:r>
                    <w:rPr>
                      <w:rFonts w:eastAsia="宋体"/>
                      <w:sz w:val="21"/>
                      <w:szCs w:val="21"/>
                      <w:lang w:bidi="ar"/>
                    </w:rPr>
                    <w:t>120mg/m</w:t>
                  </w:r>
                  <w:r>
                    <w:rPr>
                      <w:rFonts w:eastAsia="宋体"/>
                      <w:sz w:val="21"/>
                      <w:szCs w:val="21"/>
                      <w:vertAlign w:val="superscript"/>
                      <w:lang w:bidi="ar"/>
                    </w:rPr>
                    <w:t>3</w:t>
                  </w:r>
                </w:p>
              </w:tc>
              <w:tc>
                <w:tcPr>
                  <w:tcW w:w="1408" w:type="dxa"/>
                  <w:tcBorders>
                    <w:tl2br w:val="nil"/>
                    <w:tr2bl w:val="nil"/>
                  </w:tcBorders>
                  <w:vAlign w:val="center"/>
                </w:tcPr>
                <w:p>
                  <w:pPr>
                    <w:adjustRightInd w:val="0"/>
                    <w:snapToGrid w:val="0"/>
                    <w:jc w:val="center"/>
                    <w:rPr>
                      <w:rFonts w:eastAsia="宋体"/>
                      <w:sz w:val="21"/>
                      <w:szCs w:val="21"/>
                    </w:rPr>
                  </w:pPr>
                  <w:r>
                    <w:rPr>
                      <w:rFonts w:eastAsia="宋体"/>
                      <w:sz w:val="21"/>
                      <w:szCs w:val="21"/>
                    </w:rPr>
                    <w:t>5.0kg/h</w:t>
                  </w:r>
                </w:p>
              </w:tc>
              <w:tc>
                <w:tcPr>
                  <w:tcW w:w="1233" w:type="dxa"/>
                  <w:tcBorders>
                    <w:tl2br w:val="nil"/>
                    <w:tr2bl w:val="nil"/>
                  </w:tcBorders>
                  <w:vAlign w:val="center"/>
                </w:tcPr>
                <w:p>
                  <w:pPr>
                    <w:adjustRightInd w:val="0"/>
                    <w:snapToGrid w:val="0"/>
                    <w:jc w:val="center"/>
                    <w:rPr>
                      <w:rFonts w:eastAsia="宋体"/>
                      <w:sz w:val="21"/>
                      <w:szCs w:val="21"/>
                    </w:rPr>
                  </w:pPr>
                  <w:r>
                    <w:rPr>
                      <w:rFonts w:eastAsia="宋体"/>
                      <w:sz w:val="21"/>
                      <w:szCs w:val="21"/>
                      <w:lang w:bidi="ar"/>
                    </w:rPr>
                    <w:t>15m</w:t>
                  </w:r>
                </w:p>
              </w:tc>
              <w:tc>
                <w:tcPr>
                  <w:tcW w:w="1727" w:type="dxa"/>
                  <w:tcBorders>
                    <w:tl2br w:val="nil"/>
                    <w:tr2bl w:val="nil"/>
                  </w:tcBorders>
                  <w:vAlign w:val="center"/>
                </w:tcPr>
                <w:p>
                  <w:pPr>
                    <w:jc w:val="center"/>
                    <w:rPr>
                      <w:rFonts w:eastAsia="宋体"/>
                      <w:sz w:val="21"/>
                      <w:szCs w:val="21"/>
                    </w:rPr>
                  </w:pPr>
                  <w:r>
                    <w:rPr>
                      <w:rFonts w:eastAsia="宋体"/>
                      <w:sz w:val="21"/>
                      <w:szCs w:val="21"/>
                      <w:lang w:bidi="ar"/>
                    </w:rPr>
                    <w:t>GB16297－1996</w:t>
                  </w:r>
                </w:p>
              </w:tc>
            </w:tr>
          </w:tbl>
          <w:p>
            <w:pPr>
              <w:spacing w:line="360" w:lineRule="auto"/>
              <w:rPr>
                <w:rFonts w:hint="default" w:ascii="Times New Roman" w:hAnsi="Times New Roman" w:eastAsia="宋体" w:cs="Times New Roman"/>
                <w:b/>
                <w:sz w:val="24"/>
              </w:rPr>
            </w:pPr>
            <w:r>
              <w:rPr>
                <w:rFonts w:hint="eastAsia" w:eastAsia="宋体" w:cs="Times New Roman"/>
                <w:b/>
                <w:sz w:val="24"/>
                <w:lang w:val="en-US" w:eastAsia="zh-CN"/>
              </w:rPr>
              <w:t>2</w:t>
            </w:r>
            <w:r>
              <w:rPr>
                <w:rFonts w:hint="default" w:ascii="Times New Roman" w:hAnsi="Times New Roman" w:eastAsia="宋体" w:cs="Times New Roman"/>
                <w:b/>
                <w:sz w:val="24"/>
              </w:rPr>
              <w:t>、噪声</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本项目厂界噪声执行《工业企业厂界环境噪声排放标准》（GB12348</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rPr>
              <w:t>2008）中</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rPr>
              <w:t>类</w:t>
            </w:r>
            <w:r>
              <w:rPr>
                <w:rFonts w:hint="eastAsia" w:ascii="Times New Roman" w:hAnsi="Times New Roman" w:eastAsia="宋体" w:cs="Times New Roman"/>
                <w:sz w:val="24"/>
                <w:lang w:val="en-US" w:eastAsia="zh-CN"/>
              </w:rPr>
              <w:t>区</w:t>
            </w:r>
            <w:r>
              <w:rPr>
                <w:rFonts w:hint="default" w:ascii="Times New Roman" w:hAnsi="Times New Roman" w:eastAsia="宋体" w:cs="Times New Roman"/>
                <w:sz w:val="24"/>
              </w:rPr>
              <w:t>标准，详见表</w:t>
            </w:r>
            <w:r>
              <w:rPr>
                <w:rFonts w:hint="eastAsia" w:cs="Times New Roman"/>
                <w:sz w:val="24"/>
                <w:lang w:val="en-US" w:eastAsia="zh-CN"/>
              </w:rPr>
              <w:t>22</w:t>
            </w:r>
            <w:r>
              <w:rPr>
                <w:rFonts w:hint="default" w:ascii="Times New Roman" w:hAnsi="Times New Roman" w:eastAsia="宋体" w:cs="Times New Roman"/>
                <w:sz w:val="24"/>
              </w:rPr>
              <w:t>。</w:t>
            </w:r>
          </w:p>
          <w:p>
            <w:pPr>
              <w:spacing w:line="320" w:lineRule="exact"/>
              <w:jc w:val="center"/>
              <w:rPr>
                <w:rFonts w:hint="default" w:ascii="Times New Roman" w:hAnsi="Times New Roman" w:eastAsia="宋体" w:cs="Times New Roman"/>
                <w:b/>
                <w:u w:val="single"/>
              </w:rPr>
            </w:pPr>
            <w:r>
              <w:rPr>
                <w:rFonts w:hint="default" w:ascii="Times New Roman" w:hAnsi="Times New Roman" w:eastAsia="宋体" w:cs="Times New Roman"/>
                <w:b/>
                <w:u w:val="single"/>
              </w:rPr>
              <w:t>表</w:t>
            </w:r>
            <w:r>
              <w:rPr>
                <w:rFonts w:hint="eastAsia" w:cs="Times New Roman"/>
                <w:b/>
                <w:u w:val="single"/>
                <w:lang w:val="en-US" w:eastAsia="zh-CN"/>
              </w:rPr>
              <w:t>22</w:t>
            </w:r>
            <w:r>
              <w:rPr>
                <w:rFonts w:hint="default" w:ascii="Times New Roman" w:hAnsi="Times New Roman" w:eastAsia="宋体" w:cs="Times New Roman"/>
                <w:b/>
                <w:u w:val="single"/>
              </w:rPr>
              <w:t xml:space="preserve"> 工业企业厂界环境噪声排放标准   单位：dB（A）</w:t>
            </w:r>
          </w:p>
          <w:tbl>
            <w:tblPr>
              <w:tblStyle w:val="49"/>
              <w:tblW w:w="7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643"/>
              <w:gridCol w:w="1643"/>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1910" w:type="dxa"/>
                  <w:vMerge w:val="restart"/>
                  <w:tcBorders>
                    <w:top w:val="single" w:color="auto" w:sz="12" w:space="0"/>
                    <w:left w:val="nil"/>
                  </w:tcBorders>
                  <w:vAlign w:val="center"/>
                </w:tcPr>
                <w:p>
                  <w:pPr>
                    <w:jc w:val="center"/>
                    <w:rPr>
                      <w:rFonts w:hint="default" w:ascii="Times New Roman" w:hAnsi="Times New Roman" w:eastAsia="宋体" w:cs="Times New Roman"/>
                      <w:spacing w:val="8"/>
                    </w:rPr>
                  </w:pPr>
                  <w:r>
                    <w:rPr>
                      <w:rFonts w:hint="default" w:ascii="Times New Roman" w:hAnsi="Times New Roman" w:eastAsia="宋体" w:cs="Times New Roman"/>
                      <w:spacing w:val="8"/>
                    </w:rPr>
                    <w:t>类别</w:t>
                  </w:r>
                </w:p>
              </w:tc>
              <w:tc>
                <w:tcPr>
                  <w:tcW w:w="3286" w:type="dxa"/>
                  <w:gridSpan w:val="2"/>
                  <w:tcBorders>
                    <w:top w:val="single" w:color="auto" w:sz="12" w:space="0"/>
                    <w:right w:val="single" w:color="auto" w:sz="2" w:space="0"/>
                  </w:tcBorders>
                  <w:vAlign w:val="center"/>
                </w:tcPr>
                <w:p>
                  <w:pPr>
                    <w:jc w:val="center"/>
                    <w:rPr>
                      <w:rFonts w:hint="default" w:ascii="Times New Roman" w:hAnsi="Times New Roman" w:eastAsia="宋体" w:cs="Times New Roman"/>
                      <w:spacing w:val="8"/>
                    </w:rPr>
                  </w:pPr>
                  <w:r>
                    <w:rPr>
                      <w:rFonts w:hint="default" w:ascii="Times New Roman" w:hAnsi="Times New Roman" w:eastAsia="宋体" w:cs="Times New Roman"/>
                      <w:spacing w:val="8"/>
                    </w:rPr>
                    <w:t>标准值</w:t>
                  </w:r>
                </w:p>
              </w:tc>
              <w:tc>
                <w:tcPr>
                  <w:tcW w:w="2321" w:type="dxa"/>
                  <w:vMerge w:val="restart"/>
                  <w:tcBorders>
                    <w:top w:val="single" w:color="auto" w:sz="12" w:space="0"/>
                    <w:left w:val="single" w:color="auto" w:sz="2" w:space="0"/>
                    <w:right w:val="nil"/>
                  </w:tcBorders>
                  <w:vAlign w:val="center"/>
                </w:tcPr>
                <w:p>
                  <w:pPr>
                    <w:jc w:val="center"/>
                    <w:rPr>
                      <w:rFonts w:hint="default" w:ascii="Times New Roman" w:hAnsi="Times New Roman" w:eastAsia="宋体" w:cs="Times New Roman"/>
                      <w:spacing w:val="8"/>
                    </w:rPr>
                  </w:pPr>
                  <w:r>
                    <w:rPr>
                      <w:rFonts w:hint="default" w:ascii="Times New Roman" w:hAnsi="Times New Roman" w:eastAsia="宋体" w:cs="Times New Roman"/>
                      <w:spacing w:val="8"/>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3" w:hRule="atLeast"/>
              </w:trPr>
              <w:tc>
                <w:tcPr>
                  <w:tcW w:w="1910" w:type="dxa"/>
                  <w:vMerge w:val="continue"/>
                  <w:tcBorders>
                    <w:left w:val="nil"/>
                  </w:tcBorders>
                  <w:vAlign w:val="center"/>
                </w:tcPr>
                <w:p>
                  <w:pPr>
                    <w:jc w:val="center"/>
                    <w:rPr>
                      <w:rFonts w:hint="default" w:ascii="Times New Roman" w:hAnsi="Times New Roman" w:eastAsia="宋体" w:cs="Times New Roman"/>
                      <w:spacing w:val="8"/>
                    </w:rPr>
                  </w:pPr>
                </w:p>
              </w:tc>
              <w:tc>
                <w:tcPr>
                  <w:tcW w:w="1643" w:type="dxa"/>
                  <w:vAlign w:val="center"/>
                </w:tcPr>
                <w:p>
                  <w:pPr>
                    <w:jc w:val="center"/>
                    <w:rPr>
                      <w:rFonts w:hint="default" w:ascii="Times New Roman" w:hAnsi="Times New Roman" w:eastAsia="宋体" w:cs="Times New Roman"/>
                      <w:spacing w:val="8"/>
                    </w:rPr>
                  </w:pPr>
                  <w:r>
                    <w:rPr>
                      <w:rFonts w:hint="default" w:ascii="Times New Roman" w:hAnsi="Times New Roman" w:eastAsia="宋体" w:cs="Times New Roman"/>
                      <w:spacing w:val="8"/>
                    </w:rPr>
                    <w:t>昼间</w:t>
                  </w:r>
                </w:p>
              </w:tc>
              <w:tc>
                <w:tcPr>
                  <w:tcW w:w="1643" w:type="dxa"/>
                  <w:tcBorders>
                    <w:right w:val="single" w:color="auto" w:sz="2" w:space="0"/>
                  </w:tcBorders>
                  <w:vAlign w:val="center"/>
                </w:tcPr>
                <w:p>
                  <w:pPr>
                    <w:jc w:val="center"/>
                    <w:rPr>
                      <w:rFonts w:hint="default" w:ascii="Times New Roman" w:hAnsi="Times New Roman" w:eastAsia="宋体" w:cs="Times New Roman"/>
                      <w:spacing w:val="8"/>
                    </w:rPr>
                  </w:pPr>
                  <w:r>
                    <w:rPr>
                      <w:rFonts w:hint="default" w:ascii="Times New Roman" w:hAnsi="Times New Roman" w:eastAsia="宋体" w:cs="Times New Roman"/>
                      <w:spacing w:val="8"/>
                    </w:rPr>
                    <w:t>夜间</w:t>
                  </w:r>
                </w:p>
              </w:tc>
              <w:tc>
                <w:tcPr>
                  <w:tcW w:w="2321" w:type="dxa"/>
                  <w:vMerge w:val="continue"/>
                  <w:tcBorders>
                    <w:left w:val="single" w:color="auto" w:sz="2" w:space="0"/>
                    <w:right w:val="nil"/>
                  </w:tcBorders>
                  <w:vAlign w:val="center"/>
                </w:tcPr>
                <w:p>
                  <w:pPr>
                    <w:jc w:val="center"/>
                    <w:rPr>
                      <w:rFonts w:hint="default" w:ascii="Times New Roman" w:hAnsi="Times New Roman" w:eastAsia="宋体" w:cs="Times New Roman"/>
                      <w:spacing w:val="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trPr>
              <w:tc>
                <w:tcPr>
                  <w:tcW w:w="1910" w:type="dxa"/>
                  <w:tcBorders>
                    <w:left w:val="nil"/>
                    <w:bottom w:val="single" w:color="auto" w:sz="12" w:space="0"/>
                  </w:tcBorders>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1</w:t>
                  </w:r>
                  <w:r>
                    <w:rPr>
                      <w:rFonts w:hint="default" w:ascii="Times New Roman" w:hAnsi="Times New Roman" w:eastAsia="宋体" w:cs="Times New Roman"/>
                    </w:rPr>
                    <w:t>类</w:t>
                  </w:r>
                </w:p>
              </w:tc>
              <w:tc>
                <w:tcPr>
                  <w:tcW w:w="1643" w:type="dxa"/>
                  <w:tcBorders>
                    <w:bottom w:val="single" w:color="auto" w:sz="12" w:space="0"/>
                  </w:tcBorders>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55</w:t>
                  </w:r>
                </w:p>
              </w:tc>
              <w:tc>
                <w:tcPr>
                  <w:tcW w:w="1643" w:type="dxa"/>
                  <w:tcBorders>
                    <w:bottom w:val="single" w:color="auto" w:sz="12" w:space="0"/>
                    <w:right w:val="single" w:color="auto" w:sz="2" w:space="0"/>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55</w:t>
                  </w:r>
                </w:p>
              </w:tc>
              <w:tc>
                <w:tcPr>
                  <w:tcW w:w="2321" w:type="dxa"/>
                  <w:tcBorders>
                    <w:left w:val="single" w:color="auto" w:sz="2" w:space="0"/>
                    <w:bottom w:val="single" w:color="auto" w:sz="12" w:space="0"/>
                    <w:right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GB12348-2008</w:t>
                  </w:r>
                </w:p>
              </w:tc>
            </w:tr>
          </w:tbl>
          <w:p>
            <w:pPr>
              <w:spacing w:line="360" w:lineRule="auto"/>
              <w:ind w:firstLine="480" w:firstLineChars="200"/>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94" w:hRule="atLeast"/>
        </w:trPr>
        <w:tc>
          <w:tcPr>
            <w:tcW w:w="7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eastAsia="宋体" w:cs="Times New Roman"/>
                <w:b/>
                <w:spacing w:val="-20"/>
                <w:sz w:val="24"/>
              </w:rPr>
            </w:pPr>
            <w:r>
              <w:rPr>
                <w:rFonts w:hint="default" w:ascii="Times New Roman" w:hAnsi="Times New Roman" w:eastAsia="宋体" w:cs="Times New Roman"/>
                <w:b/>
                <w:spacing w:val="-20"/>
                <w:sz w:val="24"/>
              </w:rPr>
              <w:t>总</w:t>
            </w:r>
          </w:p>
          <w:p>
            <w:pPr>
              <w:spacing w:line="360" w:lineRule="auto"/>
              <w:jc w:val="center"/>
              <w:rPr>
                <w:rFonts w:hint="default" w:ascii="Times New Roman" w:hAnsi="Times New Roman" w:eastAsia="宋体" w:cs="Times New Roman"/>
                <w:b/>
                <w:spacing w:val="-20"/>
                <w:sz w:val="24"/>
              </w:rPr>
            </w:pPr>
            <w:r>
              <w:rPr>
                <w:rFonts w:hint="default" w:ascii="Times New Roman" w:hAnsi="Times New Roman" w:eastAsia="宋体" w:cs="Times New Roman"/>
                <w:b/>
                <w:spacing w:val="-20"/>
                <w:sz w:val="24"/>
              </w:rPr>
              <w:t>量</w:t>
            </w:r>
          </w:p>
          <w:p>
            <w:pPr>
              <w:spacing w:line="360" w:lineRule="auto"/>
              <w:jc w:val="center"/>
              <w:rPr>
                <w:rFonts w:hint="default" w:ascii="Times New Roman" w:hAnsi="Times New Roman" w:eastAsia="宋体" w:cs="Times New Roman"/>
                <w:b/>
                <w:spacing w:val="-20"/>
                <w:sz w:val="24"/>
              </w:rPr>
            </w:pPr>
            <w:r>
              <w:rPr>
                <w:rFonts w:hint="default" w:ascii="Times New Roman" w:hAnsi="Times New Roman" w:eastAsia="宋体" w:cs="Times New Roman"/>
                <w:b/>
                <w:spacing w:val="-20"/>
                <w:sz w:val="24"/>
              </w:rPr>
              <w:t>控</w:t>
            </w:r>
          </w:p>
          <w:p>
            <w:pPr>
              <w:spacing w:line="360" w:lineRule="auto"/>
              <w:jc w:val="center"/>
              <w:rPr>
                <w:rFonts w:hint="default" w:ascii="Times New Roman" w:hAnsi="Times New Roman" w:eastAsia="宋体" w:cs="Times New Roman"/>
                <w:b/>
                <w:spacing w:val="-20"/>
                <w:sz w:val="24"/>
              </w:rPr>
            </w:pPr>
            <w:r>
              <w:rPr>
                <w:rFonts w:hint="default" w:ascii="Times New Roman" w:hAnsi="Times New Roman" w:eastAsia="宋体" w:cs="Times New Roman"/>
                <w:b/>
                <w:spacing w:val="-20"/>
                <w:sz w:val="24"/>
              </w:rPr>
              <w:t>制</w:t>
            </w:r>
          </w:p>
          <w:p>
            <w:pPr>
              <w:spacing w:line="360" w:lineRule="auto"/>
              <w:jc w:val="center"/>
              <w:rPr>
                <w:rFonts w:hint="default" w:ascii="Times New Roman" w:hAnsi="Times New Roman" w:eastAsia="宋体" w:cs="Times New Roman"/>
                <w:b/>
                <w:spacing w:val="-20"/>
                <w:sz w:val="24"/>
              </w:rPr>
            </w:pPr>
            <w:r>
              <w:rPr>
                <w:rFonts w:hint="default" w:ascii="Times New Roman" w:hAnsi="Times New Roman" w:eastAsia="宋体" w:cs="Times New Roman"/>
                <w:b/>
                <w:spacing w:val="-20"/>
                <w:sz w:val="24"/>
              </w:rPr>
              <w:t>指</w:t>
            </w:r>
          </w:p>
          <w:p>
            <w:pPr>
              <w:spacing w:line="360" w:lineRule="auto"/>
              <w:jc w:val="center"/>
              <w:rPr>
                <w:rFonts w:hint="default" w:ascii="Times New Roman" w:hAnsi="Times New Roman" w:eastAsia="宋体" w:cs="Times New Roman"/>
                <w:b/>
                <w:spacing w:val="-20"/>
                <w:sz w:val="24"/>
              </w:rPr>
            </w:pPr>
            <w:r>
              <w:rPr>
                <w:rFonts w:hint="default" w:ascii="Times New Roman" w:hAnsi="Times New Roman" w:eastAsia="宋体" w:cs="Times New Roman"/>
                <w:b/>
                <w:spacing w:val="-20"/>
                <w:sz w:val="24"/>
              </w:rPr>
              <w:t>标</w:t>
            </w:r>
          </w:p>
        </w:tc>
        <w:tc>
          <w:tcPr>
            <w:tcW w:w="7778" w:type="dxa"/>
            <w:gridSpan w:val="2"/>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Times New Roman" w:hAnsi="Times New Roman" w:eastAsia="宋体" w:cs="Times New Roman"/>
                <w:b/>
                <w:sz w:val="24"/>
              </w:rPr>
            </w:pPr>
            <w:r>
              <w:rPr>
                <w:rFonts w:hint="default" w:ascii="Times New Roman" w:hAnsi="Times New Roman" w:eastAsia="宋体" w:cs="Times New Roman"/>
                <w:b/>
                <w:sz w:val="24"/>
              </w:rPr>
              <w:t>本项目总量控制指标</w:t>
            </w:r>
          </w:p>
          <w:p>
            <w:pPr>
              <w:spacing w:line="360" w:lineRule="auto"/>
              <w:ind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本</w:t>
            </w:r>
            <w:r>
              <w:rPr>
                <w:rFonts w:hint="eastAsia" w:ascii="Times New Roman" w:hAnsi="Times New Roman" w:eastAsia="宋体" w:cs="Times New Roman"/>
                <w:sz w:val="24"/>
                <w:lang w:eastAsia="zh-CN"/>
              </w:rPr>
              <w:t>项目</w:t>
            </w:r>
            <w:r>
              <w:rPr>
                <w:sz w:val="24"/>
                <w:szCs w:val="24"/>
              </w:rPr>
              <w:t>生活污水排入厂区内防渗旱厕，定期清掏用作农肥，对周围环境产生影响较小。</w:t>
            </w:r>
            <w:r>
              <w:rPr>
                <w:rFonts w:hint="eastAsia"/>
                <w:sz w:val="24"/>
                <w:szCs w:val="24"/>
                <w:lang w:val="en-US" w:eastAsia="zh-CN"/>
              </w:rPr>
              <w:t>无需申请</w:t>
            </w:r>
            <w:r>
              <w:rPr>
                <w:rFonts w:hint="eastAsia" w:ascii="Times New Roman" w:hAnsi="Times New Roman" w:eastAsia="宋体" w:cs="Times New Roman"/>
                <w:sz w:val="24"/>
                <w:lang w:val="en-US" w:eastAsia="zh-CN"/>
              </w:rPr>
              <w:t>COD及NH</w:t>
            </w:r>
            <w:r>
              <w:rPr>
                <w:rFonts w:hint="eastAsia" w:ascii="Times New Roman" w:hAnsi="Times New Roman" w:eastAsia="宋体" w:cs="Times New Roman"/>
                <w:sz w:val="24"/>
                <w:vertAlign w:val="subscript"/>
                <w:lang w:val="en-US" w:eastAsia="zh-CN"/>
              </w:rPr>
              <w:t>3</w:t>
            </w:r>
            <w:r>
              <w:rPr>
                <w:rFonts w:hint="eastAsia" w:ascii="Times New Roman" w:hAnsi="Times New Roman" w:eastAsia="宋体" w:cs="Times New Roman"/>
                <w:sz w:val="24"/>
                <w:lang w:val="en-US" w:eastAsia="zh-CN"/>
              </w:rPr>
              <w:t>-N总量控制指标</w:t>
            </w:r>
            <w:r>
              <w:rPr>
                <w:rFonts w:hint="default" w:ascii="Times New Roman" w:hAnsi="Times New Roman" w:eastAsia="宋体" w:cs="Times New Roman"/>
                <w:sz w:val="24"/>
              </w:rPr>
              <w:t>。本项目生产</w:t>
            </w:r>
            <w:r>
              <w:rPr>
                <w:rFonts w:hint="eastAsia" w:eastAsia="宋体" w:cs="Times New Roman"/>
                <w:sz w:val="24"/>
                <w:lang w:val="en-US" w:eastAsia="zh-CN"/>
              </w:rPr>
              <w:t>不</w:t>
            </w:r>
            <w:r>
              <w:rPr>
                <w:rFonts w:hint="eastAsia" w:ascii="Times New Roman" w:hAnsi="Times New Roman" w:eastAsia="宋体" w:cs="Times New Roman"/>
                <w:sz w:val="24"/>
                <w:lang w:eastAsia="zh-CN"/>
              </w:rPr>
              <w:t>用</w:t>
            </w:r>
            <w:r>
              <w:rPr>
                <w:rFonts w:hint="eastAsia" w:eastAsia="宋体" w:cs="Times New Roman"/>
                <w:sz w:val="24"/>
                <w:lang w:val="en-US" w:eastAsia="zh-CN"/>
              </w:rPr>
              <w:t>热，冬季采暖采用电采暖，无需申请</w:t>
            </w:r>
            <w:r>
              <w:rPr>
                <w:rFonts w:hint="default" w:ascii="Times New Roman" w:hAnsi="Times New Roman" w:eastAsia="宋体" w:cs="Times New Roman"/>
                <w:sz w:val="24"/>
              </w:rPr>
              <w:t>二氧化硫</w:t>
            </w:r>
            <w:r>
              <w:rPr>
                <w:rFonts w:hint="eastAsia" w:eastAsia="宋体" w:cs="Times New Roman"/>
                <w:sz w:val="24"/>
                <w:lang w:val="en-US" w:eastAsia="zh-CN"/>
              </w:rPr>
              <w:t>及</w:t>
            </w:r>
            <w:r>
              <w:rPr>
                <w:rFonts w:hint="default" w:ascii="Times New Roman" w:hAnsi="Times New Roman" w:eastAsia="宋体" w:cs="Times New Roman"/>
                <w:sz w:val="24"/>
              </w:rPr>
              <w:t>氮氧化物</w:t>
            </w:r>
            <w:r>
              <w:rPr>
                <w:rFonts w:hint="eastAsia" w:ascii="Times New Roman" w:hAnsi="Times New Roman" w:eastAsia="宋体" w:cs="Times New Roman"/>
                <w:sz w:val="24"/>
                <w:lang w:val="en-US" w:eastAsia="zh-CN"/>
              </w:rPr>
              <w:t>总量控制指标。</w:t>
            </w:r>
          </w:p>
          <w:p>
            <w:pPr>
              <w:pStyle w:val="2"/>
              <w:rPr>
                <w:rFonts w:hint="default"/>
              </w:rPr>
            </w:pPr>
          </w:p>
          <w:p>
            <w:pPr>
              <w:spacing w:line="360" w:lineRule="auto"/>
              <w:ind w:firstLine="480" w:firstLineChars="200"/>
              <w:rPr>
                <w:rFonts w:hint="default" w:ascii="Times New Roman" w:hAnsi="Times New Roman" w:eastAsia="宋体" w:cs="Times New Roman"/>
                <w:sz w:val="24"/>
              </w:rPr>
            </w:pPr>
          </w:p>
          <w:p>
            <w:pPr>
              <w:spacing w:line="360" w:lineRule="auto"/>
              <w:ind w:firstLine="480" w:firstLineChars="200"/>
              <w:rPr>
                <w:rFonts w:hint="default" w:ascii="Times New Roman" w:hAnsi="Times New Roman" w:eastAsia="宋体" w:cs="Times New Roman"/>
                <w:sz w:val="24"/>
              </w:rPr>
            </w:pPr>
          </w:p>
          <w:p>
            <w:pPr>
              <w:spacing w:line="360" w:lineRule="auto"/>
              <w:ind w:firstLine="480" w:firstLineChars="200"/>
              <w:rPr>
                <w:rFonts w:hint="default" w:ascii="Times New Roman" w:hAnsi="Times New Roman" w:eastAsia="宋体" w:cs="Times New Roman"/>
                <w:sz w:val="24"/>
              </w:rPr>
            </w:pPr>
          </w:p>
          <w:p>
            <w:pPr>
              <w:spacing w:line="360" w:lineRule="auto"/>
              <w:ind w:firstLine="480" w:firstLineChars="200"/>
              <w:rPr>
                <w:rFonts w:hint="default" w:ascii="Times New Roman" w:hAnsi="Times New Roman" w:eastAsia="宋体" w:cs="Times New Roman"/>
                <w:sz w:val="24"/>
              </w:rPr>
            </w:pPr>
          </w:p>
          <w:p>
            <w:pPr>
              <w:spacing w:line="360" w:lineRule="auto"/>
              <w:ind w:firstLine="482" w:firstLineChars="200"/>
              <w:rPr>
                <w:rFonts w:hint="default" w:ascii="Times New Roman" w:hAnsi="Times New Roman" w:eastAsia="宋体" w:cs="Times New Roman"/>
                <w:b/>
                <w:sz w:val="24"/>
                <w:u w:val="single"/>
              </w:rPr>
            </w:pPr>
          </w:p>
        </w:tc>
      </w:tr>
    </w:tbl>
    <w:p>
      <w:pPr>
        <w:pStyle w:val="13"/>
        <w:ind w:firstLine="241"/>
        <w:jc w:val="left"/>
        <w:outlineLvl w:val="0"/>
        <w:rPr>
          <w:rFonts w:ascii="Times New Roman" w:hAnsi="Times New Roman" w:cs="Times New Roman" w:eastAsiaTheme="minorEastAsia"/>
          <w:b/>
          <w:u w:val="none"/>
        </w:rPr>
      </w:pPr>
      <w:r>
        <w:rPr>
          <w:rFonts w:ascii="Times New Roman" w:hAnsi="Times New Roman" w:cs="Times New Roman" w:eastAsiaTheme="minorEastAsia"/>
          <w:b/>
          <w:u w:val="none"/>
        </w:rPr>
        <w:t>建设项目工程分析</w:t>
      </w:r>
    </w:p>
    <w:tbl>
      <w:tblPr>
        <w:tblStyle w:val="49"/>
        <w:tblW w:w="87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3" w:hRule="atLeast"/>
          <w:jc w:val="center"/>
        </w:trPr>
        <w:tc>
          <w:tcPr>
            <w:tcW w:w="8715" w:type="dxa"/>
          </w:tcPr>
          <w:p>
            <w:pPr>
              <w:spacing w:line="360" w:lineRule="auto"/>
              <w:rPr>
                <w:rFonts w:eastAsiaTheme="minorEastAsia"/>
                <w:b/>
                <w:bCs/>
                <w:sz w:val="24"/>
                <w:szCs w:val="24"/>
              </w:rPr>
            </w:pPr>
            <w:r>
              <w:rPr>
                <w:rFonts w:eastAsiaTheme="minorEastAsia"/>
                <w:b/>
                <w:bCs/>
                <w:sz w:val="24"/>
                <w:szCs w:val="24"/>
              </w:rPr>
              <w:t>工艺流程简述（图示）：</w:t>
            </w:r>
          </w:p>
          <w:p>
            <w:pPr>
              <w:adjustRightInd w:val="0"/>
              <w:snapToGrid w:val="0"/>
              <w:spacing w:line="360" w:lineRule="auto"/>
              <w:ind w:firstLine="482" w:firstLineChars="200"/>
              <w:rPr>
                <w:b w:val="0"/>
                <w:bCs w:val="0"/>
                <w:sz w:val="24"/>
                <w:u w:val="none"/>
              </w:rPr>
            </w:pPr>
            <w:r>
              <w:rPr>
                <w:rFonts w:hint="eastAsia" w:cs="Times New Roman" w:eastAsiaTheme="minorEastAsia"/>
                <w:b/>
                <w:bCs/>
                <w:color w:val="auto"/>
                <w:sz w:val="24"/>
                <w:szCs w:val="24"/>
                <w:u w:val="single"/>
                <w:lang w:val="en-US" w:eastAsia="zh-CN"/>
              </w:rPr>
              <w:t>本项目</w:t>
            </w:r>
            <w:r>
              <w:rPr>
                <w:rFonts w:hint="default" w:ascii="Times New Roman" w:hAnsi="Times New Roman" w:cs="Times New Roman" w:eastAsiaTheme="minorEastAsia"/>
                <w:b/>
                <w:bCs/>
                <w:color w:val="auto"/>
                <w:sz w:val="24"/>
                <w:szCs w:val="24"/>
                <w:u w:val="single"/>
                <w:lang w:val="en-US" w:eastAsia="zh-CN"/>
              </w:rPr>
              <w:t>于原有车间上方加盖5层生产车间（共六层），新增搅拌机9台、振动筛1</w:t>
            </w:r>
            <w:r>
              <w:rPr>
                <w:rFonts w:hint="eastAsia" w:cs="Times New Roman" w:eastAsiaTheme="minorEastAsia"/>
                <w:b/>
                <w:bCs/>
                <w:color w:val="auto"/>
                <w:sz w:val="24"/>
                <w:szCs w:val="24"/>
                <w:u w:val="single"/>
                <w:lang w:val="en-US" w:eastAsia="zh-CN"/>
              </w:rPr>
              <w:t>7</w:t>
            </w:r>
            <w:r>
              <w:rPr>
                <w:rFonts w:hint="default" w:ascii="Times New Roman" w:hAnsi="Times New Roman" w:cs="Times New Roman" w:eastAsiaTheme="minorEastAsia"/>
                <w:b/>
                <w:bCs/>
                <w:color w:val="auto"/>
                <w:sz w:val="24"/>
                <w:szCs w:val="24"/>
                <w:u w:val="single"/>
                <w:lang w:val="en-US" w:eastAsia="zh-CN"/>
              </w:rPr>
              <w:t>台、包装机1台、粉碎机</w:t>
            </w:r>
            <w:r>
              <w:rPr>
                <w:rFonts w:hint="eastAsia" w:cs="Times New Roman" w:eastAsiaTheme="minorEastAsia"/>
                <w:b/>
                <w:bCs/>
                <w:color w:val="auto"/>
                <w:sz w:val="24"/>
                <w:szCs w:val="24"/>
                <w:u w:val="single"/>
                <w:lang w:val="en-US" w:eastAsia="zh-CN"/>
              </w:rPr>
              <w:t>9</w:t>
            </w:r>
            <w:r>
              <w:rPr>
                <w:rFonts w:hint="default" w:ascii="Times New Roman" w:hAnsi="Times New Roman" w:cs="Times New Roman" w:eastAsiaTheme="minorEastAsia"/>
                <w:b/>
                <w:bCs/>
                <w:color w:val="auto"/>
                <w:sz w:val="24"/>
                <w:szCs w:val="24"/>
                <w:u w:val="single"/>
                <w:lang w:val="en-US" w:eastAsia="zh-CN"/>
              </w:rPr>
              <w:t>台，</w:t>
            </w:r>
            <w:r>
              <w:rPr>
                <w:b/>
                <w:bCs/>
                <w:sz w:val="24"/>
                <w:u w:val="single"/>
              </w:rPr>
              <w:t>年生产</w:t>
            </w:r>
            <w:r>
              <w:rPr>
                <w:rFonts w:hint="eastAsia"/>
                <w:b/>
                <w:bCs/>
                <w:sz w:val="24"/>
                <w:u w:val="single"/>
                <w:lang w:val="en-US" w:eastAsia="zh-CN"/>
              </w:rPr>
              <w:t>硅藻泥10900t</w:t>
            </w:r>
            <w:r>
              <w:rPr>
                <w:b/>
                <w:bCs/>
                <w:sz w:val="24"/>
                <w:u w:val="single"/>
              </w:rPr>
              <w:t>，</w:t>
            </w:r>
            <w:r>
              <w:rPr>
                <w:rFonts w:hint="eastAsia"/>
                <w:b/>
                <w:bCs/>
                <w:sz w:val="24"/>
                <w:u w:val="single"/>
                <w:lang w:val="en-US" w:eastAsia="zh-CN"/>
              </w:rPr>
              <w:t>本项目工艺流程不变，仅新增生产线，增加硅藻泥产量，提高生产效率，</w:t>
            </w:r>
            <w:r>
              <w:rPr>
                <w:b/>
                <w:bCs/>
                <w:sz w:val="24"/>
                <w:u w:val="single"/>
              </w:rPr>
              <w:t>具体工艺流程见下图。</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pPr>
            <w:r>
              <w:rPr>
                <w:sz w:val="28"/>
              </w:rPr>
              <w:pict>
                <v:shape id="_x0000_s1329" o:spid="_x0000_s1329" o:spt="202" type="#_x0000_t202" style="position:absolute;left:0pt;margin-left:104pt;margin-top:156.05pt;height:21.8pt;width:68.2pt;z-index:256391168;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lang w:val="en-US" w:eastAsia="zh-CN"/>
                          </w:rPr>
                          <w:t>粉尘、噪声</w:t>
                        </w:r>
                      </w:p>
                    </w:txbxContent>
                  </v:textbox>
                </v:shape>
              </w:pict>
            </w:r>
            <w:r>
              <w:rPr>
                <w:sz w:val="28"/>
              </w:rPr>
              <w:pict>
                <v:shape id="_x0000_s1328" o:spid="_x0000_s1328" o:spt="202" type="#_x0000_t202" style="position:absolute;left:0pt;margin-left:101.75pt;margin-top:39.05pt;height:21.8pt;width:74.2pt;z-index:251634688;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eastAsia="宋体"/>
                            <w:lang w:val="en-US" w:eastAsia="zh-CN"/>
                          </w:rPr>
                        </w:pPr>
                        <w:r>
                          <w:rPr>
                            <w:rFonts w:hint="eastAsia"/>
                            <w:lang w:val="en-US" w:eastAsia="zh-CN"/>
                          </w:rPr>
                          <w:t>粉尘、噪声</w:t>
                        </w:r>
                      </w:p>
                    </w:txbxContent>
                  </v:textbox>
                </v:shape>
              </w:pict>
            </w:r>
            <w:r>
              <w:rPr>
                <w:sz w:val="28"/>
              </w:rPr>
              <w:pict>
                <v:line id="_x0000_s1327" o:spid="_x0000_s1327" o:spt="20" style="position:absolute;left:0pt;flip:y;margin-left:67.25pt;margin-top:51.85pt;height:28.5pt;width:28.5pt;z-index:256413696;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dashstyle="dash" endarrow="open"/>
                  <v:imagedata o:title=""/>
                  <o:lock v:ext="edit" aspectratio="f"/>
                </v:line>
              </w:pict>
            </w:r>
            <w:r>
              <w:rPr>
                <w:sz w:val="28"/>
              </w:rPr>
              <w:pict>
                <v:line id="_x0000_s1326" o:spid="_x0000_s1326" o:spt="20" style="position:absolute;left:0pt;margin-left:68.75pt;margin-top:120.85pt;height:45.75pt;width:33.75pt;z-index:256412672;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dashstyle="dash" endarrow="open"/>
                  <v:imagedata o:title=""/>
                  <o:lock v:ext="edit" aspectratio="f"/>
                </v:line>
              </w:pict>
            </w:r>
            <w:r>
              <w:rPr>
                <w:sz w:val="28"/>
              </w:rPr>
              <w:pict>
                <v:line id="_x0000_s1325" o:spid="_x0000_s1325" o:spt="20" style="position:absolute;left:0pt;margin-left:68.75pt;margin-top:141.85pt;height:30pt;width:34.5pt;z-index:256411648;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dashstyle="dash" endarrow="open"/>
                  <v:imagedata o:title=""/>
                  <o:lock v:ext="edit" aspectratio="f"/>
                </v:line>
              </w:pict>
            </w:r>
            <w:r>
              <w:rPr>
                <w:rFonts w:hint="eastAsia"/>
                <w:lang w:val="en-US" w:eastAsia="zh-CN"/>
              </w:rPr>
              <w:drawing>
                <wp:inline distT="0" distB="0" distL="114300" distR="114300">
                  <wp:extent cx="5283835" cy="4064635"/>
                  <wp:effectExtent l="0" t="0" r="12065" b="12065"/>
                  <wp:docPr id="3" name="图片 3" descr="QQ截图2018041710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80417105048"/>
                          <pic:cNvPicPr>
                            <a:picLocks noChangeAspect="1"/>
                          </pic:cNvPicPr>
                        </pic:nvPicPr>
                        <pic:blipFill>
                          <a:blip r:embed="rId17"/>
                          <a:stretch>
                            <a:fillRect/>
                          </a:stretch>
                        </pic:blipFill>
                        <pic:spPr>
                          <a:xfrm>
                            <a:off x="0" y="0"/>
                            <a:ext cx="5283835" cy="4064635"/>
                          </a:xfrm>
                          <a:prstGeom prst="rect">
                            <a:avLst/>
                          </a:prstGeom>
                        </pic:spPr>
                      </pic:pic>
                    </a:graphicData>
                  </a:graphic>
                </wp:inline>
              </w:drawing>
            </w:r>
          </w:p>
          <w:p>
            <w:pPr>
              <w:pStyle w:val="2"/>
              <w:ind w:left="0" w:leftChars="0" w:firstLine="0" w:firstLineChars="0"/>
              <w:rPr>
                <w:rFonts w:ascii="Times New Roman" w:hAnsi="Times New Roman" w:cs="Times New Roman" w:eastAsiaTheme="minorEastAsia"/>
                <w:b/>
                <w:bCs/>
                <w:color w:val="00B0F0"/>
                <w:sz w:val="24"/>
                <w:szCs w:val="24"/>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eastAsiaTheme="minorEastAsia"/>
                <w:b/>
                <w:bCs/>
                <w:color w:val="00B0F0"/>
                <w:sz w:val="24"/>
                <w:szCs w:val="24"/>
                <w:u w:val="single"/>
              </w:rPr>
            </w:pPr>
            <w:r>
              <w:rPr>
                <w:rFonts w:hint="eastAsia" w:ascii="Times New Roman" w:hAnsi="Times New Roman" w:cs="Times New Roman" w:eastAsiaTheme="minorEastAsia"/>
                <w:b/>
                <w:bCs/>
                <w:color w:val="auto"/>
                <w:sz w:val="21"/>
                <w:szCs w:val="21"/>
                <w:u w:val="single"/>
                <w:lang w:eastAsia="zh-CN"/>
              </w:rPr>
              <w:t>图</w:t>
            </w:r>
            <w:r>
              <w:rPr>
                <w:rFonts w:hint="eastAsia" w:ascii="Times New Roman" w:hAnsi="Times New Roman" w:cs="Times New Roman" w:eastAsiaTheme="minorEastAsia"/>
                <w:b/>
                <w:bCs/>
                <w:color w:val="auto"/>
                <w:sz w:val="21"/>
                <w:szCs w:val="21"/>
                <w:u w:val="single"/>
                <w:lang w:val="en-US" w:eastAsia="zh-CN"/>
              </w:rPr>
              <w:t>3 本项目生产工艺流程图</w:t>
            </w:r>
          </w:p>
          <w:p>
            <w:pPr>
              <w:spacing w:line="360" w:lineRule="auto"/>
              <w:jc w:val="left"/>
              <w:rPr>
                <w:rFonts w:eastAsiaTheme="minorEastAsia"/>
                <w:b/>
                <w:bCs/>
                <w:sz w:val="24"/>
              </w:rPr>
            </w:pPr>
            <w:r>
              <w:rPr>
                <w:rFonts w:eastAsiaTheme="minorEastAsia"/>
                <w:b/>
                <w:bCs/>
                <w:sz w:val="24"/>
              </w:rPr>
              <w:t>一、施工期主要污染工序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eastAsiaTheme="minorEastAsia"/>
                <w:b/>
                <w:bCs/>
                <w:i/>
                <w:iCs/>
                <w:color w:val="00B0F0"/>
                <w:sz w:val="24"/>
                <w:u w:val="single"/>
              </w:rPr>
            </w:pPr>
            <w:r>
              <w:rPr>
                <w:color w:val="auto"/>
                <w:sz w:val="24"/>
                <w:szCs w:val="24"/>
              </w:rPr>
              <w:t>本项目存在未批先建情况，</w:t>
            </w:r>
            <w:r>
              <w:rPr>
                <w:rFonts w:hint="eastAsia"/>
                <w:color w:val="auto"/>
                <w:sz w:val="24"/>
                <w:szCs w:val="24"/>
                <w:lang w:val="en-US" w:eastAsia="zh-CN"/>
              </w:rPr>
              <w:t>白山市</w:t>
            </w:r>
            <w:r>
              <w:rPr>
                <w:color w:val="auto"/>
                <w:sz w:val="24"/>
                <w:szCs w:val="24"/>
              </w:rPr>
              <w:t>环境保护局根据《中华人民共和国环境保护法》已对企业下达行政处罚决定书（见附件），责令企业停止建设，并足额缴纳罚款</w:t>
            </w:r>
            <w:r>
              <w:rPr>
                <w:rFonts w:hint="eastAsia"/>
                <w:color w:val="auto"/>
                <w:sz w:val="24"/>
                <w:szCs w:val="24"/>
                <w:lang w:val="en-US" w:eastAsia="zh-CN"/>
              </w:rPr>
              <w:t>，</w:t>
            </w:r>
            <w:r>
              <w:rPr>
                <w:color w:val="auto"/>
                <w:sz w:val="24"/>
                <w:szCs w:val="24"/>
              </w:rPr>
              <w:t>办理环评审批手续。本次环评仅对项目运营期进行评价</w:t>
            </w:r>
            <w:r>
              <w:rPr>
                <w:rFonts w:hint="eastAsia"/>
                <w:color w:val="auto"/>
                <w:sz w:val="24"/>
                <w:szCs w:val="24"/>
                <w:lang w:eastAsia="zh-CN"/>
              </w:rPr>
              <w:t>。</w:t>
            </w:r>
          </w:p>
          <w:p>
            <w:pPr>
              <w:spacing w:line="360" w:lineRule="auto"/>
              <w:jc w:val="left"/>
              <w:rPr>
                <w:rFonts w:eastAsiaTheme="minorEastAsia"/>
                <w:b/>
                <w:bCs/>
                <w:i w:val="0"/>
                <w:iCs w:val="0"/>
                <w:sz w:val="24"/>
                <w:u w:val="none"/>
              </w:rPr>
            </w:pPr>
            <w:r>
              <w:rPr>
                <w:rFonts w:eastAsiaTheme="minorEastAsia"/>
                <w:b/>
                <w:bCs/>
                <w:i w:val="0"/>
                <w:iCs w:val="0"/>
                <w:sz w:val="24"/>
                <w:u w:val="none"/>
              </w:rPr>
              <w:t>二、营运期主要污染工序</w:t>
            </w:r>
          </w:p>
          <w:p>
            <w:pPr>
              <w:spacing w:line="360" w:lineRule="auto"/>
              <w:ind w:firstLine="480" w:firstLineChars="200"/>
              <w:rPr>
                <w:rFonts w:eastAsiaTheme="minorEastAsia"/>
                <w:b w:val="0"/>
                <w:bCs w:val="0"/>
                <w:i w:val="0"/>
                <w:iCs w:val="0"/>
                <w:sz w:val="24"/>
                <w:szCs w:val="24"/>
                <w:u w:val="none"/>
              </w:rPr>
            </w:pPr>
            <w:r>
              <w:rPr>
                <w:rFonts w:eastAsiaTheme="minorEastAsia"/>
                <w:b w:val="0"/>
                <w:bCs w:val="0"/>
                <w:i w:val="0"/>
                <w:iCs w:val="0"/>
                <w:sz w:val="24"/>
                <w:szCs w:val="24"/>
                <w:u w:val="none"/>
              </w:rPr>
              <w:t>1、废水</w:t>
            </w:r>
          </w:p>
          <w:p>
            <w:pPr>
              <w:spacing w:line="360" w:lineRule="auto"/>
              <w:ind w:firstLine="480" w:firstLineChars="200"/>
              <w:rPr>
                <w:b w:val="0"/>
                <w:bCs w:val="0"/>
                <w:i w:val="0"/>
                <w:iCs w:val="0"/>
                <w:szCs w:val="21"/>
                <w:u w:val="none"/>
              </w:rPr>
            </w:pPr>
            <w:r>
              <w:rPr>
                <w:rFonts w:eastAsiaTheme="minorEastAsia"/>
                <w:b w:val="0"/>
                <w:bCs w:val="0"/>
                <w:i w:val="0"/>
                <w:iCs w:val="0"/>
                <w:sz w:val="24"/>
                <w:szCs w:val="24"/>
                <w:u w:val="none"/>
              </w:rPr>
              <w:t>本项目建成新增员工</w:t>
            </w:r>
            <w:r>
              <w:rPr>
                <w:rFonts w:hint="eastAsia" w:eastAsiaTheme="minorEastAsia"/>
                <w:b w:val="0"/>
                <w:bCs w:val="0"/>
                <w:i w:val="0"/>
                <w:iCs w:val="0"/>
                <w:sz w:val="24"/>
                <w:szCs w:val="24"/>
                <w:u w:val="none"/>
                <w:lang w:val="en-US" w:eastAsia="zh-CN"/>
              </w:rPr>
              <w:t>1</w:t>
            </w:r>
            <w:r>
              <w:rPr>
                <w:rFonts w:eastAsiaTheme="minorEastAsia"/>
                <w:b w:val="0"/>
                <w:bCs w:val="0"/>
                <w:i w:val="0"/>
                <w:iCs w:val="0"/>
                <w:sz w:val="24"/>
                <w:szCs w:val="24"/>
                <w:u w:val="none"/>
              </w:rPr>
              <w:t>0人。</w:t>
            </w:r>
            <w:r>
              <w:rPr>
                <w:rFonts w:hint="eastAsia" w:eastAsiaTheme="minorEastAsia"/>
                <w:b w:val="0"/>
                <w:bCs w:val="0"/>
                <w:i w:val="0"/>
                <w:iCs w:val="0"/>
                <w:sz w:val="24"/>
                <w:szCs w:val="24"/>
                <w:u w:val="none"/>
              </w:rPr>
              <w:t>产生的</w:t>
            </w:r>
            <w:r>
              <w:rPr>
                <w:rFonts w:eastAsiaTheme="minorEastAsia"/>
                <w:b w:val="0"/>
                <w:bCs w:val="0"/>
                <w:i w:val="0"/>
                <w:iCs w:val="0"/>
                <w:sz w:val="24"/>
                <w:szCs w:val="24"/>
                <w:u w:val="none"/>
              </w:rPr>
              <w:t>废水主要为员工生活污水，排水量约为</w:t>
            </w:r>
            <w:r>
              <w:rPr>
                <w:rFonts w:hint="eastAsia" w:eastAsiaTheme="minorEastAsia"/>
                <w:b w:val="0"/>
                <w:bCs w:val="0"/>
                <w:i w:val="0"/>
                <w:iCs w:val="0"/>
                <w:sz w:val="24"/>
                <w:szCs w:val="24"/>
                <w:u w:val="none"/>
                <w:lang w:val="en-US" w:eastAsia="zh-CN"/>
              </w:rPr>
              <w:t>128</w:t>
            </w:r>
            <w:r>
              <w:rPr>
                <w:rFonts w:eastAsiaTheme="minorEastAsia"/>
                <w:b w:val="0"/>
                <w:bCs w:val="0"/>
                <w:i w:val="0"/>
                <w:iCs w:val="0"/>
                <w:sz w:val="24"/>
                <w:szCs w:val="24"/>
                <w:u w:val="none"/>
              </w:rPr>
              <w:t>t/a。</w:t>
            </w:r>
            <w:r>
              <w:rPr>
                <w:b w:val="0"/>
                <w:bCs w:val="0"/>
                <w:i w:val="0"/>
                <w:iCs w:val="0"/>
                <w:sz w:val="24"/>
                <w:u w:val="none"/>
              </w:rPr>
              <w:t>本项目废水产生情况见表</w:t>
            </w:r>
            <w:r>
              <w:rPr>
                <w:rFonts w:hint="eastAsia"/>
                <w:b w:val="0"/>
                <w:bCs w:val="0"/>
                <w:i w:val="0"/>
                <w:iCs w:val="0"/>
                <w:sz w:val="24"/>
                <w:u w:val="none"/>
                <w:lang w:val="en-US" w:eastAsia="zh-CN"/>
              </w:rPr>
              <w:t>23</w:t>
            </w:r>
            <w:r>
              <w:rPr>
                <w:b w:val="0"/>
                <w:bCs w:val="0"/>
                <w:i w:val="0"/>
                <w:iCs w:val="0"/>
                <w:sz w:val="24"/>
                <w:u w:val="none"/>
              </w:rPr>
              <w:t>。</w:t>
            </w:r>
          </w:p>
          <w:p>
            <w:pPr>
              <w:jc w:val="center"/>
              <w:rPr>
                <w:b/>
                <w:bCs/>
                <w:i w:val="0"/>
                <w:iCs w:val="0"/>
                <w:szCs w:val="21"/>
                <w:u w:val="single"/>
              </w:rPr>
            </w:pPr>
            <w:r>
              <w:rPr>
                <w:b/>
                <w:bCs/>
                <w:i w:val="0"/>
                <w:iCs w:val="0"/>
                <w:szCs w:val="21"/>
                <w:u w:val="single"/>
              </w:rPr>
              <w:t>表</w:t>
            </w:r>
            <w:r>
              <w:rPr>
                <w:rFonts w:hint="eastAsia"/>
                <w:b/>
                <w:bCs/>
                <w:i w:val="0"/>
                <w:iCs w:val="0"/>
                <w:szCs w:val="21"/>
                <w:u w:val="single"/>
                <w:lang w:val="en-US" w:eastAsia="zh-CN"/>
              </w:rPr>
              <w:t>23</w:t>
            </w:r>
            <w:r>
              <w:rPr>
                <w:b/>
                <w:bCs/>
                <w:i w:val="0"/>
                <w:iCs w:val="0"/>
                <w:szCs w:val="21"/>
                <w:u w:val="single"/>
              </w:rPr>
              <w:t xml:space="preserve">   </w:t>
            </w:r>
            <w:r>
              <w:rPr>
                <w:rFonts w:hint="eastAsia"/>
                <w:b/>
                <w:bCs/>
                <w:i w:val="0"/>
                <w:iCs w:val="0"/>
                <w:szCs w:val="21"/>
                <w:u w:val="single"/>
              </w:rPr>
              <w:t>本项目</w:t>
            </w:r>
            <w:r>
              <w:rPr>
                <w:b/>
                <w:bCs/>
                <w:i w:val="0"/>
                <w:iCs w:val="0"/>
                <w:szCs w:val="21"/>
                <w:u w:val="single"/>
              </w:rPr>
              <w:t>废水污染源源强统计   单位：mg/l(pH无量纲)</w:t>
            </w:r>
          </w:p>
          <w:tbl>
            <w:tblPr>
              <w:tblStyle w:val="49"/>
              <w:tblW w:w="858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23"/>
              <w:gridCol w:w="1335"/>
              <w:gridCol w:w="1335"/>
              <w:gridCol w:w="1710"/>
              <w:gridCol w:w="1350"/>
              <w:gridCol w:w="15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jc w:val="center"/>
              </w:trPr>
              <w:tc>
                <w:tcPr>
                  <w:tcW w:w="1323" w:type="dxa"/>
                  <w:vAlign w:val="center"/>
                </w:tcPr>
                <w:p>
                  <w:pPr>
                    <w:jc w:val="center"/>
                    <w:rPr>
                      <w:b w:val="0"/>
                      <w:bCs w:val="0"/>
                      <w:i w:val="0"/>
                      <w:iCs w:val="0"/>
                      <w:szCs w:val="21"/>
                      <w:u w:val="none"/>
                    </w:rPr>
                  </w:pPr>
                  <w:r>
                    <w:rPr>
                      <w:b w:val="0"/>
                      <w:bCs w:val="0"/>
                      <w:i w:val="0"/>
                      <w:iCs w:val="0"/>
                      <w:szCs w:val="21"/>
                      <w:u w:val="none"/>
                    </w:rPr>
                    <w:t>废水来源</w:t>
                  </w:r>
                </w:p>
              </w:tc>
              <w:tc>
                <w:tcPr>
                  <w:tcW w:w="1335" w:type="dxa"/>
                  <w:vAlign w:val="center"/>
                </w:tcPr>
                <w:p>
                  <w:pPr>
                    <w:jc w:val="center"/>
                    <w:rPr>
                      <w:b w:val="0"/>
                      <w:bCs w:val="0"/>
                      <w:i w:val="0"/>
                      <w:iCs w:val="0"/>
                      <w:szCs w:val="21"/>
                      <w:u w:val="none"/>
                    </w:rPr>
                  </w:pPr>
                  <w:r>
                    <w:rPr>
                      <w:b w:val="0"/>
                      <w:bCs w:val="0"/>
                      <w:i w:val="0"/>
                      <w:iCs w:val="0"/>
                      <w:szCs w:val="21"/>
                      <w:u w:val="none"/>
                    </w:rPr>
                    <w:t>废水量t/a</w:t>
                  </w:r>
                </w:p>
              </w:tc>
              <w:tc>
                <w:tcPr>
                  <w:tcW w:w="1335" w:type="dxa"/>
                  <w:vAlign w:val="center"/>
                </w:tcPr>
                <w:p>
                  <w:pPr>
                    <w:jc w:val="center"/>
                    <w:rPr>
                      <w:b w:val="0"/>
                      <w:bCs w:val="0"/>
                      <w:i w:val="0"/>
                      <w:iCs w:val="0"/>
                      <w:szCs w:val="21"/>
                      <w:u w:val="none"/>
                    </w:rPr>
                  </w:pPr>
                  <w:r>
                    <w:rPr>
                      <w:b w:val="0"/>
                      <w:bCs w:val="0"/>
                      <w:i w:val="0"/>
                      <w:iCs w:val="0"/>
                      <w:szCs w:val="21"/>
                      <w:u w:val="none"/>
                    </w:rPr>
                    <w:t>污染物名称</w:t>
                  </w:r>
                </w:p>
              </w:tc>
              <w:tc>
                <w:tcPr>
                  <w:tcW w:w="1710" w:type="dxa"/>
                  <w:vAlign w:val="center"/>
                </w:tcPr>
                <w:p>
                  <w:pPr>
                    <w:jc w:val="center"/>
                    <w:rPr>
                      <w:b w:val="0"/>
                      <w:bCs w:val="0"/>
                      <w:i w:val="0"/>
                      <w:iCs w:val="0"/>
                      <w:szCs w:val="21"/>
                      <w:u w:val="none"/>
                    </w:rPr>
                  </w:pPr>
                  <w:r>
                    <w:rPr>
                      <w:b w:val="0"/>
                      <w:bCs w:val="0"/>
                      <w:i w:val="0"/>
                      <w:iCs w:val="0"/>
                      <w:szCs w:val="21"/>
                      <w:u w:val="none"/>
                    </w:rPr>
                    <w:t>产生浓度mg/L</w:t>
                  </w:r>
                </w:p>
              </w:tc>
              <w:tc>
                <w:tcPr>
                  <w:tcW w:w="1350" w:type="dxa"/>
                  <w:vAlign w:val="center"/>
                </w:tcPr>
                <w:p>
                  <w:pPr>
                    <w:jc w:val="center"/>
                    <w:rPr>
                      <w:b w:val="0"/>
                      <w:bCs w:val="0"/>
                      <w:i w:val="0"/>
                      <w:iCs w:val="0"/>
                      <w:szCs w:val="21"/>
                      <w:u w:val="none"/>
                    </w:rPr>
                  </w:pPr>
                  <w:r>
                    <w:rPr>
                      <w:b w:val="0"/>
                      <w:bCs w:val="0"/>
                      <w:i w:val="0"/>
                      <w:iCs w:val="0"/>
                      <w:szCs w:val="21"/>
                      <w:u w:val="none"/>
                    </w:rPr>
                    <w:t>产生量t/a</w:t>
                  </w:r>
                </w:p>
              </w:tc>
              <w:tc>
                <w:tcPr>
                  <w:tcW w:w="1527" w:type="dxa"/>
                  <w:vAlign w:val="center"/>
                </w:tcPr>
                <w:p>
                  <w:pPr>
                    <w:jc w:val="center"/>
                    <w:rPr>
                      <w:b w:val="0"/>
                      <w:bCs w:val="0"/>
                      <w:i w:val="0"/>
                      <w:iCs w:val="0"/>
                      <w:szCs w:val="21"/>
                      <w:u w:val="none"/>
                    </w:rPr>
                  </w:pPr>
                  <w:r>
                    <w:rPr>
                      <w:b w:val="0"/>
                      <w:bCs w:val="0"/>
                      <w:i w:val="0"/>
                      <w:iCs w:val="0"/>
                      <w:szCs w:val="21"/>
                      <w:u w:val="none"/>
                    </w:rPr>
                    <w:t>处理措施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3" w:hRule="atLeast"/>
                <w:jc w:val="center"/>
              </w:trPr>
              <w:tc>
                <w:tcPr>
                  <w:tcW w:w="1323" w:type="dxa"/>
                  <w:vMerge w:val="restart"/>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生活污水</w:t>
                  </w:r>
                </w:p>
              </w:tc>
              <w:tc>
                <w:tcPr>
                  <w:tcW w:w="1335" w:type="dxa"/>
                  <w:vMerge w:val="restart"/>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128</w:t>
                  </w:r>
                </w:p>
              </w:tc>
              <w:tc>
                <w:tcPr>
                  <w:tcW w:w="1335" w:type="dxa"/>
                  <w:vAlign w:val="center"/>
                </w:tcPr>
                <w:p>
                  <w:pPr>
                    <w:jc w:val="center"/>
                    <w:rPr>
                      <w:b w:val="0"/>
                      <w:bCs w:val="0"/>
                      <w:i w:val="0"/>
                      <w:iCs w:val="0"/>
                      <w:szCs w:val="21"/>
                      <w:u w:val="none"/>
                    </w:rPr>
                  </w:pPr>
                  <w:r>
                    <w:rPr>
                      <w:b w:val="0"/>
                      <w:bCs w:val="0"/>
                      <w:i w:val="0"/>
                      <w:iCs w:val="0"/>
                      <w:szCs w:val="21"/>
                      <w:u w:val="none"/>
                    </w:rPr>
                    <w:t>COD</w:t>
                  </w:r>
                </w:p>
              </w:tc>
              <w:tc>
                <w:tcPr>
                  <w:tcW w:w="1710" w:type="dxa"/>
                  <w:vAlign w:val="center"/>
                </w:tcPr>
                <w:p>
                  <w:pPr>
                    <w:jc w:val="center"/>
                    <w:rPr>
                      <w:b w:val="0"/>
                      <w:bCs w:val="0"/>
                      <w:i w:val="0"/>
                      <w:iCs w:val="0"/>
                      <w:szCs w:val="21"/>
                      <w:u w:val="none"/>
                    </w:rPr>
                  </w:pPr>
                  <w:r>
                    <w:rPr>
                      <w:rFonts w:hint="eastAsia"/>
                      <w:b w:val="0"/>
                      <w:bCs w:val="0"/>
                      <w:i w:val="0"/>
                      <w:iCs w:val="0"/>
                      <w:szCs w:val="21"/>
                      <w:u w:val="none"/>
                    </w:rPr>
                    <w:t>300</w:t>
                  </w:r>
                </w:p>
              </w:tc>
              <w:tc>
                <w:tcPr>
                  <w:tcW w:w="1350" w:type="dxa"/>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0.038</w:t>
                  </w:r>
                </w:p>
              </w:tc>
              <w:tc>
                <w:tcPr>
                  <w:tcW w:w="1527" w:type="dxa"/>
                  <w:vMerge w:val="restart"/>
                  <w:vAlign w:val="center"/>
                </w:tcPr>
                <w:p>
                  <w:pPr>
                    <w:jc w:val="center"/>
                    <w:rPr>
                      <w:b w:val="0"/>
                      <w:bCs w:val="0"/>
                      <w:i w:val="0"/>
                      <w:iCs w:val="0"/>
                      <w:szCs w:val="21"/>
                      <w:u w:val="none"/>
                    </w:rPr>
                  </w:pPr>
                  <w:r>
                    <w:rPr>
                      <w:rFonts w:hint="eastAsia"/>
                      <w:b w:val="0"/>
                      <w:bCs w:val="0"/>
                      <w:i w:val="0"/>
                      <w:iCs w:val="0"/>
                      <w:szCs w:val="21"/>
                      <w:u w:val="none"/>
                    </w:rPr>
                    <w:t>排入厂区内防渗旱厕，定期清掏，外运用作农肥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3" w:hRule="atLeast"/>
                <w:jc w:val="center"/>
              </w:trPr>
              <w:tc>
                <w:tcPr>
                  <w:tcW w:w="1323" w:type="dxa"/>
                  <w:vMerge w:val="continue"/>
                  <w:vAlign w:val="center"/>
                </w:tcPr>
                <w:p>
                  <w:pPr>
                    <w:jc w:val="center"/>
                    <w:rPr>
                      <w:b w:val="0"/>
                      <w:bCs w:val="0"/>
                      <w:i w:val="0"/>
                      <w:iCs w:val="0"/>
                      <w:szCs w:val="21"/>
                      <w:u w:val="none"/>
                    </w:rPr>
                  </w:pPr>
                </w:p>
              </w:tc>
              <w:tc>
                <w:tcPr>
                  <w:tcW w:w="1335" w:type="dxa"/>
                  <w:vMerge w:val="continue"/>
                  <w:vAlign w:val="center"/>
                </w:tcPr>
                <w:p>
                  <w:pPr>
                    <w:jc w:val="center"/>
                    <w:rPr>
                      <w:b w:val="0"/>
                      <w:bCs w:val="0"/>
                      <w:i w:val="0"/>
                      <w:iCs w:val="0"/>
                      <w:szCs w:val="21"/>
                      <w:u w:val="none"/>
                    </w:rPr>
                  </w:pPr>
                </w:p>
              </w:tc>
              <w:tc>
                <w:tcPr>
                  <w:tcW w:w="1335" w:type="dxa"/>
                  <w:vAlign w:val="center"/>
                </w:tcPr>
                <w:p>
                  <w:pPr>
                    <w:jc w:val="center"/>
                    <w:rPr>
                      <w:b w:val="0"/>
                      <w:bCs w:val="0"/>
                      <w:i w:val="0"/>
                      <w:iCs w:val="0"/>
                      <w:szCs w:val="21"/>
                      <w:u w:val="none"/>
                    </w:rPr>
                  </w:pPr>
                  <w:r>
                    <w:rPr>
                      <w:b w:val="0"/>
                      <w:bCs w:val="0"/>
                      <w:i w:val="0"/>
                      <w:iCs w:val="0"/>
                      <w:szCs w:val="21"/>
                      <w:u w:val="none"/>
                    </w:rPr>
                    <w:t>BOD</w:t>
                  </w:r>
                  <w:r>
                    <w:rPr>
                      <w:b w:val="0"/>
                      <w:bCs w:val="0"/>
                      <w:i w:val="0"/>
                      <w:iCs w:val="0"/>
                      <w:szCs w:val="21"/>
                      <w:u w:val="none"/>
                      <w:vertAlign w:val="subscript"/>
                    </w:rPr>
                    <w:t>5</w:t>
                  </w:r>
                </w:p>
              </w:tc>
              <w:tc>
                <w:tcPr>
                  <w:tcW w:w="1710" w:type="dxa"/>
                  <w:vAlign w:val="center"/>
                </w:tcPr>
                <w:p>
                  <w:pPr>
                    <w:jc w:val="center"/>
                    <w:rPr>
                      <w:b w:val="0"/>
                      <w:bCs w:val="0"/>
                      <w:i w:val="0"/>
                      <w:iCs w:val="0"/>
                      <w:szCs w:val="21"/>
                      <w:u w:val="none"/>
                    </w:rPr>
                  </w:pPr>
                  <w:r>
                    <w:rPr>
                      <w:rFonts w:hint="eastAsia"/>
                      <w:b w:val="0"/>
                      <w:bCs w:val="0"/>
                      <w:i w:val="0"/>
                      <w:iCs w:val="0"/>
                      <w:szCs w:val="21"/>
                      <w:u w:val="none"/>
                    </w:rPr>
                    <w:t>150</w:t>
                  </w:r>
                </w:p>
              </w:tc>
              <w:tc>
                <w:tcPr>
                  <w:tcW w:w="1350" w:type="dxa"/>
                  <w:vAlign w:val="center"/>
                </w:tcPr>
                <w:p>
                  <w:pPr>
                    <w:jc w:val="center"/>
                    <w:rPr>
                      <w:rFonts w:hint="eastAsia" w:eastAsia="宋体"/>
                      <w:b w:val="0"/>
                      <w:bCs w:val="0"/>
                      <w:i w:val="0"/>
                      <w:iCs w:val="0"/>
                      <w:szCs w:val="21"/>
                      <w:u w:val="none"/>
                      <w:lang w:val="en-US" w:eastAsia="zh-CN"/>
                    </w:rPr>
                  </w:pPr>
                  <w:r>
                    <w:rPr>
                      <w:b w:val="0"/>
                      <w:bCs w:val="0"/>
                      <w:i w:val="0"/>
                      <w:iCs w:val="0"/>
                      <w:szCs w:val="21"/>
                      <w:u w:val="none"/>
                    </w:rPr>
                    <w:t>0.</w:t>
                  </w:r>
                  <w:r>
                    <w:rPr>
                      <w:rFonts w:hint="eastAsia"/>
                      <w:b w:val="0"/>
                      <w:bCs w:val="0"/>
                      <w:i w:val="0"/>
                      <w:iCs w:val="0"/>
                      <w:szCs w:val="21"/>
                      <w:u w:val="none"/>
                    </w:rPr>
                    <w:t>0</w:t>
                  </w:r>
                  <w:r>
                    <w:rPr>
                      <w:rFonts w:hint="eastAsia"/>
                      <w:b w:val="0"/>
                      <w:bCs w:val="0"/>
                      <w:i w:val="0"/>
                      <w:iCs w:val="0"/>
                      <w:szCs w:val="21"/>
                      <w:u w:val="none"/>
                      <w:lang w:val="en-US" w:eastAsia="zh-CN"/>
                    </w:rPr>
                    <w:t>19</w:t>
                  </w:r>
                </w:p>
              </w:tc>
              <w:tc>
                <w:tcPr>
                  <w:tcW w:w="1527" w:type="dxa"/>
                  <w:vMerge w:val="continue"/>
                  <w:vAlign w:val="center"/>
                </w:tcPr>
                <w:p>
                  <w:pPr>
                    <w:jc w:val="center"/>
                    <w:rPr>
                      <w:b w:val="0"/>
                      <w:bCs w:val="0"/>
                      <w:i w:val="0"/>
                      <w:iCs w:val="0"/>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3" w:hRule="atLeast"/>
                <w:jc w:val="center"/>
              </w:trPr>
              <w:tc>
                <w:tcPr>
                  <w:tcW w:w="1323" w:type="dxa"/>
                  <w:vMerge w:val="continue"/>
                  <w:vAlign w:val="center"/>
                </w:tcPr>
                <w:p>
                  <w:pPr>
                    <w:jc w:val="center"/>
                    <w:rPr>
                      <w:b w:val="0"/>
                      <w:bCs w:val="0"/>
                      <w:i w:val="0"/>
                      <w:iCs w:val="0"/>
                      <w:szCs w:val="21"/>
                      <w:u w:val="none"/>
                    </w:rPr>
                  </w:pPr>
                </w:p>
              </w:tc>
              <w:tc>
                <w:tcPr>
                  <w:tcW w:w="1335" w:type="dxa"/>
                  <w:vMerge w:val="continue"/>
                  <w:vAlign w:val="center"/>
                </w:tcPr>
                <w:p>
                  <w:pPr>
                    <w:jc w:val="center"/>
                    <w:rPr>
                      <w:b w:val="0"/>
                      <w:bCs w:val="0"/>
                      <w:i w:val="0"/>
                      <w:iCs w:val="0"/>
                      <w:szCs w:val="21"/>
                      <w:u w:val="none"/>
                    </w:rPr>
                  </w:pPr>
                </w:p>
              </w:tc>
              <w:tc>
                <w:tcPr>
                  <w:tcW w:w="1335" w:type="dxa"/>
                  <w:vAlign w:val="center"/>
                </w:tcPr>
                <w:p>
                  <w:pPr>
                    <w:jc w:val="center"/>
                    <w:rPr>
                      <w:b w:val="0"/>
                      <w:bCs w:val="0"/>
                      <w:i w:val="0"/>
                      <w:iCs w:val="0"/>
                      <w:szCs w:val="21"/>
                      <w:u w:val="none"/>
                    </w:rPr>
                  </w:pPr>
                  <w:r>
                    <w:rPr>
                      <w:b w:val="0"/>
                      <w:bCs w:val="0"/>
                      <w:i w:val="0"/>
                      <w:iCs w:val="0"/>
                      <w:szCs w:val="21"/>
                      <w:u w:val="none"/>
                    </w:rPr>
                    <w:t>NH</w:t>
                  </w:r>
                  <w:r>
                    <w:rPr>
                      <w:b w:val="0"/>
                      <w:bCs w:val="0"/>
                      <w:i w:val="0"/>
                      <w:iCs w:val="0"/>
                      <w:szCs w:val="21"/>
                      <w:u w:val="none"/>
                      <w:vertAlign w:val="subscript"/>
                    </w:rPr>
                    <w:t>3</w:t>
                  </w:r>
                  <w:r>
                    <w:rPr>
                      <w:b w:val="0"/>
                      <w:bCs w:val="0"/>
                      <w:i w:val="0"/>
                      <w:iCs w:val="0"/>
                      <w:szCs w:val="21"/>
                      <w:u w:val="none"/>
                    </w:rPr>
                    <w:t>-N</w:t>
                  </w:r>
                </w:p>
              </w:tc>
              <w:tc>
                <w:tcPr>
                  <w:tcW w:w="1710" w:type="dxa"/>
                  <w:vAlign w:val="center"/>
                </w:tcPr>
                <w:p>
                  <w:pPr>
                    <w:jc w:val="center"/>
                    <w:rPr>
                      <w:b w:val="0"/>
                      <w:bCs w:val="0"/>
                      <w:i w:val="0"/>
                      <w:iCs w:val="0"/>
                      <w:szCs w:val="21"/>
                      <w:u w:val="none"/>
                    </w:rPr>
                  </w:pPr>
                  <w:r>
                    <w:rPr>
                      <w:b w:val="0"/>
                      <w:bCs w:val="0"/>
                      <w:i w:val="0"/>
                      <w:iCs w:val="0"/>
                      <w:szCs w:val="21"/>
                      <w:u w:val="none"/>
                    </w:rPr>
                    <w:t>30</w:t>
                  </w:r>
                </w:p>
              </w:tc>
              <w:tc>
                <w:tcPr>
                  <w:tcW w:w="1350" w:type="dxa"/>
                  <w:vAlign w:val="center"/>
                </w:tcPr>
                <w:p>
                  <w:pPr>
                    <w:jc w:val="center"/>
                    <w:rPr>
                      <w:rFonts w:hint="eastAsia" w:eastAsia="宋体"/>
                      <w:b w:val="0"/>
                      <w:bCs w:val="0"/>
                      <w:i w:val="0"/>
                      <w:iCs w:val="0"/>
                      <w:szCs w:val="21"/>
                      <w:u w:val="none"/>
                      <w:lang w:eastAsia="zh-CN"/>
                    </w:rPr>
                  </w:pPr>
                  <w:r>
                    <w:rPr>
                      <w:rFonts w:hint="eastAsia"/>
                      <w:b w:val="0"/>
                      <w:bCs w:val="0"/>
                      <w:i w:val="0"/>
                      <w:iCs w:val="0"/>
                      <w:szCs w:val="21"/>
                      <w:u w:val="none"/>
                    </w:rPr>
                    <w:t>0.00</w:t>
                  </w:r>
                  <w:r>
                    <w:rPr>
                      <w:rFonts w:hint="eastAsia"/>
                      <w:b w:val="0"/>
                      <w:bCs w:val="0"/>
                      <w:i w:val="0"/>
                      <w:iCs w:val="0"/>
                      <w:szCs w:val="21"/>
                      <w:u w:val="none"/>
                      <w:lang w:val="en-US" w:eastAsia="zh-CN"/>
                    </w:rPr>
                    <w:t>4</w:t>
                  </w:r>
                </w:p>
              </w:tc>
              <w:tc>
                <w:tcPr>
                  <w:tcW w:w="1527" w:type="dxa"/>
                  <w:vMerge w:val="continue"/>
                  <w:vAlign w:val="center"/>
                </w:tcPr>
                <w:p>
                  <w:pPr>
                    <w:jc w:val="center"/>
                    <w:rPr>
                      <w:b w:val="0"/>
                      <w:bCs w:val="0"/>
                      <w:i w:val="0"/>
                      <w:iCs w:val="0"/>
                      <w:szCs w:val="21"/>
                      <w:u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2" w:hRule="atLeast"/>
                <w:jc w:val="center"/>
              </w:trPr>
              <w:tc>
                <w:tcPr>
                  <w:tcW w:w="1323" w:type="dxa"/>
                  <w:vMerge w:val="continue"/>
                  <w:vAlign w:val="center"/>
                </w:tcPr>
                <w:p>
                  <w:pPr>
                    <w:jc w:val="center"/>
                    <w:rPr>
                      <w:b w:val="0"/>
                      <w:bCs w:val="0"/>
                      <w:i w:val="0"/>
                      <w:iCs w:val="0"/>
                      <w:szCs w:val="21"/>
                      <w:u w:val="none"/>
                    </w:rPr>
                  </w:pPr>
                </w:p>
              </w:tc>
              <w:tc>
                <w:tcPr>
                  <w:tcW w:w="1335" w:type="dxa"/>
                  <w:vMerge w:val="continue"/>
                  <w:vAlign w:val="center"/>
                </w:tcPr>
                <w:p>
                  <w:pPr>
                    <w:jc w:val="center"/>
                    <w:rPr>
                      <w:b w:val="0"/>
                      <w:bCs w:val="0"/>
                      <w:i w:val="0"/>
                      <w:iCs w:val="0"/>
                      <w:szCs w:val="21"/>
                      <w:u w:val="none"/>
                    </w:rPr>
                  </w:pPr>
                </w:p>
              </w:tc>
              <w:tc>
                <w:tcPr>
                  <w:tcW w:w="1335" w:type="dxa"/>
                  <w:vAlign w:val="center"/>
                </w:tcPr>
                <w:p>
                  <w:pPr>
                    <w:jc w:val="center"/>
                    <w:rPr>
                      <w:b w:val="0"/>
                      <w:bCs w:val="0"/>
                      <w:i w:val="0"/>
                      <w:iCs w:val="0"/>
                      <w:szCs w:val="21"/>
                      <w:u w:val="none"/>
                    </w:rPr>
                  </w:pPr>
                  <w:r>
                    <w:rPr>
                      <w:b w:val="0"/>
                      <w:bCs w:val="0"/>
                      <w:i w:val="0"/>
                      <w:iCs w:val="0"/>
                      <w:szCs w:val="21"/>
                      <w:u w:val="none"/>
                    </w:rPr>
                    <w:t>SS</w:t>
                  </w:r>
                </w:p>
              </w:tc>
              <w:tc>
                <w:tcPr>
                  <w:tcW w:w="1710" w:type="dxa"/>
                  <w:vAlign w:val="center"/>
                </w:tcPr>
                <w:p>
                  <w:pPr>
                    <w:jc w:val="center"/>
                    <w:rPr>
                      <w:b w:val="0"/>
                      <w:bCs w:val="0"/>
                      <w:i w:val="0"/>
                      <w:iCs w:val="0"/>
                      <w:szCs w:val="21"/>
                      <w:u w:val="none"/>
                    </w:rPr>
                  </w:pPr>
                  <w:r>
                    <w:rPr>
                      <w:b w:val="0"/>
                      <w:bCs w:val="0"/>
                      <w:i w:val="0"/>
                      <w:iCs w:val="0"/>
                      <w:szCs w:val="21"/>
                      <w:u w:val="none"/>
                    </w:rPr>
                    <w:t>180</w:t>
                  </w:r>
                </w:p>
              </w:tc>
              <w:tc>
                <w:tcPr>
                  <w:tcW w:w="1350" w:type="dxa"/>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0.023</w:t>
                  </w:r>
                </w:p>
              </w:tc>
              <w:tc>
                <w:tcPr>
                  <w:tcW w:w="1527" w:type="dxa"/>
                  <w:vMerge w:val="continue"/>
                  <w:vAlign w:val="center"/>
                </w:tcPr>
                <w:p>
                  <w:pPr>
                    <w:jc w:val="center"/>
                    <w:rPr>
                      <w:b w:val="0"/>
                      <w:bCs w:val="0"/>
                      <w:i w:val="0"/>
                      <w:iCs w:val="0"/>
                      <w:szCs w:val="21"/>
                      <w:u w:val="none"/>
                    </w:rPr>
                  </w:pPr>
                </w:p>
              </w:tc>
            </w:tr>
          </w:tbl>
          <w:p>
            <w:pPr>
              <w:spacing w:line="360" w:lineRule="auto"/>
              <w:ind w:firstLine="480" w:firstLineChars="200"/>
              <w:rPr>
                <w:rFonts w:hint="eastAsia" w:eastAsiaTheme="minorEastAsia"/>
                <w:b w:val="0"/>
                <w:bCs w:val="0"/>
                <w:i w:val="0"/>
                <w:iCs w:val="0"/>
                <w:sz w:val="24"/>
                <w:szCs w:val="24"/>
                <w:u w:val="none"/>
                <w:lang w:eastAsia="zh-CN"/>
              </w:rPr>
            </w:pPr>
            <w:r>
              <w:rPr>
                <w:rFonts w:eastAsiaTheme="minorEastAsia"/>
                <w:b w:val="0"/>
                <w:bCs w:val="0"/>
                <w:i w:val="0"/>
                <w:iCs w:val="0"/>
                <w:sz w:val="24"/>
                <w:szCs w:val="24"/>
                <w:u w:val="none"/>
              </w:rPr>
              <w:t>2、</w:t>
            </w:r>
            <w:r>
              <w:rPr>
                <w:rFonts w:hint="eastAsia" w:eastAsiaTheme="minorEastAsia"/>
                <w:b w:val="0"/>
                <w:bCs w:val="0"/>
                <w:i w:val="0"/>
                <w:iCs w:val="0"/>
                <w:sz w:val="24"/>
                <w:szCs w:val="24"/>
                <w:u w:val="none"/>
                <w:lang w:val="en-US" w:eastAsia="zh-CN"/>
              </w:rPr>
              <w:t>粉尘</w:t>
            </w:r>
          </w:p>
          <w:p>
            <w:pPr>
              <w:pStyle w:val="134"/>
              <w:keepNext w:val="0"/>
              <w:keepLines w:val="0"/>
              <w:pageBreakBefore w:val="0"/>
              <w:widowControl w:val="0"/>
              <w:kinsoku/>
              <w:wordWrap/>
              <w:overflowPunct/>
              <w:topLinePunct w:val="0"/>
              <w:autoSpaceDE/>
              <w:autoSpaceDN/>
              <w:bidi w:val="0"/>
              <w:adjustRightInd/>
              <w:snapToGrid/>
              <w:ind w:firstLine="480" w:firstLineChars="200"/>
              <w:textAlignment w:val="auto"/>
              <w:rPr>
                <w:b w:val="0"/>
                <w:bCs w:val="0"/>
                <w:i w:val="0"/>
                <w:iCs w:val="0"/>
                <w:u w:val="none"/>
              </w:rPr>
            </w:pPr>
            <w:r>
              <w:rPr>
                <w:b w:val="0"/>
                <w:bCs w:val="0"/>
                <w:i w:val="0"/>
                <w:iCs w:val="0"/>
                <w:u w:val="none"/>
              </w:rPr>
              <w:t>本项目在生产过程中原料粉碎、</w:t>
            </w:r>
            <w:r>
              <w:rPr>
                <w:rFonts w:hint="eastAsia"/>
                <w:b w:val="0"/>
                <w:bCs w:val="0"/>
                <w:i w:val="0"/>
                <w:iCs w:val="0"/>
                <w:u w:val="none"/>
                <w:lang w:val="en-US" w:eastAsia="zh-CN"/>
              </w:rPr>
              <w:t>筛分</w:t>
            </w:r>
            <w:r>
              <w:rPr>
                <w:b w:val="0"/>
                <w:bCs w:val="0"/>
                <w:i w:val="0"/>
                <w:iCs w:val="0"/>
                <w:u w:val="none"/>
              </w:rPr>
              <w:t>等过程中会产生粉尘，</w:t>
            </w:r>
            <w:r>
              <w:rPr>
                <w:rFonts w:hint="eastAsia"/>
                <w:b w:val="0"/>
                <w:bCs w:val="0"/>
                <w:i w:val="0"/>
                <w:iCs w:val="0"/>
                <w:u w:val="none"/>
                <w:lang w:val="en-US" w:eastAsia="zh-CN"/>
              </w:rPr>
              <w:t>根据建设单位提供资料，粉尘产生量约50t/a，</w:t>
            </w:r>
            <w:r>
              <w:rPr>
                <w:rFonts w:hint="eastAsia"/>
                <w:b w:val="0"/>
                <w:bCs w:val="0"/>
                <w:i w:val="0"/>
                <w:iCs w:val="0"/>
                <w:u w:val="none"/>
                <w:lang w:eastAsia="zh-CN"/>
              </w:rPr>
              <w:t>集气罩收集（收集效率约</w:t>
            </w:r>
            <w:r>
              <w:rPr>
                <w:rFonts w:hint="eastAsia"/>
                <w:b w:val="0"/>
                <w:bCs w:val="0"/>
                <w:i w:val="0"/>
                <w:iCs w:val="0"/>
                <w:u w:val="none"/>
                <w:lang w:val="en-US" w:eastAsia="zh-CN"/>
              </w:rPr>
              <w:t>95%，风机风量约10000m</w:t>
            </w:r>
            <w:r>
              <w:rPr>
                <w:rFonts w:hint="eastAsia"/>
                <w:b w:val="0"/>
                <w:bCs w:val="0"/>
                <w:i w:val="0"/>
                <w:iCs w:val="0"/>
                <w:u w:val="none"/>
                <w:vertAlign w:val="superscript"/>
                <w:lang w:val="en-US" w:eastAsia="zh-CN"/>
              </w:rPr>
              <w:t>3</w:t>
            </w:r>
            <w:r>
              <w:rPr>
                <w:rFonts w:hint="eastAsia"/>
                <w:b w:val="0"/>
                <w:bCs w:val="0"/>
                <w:i w:val="0"/>
                <w:iCs w:val="0"/>
                <w:u w:val="none"/>
                <w:lang w:val="en-US" w:eastAsia="zh-CN"/>
              </w:rPr>
              <w:t>/h</w:t>
            </w:r>
            <w:r>
              <w:rPr>
                <w:rFonts w:hint="eastAsia"/>
                <w:b w:val="0"/>
                <w:bCs w:val="0"/>
                <w:i w:val="0"/>
                <w:iCs w:val="0"/>
                <w:u w:val="none"/>
                <w:lang w:eastAsia="zh-CN"/>
              </w:rPr>
              <w:t>）后，</w:t>
            </w:r>
            <w:r>
              <w:rPr>
                <w:rFonts w:hint="eastAsia"/>
                <w:b w:val="0"/>
                <w:bCs w:val="0"/>
                <w:i w:val="0"/>
                <w:iCs w:val="0"/>
                <w:u w:val="none"/>
              </w:rPr>
              <w:t>其中</w:t>
            </w:r>
            <w:r>
              <w:rPr>
                <w:rFonts w:hint="eastAsia"/>
                <w:b w:val="0"/>
                <w:bCs w:val="0"/>
                <w:i w:val="0"/>
                <w:iCs w:val="0"/>
                <w:u w:val="none"/>
                <w:lang w:val="en-US" w:eastAsia="zh-CN"/>
              </w:rPr>
              <w:t>47.5</w:t>
            </w:r>
            <w:r>
              <w:rPr>
                <w:rFonts w:hint="eastAsia"/>
                <w:b w:val="0"/>
                <w:bCs w:val="0"/>
                <w:i w:val="0"/>
                <w:iCs w:val="0"/>
                <w:u w:val="none"/>
              </w:rPr>
              <w:t>t/a的粉尘经设备自带的布袋除尘器处理后，</w:t>
            </w:r>
            <w:r>
              <w:rPr>
                <w:rFonts w:hint="eastAsia"/>
                <w:b/>
                <w:bCs/>
                <w:i w:val="0"/>
                <w:iCs w:val="0"/>
                <w:u w:val="single"/>
              </w:rPr>
              <w:t>通过15高排气筒</w:t>
            </w:r>
            <w:r>
              <w:rPr>
                <w:rFonts w:hint="eastAsia"/>
                <w:b/>
                <w:bCs/>
                <w:i w:val="0"/>
                <w:iCs w:val="0"/>
                <w:u w:val="single"/>
                <w:lang w:eastAsia="zh-CN"/>
              </w:rPr>
              <w:t>（</w:t>
            </w:r>
            <w:r>
              <w:rPr>
                <w:rFonts w:hint="eastAsia"/>
                <w:b/>
                <w:bCs/>
                <w:i w:val="0"/>
                <w:iCs w:val="0"/>
                <w:u w:val="single"/>
                <w:lang w:val="en-US" w:eastAsia="zh-CN"/>
              </w:rPr>
              <w:t>项目原有生产车间为安装15m高排气筒，本次于原有车间上加盖5层生产车间，并设置15m高排气筒排放粉尘，</w:t>
            </w:r>
            <w:r>
              <w:rPr>
                <w:rFonts w:hint="eastAsia"/>
                <w:b/>
                <w:bCs/>
                <w:i w:val="0"/>
                <w:iCs w:val="0"/>
                <w:u w:val="single"/>
                <w:lang w:eastAsia="zh-CN"/>
              </w:rPr>
              <w:t>车间内共有一根排气筒）</w:t>
            </w:r>
            <w:r>
              <w:rPr>
                <w:rFonts w:hint="eastAsia"/>
                <w:b/>
                <w:bCs/>
                <w:i w:val="0"/>
                <w:iCs w:val="0"/>
                <w:u w:val="single"/>
              </w:rPr>
              <w:t>有组织排放</w:t>
            </w:r>
            <w:r>
              <w:rPr>
                <w:rFonts w:hint="eastAsia"/>
                <w:b w:val="0"/>
                <w:bCs w:val="0"/>
                <w:i w:val="0"/>
                <w:iCs w:val="0"/>
                <w:u w:val="none"/>
              </w:rPr>
              <w:t>，剩余的</w:t>
            </w:r>
            <w:r>
              <w:rPr>
                <w:rFonts w:hint="eastAsia"/>
                <w:b w:val="0"/>
                <w:bCs w:val="0"/>
                <w:i w:val="0"/>
                <w:iCs w:val="0"/>
                <w:u w:val="none"/>
                <w:lang w:val="en-US" w:eastAsia="zh-CN"/>
              </w:rPr>
              <w:t>2.5</w:t>
            </w:r>
            <w:r>
              <w:rPr>
                <w:b w:val="0"/>
                <w:bCs w:val="0"/>
                <w:i w:val="0"/>
                <w:iCs w:val="0"/>
                <w:u w:val="none"/>
              </w:rPr>
              <w:t>t/a</w:t>
            </w:r>
            <w:r>
              <w:rPr>
                <w:rFonts w:hint="eastAsia"/>
                <w:b w:val="0"/>
                <w:bCs w:val="0"/>
                <w:i w:val="0"/>
                <w:iCs w:val="0"/>
                <w:u w:val="none"/>
              </w:rPr>
              <w:t>为无组织排放。</w:t>
            </w:r>
          </w:p>
          <w:p>
            <w:pPr>
              <w:pStyle w:val="134"/>
              <w:keepNext w:val="0"/>
              <w:keepLines w:val="0"/>
              <w:pageBreakBefore w:val="0"/>
              <w:widowControl w:val="0"/>
              <w:kinsoku/>
              <w:wordWrap/>
              <w:overflowPunct/>
              <w:topLinePunct w:val="0"/>
              <w:autoSpaceDE/>
              <w:autoSpaceDN/>
              <w:bidi w:val="0"/>
              <w:adjustRightInd/>
              <w:snapToGrid/>
              <w:ind w:firstLine="480" w:firstLineChars="200"/>
              <w:textAlignment w:val="auto"/>
              <w:rPr>
                <w:b w:val="0"/>
                <w:bCs w:val="0"/>
                <w:i w:val="0"/>
                <w:iCs w:val="0"/>
                <w:u w:val="none"/>
              </w:rPr>
            </w:pPr>
            <w:r>
              <w:rPr>
                <w:rFonts w:hint="eastAsia"/>
                <w:b w:val="0"/>
                <w:bCs w:val="0"/>
                <w:i w:val="0"/>
                <w:iCs w:val="0"/>
                <w:u w:val="none"/>
              </w:rPr>
              <w:t>A.有组织排放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i w:val="0"/>
                <w:iCs w:val="0"/>
                <w:sz w:val="24"/>
                <w:szCs w:val="24"/>
                <w:u w:val="single"/>
              </w:rPr>
            </w:pPr>
            <w:r>
              <w:rPr>
                <w:rFonts w:hint="eastAsia"/>
                <w:b/>
                <w:bCs/>
                <w:i w:val="0"/>
                <w:iCs w:val="0"/>
                <w:sz w:val="24"/>
                <w:szCs w:val="24"/>
                <w:u w:val="single"/>
              </w:rPr>
              <w:t>有组织粉尘</w:t>
            </w:r>
            <w:r>
              <w:rPr>
                <w:rFonts w:hAnsi="宋体"/>
                <w:b/>
                <w:bCs/>
                <w:i w:val="0"/>
                <w:iCs w:val="0"/>
                <w:sz w:val="24"/>
                <w:u w:val="single"/>
              </w:rPr>
              <w:t>产生量为</w:t>
            </w:r>
            <w:r>
              <w:rPr>
                <w:rFonts w:hint="eastAsia"/>
                <w:b/>
                <w:bCs/>
                <w:i w:val="0"/>
                <w:iCs w:val="0"/>
                <w:sz w:val="24"/>
                <w:u w:val="single"/>
                <w:lang w:val="en-US" w:eastAsia="zh-CN"/>
              </w:rPr>
              <w:t>47.5</w:t>
            </w:r>
            <w:r>
              <w:rPr>
                <w:b/>
                <w:bCs/>
                <w:i w:val="0"/>
                <w:iCs w:val="0"/>
                <w:sz w:val="24"/>
                <w:u w:val="single"/>
              </w:rPr>
              <w:t>t/a</w:t>
            </w:r>
            <w:r>
              <w:rPr>
                <w:rFonts w:hAnsi="宋体"/>
                <w:b/>
                <w:bCs/>
                <w:i w:val="0"/>
                <w:iCs w:val="0"/>
                <w:sz w:val="24"/>
                <w:u w:val="single"/>
              </w:rPr>
              <w:t>，产生速率为</w:t>
            </w:r>
            <w:r>
              <w:rPr>
                <w:rFonts w:hint="eastAsia"/>
                <w:b/>
                <w:bCs/>
                <w:i w:val="0"/>
                <w:iCs w:val="0"/>
                <w:sz w:val="24"/>
                <w:u w:val="single"/>
                <w:lang w:val="en-US" w:eastAsia="zh-CN"/>
              </w:rPr>
              <w:t>18.6</w:t>
            </w:r>
            <w:r>
              <w:rPr>
                <w:b/>
                <w:bCs/>
                <w:i w:val="0"/>
                <w:iCs w:val="0"/>
                <w:sz w:val="24"/>
                <w:u w:val="single"/>
              </w:rPr>
              <w:t>kg/h</w:t>
            </w:r>
            <w:r>
              <w:rPr>
                <w:rFonts w:hAnsi="宋体"/>
                <w:b/>
                <w:bCs/>
                <w:i w:val="0"/>
                <w:iCs w:val="0"/>
                <w:sz w:val="24"/>
                <w:u w:val="single"/>
              </w:rPr>
              <w:t>，产生浓度为</w:t>
            </w:r>
            <w:r>
              <w:rPr>
                <w:rFonts w:hint="eastAsia"/>
                <w:b/>
                <w:bCs/>
                <w:i w:val="0"/>
                <w:iCs w:val="0"/>
                <w:sz w:val="24"/>
                <w:u w:val="single"/>
                <w:lang w:val="en-US" w:eastAsia="zh-CN"/>
              </w:rPr>
              <w:t>1860</w:t>
            </w:r>
            <w:r>
              <w:rPr>
                <w:b/>
                <w:bCs/>
                <w:i w:val="0"/>
                <w:iCs w:val="0"/>
                <w:sz w:val="24"/>
                <w:u w:val="single"/>
              </w:rPr>
              <w:t>mg/m</w:t>
            </w:r>
            <w:r>
              <w:rPr>
                <w:b/>
                <w:bCs/>
                <w:i w:val="0"/>
                <w:iCs w:val="0"/>
                <w:sz w:val="24"/>
                <w:u w:val="single"/>
                <w:vertAlign w:val="superscript"/>
              </w:rPr>
              <w:t>3</w:t>
            </w:r>
            <w:r>
              <w:rPr>
                <w:rFonts w:hAnsi="宋体"/>
                <w:b/>
                <w:bCs/>
                <w:i w:val="0"/>
                <w:iCs w:val="0"/>
                <w:sz w:val="24"/>
                <w:u w:val="single"/>
              </w:rPr>
              <w:t>。</w:t>
            </w:r>
            <w:r>
              <w:rPr>
                <w:rFonts w:hAnsi="宋体"/>
                <w:b/>
                <w:bCs/>
                <w:i w:val="0"/>
                <w:iCs w:val="0"/>
                <w:kern w:val="0"/>
                <w:sz w:val="24"/>
                <w:szCs w:val="24"/>
                <w:u w:val="single"/>
              </w:rPr>
              <w:t>收集到的粉尘通过</w:t>
            </w:r>
            <w:r>
              <w:rPr>
                <w:rStyle w:val="200"/>
                <w:rFonts w:ascii="Times New Roman" w:cs="Times New Roman"/>
                <w:b/>
                <w:bCs/>
                <w:i w:val="0"/>
                <w:iCs w:val="0"/>
                <w:color w:val="auto"/>
                <w:u w:val="single"/>
              </w:rPr>
              <w:t>布袋除尘器进行处理（处理效率</w:t>
            </w:r>
            <w:r>
              <w:rPr>
                <w:rStyle w:val="200"/>
                <w:rFonts w:ascii="Times New Roman" w:hAnsi="Times New Roman" w:cs="Times New Roman"/>
                <w:b/>
                <w:bCs/>
                <w:i w:val="0"/>
                <w:iCs w:val="0"/>
                <w:color w:val="auto"/>
                <w:u w:val="single"/>
              </w:rPr>
              <w:t>9</w:t>
            </w:r>
            <w:r>
              <w:rPr>
                <w:rStyle w:val="200"/>
                <w:rFonts w:hint="default" w:ascii="Times New Roman" w:hAnsi="Times New Roman" w:cs="Times New Roman"/>
                <w:b/>
                <w:bCs/>
                <w:i w:val="0"/>
                <w:iCs w:val="0"/>
                <w:color w:val="auto"/>
                <w:u w:val="single"/>
                <w:lang w:val="en-US"/>
              </w:rPr>
              <w:t>9</w:t>
            </w:r>
            <w:r>
              <w:rPr>
                <w:rStyle w:val="200"/>
                <w:rFonts w:ascii="Times New Roman" w:hAnsi="Times New Roman" w:cs="Times New Roman"/>
                <w:b/>
                <w:bCs/>
                <w:i w:val="0"/>
                <w:iCs w:val="0"/>
                <w:color w:val="auto"/>
                <w:u w:val="single"/>
              </w:rPr>
              <w:t>%</w:t>
            </w:r>
            <w:r>
              <w:rPr>
                <w:rStyle w:val="200"/>
                <w:rFonts w:ascii="Times New Roman" w:cs="Times New Roman"/>
                <w:b/>
                <w:bCs/>
                <w:i w:val="0"/>
                <w:iCs w:val="0"/>
                <w:color w:val="auto"/>
                <w:u w:val="single"/>
              </w:rPr>
              <w:t>），处理后的粉尘排放量为</w:t>
            </w:r>
            <w:r>
              <w:rPr>
                <w:rFonts w:hint="eastAsia"/>
                <w:b/>
                <w:bCs/>
                <w:i w:val="0"/>
                <w:iCs w:val="0"/>
                <w:sz w:val="24"/>
                <w:szCs w:val="24"/>
                <w:u w:val="single"/>
                <w:lang w:val="en-US" w:eastAsia="zh-CN"/>
              </w:rPr>
              <w:t>0.475</w:t>
            </w:r>
            <w:r>
              <w:rPr>
                <w:b/>
                <w:bCs/>
                <w:i w:val="0"/>
                <w:iCs w:val="0"/>
                <w:sz w:val="24"/>
                <w:szCs w:val="24"/>
                <w:u w:val="single"/>
              </w:rPr>
              <w:t>t/a</w:t>
            </w:r>
            <w:r>
              <w:rPr>
                <w:rFonts w:hAnsi="宋体"/>
                <w:b/>
                <w:bCs/>
                <w:i w:val="0"/>
                <w:iCs w:val="0"/>
                <w:sz w:val="24"/>
                <w:szCs w:val="24"/>
                <w:u w:val="single"/>
              </w:rPr>
              <w:t>，排放</w:t>
            </w:r>
            <w:r>
              <w:rPr>
                <w:rFonts w:hint="eastAsia" w:hAnsi="宋体"/>
                <w:b/>
                <w:bCs/>
                <w:i w:val="0"/>
                <w:iCs w:val="0"/>
                <w:sz w:val="24"/>
                <w:szCs w:val="24"/>
                <w:u w:val="single"/>
              </w:rPr>
              <w:t>速</w:t>
            </w:r>
            <w:r>
              <w:rPr>
                <w:rFonts w:hAnsi="宋体"/>
                <w:b/>
                <w:bCs/>
                <w:i w:val="0"/>
                <w:iCs w:val="0"/>
                <w:sz w:val="24"/>
                <w:szCs w:val="24"/>
                <w:u w:val="single"/>
              </w:rPr>
              <w:t>率为</w:t>
            </w:r>
            <w:r>
              <w:rPr>
                <w:rFonts w:hint="eastAsia"/>
                <w:b/>
                <w:bCs/>
                <w:i w:val="0"/>
                <w:iCs w:val="0"/>
                <w:sz w:val="24"/>
                <w:szCs w:val="24"/>
                <w:u w:val="single"/>
                <w:lang w:val="en-US" w:eastAsia="zh-CN"/>
              </w:rPr>
              <w:t>0.186</w:t>
            </w:r>
            <w:r>
              <w:rPr>
                <w:b/>
                <w:bCs/>
                <w:i w:val="0"/>
                <w:iCs w:val="0"/>
                <w:sz w:val="24"/>
                <w:szCs w:val="24"/>
                <w:u w:val="single"/>
              </w:rPr>
              <w:t>kg/h</w:t>
            </w:r>
            <w:r>
              <w:rPr>
                <w:rFonts w:hAnsi="宋体"/>
                <w:b/>
                <w:bCs/>
                <w:i w:val="0"/>
                <w:iCs w:val="0"/>
                <w:sz w:val="24"/>
                <w:szCs w:val="24"/>
                <w:u w:val="single"/>
              </w:rPr>
              <w:t>，排放浓度为</w:t>
            </w:r>
            <w:r>
              <w:rPr>
                <w:rFonts w:hint="eastAsia" w:hAnsi="宋体"/>
                <w:b/>
                <w:bCs/>
                <w:i w:val="0"/>
                <w:iCs w:val="0"/>
                <w:sz w:val="24"/>
                <w:szCs w:val="24"/>
                <w:u w:val="single"/>
                <w:lang w:val="en-US" w:eastAsia="zh-CN"/>
              </w:rPr>
              <w:t>18.6</w:t>
            </w:r>
            <w:r>
              <w:rPr>
                <w:b/>
                <w:bCs/>
                <w:i w:val="0"/>
                <w:iCs w:val="0"/>
                <w:sz w:val="24"/>
                <w:szCs w:val="24"/>
                <w:u w:val="single"/>
              </w:rPr>
              <w:t>mg/m</w:t>
            </w:r>
            <w:r>
              <w:rPr>
                <w:b/>
                <w:bCs/>
                <w:i w:val="0"/>
                <w:iCs w:val="0"/>
                <w:sz w:val="24"/>
                <w:szCs w:val="24"/>
                <w:u w:val="single"/>
                <w:vertAlign w:val="superscript"/>
              </w:rPr>
              <w:t>3</w:t>
            </w:r>
            <w:r>
              <w:rPr>
                <w:rFonts w:hAnsi="宋体"/>
                <w:b/>
                <w:bCs/>
                <w:i w:val="0"/>
                <w:iCs w:val="0"/>
                <w:sz w:val="24"/>
                <w:szCs w:val="24"/>
                <w:u w:val="single"/>
              </w:rPr>
              <w:t>。经处理后的粉尘经</w:t>
            </w:r>
            <w:r>
              <w:rPr>
                <w:b/>
                <w:bCs/>
                <w:i w:val="0"/>
                <w:iCs w:val="0"/>
                <w:sz w:val="24"/>
                <w:szCs w:val="24"/>
                <w:u w:val="single"/>
              </w:rPr>
              <w:t>15m</w:t>
            </w:r>
            <w:r>
              <w:rPr>
                <w:rFonts w:hAnsi="宋体"/>
                <w:b/>
                <w:bCs/>
                <w:i w:val="0"/>
                <w:iCs w:val="0"/>
                <w:sz w:val="24"/>
                <w:szCs w:val="24"/>
                <w:u w:val="single"/>
              </w:rPr>
              <w:t>高排气筒排放</w:t>
            </w:r>
            <w:r>
              <w:rPr>
                <w:rFonts w:hint="eastAsia" w:hAnsi="宋体"/>
                <w:b/>
                <w:bCs/>
                <w:i w:val="0"/>
                <w:iCs w:val="0"/>
                <w:sz w:val="24"/>
                <w:szCs w:val="24"/>
                <w:u w:val="single"/>
                <w:lang w:eastAsia="zh-CN"/>
              </w:rPr>
              <w:t>（</w:t>
            </w:r>
            <w:r>
              <w:rPr>
                <w:rFonts w:hint="eastAsia" w:hAnsi="宋体"/>
                <w:b/>
                <w:bCs/>
                <w:i w:val="0"/>
                <w:iCs w:val="0"/>
                <w:sz w:val="24"/>
                <w:szCs w:val="24"/>
                <w:u w:val="single"/>
                <w:lang w:val="en-US" w:eastAsia="zh-CN"/>
              </w:rPr>
              <w:t>企业承诺设置一根15m高排气筒</w:t>
            </w:r>
            <w:r>
              <w:rPr>
                <w:rFonts w:hint="eastAsia" w:hAnsi="宋体"/>
                <w:b/>
                <w:bCs/>
                <w:i w:val="0"/>
                <w:iCs w:val="0"/>
                <w:sz w:val="24"/>
                <w:szCs w:val="24"/>
                <w:u w:val="single"/>
                <w:lang w:eastAsia="zh-CN"/>
              </w:rPr>
              <w:t>）</w:t>
            </w:r>
            <w:r>
              <w:rPr>
                <w:rFonts w:hAnsi="宋体"/>
                <w:b/>
                <w:bCs/>
                <w:i w:val="0"/>
                <w:iCs w:val="0"/>
                <w:sz w:val="24"/>
                <w:szCs w:val="24"/>
                <w:u w:val="single"/>
              </w:rPr>
              <w:t>，排放</w:t>
            </w:r>
            <w:r>
              <w:rPr>
                <w:rFonts w:hint="eastAsia" w:hAnsi="宋体"/>
                <w:b/>
                <w:bCs/>
                <w:i w:val="0"/>
                <w:iCs w:val="0"/>
                <w:sz w:val="24"/>
                <w:szCs w:val="24"/>
                <w:u w:val="single"/>
                <w:lang w:eastAsia="zh-CN"/>
              </w:rPr>
              <w:t>值</w:t>
            </w:r>
            <w:r>
              <w:rPr>
                <w:rFonts w:hAnsi="宋体"/>
                <w:b/>
                <w:bCs/>
                <w:i w:val="0"/>
                <w:iCs w:val="0"/>
                <w:sz w:val="24"/>
                <w:szCs w:val="24"/>
                <w:u w:val="single"/>
              </w:rPr>
              <w:t>满足</w:t>
            </w:r>
            <w:r>
              <w:rPr>
                <w:b/>
                <w:bCs/>
                <w:i w:val="0"/>
                <w:iCs w:val="0"/>
                <w:sz w:val="24"/>
                <w:szCs w:val="24"/>
                <w:u w:val="single"/>
              </w:rPr>
              <w:t>GB16297-1996</w:t>
            </w:r>
            <w:r>
              <w:rPr>
                <w:rFonts w:hAnsi="宋体"/>
                <w:b/>
                <w:bCs/>
                <w:i w:val="0"/>
                <w:iCs w:val="0"/>
                <w:sz w:val="24"/>
                <w:szCs w:val="24"/>
                <w:u w:val="single"/>
              </w:rPr>
              <w:t>《大气污染物综合排放标准》中新污染源二级标准要求（</w:t>
            </w:r>
            <w:r>
              <w:rPr>
                <w:b/>
                <w:bCs/>
                <w:i w:val="0"/>
                <w:iCs w:val="0"/>
                <w:sz w:val="24"/>
                <w:szCs w:val="24"/>
                <w:u w:val="single"/>
              </w:rPr>
              <w:t>3.5kg/h</w:t>
            </w:r>
            <w:r>
              <w:rPr>
                <w:rFonts w:hAnsi="宋体"/>
                <w:b/>
                <w:bCs/>
                <w:i w:val="0"/>
                <w:iCs w:val="0"/>
                <w:sz w:val="24"/>
                <w:szCs w:val="24"/>
                <w:u w:val="single"/>
              </w:rPr>
              <w:t>、</w:t>
            </w:r>
            <w:r>
              <w:rPr>
                <w:b/>
                <w:bCs/>
                <w:i w:val="0"/>
                <w:iCs w:val="0"/>
                <w:sz w:val="24"/>
                <w:szCs w:val="24"/>
                <w:u w:val="single"/>
              </w:rPr>
              <w:t>120mg/m</w:t>
            </w:r>
            <w:r>
              <w:rPr>
                <w:b/>
                <w:bCs/>
                <w:i w:val="0"/>
                <w:iCs w:val="0"/>
                <w:sz w:val="24"/>
                <w:szCs w:val="24"/>
                <w:u w:val="single"/>
                <w:vertAlign w:val="superscript"/>
              </w:rPr>
              <w:t>3</w:t>
            </w:r>
            <w:r>
              <w:rPr>
                <w:rFonts w:hAnsi="宋体"/>
                <w:b/>
                <w:bCs/>
                <w:i w:val="0"/>
                <w:iCs w:val="0"/>
                <w:sz w:val="24"/>
                <w:szCs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b/>
                <w:bCs/>
                <w:i w:val="0"/>
                <w:iCs w:val="0"/>
                <w:color w:val="auto"/>
                <w:sz w:val="24"/>
                <w:szCs w:val="24"/>
                <w:u w:val="single"/>
              </w:rPr>
            </w:pPr>
            <w:r>
              <w:rPr>
                <w:rFonts w:hint="eastAsia"/>
                <w:b/>
                <w:bCs/>
                <w:i w:val="0"/>
                <w:iCs w:val="0"/>
                <w:color w:val="auto"/>
                <w:sz w:val="24"/>
                <w:szCs w:val="24"/>
                <w:u w:val="single"/>
              </w:rPr>
              <w:t>B.无组织排放</w:t>
            </w:r>
          </w:p>
          <w:p>
            <w:pPr>
              <w:pStyle w:val="1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b w:val="0"/>
                <w:bCs w:val="0"/>
                <w:i w:val="0"/>
                <w:iCs w:val="0"/>
                <w:color w:val="auto"/>
                <w:u w:val="none"/>
              </w:rPr>
            </w:pPr>
            <w:r>
              <w:rPr>
                <w:rFonts w:hAnsi="宋体"/>
                <w:b/>
                <w:bCs/>
                <w:i w:val="0"/>
                <w:iCs w:val="0"/>
                <w:color w:val="auto"/>
                <w:u w:val="single"/>
              </w:rPr>
              <w:t>无组织排放粉尘产生量为</w:t>
            </w:r>
            <w:r>
              <w:rPr>
                <w:rFonts w:hint="eastAsia" w:hAnsi="宋体"/>
                <w:b/>
                <w:bCs/>
                <w:i w:val="0"/>
                <w:iCs w:val="0"/>
                <w:color w:val="auto"/>
                <w:u w:val="single"/>
                <w:lang w:val="en-US" w:eastAsia="zh-CN"/>
              </w:rPr>
              <w:t>2.</w:t>
            </w:r>
            <w:r>
              <w:rPr>
                <w:rFonts w:hint="eastAsia"/>
                <w:b/>
                <w:bCs/>
                <w:i w:val="0"/>
                <w:iCs w:val="0"/>
                <w:color w:val="auto"/>
                <w:u w:val="single"/>
                <w:lang w:val="en-US" w:eastAsia="zh-CN"/>
              </w:rPr>
              <w:t>5</w:t>
            </w:r>
            <w:r>
              <w:rPr>
                <w:b/>
                <w:bCs/>
                <w:i w:val="0"/>
                <w:iCs w:val="0"/>
                <w:color w:val="auto"/>
                <w:u w:val="single"/>
              </w:rPr>
              <w:t>t/a</w:t>
            </w:r>
            <w:r>
              <w:rPr>
                <w:rFonts w:hAnsi="宋体"/>
                <w:b/>
                <w:bCs/>
                <w:i w:val="0"/>
                <w:iCs w:val="0"/>
                <w:color w:val="auto"/>
                <w:u w:val="single"/>
              </w:rPr>
              <w:t>，</w:t>
            </w:r>
            <w:r>
              <w:rPr>
                <w:rFonts w:hint="eastAsia" w:hAnsi="宋体"/>
                <w:b/>
                <w:bCs/>
                <w:i w:val="0"/>
                <w:iCs w:val="0"/>
                <w:color w:val="auto"/>
                <w:u w:val="single"/>
              </w:rPr>
              <w:t>产生速</w:t>
            </w:r>
            <w:r>
              <w:rPr>
                <w:rFonts w:hAnsi="宋体"/>
                <w:b/>
                <w:bCs/>
                <w:i w:val="0"/>
                <w:iCs w:val="0"/>
                <w:color w:val="auto"/>
                <w:u w:val="single"/>
              </w:rPr>
              <w:t>率为</w:t>
            </w:r>
            <w:r>
              <w:rPr>
                <w:rFonts w:hint="eastAsia"/>
                <w:b/>
                <w:bCs/>
                <w:i w:val="0"/>
                <w:iCs w:val="0"/>
                <w:color w:val="auto"/>
                <w:u w:val="single"/>
                <w:lang w:val="en-US" w:eastAsia="zh-CN"/>
              </w:rPr>
              <w:t>0.98</w:t>
            </w:r>
            <w:r>
              <w:rPr>
                <w:b/>
                <w:bCs/>
                <w:i w:val="0"/>
                <w:iCs w:val="0"/>
                <w:color w:val="auto"/>
                <w:u w:val="single"/>
              </w:rPr>
              <w:t>kg/h。</w:t>
            </w:r>
          </w:p>
          <w:p>
            <w:pPr>
              <w:keepNext w:val="0"/>
              <w:keepLines w:val="0"/>
              <w:pageBreakBefore w:val="0"/>
              <w:widowControl w:val="0"/>
              <w:tabs>
                <w:tab w:val="left" w:pos="3192"/>
              </w:tabs>
              <w:kinsoku/>
              <w:wordWrap/>
              <w:overflowPunct/>
              <w:topLinePunct w:val="0"/>
              <w:autoSpaceDE/>
              <w:autoSpaceDN/>
              <w:bidi w:val="0"/>
              <w:adjustRightInd/>
              <w:snapToGrid/>
              <w:spacing w:line="360" w:lineRule="auto"/>
              <w:ind w:firstLine="480" w:firstLineChars="200"/>
              <w:textAlignment w:val="auto"/>
              <w:rPr>
                <w:rFonts w:eastAsiaTheme="minorEastAsia"/>
                <w:b w:val="0"/>
                <w:bCs w:val="0"/>
                <w:i w:val="0"/>
                <w:iCs w:val="0"/>
                <w:sz w:val="24"/>
                <w:szCs w:val="24"/>
                <w:u w:val="none"/>
              </w:rPr>
            </w:pPr>
            <w:r>
              <w:rPr>
                <w:rFonts w:eastAsiaTheme="minorEastAsia"/>
                <w:b w:val="0"/>
                <w:bCs w:val="0"/>
                <w:i w:val="0"/>
                <w:iCs w:val="0"/>
                <w:sz w:val="24"/>
                <w:szCs w:val="24"/>
                <w:u w:val="none"/>
              </w:rPr>
              <w:t>3、噪声</w:t>
            </w:r>
          </w:p>
          <w:p>
            <w:pPr>
              <w:keepNext w:val="0"/>
              <w:keepLines w:val="0"/>
              <w:pageBreakBefore w:val="0"/>
              <w:widowControl w:val="0"/>
              <w:tabs>
                <w:tab w:val="left" w:pos="3192"/>
              </w:tabs>
              <w:kinsoku/>
              <w:wordWrap/>
              <w:overflowPunct/>
              <w:topLinePunct w:val="0"/>
              <w:autoSpaceDE/>
              <w:autoSpaceDN/>
              <w:bidi w:val="0"/>
              <w:adjustRightInd/>
              <w:snapToGrid/>
              <w:spacing w:line="360" w:lineRule="auto"/>
              <w:ind w:firstLine="480" w:firstLineChars="200"/>
              <w:textAlignment w:val="auto"/>
              <w:outlineLvl w:val="9"/>
              <w:rPr>
                <w:rFonts w:eastAsiaTheme="minorEastAsia"/>
                <w:b w:val="0"/>
                <w:bCs w:val="0"/>
                <w:i w:val="0"/>
                <w:iCs w:val="0"/>
                <w:sz w:val="24"/>
                <w:szCs w:val="24"/>
                <w:u w:val="none"/>
              </w:rPr>
            </w:pPr>
            <w:r>
              <w:rPr>
                <w:rFonts w:eastAsiaTheme="minorEastAsia"/>
                <w:b w:val="0"/>
                <w:bCs w:val="0"/>
                <w:i w:val="0"/>
                <w:iCs w:val="0"/>
                <w:sz w:val="24"/>
                <w:szCs w:val="24"/>
                <w:u w:val="none"/>
              </w:rPr>
              <w:t xml:space="preserve">本项目正式运营期噪声主要为生产设备产生的噪声，其噪声值约在70～85dB(A)之间。 </w:t>
            </w:r>
          </w:p>
          <w:p>
            <w:pPr>
              <w:keepNext w:val="0"/>
              <w:keepLines w:val="0"/>
              <w:pageBreakBefore w:val="0"/>
              <w:widowControl w:val="0"/>
              <w:tabs>
                <w:tab w:val="left" w:pos="3192"/>
              </w:tabs>
              <w:kinsoku/>
              <w:wordWrap/>
              <w:overflowPunct/>
              <w:topLinePunct w:val="0"/>
              <w:autoSpaceDE/>
              <w:autoSpaceDN/>
              <w:bidi w:val="0"/>
              <w:adjustRightInd/>
              <w:snapToGrid/>
              <w:spacing w:line="360" w:lineRule="auto"/>
              <w:ind w:firstLine="480" w:firstLineChars="200"/>
              <w:textAlignment w:val="auto"/>
              <w:outlineLvl w:val="9"/>
              <w:rPr>
                <w:rFonts w:eastAsiaTheme="minorEastAsia"/>
                <w:b w:val="0"/>
                <w:bCs w:val="0"/>
                <w:i w:val="0"/>
                <w:iCs w:val="0"/>
                <w:sz w:val="24"/>
                <w:szCs w:val="24"/>
                <w:u w:val="none"/>
              </w:rPr>
            </w:pPr>
            <w:r>
              <w:rPr>
                <w:rFonts w:eastAsiaTheme="minorEastAsia"/>
                <w:b w:val="0"/>
                <w:bCs w:val="0"/>
                <w:i w:val="0"/>
                <w:iCs w:val="0"/>
                <w:sz w:val="24"/>
                <w:szCs w:val="24"/>
                <w:u w:val="none"/>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eastAsiaTheme="minorEastAsia"/>
                <w:b w:val="0"/>
                <w:bCs w:val="0"/>
                <w:i w:val="0"/>
                <w:iCs w:val="0"/>
                <w:sz w:val="24"/>
                <w:u w:val="none"/>
              </w:rPr>
            </w:pPr>
            <w:r>
              <w:rPr>
                <w:rFonts w:eastAsiaTheme="minorEastAsia"/>
                <w:b w:val="0"/>
                <w:bCs w:val="0"/>
                <w:i w:val="0"/>
                <w:iCs w:val="0"/>
                <w:sz w:val="24"/>
                <w:u w:val="none"/>
              </w:rPr>
              <w:t>本项目为扩建项目，新增员工</w:t>
            </w:r>
            <w:r>
              <w:rPr>
                <w:rFonts w:hint="eastAsia" w:eastAsiaTheme="minorEastAsia"/>
                <w:b w:val="0"/>
                <w:bCs w:val="0"/>
                <w:i w:val="0"/>
                <w:iCs w:val="0"/>
                <w:sz w:val="24"/>
                <w:u w:val="none"/>
                <w:lang w:val="en-US" w:eastAsia="zh-CN"/>
              </w:rPr>
              <w:t>1</w:t>
            </w:r>
            <w:r>
              <w:rPr>
                <w:rFonts w:eastAsiaTheme="minorEastAsia"/>
                <w:b w:val="0"/>
                <w:bCs w:val="0"/>
                <w:i w:val="0"/>
                <w:iCs w:val="0"/>
                <w:sz w:val="24"/>
                <w:u w:val="none"/>
              </w:rPr>
              <w:t>0人，因此固体废物主要为布袋除尘器收集的粉尘、员工生活垃圾</w:t>
            </w:r>
            <w:r>
              <w:rPr>
                <w:rFonts w:hint="eastAsia" w:eastAsiaTheme="minorEastAsia"/>
                <w:b w:val="0"/>
                <w:bCs w:val="0"/>
                <w:i w:val="0"/>
                <w:iCs w:val="0"/>
                <w:sz w:val="24"/>
                <w:u w:val="none"/>
                <w:lang w:val="en-US" w:eastAsia="zh-CN"/>
              </w:rPr>
              <w:t>及废气包装袋</w:t>
            </w:r>
            <w:r>
              <w:rPr>
                <w:rFonts w:eastAsiaTheme="minorEastAsia"/>
                <w:b w:val="0"/>
                <w:bCs w:val="0"/>
                <w:i w:val="0"/>
                <w:iCs w:val="0"/>
                <w:sz w:val="24"/>
                <w:u w:val="none"/>
              </w:rPr>
              <w:t>等。布袋除尘器收集的粉尘产生量约为</w:t>
            </w:r>
            <w:r>
              <w:rPr>
                <w:rFonts w:hint="eastAsia" w:eastAsiaTheme="minorEastAsia"/>
                <w:b w:val="0"/>
                <w:bCs w:val="0"/>
                <w:i w:val="0"/>
                <w:iCs w:val="0"/>
                <w:sz w:val="24"/>
                <w:u w:val="none"/>
                <w:lang w:val="en-US" w:eastAsia="zh-CN"/>
              </w:rPr>
              <w:t>47.025</w:t>
            </w:r>
            <w:r>
              <w:rPr>
                <w:rFonts w:eastAsiaTheme="minorEastAsia"/>
                <w:b w:val="0"/>
                <w:bCs w:val="0"/>
                <w:i w:val="0"/>
                <w:iCs w:val="0"/>
                <w:sz w:val="24"/>
                <w:u w:val="none"/>
              </w:rPr>
              <w:t>t/a</w:t>
            </w:r>
            <w:r>
              <w:rPr>
                <w:rFonts w:hint="eastAsia" w:eastAsiaTheme="minorEastAsia"/>
                <w:b w:val="0"/>
                <w:bCs w:val="0"/>
                <w:i w:val="0"/>
                <w:iCs w:val="0"/>
                <w:sz w:val="24"/>
                <w:u w:val="none"/>
                <w:lang w:eastAsia="zh-CN"/>
              </w:rPr>
              <w:t>，</w:t>
            </w:r>
            <w:r>
              <w:rPr>
                <w:rFonts w:hint="eastAsia" w:eastAsiaTheme="minorEastAsia"/>
                <w:b w:val="0"/>
                <w:bCs w:val="0"/>
                <w:i w:val="0"/>
                <w:iCs w:val="0"/>
                <w:sz w:val="24"/>
                <w:u w:val="none"/>
                <w:lang w:val="en-US" w:eastAsia="zh-CN"/>
              </w:rPr>
              <w:t>定期由环卫部门清运处理</w:t>
            </w:r>
            <w:r>
              <w:rPr>
                <w:rFonts w:eastAsiaTheme="minorEastAsia"/>
                <w:b w:val="0"/>
                <w:bCs w:val="0"/>
                <w:i w:val="0"/>
                <w:iCs w:val="0"/>
                <w:sz w:val="24"/>
                <w:u w:val="none"/>
              </w:rPr>
              <w:t>；员工生活垃圾产生量约为</w:t>
            </w:r>
            <w:r>
              <w:rPr>
                <w:rFonts w:hint="eastAsia" w:eastAsiaTheme="minorEastAsia"/>
                <w:b w:val="0"/>
                <w:bCs w:val="0"/>
                <w:i w:val="0"/>
                <w:iCs w:val="0"/>
                <w:sz w:val="24"/>
                <w:u w:val="none"/>
                <w:lang w:val="en-US" w:eastAsia="zh-CN"/>
              </w:rPr>
              <w:t>1.6</w:t>
            </w:r>
            <w:r>
              <w:rPr>
                <w:rFonts w:eastAsiaTheme="minorEastAsia"/>
                <w:b w:val="0"/>
                <w:bCs w:val="0"/>
                <w:i w:val="0"/>
                <w:iCs w:val="0"/>
                <w:sz w:val="24"/>
                <w:u w:val="none"/>
              </w:rPr>
              <w:t>t/a</w:t>
            </w:r>
            <w:r>
              <w:rPr>
                <w:rFonts w:hint="eastAsia" w:eastAsiaTheme="minorEastAsia"/>
                <w:b w:val="0"/>
                <w:bCs w:val="0"/>
                <w:i w:val="0"/>
                <w:iCs w:val="0"/>
                <w:sz w:val="24"/>
                <w:u w:val="none"/>
                <w:lang w:eastAsia="zh-CN"/>
              </w:rPr>
              <w:t>；</w:t>
            </w:r>
            <w:r>
              <w:rPr>
                <w:rFonts w:hint="eastAsia" w:eastAsiaTheme="minorEastAsia"/>
                <w:b w:val="0"/>
                <w:bCs w:val="0"/>
                <w:i w:val="0"/>
                <w:iCs w:val="0"/>
                <w:sz w:val="24"/>
                <w:u w:val="none"/>
                <w:lang w:val="en-US" w:eastAsia="zh-CN"/>
              </w:rPr>
              <w:t>生产过程产生废气包装袋</w:t>
            </w:r>
            <w:r>
              <w:rPr>
                <w:rFonts w:hint="eastAsia" w:eastAsiaTheme="minorEastAsia"/>
                <w:b w:val="0"/>
                <w:bCs w:val="0"/>
                <w:i w:val="0"/>
                <w:iCs w:val="0"/>
                <w:sz w:val="24"/>
                <w:u w:val="none"/>
                <w:lang w:eastAsia="zh-CN"/>
              </w:rPr>
              <w:t>，产生量约为</w:t>
            </w:r>
            <w:r>
              <w:rPr>
                <w:rFonts w:hint="eastAsia" w:eastAsiaTheme="minorEastAsia"/>
                <w:b w:val="0"/>
                <w:bCs w:val="0"/>
                <w:i w:val="0"/>
                <w:iCs w:val="0"/>
                <w:sz w:val="24"/>
                <w:u w:val="none"/>
                <w:lang w:val="en-US" w:eastAsia="zh-CN"/>
              </w:rPr>
              <w:t>20t/a。</w:t>
            </w:r>
          </w:p>
          <w:p>
            <w:pPr>
              <w:spacing w:line="360" w:lineRule="auto"/>
              <w:ind w:firstLine="470" w:firstLineChars="196"/>
              <w:rPr>
                <w:sz w:val="24"/>
              </w:rPr>
            </w:pPr>
            <w:r>
              <w:rPr>
                <w:rFonts w:hint="eastAsia" w:eastAsiaTheme="minorEastAsia"/>
                <w:sz w:val="24"/>
              </w:rPr>
              <w:t>5、“</w:t>
            </w:r>
            <w:r>
              <w:rPr>
                <w:sz w:val="24"/>
              </w:rPr>
              <w:t>三本账</w:t>
            </w:r>
            <w:r>
              <w:rPr>
                <w:rFonts w:hint="eastAsia" w:eastAsiaTheme="minorEastAsia"/>
                <w:sz w:val="24"/>
              </w:rPr>
              <w:t>”</w:t>
            </w:r>
            <w:r>
              <w:rPr>
                <w:sz w:val="24"/>
              </w:rPr>
              <w:t>一览表</w:t>
            </w:r>
          </w:p>
          <w:p>
            <w:pPr>
              <w:pStyle w:val="12"/>
              <w:spacing w:line="360" w:lineRule="auto"/>
              <w:ind w:firstLine="480"/>
              <w:rPr>
                <w:b/>
                <w:szCs w:val="21"/>
                <w:u w:val="single"/>
              </w:rPr>
            </w:pPr>
            <w:r>
              <w:rPr>
                <w:sz w:val="24"/>
              </w:rPr>
              <w:t>本项目为扩建项目，项目建成后</w:t>
            </w:r>
            <w:r>
              <w:rPr>
                <w:rFonts w:hint="eastAsia"/>
                <w:sz w:val="24"/>
              </w:rPr>
              <w:t>“</w:t>
            </w:r>
            <w:r>
              <w:rPr>
                <w:sz w:val="24"/>
              </w:rPr>
              <w:t>三本账</w:t>
            </w:r>
            <w:r>
              <w:rPr>
                <w:rFonts w:hint="eastAsia"/>
                <w:sz w:val="24"/>
              </w:rPr>
              <w:t>”</w:t>
            </w:r>
            <w:r>
              <w:rPr>
                <w:sz w:val="24"/>
              </w:rPr>
              <w:t>见表</w:t>
            </w:r>
            <w:r>
              <w:rPr>
                <w:rFonts w:hint="eastAsia"/>
                <w:sz w:val="24"/>
                <w:lang w:val="en-US" w:eastAsia="zh-CN"/>
              </w:rPr>
              <w:t>24</w:t>
            </w:r>
            <w:r>
              <w:rPr>
                <w:sz w:val="24"/>
              </w:rPr>
              <w:t>。</w:t>
            </w:r>
          </w:p>
          <w:p>
            <w:pPr>
              <w:ind w:firstLine="562"/>
              <w:jc w:val="center"/>
              <w:rPr>
                <w:b/>
                <w:szCs w:val="21"/>
                <w:u w:val="single"/>
              </w:rPr>
            </w:pPr>
            <w:r>
              <w:rPr>
                <w:b/>
                <w:szCs w:val="21"/>
                <w:u w:val="single"/>
              </w:rPr>
              <w:t>表</w:t>
            </w:r>
            <w:r>
              <w:rPr>
                <w:rFonts w:hint="eastAsia"/>
                <w:b/>
                <w:szCs w:val="21"/>
                <w:u w:val="single"/>
                <w:lang w:val="en-US" w:eastAsia="zh-CN"/>
              </w:rPr>
              <w:t>24</w:t>
            </w:r>
            <w:r>
              <w:rPr>
                <w:b/>
                <w:szCs w:val="21"/>
                <w:u w:val="single"/>
              </w:rPr>
              <w:t xml:space="preserve">   本项目</w:t>
            </w:r>
            <w:r>
              <w:rPr>
                <w:rFonts w:hint="eastAsia"/>
                <w:b/>
                <w:szCs w:val="21"/>
                <w:u w:val="single"/>
              </w:rPr>
              <w:t>“</w:t>
            </w:r>
            <w:r>
              <w:rPr>
                <w:b/>
                <w:szCs w:val="21"/>
                <w:u w:val="single"/>
              </w:rPr>
              <w:t>三本账</w:t>
            </w:r>
            <w:r>
              <w:rPr>
                <w:rFonts w:hint="eastAsia"/>
                <w:b/>
                <w:szCs w:val="21"/>
                <w:u w:val="single"/>
              </w:rPr>
              <w:t>”</w:t>
            </w:r>
            <w:r>
              <w:rPr>
                <w:b/>
                <w:szCs w:val="21"/>
                <w:u w:val="single"/>
              </w:rPr>
              <w:t>一览表   单位t/a</w:t>
            </w:r>
          </w:p>
          <w:tbl>
            <w:tblPr>
              <w:tblStyle w:val="49"/>
              <w:tblW w:w="84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977"/>
              <w:gridCol w:w="867"/>
              <w:gridCol w:w="868"/>
              <w:gridCol w:w="1315"/>
              <w:gridCol w:w="928"/>
              <w:gridCol w:w="837"/>
              <w:gridCol w:w="825"/>
              <w:gridCol w:w="935"/>
              <w:gridCol w:w="94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928" w:hRule="atLeast"/>
              </w:trPr>
              <w:tc>
                <w:tcPr>
                  <w:tcW w:w="977" w:type="dxa"/>
                  <w:tcBorders>
                    <w:tl2br w:val="nil"/>
                    <w:tr2bl w:val="nil"/>
                  </w:tcBorders>
                  <w:vAlign w:val="center"/>
                </w:tcPr>
                <w:p>
                  <w:pPr>
                    <w:jc w:val="center"/>
                    <w:rPr>
                      <w:b w:val="0"/>
                      <w:bCs w:val="0"/>
                      <w:i w:val="0"/>
                      <w:iCs w:val="0"/>
                      <w:u w:val="none"/>
                    </w:rPr>
                  </w:pPr>
                  <w:r>
                    <w:rPr>
                      <w:b w:val="0"/>
                      <w:bCs w:val="0"/>
                      <w:i w:val="0"/>
                      <w:iCs w:val="0"/>
                      <w:u w:val="none"/>
                    </w:rPr>
                    <w:t>控制因子</w:t>
                  </w:r>
                </w:p>
              </w:tc>
              <w:tc>
                <w:tcPr>
                  <w:tcW w:w="867" w:type="dxa"/>
                  <w:tcBorders>
                    <w:tl2br w:val="nil"/>
                    <w:tr2bl w:val="nil"/>
                  </w:tcBorders>
                  <w:vAlign w:val="center"/>
                </w:tcPr>
                <w:p>
                  <w:pPr>
                    <w:jc w:val="center"/>
                    <w:rPr>
                      <w:rFonts w:hint="eastAsia" w:eastAsia="宋体"/>
                      <w:b w:val="0"/>
                      <w:bCs w:val="0"/>
                      <w:i w:val="0"/>
                      <w:iCs w:val="0"/>
                      <w:u w:val="none"/>
                      <w:lang w:eastAsia="zh-CN"/>
                    </w:rPr>
                  </w:pPr>
                  <w:r>
                    <w:rPr>
                      <w:rFonts w:hint="eastAsia"/>
                      <w:b w:val="0"/>
                      <w:bCs w:val="0"/>
                      <w:i w:val="0"/>
                      <w:iCs w:val="0"/>
                      <w:u w:val="none"/>
                      <w:lang w:eastAsia="zh-CN"/>
                    </w:rPr>
                    <w:t>原有产生量</w:t>
                  </w:r>
                </w:p>
              </w:tc>
              <w:tc>
                <w:tcPr>
                  <w:tcW w:w="868" w:type="dxa"/>
                  <w:tcBorders>
                    <w:tl2br w:val="nil"/>
                    <w:tr2bl w:val="nil"/>
                  </w:tcBorders>
                  <w:vAlign w:val="center"/>
                </w:tcPr>
                <w:p>
                  <w:pPr>
                    <w:jc w:val="center"/>
                    <w:rPr>
                      <w:b w:val="0"/>
                      <w:bCs w:val="0"/>
                      <w:i w:val="0"/>
                      <w:iCs w:val="0"/>
                      <w:u w:val="none"/>
                    </w:rPr>
                  </w:pPr>
                  <w:r>
                    <w:rPr>
                      <w:rFonts w:hint="eastAsia"/>
                      <w:b w:val="0"/>
                      <w:bCs w:val="0"/>
                      <w:i w:val="0"/>
                      <w:iCs w:val="0"/>
                      <w:u w:val="none"/>
                      <w:lang w:eastAsia="zh-CN"/>
                    </w:rPr>
                    <w:t>原</w:t>
                  </w:r>
                  <w:r>
                    <w:rPr>
                      <w:b w:val="0"/>
                      <w:bCs w:val="0"/>
                      <w:i w:val="0"/>
                      <w:iCs w:val="0"/>
                      <w:u w:val="none"/>
                    </w:rPr>
                    <w:t>有</w:t>
                  </w:r>
                </w:p>
                <w:p>
                  <w:pPr>
                    <w:jc w:val="center"/>
                    <w:rPr>
                      <w:b w:val="0"/>
                      <w:bCs w:val="0"/>
                      <w:i w:val="0"/>
                      <w:iCs w:val="0"/>
                      <w:u w:val="none"/>
                    </w:rPr>
                  </w:pPr>
                  <w:r>
                    <w:rPr>
                      <w:b w:val="0"/>
                      <w:bCs w:val="0"/>
                      <w:i w:val="0"/>
                      <w:iCs w:val="0"/>
                      <w:u w:val="none"/>
                    </w:rPr>
                    <w:t>排放量</w:t>
                  </w:r>
                </w:p>
              </w:tc>
              <w:tc>
                <w:tcPr>
                  <w:tcW w:w="1315" w:type="dxa"/>
                  <w:tcBorders>
                    <w:tl2br w:val="nil"/>
                    <w:tr2bl w:val="nil"/>
                  </w:tcBorders>
                  <w:vAlign w:val="center"/>
                </w:tcPr>
                <w:p>
                  <w:pPr>
                    <w:jc w:val="center"/>
                    <w:rPr>
                      <w:b w:val="0"/>
                      <w:bCs w:val="0"/>
                      <w:i w:val="0"/>
                      <w:iCs w:val="0"/>
                      <w:u w:val="none"/>
                    </w:rPr>
                  </w:pPr>
                  <w:r>
                    <w:rPr>
                      <w:rFonts w:hint="eastAsia"/>
                      <w:b w:val="0"/>
                      <w:bCs w:val="0"/>
                      <w:i w:val="0"/>
                      <w:iCs w:val="0"/>
                      <w:u w:val="none"/>
                    </w:rPr>
                    <w:t>“</w:t>
                  </w:r>
                  <w:r>
                    <w:rPr>
                      <w:b w:val="0"/>
                      <w:bCs w:val="0"/>
                      <w:i w:val="0"/>
                      <w:iCs w:val="0"/>
                      <w:u w:val="none"/>
                    </w:rPr>
                    <w:t>以新带老</w:t>
                  </w:r>
                </w:p>
                <w:p>
                  <w:pPr>
                    <w:jc w:val="center"/>
                    <w:rPr>
                      <w:b w:val="0"/>
                      <w:bCs w:val="0"/>
                      <w:i w:val="0"/>
                      <w:iCs w:val="0"/>
                      <w:u w:val="none"/>
                    </w:rPr>
                  </w:pPr>
                  <w:r>
                    <w:rPr>
                      <w:b w:val="0"/>
                      <w:bCs w:val="0"/>
                      <w:i w:val="0"/>
                      <w:iCs w:val="0"/>
                      <w:u w:val="none"/>
                    </w:rPr>
                    <w:t>削减量</w:t>
                  </w:r>
                  <w:r>
                    <w:rPr>
                      <w:rFonts w:hint="eastAsia"/>
                      <w:b w:val="0"/>
                      <w:bCs w:val="0"/>
                      <w:i w:val="0"/>
                      <w:iCs w:val="0"/>
                      <w:u w:val="none"/>
                    </w:rPr>
                    <w:t>”</w:t>
                  </w:r>
                </w:p>
              </w:tc>
              <w:tc>
                <w:tcPr>
                  <w:tcW w:w="928" w:type="dxa"/>
                  <w:tcBorders>
                    <w:tl2br w:val="nil"/>
                    <w:tr2bl w:val="nil"/>
                  </w:tcBorders>
                  <w:vAlign w:val="center"/>
                </w:tcPr>
                <w:p>
                  <w:pPr>
                    <w:jc w:val="center"/>
                    <w:rPr>
                      <w:b w:val="0"/>
                      <w:bCs w:val="0"/>
                      <w:i w:val="0"/>
                      <w:iCs w:val="0"/>
                      <w:u w:val="none"/>
                    </w:rPr>
                  </w:pPr>
                  <w:r>
                    <w:rPr>
                      <w:b w:val="0"/>
                      <w:bCs w:val="0"/>
                      <w:i w:val="0"/>
                      <w:iCs w:val="0"/>
                      <w:u w:val="none"/>
                    </w:rPr>
                    <w:t>本项目</w:t>
                  </w:r>
                </w:p>
                <w:p>
                  <w:pPr>
                    <w:jc w:val="center"/>
                    <w:rPr>
                      <w:b w:val="0"/>
                      <w:bCs w:val="0"/>
                      <w:i w:val="0"/>
                      <w:iCs w:val="0"/>
                      <w:u w:val="none"/>
                    </w:rPr>
                  </w:pPr>
                  <w:r>
                    <w:rPr>
                      <w:b w:val="0"/>
                      <w:bCs w:val="0"/>
                      <w:i w:val="0"/>
                      <w:iCs w:val="0"/>
                      <w:u w:val="none"/>
                    </w:rPr>
                    <w:t>产生量</w:t>
                  </w:r>
                </w:p>
              </w:tc>
              <w:tc>
                <w:tcPr>
                  <w:tcW w:w="837" w:type="dxa"/>
                  <w:tcBorders>
                    <w:tl2br w:val="nil"/>
                    <w:tr2bl w:val="nil"/>
                  </w:tcBorders>
                  <w:vAlign w:val="center"/>
                </w:tcPr>
                <w:p>
                  <w:pPr>
                    <w:jc w:val="center"/>
                    <w:rPr>
                      <w:b w:val="0"/>
                      <w:bCs w:val="0"/>
                      <w:i w:val="0"/>
                      <w:iCs w:val="0"/>
                      <w:u w:val="none"/>
                    </w:rPr>
                  </w:pPr>
                  <w:r>
                    <w:rPr>
                      <w:b w:val="0"/>
                      <w:bCs w:val="0"/>
                      <w:i w:val="0"/>
                      <w:iCs w:val="0"/>
                      <w:u w:val="none"/>
                    </w:rPr>
                    <w:t>自身</w:t>
                  </w:r>
                </w:p>
                <w:p>
                  <w:pPr>
                    <w:jc w:val="center"/>
                    <w:rPr>
                      <w:b w:val="0"/>
                      <w:bCs w:val="0"/>
                      <w:i w:val="0"/>
                      <w:iCs w:val="0"/>
                      <w:u w:val="none"/>
                    </w:rPr>
                  </w:pPr>
                  <w:r>
                    <w:rPr>
                      <w:b w:val="0"/>
                      <w:bCs w:val="0"/>
                      <w:i w:val="0"/>
                      <w:iCs w:val="0"/>
                      <w:u w:val="none"/>
                    </w:rPr>
                    <w:t>削减量</w:t>
                  </w:r>
                </w:p>
              </w:tc>
              <w:tc>
                <w:tcPr>
                  <w:tcW w:w="825" w:type="dxa"/>
                  <w:tcBorders>
                    <w:tl2br w:val="nil"/>
                    <w:tr2bl w:val="nil"/>
                  </w:tcBorders>
                  <w:vAlign w:val="center"/>
                </w:tcPr>
                <w:p>
                  <w:pPr>
                    <w:jc w:val="center"/>
                    <w:rPr>
                      <w:b w:val="0"/>
                      <w:bCs w:val="0"/>
                      <w:i w:val="0"/>
                      <w:iCs w:val="0"/>
                      <w:u w:val="none"/>
                    </w:rPr>
                  </w:pPr>
                  <w:r>
                    <w:rPr>
                      <w:b w:val="0"/>
                      <w:bCs w:val="0"/>
                      <w:i w:val="0"/>
                      <w:iCs w:val="0"/>
                      <w:u w:val="none"/>
                    </w:rPr>
                    <w:t>本项目排放量</w:t>
                  </w:r>
                </w:p>
              </w:tc>
              <w:tc>
                <w:tcPr>
                  <w:tcW w:w="935" w:type="dxa"/>
                  <w:tcBorders>
                    <w:tl2br w:val="nil"/>
                    <w:tr2bl w:val="nil"/>
                  </w:tcBorders>
                  <w:vAlign w:val="center"/>
                </w:tcPr>
                <w:p>
                  <w:pPr>
                    <w:jc w:val="center"/>
                    <w:rPr>
                      <w:b w:val="0"/>
                      <w:bCs w:val="0"/>
                      <w:i w:val="0"/>
                      <w:iCs w:val="0"/>
                      <w:u w:val="none"/>
                    </w:rPr>
                  </w:pPr>
                  <w:r>
                    <w:rPr>
                      <w:b w:val="0"/>
                      <w:bCs w:val="0"/>
                      <w:i w:val="0"/>
                      <w:iCs w:val="0"/>
                      <w:u w:val="none"/>
                    </w:rPr>
                    <w:t>全厂</w:t>
                  </w:r>
                </w:p>
                <w:p>
                  <w:pPr>
                    <w:jc w:val="center"/>
                    <w:rPr>
                      <w:b w:val="0"/>
                      <w:bCs w:val="0"/>
                      <w:i w:val="0"/>
                      <w:iCs w:val="0"/>
                      <w:u w:val="none"/>
                    </w:rPr>
                  </w:pPr>
                  <w:r>
                    <w:rPr>
                      <w:b w:val="0"/>
                      <w:bCs w:val="0"/>
                      <w:i w:val="0"/>
                      <w:iCs w:val="0"/>
                      <w:u w:val="none"/>
                    </w:rPr>
                    <w:t>排放量</w:t>
                  </w:r>
                </w:p>
              </w:tc>
              <w:tc>
                <w:tcPr>
                  <w:tcW w:w="947" w:type="dxa"/>
                  <w:tcBorders>
                    <w:tl2br w:val="nil"/>
                    <w:tr2bl w:val="nil"/>
                  </w:tcBorders>
                  <w:vAlign w:val="center"/>
                </w:tcPr>
                <w:p>
                  <w:pPr>
                    <w:jc w:val="center"/>
                    <w:rPr>
                      <w:b w:val="0"/>
                      <w:bCs w:val="0"/>
                      <w:i w:val="0"/>
                      <w:iCs w:val="0"/>
                      <w:u w:val="none"/>
                    </w:rPr>
                  </w:pPr>
                  <w:r>
                    <w:rPr>
                      <w:b w:val="0"/>
                      <w:bCs w:val="0"/>
                      <w:i w:val="0"/>
                      <w:iCs w:val="0"/>
                      <w:u w:val="none"/>
                    </w:rPr>
                    <w:t>排放</w:t>
                  </w:r>
                </w:p>
                <w:p>
                  <w:pPr>
                    <w:jc w:val="center"/>
                    <w:rPr>
                      <w:b w:val="0"/>
                      <w:bCs w:val="0"/>
                      <w:i w:val="0"/>
                      <w:iCs w:val="0"/>
                      <w:u w:val="none"/>
                    </w:rPr>
                  </w:pPr>
                  <w:r>
                    <w:rPr>
                      <w:b w:val="0"/>
                      <w:bCs w:val="0"/>
                      <w:i w:val="0"/>
                      <w:iCs w:val="0"/>
                      <w:u w:val="none"/>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452" w:hRule="atLeast"/>
              </w:trPr>
              <w:tc>
                <w:tcPr>
                  <w:tcW w:w="977" w:type="dxa"/>
                  <w:tcBorders>
                    <w:tl2br w:val="nil"/>
                    <w:tr2bl w:val="nil"/>
                  </w:tcBorders>
                  <w:vAlign w:val="center"/>
                </w:tcPr>
                <w:p>
                  <w:pPr>
                    <w:jc w:val="center"/>
                    <w:rPr>
                      <w:b w:val="0"/>
                      <w:bCs w:val="0"/>
                      <w:i w:val="0"/>
                      <w:iCs w:val="0"/>
                      <w:u w:val="none"/>
                    </w:rPr>
                  </w:pPr>
                  <w:r>
                    <w:rPr>
                      <w:b w:val="0"/>
                      <w:bCs w:val="0"/>
                      <w:i w:val="0"/>
                      <w:iCs w:val="0"/>
                      <w:u w:val="none"/>
                    </w:rPr>
                    <w:t>颗粒物</w:t>
                  </w:r>
                </w:p>
              </w:tc>
              <w:tc>
                <w:tcPr>
                  <w:tcW w:w="867" w:type="dxa"/>
                  <w:tcBorders>
                    <w:tl2br w:val="nil"/>
                    <w:tr2bl w:val="nil"/>
                  </w:tcBorders>
                  <w:vAlign w:val="center"/>
                </w:tcPr>
                <w:p>
                  <w:pPr>
                    <w:jc w:val="center"/>
                    <w:rPr>
                      <w:rFonts w:hint="eastAsia"/>
                      <w:b w:val="0"/>
                      <w:bCs w:val="0"/>
                      <w:i w:val="0"/>
                      <w:iCs w:val="0"/>
                      <w:u w:val="none"/>
                      <w:lang w:val="en-US" w:eastAsia="zh-CN"/>
                    </w:rPr>
                  </w:pPr>
                  <w:r>
                    <w:rPr>
                      <w:rFonts w:hint="eastAsia"/>
                      <w:b w:val="0"/>
                      <w:bCs w:val="0"/>
                      <w:i w:val="0"/>
                      <w:iCs w:val="0"/>
                      <w:u w:val="none"/>
                      <w:lang w:val="en-US" w:eastAsia="zh-CN"/>
                    </w:rPr>
                    <w:t>62.5</w:t>
                  </w:r>
                </w:p>
              </w:tc>
              <w:tc>
                <w:tcPr>
                  <w:tcW w:w="868" w:type="dxa"/>
                  <w:tcBorders>
                    <w:tl2br w:val="nil"/>
                    <w:tr2bl w:val="nil"/>
                  </w:tcBorders>
                  <w:vAlign w:val="center"/>
                </w:tcPr>
                <w:p>
                  <w:pPr>
                    <w:jc w:val="center"/>
                    <w:rPr>
                      <w:rFonts w:hint="eastAsia" w:eastAsia="宋体"/>
                      <w:b w:val="0"/>
                      <w:bCs w:val="0"/>
                      <w:i w:val="0"/>
                      <w:iCs w:val="0"/>
                      <w:u w:val="none"/>
                      <w:lang w:eastAsia="zh-CN"/>
                    </w:rPr>
                  </w:pPr>
                  <w:r>
                    <w:rPr>
                      <w:rFonts w:hint="eastAsia"/>
                      <w:b w:val="0"/>
                      <w:bCs w:val="0"/>
                      <w:i w:val="0"/>
                      <w:iCs w:val="0"/>
                      <w:u w:val="none"/>
                      <w:lang w:val="en-US" w:eastAsia="zh-CN"/>
                    </w:rPr>
                    <w:t>0</w:t>
                  </w:r>
                </w:p>
              </w:tc>
              <w:tc>
                <w:tcPr>
                  <w:tcW w:w="1315" w:type="dxa"/>
                  <w:tcBorders>
                    <w:tl2br w:val="nil"/>
                    <w:tr2bl w:val="nil"/>
                  </w:tcBorders>
                  <w:vAlign w:val="center"/>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62.5</w:t>
                  </w:r>
                </w:p>
              </w:tc>
              <w:tc>
                <w:tcPr>
                  <w:tcW w:w="928" w:type="dxa"/>
                  <w:tcBorders>
                    <w:tl2br w:val="nil"/>
                    <w:tr2bl w:val="nil"/>
                  </w:tcBorders>
                  <w:vAlign w:val="center"/>
                </w:tcPr>
                <w:p>
                  <w:pPr>
                    <w:jc w:val="center"/>
                    <w:rPr>
                      <w:rFonts w:hint="eastAsia" w:eastAsia="宋体"/>
                      <w:b w:val="0"/>
                      <w:bCs w:val="0"/>
                      <w:i w:val="0"/>
                      <w:iCs w:val="0"/>
                      <w:szCs w:val="21"/>
                      <w:u w:val="none"/>
                      <w:lang w:val="en-US" w:eastAsia="zh-CN"/>
                    </w:rPr>
                  </w:pPr>
                  <w:r>
                    <w:rPr>
                      <w:rFonts w:hint="eastAsia"/>
                      <w:b w:val="0"/>
                      <w:bCs w:val="0"/>
                      <w:i w:val="0"/>
                      <w:iCs w:val="0"/>
                      <w:u w:val="none"/>
                      <w:lang w:val="en-US" w:eastAsia="zh-CN"/>
                    </w:rPr>
                    <w:t>50</w:t>
                  </w:r>
                </w:p>
              </w:tc>
              <w:tc>
                <w:tcPr>
                  <w:tcW w:w="837" w:type="dxa"/>
                  <w:tcBorders>
                    <w:tl2br w:val="nil"/>
                    <w:tr2bl w:val="nil"/>
                  </w:tcBorders>
                  <w:vAlign w:val="center"/>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47.025</w:t>
                  </w:r>
                </w:p>
              </w:tc>
              <w:tc>
                <w:tcPr>
                  <w:tcW w:w="825" w:type="dxa"/>
                  <w:tcBorders>
                    <w:tl2br w:val="nil"/>
                    <w:tr2bl w:val="nil"/>
                  </w:tcBorders>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2.975</w:t>
                  </w:r>
                </w:p>
              </w:tc>
              <w:tc>
                <w:tcPr>
                  <w:tcW w:w="935" w:type="dxa"/>
                  <w:tcBorders>
                    <w:tl2br w:val="nil"/>
                    <w:tr2bl w:val="nil"/>
                  </w:tcBorders>
                  <w:vAlign w:val="center"/>
                </w:tcPr>
                <w:p>
                  <w:pPr>
                    <w:jc w:val="center"/>
                    <w:rPr>
                      <w:rFonts w:hint="eastAsia" w:eastAsia="宋体"/>
                      <w:b w:val="0"/>
                      <w:bCs w:val="0"/>
                      <w:i w:val="0"/>
                      <w:iCs w:val="0"/>
                      <w:u w:val="none"/>
                      <w:lang w:val="en-US" w:eastAsia="zh-CN"/>
                    </w:rPr>
                  </w:pPr>
                  <w:r>
                    <w:rPr>
                      <w:rFonts w:hint="eastAsia"/>
                      <w:b w:val="0"/>
                      <w:bCs w:val="0"/>
                      <w:i w:val="0"/>
                      <w:iCs w:val="0"/>
                      <w:szCs w:val="21"/>
                      <w:u w:val="none"/>
                      <w:lang w:val="en-US" w:eastAsia="zh-CN"/>
                    </w:rPr>
                    <w:t>2.975</w:t>
                  </w:r>
                </w:p>
              </w:tc>
              <w:tc>
                <w:tcPr>
                  <w:tcW w:w="947" w:type="dxa"/>
                  <w:tcBorders>
                    <w:tl2br w:val="nil"/>
                    <w:tr2bl w:val="nil"/>
                  </w:tcBorders>
                  <w:vAlign w:val="center"/>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+2.975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452" w:hRule="atLeast"/>
              </w:trPr>
              <w:tc>
                <w:tcPr>
                  <w:tcW w:w="977" w:type="dxa"/>
                  <w:tcBorders>
                    <w:tl2br w:val="nil"/>
                    <w:tr2bl w:val="nil"/>
                  </w:tcBorders>
                  <w:vAlign w:val="center"/>
                </w:tcPr>
                <w:p>
                  <w:pPr>
                    <w:jc w:val="center"/>
                    <w:rPr>
                      <w:rFonts w:hint="eastAsia" w:eastAsia="宋体"/>
                      <w:b w:val="0"/>
                      <w:bCs w:val="0"/>
                      <w:i w:val="0"/>
                      <w:iCs w:val="0"/>
                      <w:u w:val="none"/>
                      <w:lang w:eastAsia="zh-CN"/>
                    </w:rPr>
                  </w:pPr>
                  <w:r>
                    <w:rPr>
                      <w:rFonts w:hint="eastAsia"/>
                      <w:b w:val="0"/>
                      <w:bCs w:val="0"/>
                      <w:i w:val="0"/>
                      <w:iCs w:val="0"/>
                      <w:u w:val="none"/>
                      <w:lang w:eastAsia="zh-CN"/>
                    </w:rPr>
                    <w:t>废水</w:t>
                  </w:r>
                </w:p>
              </w:tc>
              <w:tc>
                <w:tcPr>
                  <w:tcW w:w="867" w:type="dxa"/>
                  <w:tcBorders>
                    <w:tl2br w:val="nil"/>
                    <w:tr2bl w:val="nil"/>
                  </w:tcBorders>
                  <w:vAlign w:val="center"/>
                </w:tcPr>
                <w:p>
                  <w:pPr>
                    <w:jc w:val="center"/>
                    <w:rPr>
                      <w:rFonts w:hint="eastAsia"/>
                      <w:b w:val="0"/>
                      <w:bCs w:val="0"/>
                      <w:i w:val="0"/>
                      <w:iCs w:val="0"/>
                      <w:u w:val="none"/>
                      <w:lang w:val="en-US" w:eastAsia="zh-CN"/>
                    </w:rPr>
                  </w:pPr>
                  <w:r>
                    <w:rPr>
                      <w:rFonts w:hint="eastAsia"/>
                      <w:b w:val="0"/>
                      <w:bCs w:val="0"/>
                      <w:i w:val="0"/>
                      <w:iCs w:val="0"/>
                      <w:u w:val="none"/>
                      <w:lang w:val="en-US" w:eastAsia="zh-CN"/>
                    </w:rPr>
                    <w:t>76.16</w:t>
                  </w:r>
                </w:p>
              </w:tc>
              <w:tc>
                <w:tcPr>
                  <w:tcW w:w="868" w:type="dxa"/>
                  <w:tcBorders>
                    <w:tl2br w:val="nil"/>
                    <w:tr2bl w:val="nil"/>
                  </w:tcBorders>
                  <w:vAlign w:val="center"/>
                </w:tcPr>
                <w:p>
                  <w:pPr>
                    <w:jc w:val="center"/>
                    <w:rPr>
                      <w:rFonts w:hint="eastAsia"/>
                      <w:b w:val="0"/>
                      <w:bCs w:val="0"/>
                      <w:i w:val="0"/>
                      <w:iCs w:val="0"/>
                      <w:u w:val="none"/>
                      <w:lang w:val="en-US" w:eastAsia="zh-CN"/>
                    </w:rPr>
                  </w:pPr>
                  <w:r>
                    <w:rPr>
                      <w:rFonts w:hint="eastAsia"/>
                      <w:b w:val="0"/>
                      <w:bCs w:val="0"/>
                      <w:i w:val="0"/>
                      <w:iCs w:val="0"/>
                      <w:u w:val="none"/>
                      <w:lang w:val="en-US" w:eastAsia="zh-CN"/>
                    </w:rPr>
                    <w:t>0</w:t>
                  </w:r>
                </w:p>
              </w:tc>
              <w:tc>
                <w:tcPr>
                  <w:tcW w:w="1315" w:type="dxa"/>
                  <w:tcBorders>
                    <w:tl2br w:val="nil"/>
                    <w:tr2bl w:val="nil"/>
                  </w:tcBorders>
                  <w:vAlign w:val="center"/>
                </w:tcPr>
                <w:p>
                  <w:pPr>
                    <w:jc w:val="center"/>
                    <w:rPr>
                      <w:rFonts w:hint="eastAsia" w:eastAsia="宋体"/>
                      <w:b w:val="0"/>
                      <w:bCs w:val="0"/>
                      <w:i w:val="0"/>
                      <w:iCs w:val="0"/>
                      <w:u w:val="none"/>
                      <w:lang w:val="en-US" w:eastAsia="zh-CN"/>
                    </w:rPr>
                  </w:pPr>
                  <w:r>
                    <w:rPr>
                      <w:rFonts w:hint="eastAsia"/>
                      <w:b w:val="0"/>
                      <w:bCs w:val="0"/>
                      <w:i w:val="0"/>
                      <w:iCs w:val="0"/>
                      <w:u w:val="none"/>
                      <w:lang w:val="en-US" w:eastAsia="zh-CN"/>
                    </w:rPr>
                    <w:t>0</w:t>
                  </w:r>
                </w:p>
              </w:tc>
              <w:tc>
                <w:tcPr>
                  <w:tcW w:w="928" w:type="dxa"/>
                  <w:tcBorders>
                    <w:tl2br w:val="nil"/>
                    <w:tr2bl w:val="nil"/>
                  </w:tcBorders>
                  <w:vAlign w:val="center"/>
                </w:tcPr>
                <w:p>
                  <w:pPr>
                    <w:jc w:val="center"/>
                    <w:rPr>
                      <w:rFonts w:hint="eastAsia"/>
                      <w:b w:val="0"/>
                      <w:bCs w:val="0"/>
                      <w:i w:val="0"/>
                      <w:iCs w:val="0"/>
                      <w:u w:val="none"/>
                      <w:lang w:val="en-US" w:eastAsia="zh-CN"/>
                    </w:rPr>
                  </w:pPr>
                  <w:r>
                    <w:rPr>
                      <w:rFonts w:hint="eastAsia"/>
                      <w:b w:val="0"/>
                      <w:bCs w:val="0"/>
                      <w:i w:val="0"/>
                      <w:iCs w:val="0"/>
                      <w:u w:val="none"/>
                      <w:lang w:val="en-US" w:eastAsia="zh-CN"/>
                    </w:rPr>
                    <w:t>128</w:t>
                  </w:r>
                </w:p>
              </w:tc>
              <w:tc>
                <w:tcPr>
                  <w:tcW w:w="837" w:type="dxa"/>
                  <w:tcBorders>
                    <w:tl2br w:val="nil"/>
                    <w:tr2bl w:val="nil"/>
                  </w:tcBorders>
                  <w:vAlign w:val="center"/>
                </w:tcPr>
                <w:p>
                  <w:pPr>
                    <w:jc w:val="center"/>
                    <w:rPr>
                      <w:rFonts w:hint="eastAsia"/>
                      <w:b w:val="0"/>
                      <w:bCs w:val="0"/>
                      <w:i w:val="0"/>
                      <w:iCs w:val="0"/>
                      <w:u w:val="none"/>
                      <w:lang w:val="en-US" w:eastAsia="zh-CN"/>
                    </w:rPr>
                  </w:pPr>
                  <w:r>
                    <w:rPr>
                      <w:rFonts w:hint="eastAsia"/>
                      <w:b w:val="0"/>
                      <w:bCs w:val="0"/>
                      <w:i w:val="0"/>
                      <w:iCs w:val="0"/>
                      <w:u w:val="none"/>
                      <w:lang w:val="en-US" w:eastAsia="zh-CN"/>
                    </w:rPr>
                    <w:t>128</w:t>
                  </w:r>
                </w:p>
              </w:tc>
              <w:tc>
                <w:tcPr>
                  <w:tcW w:w="825" w:type="dxa"/>
                  <w:tcBorders>
                    <w:tl2br w:val="nil"/>
                    <w:tr2bl w:val="nil"/>
                  </w:tcBorders>
                  <w:vAlign w:val="center"/>
                </w:tcPr>
                <w:p>
                  <w:pPr>
                    <w:jc w:val="center"/>
                    <w:rPr>
                      <w:rFonts w:hint="eastAsia"/>
                      <w:b w:val="0"/>
                      <w:bCs w:val="0"/>
                      <w:i w:val="0"/>
                      <w:iCs w:val="0"/>
                      <w:szCs w:val="21"/>
                      <w:u w:val="none"/>
                      <w:lang w:val="en-US" w:eastAsia="zh-CN"/>
                    </w:rPr>
                  </w:pPr>
                  <w:r>
                    <w:rPr>
                      <w:rFonts w:hint="eastAsia"/>
                      <w:b w:val="0"/>
                      <w:bCs w:val="0"/>
                      <w:i w:val="0"/>
                      <w:iCs w:val="0"/>
                      <w:szCs w:val="21"/>
                      <w:u w:val="none"/>
                      <w:lang w:val="en-US" w:eastAsia="zh-CN"/>
                    </w:rPr>
                    <w:t>0</w:t>
                  </w:r>
                </w:p>
              </w:tc>
              <w:tc>
                <w:tcPr>
                  <w:tcW w:w="935" w:type="dxa"/>
                  <w:tcBorders>
                    <w:tl2br w:val="nil"/>
                    <w:tr2bl w:val="nil"/>
                  </w:tcBorders>
                  <w:vAlign w:val="center"/>
                </w:tcPr>
                <w:p>
                  <w:pPr>
                    <w:jc w:val="center"/>
                    <w:rPr>
                      <w:rFonts w:hint="eastAsia"/>
                      <w:b w:val="0"/>
                      <w:bCs w:val="0"/>
                      <w:i w:val="0"/>
                      <w:iCs w:val="0"/>
                      <w:szCs w:val="21"/>
                      <w:u w:val="none"/>
                      <w:lang w:val="en-US" w:eastAsia="zh-CN"/>
                    </w:rPr>
                  </w:pPr>
                  <w:r>
                    <w:rPr>
                      <w:rFonts w:hint="eastAsia"/>
                      <w:b w:val="0"/>
                      <w:bCs w:val="0"/>
                      <w:i w:val="0"/>
                      <w:iCs w:val="0"/>
                      <w:szCs w:val="21"/>
                      <w:u w:val="none"/>
                      <w:lang w:val="en-US" w:eastAsia="zh-CN"/>
                    </w:rPr>
                    <w:t>0</w:t>
                  </w:r>
                </w:p>
              </w:tc>
              <w:tc>
                <w:tcPr>
                  <w:tcW w:w="947" w:type="dxa"/>
                  <w:tcBorders>
                    <w:tl2br w:val="nil"/>
                    <w:tr2bl w:val="nil"/>
                  </w:tcBorders>
                  <w:vAlign w:val="center"/>
                </w:tcPr>
                <w:p>
                  <w:pPr>
                    <w:jc w:val="center"/>
                    <w:rPr>
                      <w:rFonts w:hint="eastAsia"/>
                      <w:b w:val="0"/>
                      <w:bCs w:val="0"/>
                      <w:i w:val="0"/>
                      <w:iCs w:val="0"/>
                      <w:u w:val="none"/>
                      <w:lang w:val="en-US" w:eastAsia="zh-CN"/>
                    </w:rPr>
                  </w:pPr>
                  <w:r>
                    <w:rPr>
                      <w:rFonts w:hint="eastAsia"/>
                      <w:b w:val="0"/>
                      <w:bCs w:val="0"/>
                      <w:i w:val="0"/>
                      <w:iCs w:val="0"/>
                      <w:u w:val="none"/>
                      <w:lang w:val="en-US" w:eastAsia="zh-CN"/>
                    </w:rPr>
                    <w:t>0</w:t>
                  </w:r>
                </w:p>
              </w:tc>
            </w:tr>
          </w:tbl>
          <w:p>
            <w:pPr>
              <w:tabs>
                <w:tab w:val="left" w:pos="2630"/>
              </w:tabs>
              <w:rPr>
                <w:rFonts w:eastAsiaTheme="minorEastAsia"/>
                <w:sz w:val="24"/>
              </w:rPr>
            </w:pPr>
          </w:p>
        </w:tc>
      </w:tr>
    </w:tbl>
    <w:p>
      <w:pPr>
        <w:pStyle w:val="13"/>
        <w:ind w:firstLine="0" w:firstLineChars="0"/>
        <w:jc w:val="both"/>
        <w:outlineLvl w:val="0"/>
        <w:rPr>
          <w:rFonts w:ascii="Times New Roman" w:hAnsi="Times New Roman" w:cs="Times New Roman" w:eastAsiaTheme="minorEastAsia"/>
          <w:b/>
          <w:u w:val="none"/>
        </w:rPr>
      </w:pPr>
      <w:r>
        <w:rPr>
          <w:rFonts w:ascii="Times New Roman" w:hAnsi="Times New Roman" w:cs="Times New Roman" w:eastAsiaTheme="minorEastAsia"/>
          <w:b/>
          <w:u w:val="none"/>
        </w:rPr>
        <w:t>项目主要污染物产生及预计排放情况</w:t>
      </w:r>
    </w:p>
    <w:tbl>
      <w:tblPr>
        <w:tblStyle w:val="49"/>
        <w:tblW w:w="88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680"/>
        <w:gridCol w:w="645"/>
        <w:gridCol w:w="930"/>
        <w:gridCol w:w="2280"/>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jc w:val="center"/>
        </w:trPr>
        <w:tc>
          <w:tcPr>
            <w:tcW w:w="1069" w:type="dxa"/>
          </w:tcPr>
          <w:p>
            <w:pPr>
              <w:jc w:val="left"/>
              <w:rPr>
                <w:rFonts w:eastAsiaTheme="minorEastAsia"/>
                <w:szCs w:val="21"/>
              </w:rPr>
            </w:pPr>
            <w:r>
              <w:rPr>
                <w:rFonts w:eastAsiaTheme="minorEastAsia"/>
                <w:szCs w:val="21"/>
              </w:rPr>
              <w:pict>
                <v:line id="直线 7" o:spid="_x0000_s1099" o:spt="20" style="position:absolute;left:0pt;flip:x y;margin-left:-4.4pt;margin-top:1.45pt;height:47.45pt;width:57.4pt;z-index:251635712;mso-width-relative:page;mso-height-relative:page;" coordsize="21600,21600">
                  <v:path arrowok="t"/>
                  <v:fill focussize="0,0"/>
                  <v:stroke/>
                  <v:imagedata o:title=""/>
                  <o:lock v:ext="edit"/>
                </v:line>
              </w:pict>
            </w:r>
            <w:r>
              <w:rPr>
                <w:rFonts w:eastAsiaTheme="minorEastAsia"/>
                <w:szCs w:val="21"/>
              </w:rPr>
              <w:t xml:space="preserve">   内容</w:t>
            </w:r>
          </w:p>
          <w:p>
            <w:pPr>
              <w:jc w:val="left"/>
              <w:rPr>
                <w:rFonts w:eastAsiaTheme="minorEastAsia"/>
                <w:szCs w:val="21"/>
              </w:rPr>
            </w:pPr>
          </w:p>
          <w:p>
            <w:pPr>
              <w:jc w:val="left"/>
              <w:rPr>
                <w:rFonts w:eastAsiaTheme="minorEastAsia"/>
                <w:szCs w:val="21"/>
              </w:rPr>
            </w:pPr>
            <w:r>
              <w:rPr>
                <w:rFonts w:eastAsiaTheme="minorEastAsia"/>
                <w:szCs w:val="21"/>
              </w:rPr>
              <w:t>类型</w:t>
            </w:r>
          </w:p>
        </w:tc>
        <w:tc>
          <w:tcPr>
            <w:tcW w:w="1680" w:type="dxa"/>
            <w:vAlign w:val="center"/>
          </w:tcPr>
          <w:p>
            <w:pPr>
              <w:jc w:val="center"/>
              <w:rPr>
                <w:rFonts w:eastAsiaTheme="minorEastAsia"/>
                <w:szCs w:val="21"/>
              </w:rPr>
            </w:pPr>
            <w:r>
              <w:rPr>
                <w:rFonts w:eastAsiaTheme="minorEastAsia"/>
                <w:szCs w:val="21"/>
              </w:rPr>
              <w:t>排放源</w:t>
            </w:r>
          </w:p>
        </w:tc>
        <w:tc>
          <w:tcPr>
            <w:tcW w:w="1575" w:type="dxa"/>
            <w:gridSpan w:val="2"/>
            <w:vAlign w:val="center"/>
          </w:tcPr>
          <w:p>
            <w:pPr>
              <w:jc w:val="center"/>
              <w:rPr>
                <w:rFonts w:eastAsiaTheme="minorEastAsia"/>
                <w:szCs w:val="21"/>
              </w:rPr>
            </w:pPr>
            <w:r>
              <w:rPr>
                <w:rFonts w:eastAsiaTheme="minorEastAsia"/>
                <w:szCs w:val="21"/>
              </w:rPr>
              <w:t>污染物</w:t>
            </w:r>
          </w:p>
          <w:p>
            <w:pPr>
              <w:jc w:val="center"/>
              <w:rPr>
                <w:rFonts w:eastAsiaTheme="minorEastAsia"/>
                <w:szCs w:val="21"/>
              </w:rPr>
            </w:pPr>
            <w:r>
              <w:rPr>
                <w:rFonts w:eastAsiaTheme="minorEastAsia"/>
                <w:szCs w:val="21"/>
              </w:rPr>
              <w:t>名称</w:t>
            </w:r>
          </w:p>
        </w:tc>
        <w:tc>
          <w:tcPr>
            <w:tcW w:w="2280" w:type="dxa"/>
            <w:vAlign w:val="center"/>
          </w:tcPr>
          <w:p>
            <w:pPr>
              <w:jc w:val="center"/>
              <w:rPr>
                <w:rFonts w:eastAsiaTheme="minorEastAsia"/>
                <w:szCs w:val="21"/>
              </w:rPr>
            </w:pPr>
            <w:r>
              <w:rPr>
                <w:rFonts w:eastAsiaTheme="minorEastAsia"/>
                <w:szCs w:val="21"/>
              </w:rPr>
              <w:t>产生浓度及</w:t>
            </w:r>
          </w:p>
          <w:p>
            <w:pPr>
              <w:jc w:val="center"/>
              <w:rPr>
                <w:rFonts w:eastAsiaTheme="minorEastAsia"/>
                <w:szCs w:val="21"/>
              </w:rPr>
            </w:pPr>
            <w:r>
              <w:rPr>
                <w:rFonts w:eastAsiaTheme="minorEastAsia"/>
                <w:szCs w:val="21"/>
              </w:rPr>
              <w:t>产生量</w:t>
            </w:r>
          </w:p>
        </w:tc>
        <w:tc>
          <w:tcPr>
            <w:tcW w:w="2233" w:type="dxa"/>
            <w:vAlign w:val="center"/>
          </w:tcPr>
          <w:p>
            <w:pPr>
              <w:jc w:val="center"/>
              <w:rPr>
                <w:rFonts w:eastAsiaTheme="minorEastAsia"/>
                <w:szCs w:val="21"/>
              </w:rPr>
            </w:pPr>
            <w:r>
              <w:rPr>
                <w:rFonts w:eastAsiaTheme="minorEastAsia"/>
                <w:szCs w:val="21"/>
              </w:rPr>
              <w:t>排放浓度及</w:t>
            </w:r>
          </w:p>
          <w:p>
            <w:pPr>
              <w:jc w:val="center"/>
              <w:rPr>
                <w:rFonts w:eastAsiaTheme="minorEastAsia"/>
                <w:szCs w:val="21"/>
              </w:rPr>
            </w:pPr>
            <w:r>
              <w:rPr>
                <w:rFonts w:eastAsiaTheme="minorEastAsia"/>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069" w:type="dxa"/>
            <w:vAlign w:val="center"/>
          </w:tcPr>
          <w:p>
            <w:pPr>
              <w:ind w:firstLine="210" w:firstLineChars="100"/>
              <w:jc w:val="left"/>
              <w:rPr>
                <w:rFonts w:eastAsiaTheme="minorEastAsia"/>
                <w:szCs w:val="21"/>
              </w:rPr>
            </w:pPr>
            <w:r>
              <w:rPr>
                <w:rFonts w:eastAsiaTheme="minorEastAsia"/>
                <w:szCs w:val="21"/>
              </w:rPr>
              <w:t>废水</w:t>
            </w:r>
          </w:p>
        </w:tc>
        <w:tc>
          <w:tcPr>
            <w:tcW w:w="1680" w:type="dxa"/>
            <w:vAlign w:val="center"/>
          </w:tcPr>
          <w:p>
            <w:pPr>
              <w:jc w:val="center"/>
              <w:rPr>
                <w:rFonts w:eastAsiaTheme="minorEastAsia"/>
                <w:szCs w:val="21"/>
              </w:rPr>
            </w:pPr>
            <w:r>
              <w:rPr>
                <w:rFonts w:eastAsiaTheme="minorEastAsia"/>
                <w:szCs w:val="21"/>
              </w:rPr>
              <w:t>员工生活污水</w:t>
            </w:r>
          </w:p>
        </w:tc>
        <w:tc>
          <w:tcPr>
            <w:tcW w:w="1575" w:type="dxa"/>
            <w:gridSpan w:val="2"/>
            <w:vAlign w:val="center"/>
          </w:tcPr>
          <w:p>
            <w:pPr>
              <w:pStyle w:val="196"/>
              <w:spacing w:line="240" w:lineRule="exact"/>
              <w:jc w:val="center"/>
              <w:rPr>
                <w:szCs w:val="21"/>
              </w:rPr>
            </w:pPr>
            <w:r>
              <w:rPr>
                <w:szCs w:val="21"/>
              </w:rPr>
              <w:t>COD</w:t>
            </w:r>
          </w:p>
          <w:p>
            <w:pPr>
              <w:pStyle w:val="196"/>
              <w:spacing w:line="240" w:lineRule="exact"/>
              <w:jc w:val="center"/>
              <w:rPr>
                <w:szCs w:val="21"/>
              </w:rPr>
            </w:pPr>
            <w:r>
              <w:rPr>
                <w:szCs w:val="21"/>
              </w:rPr>
              <w:t>BOD</w:t>
            </w:r>
            <w:r>
              <w:rPr>
                <w:szCs w:val="21"/>
                <w:vertAlign w:val="subscript"/>
              </w:rPr>
              <w:t>5</w:t>
            </w:r>
          </w:p>
          <w:p>
            <w:pPr>
              <w:pStyle w:val="196"/>
              <w:spacing w:line="240" w:lineRule="exact"/>
              <w:jc w:val="center"/>
              <w:rPr>
                <w:szCs w:val="21"/>
              </w:rPr>
            </w:pPr>
            <w:r>
              <w:rPr>
                <w:szCs w:val="21"/>
              </w:rPr>
              <w:t>SS</w:t>
            </w:r>
          </w:p>
          <w:p>
            <w:pPr>
              <w:pStyle w:val="199"/>
              <w:jc w:val="center"/>
            </w:pPr>
            <w:r>
              <w:t>氨氮</w:t>
            </w:r>
          </w:p>
        </w:tc>
        <w:tc>
          <w:tcPr>
            <w:tcW w:w="2280" w:type="dxa"/>
            <w:vAlign w:val="center"/>
          </w:tcPr>
          <w:p>
            <w:pPr>
              <w:spacing w:line="240" w:lineRule="exact"/>
              <w:jc w:val="center"/>
              <w:rPr>
                <w:szCs w:val="21"/>
              </w:rPr>
            </w:pPr>
            <w:r>
              <w:rPr>
                <w:szCs w:val="21"/>
              </w:rPr>
              <w:t>300mg/L、0.0</w:t>
            </w:r>
            <w:r>
              <w:rPr>
                <w:rFonts w:hint="eastAsia"/>
                <w:szCs w:val="21"/>
                <w:lang w:val="en-US" w:eastAsia="zh-CN"/>
              </w:rPr>
              <w:t>3</w:t>
            </w:r>
            <w:r>
              <w:rPr>
                <w:rFonts w:hint="eastAsia"/>
                <w:szCs w:val="21"/>
              </w:rPr>
              <w:t>8</w:t>
            </w:r>
            <w:r>
              <w:rPr>
                <w:szCs w:val="21"/>
              </w:rPr>
              <w:t>t/a</w:t>
            </w:r>
          </w:p>
          <w:p>
            <w:pPr>
              <w:spacing w:line="240" w:lineRule="exact"/>
              <w:jc w:val="center"/>
              <w:rPr>
                <w:szCs w:val="21"/>
              </w:rPr>
            </w:pPr>
            <w:r>
              <w:rPr>
                <w:szCs w:val="21"/>
              </w:rPr>
              <w:t>150mg/L、0.0</w:t>
            </w:r>
            <w:r>
              <w:rPr>
                <w:rFonts w:hint="eastAsia"/>
                <w:szCs w:val="21"/>
                <w:lang w:val="en-US" w:eastAsia="zh-CN"/>
              </w:rPr>
              <w:t>19</w:t>
            </w:r>
            <w:r>
              <w:rPr>
                <w:szCs w:val="21"/>
              </w:rPr>
              <w:t>t/a</w:t>
            </w:r>
          </w:p>
          <w:p>
            <w:pPr>
              <w:spacing w:line="240" w:lineRule="exact"/>
              <w:jc w:val="center"/>
              <w:rPr>
                <w:szCs w:val="21"/>
              </w:rPr>
            </w:pPr>
            <w:r>
              <w:rPr>
                <w:szCs w:val="21"/>
              </w:rPr>
              <w:t>180mg/L、0.0</w:t>
            </w:r>
            <w:r>
              <w:rPr>
                <w:rFonts w:hint="eastAsia"/>
                <w:szCs w:val="21"/>
                <w:lang w:val="en-US" w:eastAsia="zh-CN"/>
              </w:rPr>
              <w:t>23</w:t>
            </w:r>
            <w:r>
              <w:rPr>
                <w:szCs w:val="21"/>
              </w:rPr>
              <w:t>t/a</w:t>
            </w:r>
          </w:p>
          <w:p>
            <w:pPr>
              <w:jc w:val="center"/>
              <w:rPr>
                <w:szCs w:val="21"/>
              </w:rPr>
            </w:pPr>
            <w:r>
              <w:rPr>
                <w:szCs w:val="21"/>
              </w:rPr>
              <w:t>30mg/L、0.00</w:t>
            </w:r>
            <w:r>
              <w:rPr>
                <w:rFonts w:hint="eastAsia"/>
                <w:szCs w:val="21"/>
                <w:lang w:val="en-US" w:eastAsia="zh-CN"/>
              </w:rPr>
              <w:t>4</w:t>
            </w:r>
            <w:r>
              <w:rPr>
                <w:szCs w:val="21"/>
              </w:rPr>
              <w:t>t/a</w:t>
            </w:r>
          </w:p>
        </w:tc>
        <w:tc>
          <w:tcPr>
            <w:tcW w:w="2233" w:type="dxa"/>
            <w:vAlign w:val="center"/>
          </w:tcPr>
          <w:p>
            <w:pPr>
              <w:tabs>
                <w:tab w:val="right" w:pos="2359"/>
              </w:tabs>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9" w:type="dxa"/>
            <w:vMerge w:val="restart"/>
            <w:vAlign w:val="center"/>
          </w:tcPr>
          <w:p>
            <w:pPr>
              <w:jc w:val="center"/>
              <w:rPr>
                <w:rFonts w:eastAsiaTheme="minorEastAsia"/>
                <w:szCs w:val="21"/>
              </w:rPr>
            </w:pPr>
            <w:r>
              <w:rPr>
                <w:rFonts w:eastAsiaTheme="minorEastAsia"/>
                <w:szCs w:val="21"/>
              </w:rPr>
              <w:t>废气</w:t>
            </w:r>
          </w:p>
        </w:tc>
        <w:tc>
          <w:tcPr>
            <w:tcW w:w="1680" w:type="dxa"/>
            <w:vMerge w:val="restart"/>
            <w:vAlign w:val="center"/>
          </w:tcPr>
          <w:p>
            <w:pPr>
              <w:jc w:val="center"/>
              <w:rPr>
                <w:rFonts w:eastAsiaTheme="minorEastAsia"/>
                <w:szCs w:val="21"/>
              </w:rPr>
            </w:pPr>
            <w:r>
              <w:rPr>
                <w:rFonts w:eastAsiaTheme="minorEastAsia"/>
                <w:szCs w:val="21"/>
              </w:rPr>
              <w:t>粉碎机等</w:t>
            </w:r>
            <w:r>
              <w:rPr>
                <w:rFonts w:hint="eastAsia" w:eastAsiaTheme="minorEastAsia"/>
                <w:szCs w:val="21"/>
              </w:rPr>
              <w:t>设备</w:t>
            </w:r>
          </w:p>
        </w:tc>
        <w:tc>
          <w:tcPr>
            <w:tcW w:w="645" w:type="dxa"/>
            <w:vMerge w:val="restart"/>
            <w:vAlign w:val="center"/>
          </w:tcPr>
          <w:p>
            <w:pPr>
              <w:jc w:val="center"/>
              <w:rPr>
                <w:rFonts w:eastAsiaTheme="minorEastAsia"/>
                <w:szCs w:val="21"/>
              </w:rPr>
            </w:pPr>
            <w:r>
              <w:rPr>
                <w:rFonts w:eastAsiaTheme="minorEastAsia"/>
                <w:szCs w:val="21"/>
              </w:rPr>
              <w:t>粉尘</w:t>
            </w:r>
          </w:p>
        </w:tc>
        <w:tc>
          <w:tcPr>
            <w:tcW w:w="930" w:type="dxa"/>
            <w:vAlign w:val="center"/>
          </w:tcPr>
          <w:p>
            <w:pPr>
              <w:jc w:val="center"/>
              <w:rPr>
                <w:rFonts w:eastAsiaTheme="minorEastAsia"/>
                <w:szCs w:val="21"/>
              </w:rPr>
            </w:pPr>
            <w:r>
              <w:rPr>
                <w:rFonts w:hint="eastAsia" w:eastAsiaTheme="minorEastAsia"/>
                <w:szCs w:val="21"/>
              </w:rPr>
              <w:t>有组织</w:t>
            </w:r>
          </w:p>
        </w:tc>
        <w:tc>
          <w:tcPr>
            <w:tcW w:w="2280" w:type="dxa"/>
            <w:vAlign w:val="center"/>
          </w:tcPr>
          <w:p>
            <w:pPr>
              <w:jc w:val="center"/>
              <w:rPr>
                <w:color w:val="auto"/>
                <w:szCs w:val="21"/>
              </w:rPr>
            </w:pPr>
            <w:r>
              <w:rPr>
                <w:rFonts w:hint="eastAsia"/>
                <w:color w:val="auto"/>
                <w:szCs w:val="21"/>
                <w:lang w:val="en-US" w:eastAsia="zh-CN"/>
              </w:rPr>
              <w:t>1860m</w:t>
            </w:r>
            <w:r>
              <w:rPr>
                <w:color w:val="auto"/>
                <w:szCs w:val="21"/>
              </w:rPr>
              <w:t>g/</w:t>
            </w:r>
            <w:r>
              <w:rPr>
                <w:rFonts w:hint="eastAsia"/>
                <w:color w:val="auto"/>
                <w:szCs w:val="21"/>
                <w:lang w:val="en-US" w:eastAsia="zh-CN"/>
              </w:rPr>
              <w:t>m</w:t>
            </w:r>
            <w:r>
              <w:rPr>
                <w:rFonts w:hint="eastAsia"/>
                <w:color w:val="auto"/>
                <w:szCs w:val="21"/>
                <w:vertAlign w:val="superscript"/>
                <w:lang w:val="en-US" w:eastAsia="zh-CN"/>
              </w:rPr>
              <w:t>3</w:t>
            </w:r>
            <w:r>
              <w:rPr>
                <w:color w:val="auto"/>
                <w:szCs w:val="21"/>
              </w:rPr>
              <w:t>、</w:t>
            </w:r>
            <w:r>
              <w:rPr>
                <w:rFonts w:hint="eastAsia"/>
                <w:color w:val="auto"/>
                <w:szCs w:val="21"/>
                <w:lang w:val="en-US" w:eastAsia="zh-CN"/>
              </w:rPr>
              <w:t>47.5</w:t>
            </w:r>
            <w:r>
              <w:rPr>
                <w:iCs/>
                <w:color w:val="auto"/>
                <w:szCs w:val="21"/>
              </w:rPr>
              <w:t>t/a</w:t>
            </w:r>
          </w:p>
        </w:tc>
        <w:tc>
          <w:tcPr>
            <w:tcW w:w="2233" w:type="dxa"/>
            <w:vAlign w:val="center"/>
          </w:tcPr>
          <w:p>
            <w:pPr>
              <w:jc w:val="center"/>
              <w:rPr>
                <w:color w:val="auto"/>
                <w:szCs w:val="21"/>
              </w:rPr>
            </w:pPr>
            <w:r>
              <w:rPr>
                <w:rFonts w:hint="eastAsia"/>
                <w:color w:val="auto"/>
                <w:szCs w:val="21"/>
                <w:lang w:val="en-US" w:eastAsia="zh-CN"/>
              </w:rPr>
              <w:t>18.6m</w:t>
            </w:r>
            <w:r>
              <w:rPr>
                <w:color w:val="auto"/>
                <w:szCs w:val="21"/>
              </w:rPr>
              <w:t>g/</w:t>
            </w:r>
            <w:r>
              <w:rPr>
                <w:rFonts w:hint="eastAsia"/>
                <w:color w:val="auto"/>
                <w:szCs w:val="21"/>
                <w:lang w:val="en-US" w:eastAsia="zh-CN"/>
              </w:rPr>
              <w:t>m</w:t>
            </w:r>
            <w:r>
              <w:rPr>
                <w:rFonts w:hint="eastAsia"/>
                <w:color w:val="auto"/>
                <w:szCs w:val="21"/>
                <w:vertAlign w:val="superscript"/>
                <w:lang w:val="en-US" w:eastAsia="zh-CN"/>
              </w:rPr>
              <w:t>3</w:t>
            </w:r>
            <w:r>
              <w:rPr>
                <w:color w:val="auto"/>
                <w:szCs w:val="21"/>
              </w:rPr>
              <w:t>、</w:t>
            </w:r>
            <w:r>
              <w:rPr>
                <w:rFonts w:hint="eastAsia"/>
                <w:color w:val="auto"/>
                <w:szCs w:val="21"/>
                <w:lang w:val="en-US" w:eastAsia="zh-CN"/>
              </w:rPr>
              <w:t>0.475</w:t>
            </w:r>
            <w:r>
              <w:rPr>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069" w:type="dxa"/>
            <w:vMerge w:val="continue"/>
            <w:vAlign w:val="center"/>
          </w:tcPr>
          <w:p>
            <w:pPr>
              <w:jc w:val="center"/>
            </w:pPr>
          </w:p>
        </w:tc>
        <w:tc>
          <w:tcPr>
            <w:tcW w:w="1680" w:type="dxa"/>
            <w:vMerge w:val="continue"/>
            <w:vAlign w:val="center"/>
          </w:tcPr>
          <w:p>
            <w:pPr>
              <w:jc w:val="center"/>
            </w:pPr>
          </w:p>
        </w:tc>
        <w:tc>
          <w:tcPr>
            <w:tcW w:w="645" w:type="dxa"/>
            <w:vMerge w:val="continue"/>
            <w:vAlign w:val="center"/>
          </w:tcPr>
          <w:p>
            <w:pPr>
              <w:jc w:val="center"/>
            </w:pPr>
          </w:p>
        </w:tc>
        <w:tc>
          <w:tcPr>
            <w:tcW w:w="930" w:type="dxa"/>
            <w:vAlign w:val="center"/>
          </w:tcPr>
          <w:p>
            <w:pPr>
              <w:jc w:val="center"/>
            </w:pPr>
            <w:r>
              <w:rPr>
                <w:rFonts w:hint="eastAsia"/>
              </w:rPr>
              <w:t>无组织</w:t>
            </w:r>
          </w:p>
        </w:tc>
        <w:tc>
          <w:tcPr>
            <w:tcW w:w="2280" w:type="dxa"/>
            <w:vAlign w:val="center"/>
          </w:tcPr>
          <w:p>
            <w:pPr>
              <w:jc w:val="center"/>
              <w:rPr>
                <w:color w:val="auto"/>
              </w:rPr>
            </w:pPr>
            <w:r>
              <w:rPr>
                <w:rFonts w:hint="eastAsia"/>
                <w:color w:val="auto"/>
                <w:szCs w:val="21"/>
                <w:lang w:val="en-US" w:eastAsia="zh-CN"/>
              </w:rPr>
              <w:t>0.98</w:t>
            </w:r>
            <w:r>
              <w:rPr>
                <w:color w:val="auto"/>
                <w:szCs w:val="21"/>
              </w:rPr>
              <w:t>kg/h、</w:t>
            </w:r>
            <w:r>
              <w:rPr>
                <w:rFonts w:hint="eastAsia"/>
                <w:color w:val="auto"/>
                <w:szCs w:val="21"/>
                <w:lang w:val="en-US" w:eastAsia="zh-CN"/>
              </w:rPr>
              <w:t>2.5</w:t>
            </w:r>
            <w:r>
              <w:rPr>
                <w:color w:val="auto"/>
                <w:szCs w:val="21"/>
              </w:rPr>
              <w:t>t/a</w:t>
            </w:r>
          </w:p>
        </w:tc>
        <w:tc>
          <w:tcPr>
            <w:tcW w:w="2233" w:type="dxa"/>
            <w:vAlign w:val="center"/>
          </w:tcPr>
          <w:p>
            <w:pPr>
              <w:jc w:val="center"/>
              <w:rPr>
                <w:color w:val="auto"/>
              </w:rPr>
            </w:pPr>
            <w:r>
              <w:rPr>
                <w:rFonts w:hint="eastAsia"/>
                <w:color w:val="auto"/>
                <w:szCs w:val="21"/>
                <w:lang w:val="en-US" w:eastAsia="zh-CN"/>
              </w:rPr>
              <w:t>0.98</w:t>
            </w:r>
            <w:r>
              <w:rPr>
                <w:color w:val="auto"/>
                <w:szCs w:val="21"/>
              </w:rPr>
              <w:t>kg/h、</w:t>
            </w:r>
            <w:r>
              <w:rPr>
                <w:rFonts w:hint="eastAsia"/>
                <w:color w:val="auto"/>
                <w:szCs w:val="21"/>
                <w:lang w:val="en-US" w:eastAsia="zh-CN"/>
              </w:rPr>
              <w:t>2.5</w:t>
            </w:r>
            <w:r>
              <w:rPr>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69" w:type="dxa"/>
            <w:vMerge w:val="restart"/>
            <w:vAlign w:val="center"/>
          </w:tcPr>
          <w:p>
            <w:pPr>
              <w:jc w:val="center"/>
              <w:rPr>
                <w:rFonts w:eastAsiaTheme="minorEastAsia"/>
                <w:szCs w:val="21"/>
              </w:rPr>
            </w:pPr>
            <w:r>
              <w:rPr>
                <w:rFonts w:eastAsiaTheme="minorEastAsia"/>
                <w:szCs w:val="21"/>
              </w:rPr>
              <w:t>固体</w:t>
            </w:r>
          </w:p>
          <w:p>
            <w:pPr>
              <w:jc w:val="center"/>
              <w:rPr>
                <w:rFonts w:eastAsiaTheme="minorEastAsia"/>
                <w:szCs w:val="21"/>
              </w:rPr>
            </w:pPr>
            <w:r>
              <w:rPr>
                <w:rFonts w:eastAsiaTheme="minorEastAsia"/>
                <w:szCs w:val="21"/>
              </w:rPr>
              <w:t>废物</w:t>
            </w:r>
          </w:p>
        </w:tc>
        <w:tc>
          <w:tcPr>
            <w:tcW w:w="3255" w:type="dxa"/>
            <w:gridSpan w:val="3"/>
            <w:vAlign w:val="center"/>
          </w:tcPr>
          <w:p>
            <w:pPr>
              <w:jc w:val="center"/>
              <w:rPr>
                <w:rFonts w:eastAsiaTheme="minorEastAsia"/>
                <w:szCs w:val="21"/>
              </w:rPr>
            </w:pPr>
            <w:r>
              <w:rPr>
                <w:rFonts w:eastAsiaTheme="minorEastAsia"/>
                <w:szCs w:val="21"/>
              </w:rPr>
              <w:t>布袋除尘器收集的粉尘</w:t>
            </w:r>
          </w:p>
        </w:tc>
        <w:tc>
          <w:tcPr>
            <w:tcW w:w="2280" w:type="dxa"/>
            <w:vAlign w:val="center"/>
          </w:tcPr>
          <w:p>
            <w:pPr>
              <w:ind w:firstLine="105" w:firstLineChars="50"/>
              <w:jc w:val="center"/>
              <w:rPr>
                <w:rFonts w:eastAsiaTheme="minorEastAsia"/>
                <w:szCs w:val="21"/>
              </w:rPr>
            </w:pPr>
            <w:r>
              <w:rPr>
                <w:rFonts w:hint="eastAsia" w:eastAsiaTheme="minorEastAsia"/>
                <w:color w:val="auto"/>
                <w:szCs w:val="21"/>
                <w:lang w:val="en-US" w:eastAsia="zh-CN"/>
              </w:rPr>
              <w:t>47.025</w:t>
            </w:r>
            <w:r>
              <w:rPr>
                <w:rFonts w:eastAsiaTheme="minorEastAsia"/>
                <w:color w:val="auto"/>
                <w:szCs w:val="21"/>
              </w:rPr>
              <w:t>t/a</w:t>
            </w:r>
          </w:p>
        </w:tc>
        <w:tc>
          <w:tcPr>
            <w:tcW w:w="2233" w:type="dxa"/>
            <w:vMerge w:val="restart"/>
            <w:vAlign w:val="center"/>
          </w:tcPr>
          <w:p>
            <w:pPr>
              <w:ind w:firstLine="105" w:firstLineChars="50"/>
              <w:jc w:val="center"/>
              <w:rPr>
                <w:rFonts w:eastAsiaTheme="minorEastAsia"/>
                <w:szCs w:val="21"/>
              </w:rPr>
            </w:pPr>
            <w:r>
              <w:rPr>
                <w:rFonts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69" w:type="dxa"/>
            <w:vMerge w:val="continue"/>
            <w:vAlign w:val="center"/>
          </w:tcPr>
          <w:p>
            <w:pPr>
              <w:jc w:val="center"/>
              <w:rPr>
                <w:rFonts w:eastAsiaTheme="minorEastAsia"/>
                <w:szCs w:val="21"/>
              </w:rPr>
            </w:pPr>
          </w:p>
        </w:tc>
        <w:tc>
          <w:tcPr>
            <w:tcW w:w="3255" w:type="dxa"/>
            <w:gridSpan w:val="3"/>
            <w:vAlign w:val="center"/>
          </w:tcPr>
          <w:p>
            <w:pPr>
              <w:jc w:val="center"/>
              <w:rPr>
                <w:rFonts w:eastAsiaTheme="minorEastAsia"/>
                <w:szCs w:val="21"/>
              </w:rPr>
            </w:pPr>
            <w:r>
              <w:rPr>
                <w:rFonts w:eastAsiaTheme="minorEastAsia"/>
                <w:szCs w:val="21"/>
              </w:rPr>
              <w:t>员工生活垃圾</w:t>
            </w:r>
          </w:p>
        </w:tc>
        <w:tc>
          <w:tcPr>
            <w:tcW w:w="2280" w:type="dxa"/>
            <w:vAlign w:val="center"/>
          </w:tcPr>
          <w:p>
            <w:pPr>
              <w:ind w:firstLine="105" w:firstLineChars="50"/>
              <w:jc w:val="center"/>
              <w:rPr>
                <w:rFonts w:eastAsiaTheme="minorEastAsia"/>
                <w:szCs w:val="21"/>
              </w:rPr>
            </w:pPr>
            <w:r>
              <w:rPr>
                <w:rFonts w:hint="eastAsia" w:eastAsiaTheme="minorEastAsia"/>
                <w:szCs w:val="21"/>
                <w:lang w:val="en-US" w:eastAsia="zh-CN"/>
              </w:rPr>
              <w:t>1.6</w:t>
            </w:r>
            <w:r>
              <w:rPr>
                <w:rFonts w:eastAsiaTheme="minorEastAsia"/>
                <w:szCs w:val="21"/>
              </w:rPr>
              <w:t>t/a</w:t>
            </w:r>
          </w:p>
        </w:tc>
        <w:tc>
          <w:tcPr>
            <w:tcW w:w="2233" w:type="dxa"/>
            <w:vMerge w:val="continue"/>
            <w:vAlign w:val="center"/>
          </w:tcPr>
          <w:p>
            <w:pPr>
              <w:ind w:firstLine="120" w:firstLineChars="50"/>
              <w:jc w:val="cente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69" w:type="dxa"/>
            <w:vMerge w:val="continue"/>
            <w:vAlign w:val="center"/>
          </w:tcPr>
          <w:p>
            <w:pPr>
              <w:jc w:val="center"/>
              <w:rPr>
                <w:rFonts w:eastAsiaTheme="minorEastAsia"/>
                <w:szCs w:val="21"/>
              </w:rPr>
            </w:pPr>
          </w:p>
        </w:tc>
        <w:tc>
          <w:tcPr>
            <w:tcW w:w="3255" w:type="dxa"/>
            <w:gridSpan w:val="3"/>
            <w:vAlign w:val="center"/>
          </w:tcPr>
          <w:p>
            <w:pPr>
              <w:jc w:val="center"/>
              <w:rPr>
                <w:rFonts w:hint="eastAsia" w:eastAsiaTheme="minorEastAsia"/>
                <w:szCs w:val="21"/>
                <w:lang w:eastAsia="zh-CN"/>
              </w:rPr>
            </w:pPr>
            <w:r>
              <w:rPr>
                <w:rFonts w:hint="eastAsia" w:eastAsiaTheme="minorEastAsia"/>
                <w:szCs w:val="21"/>
                <w:lang w:eastAsia="zh-CN"/>
              </w:rPr>
              <w:t>废</w:t>
            </w:r>
            <w:r>
              <w:rPr>
                <w:rFonts w:hint="eastAsia" w:eastAsiaTheme="minorEastAsia"/>
                <w:szCs w:val="21"/>
                <w:lang w:val="en-US" w:eastAsia="zh-CN"/>
              </w:rPr>
              <w:t>包装袋</w:t>
            </w:r>
          </w:p>
        </w:tc>
        <w:tc>
          <w:tcPr>
            <w:tcW w:w="2280" w:type="dxa"/>
            <w:vAlign w:val="center"/>
          </w:tcPr>
          <w:p>
            <w:pPr>
              <w:ind w:firstLine="105" w:firstLineChars="50"/>
              <w:jc w:val="center"/>
              <w:rPr>
                <w:rFonts w:hint="eastAsia" w:eastAsiaTheme="minorEastAsia"/>
                <w:szCs w:val="21"/>
                <w:lang w:val="en-US" w:eastAsia="zh-CN"/>
              </w:rPr>
            </w:pPr>
            <w:r>
              <w:rPr>
                <w:rFonts w:hint="eastAsia" w:eastAsiaTheme="minorEastAsia"/>
                <w:szCs w:val="21"/>
                <w:lang w:val="en-US" w:eastAsia="zh-CN"/>
              </w:rPr>
              <w:t>20t/a</w:t>
            </w:r>
          </w:p>
        </w:tc>
        <w:tc>
          <w:tcPr>
            <w:tcW w:w="2233" w:type="dxa"/>
            <w:vMerge w:val="continue"/>
            <w:vAlign w:val="center"/>
          </w:tcPr>
          <w:p>
            <w:pPr>
              <w:ind w:firstLine="120" w:firstLineChars="50"/>
              <w:jc w:val="cente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1" w:hRule="atLeast"/>
          <w:jc w:val="center"/>
        </w:trPr>
        <w:tc>
          <w:tcPr>
            <w:tcW w:w="1069" w:type="dxa"/>
            <w:vAlign w:val="center"/>
          </w:tcPr>
          <w:p>
            <w:pPr>
              <w:jc w:val="center"/>
              <w:rPr>
                <w:rFonts w:eastAsiaTheme="minorEastAsia"/>
                <w:szCs w:val="21"/>
              </w:rPr>
            </w:pPr>
            <w:r>
              <w:rPr>
                <w:rFonts w:eastAsiaTheme="minorEastAsia"/>
                <w:szCs w:val="21"/>
              </w:rPr>
              <w:t>噪声</w:t>
            </w:r>
          </w:p>
        </w:tc>
        <w:tc>
          <w:tcPr>
            <w:tcW w:w="7768" w:type="dxa"/>
            <w:gridSpan w:val="5"/>
            <w:vAlign w:val="center"/>
          </w:tcPr>
          <w:p>
            <w:pPr>
              <w:spacing w:line="360" w:lineRule="auto"/>
              <w:ind w:firstLine="420" w:firstLineChars="200"/>
              <w:rPr>
                <w:rFonts w:eastAsiaTheme="minorEastAsia"/>
                <w:szCs w:val="21"/>
              </w:rPr>
            </w:pPr>
            <w:r>
              <w:rPr>
                <w:rFonts w:eastAsiaTheme="minorEastAsia"/>
                <w:szCs w:val="21"/>
              </w:rPr>
              <w:t>本项目噪声源为粉碎机、</w:t>
            </w:r>
            <w:r>
              <w:rPr>
                <w:rFonts w:hint="eastAsia" w:eastAsiaTheme="minorEastAsia"/>
                <w:szCs w:val="21"/>
                <w:lang w:val="en-US" w:eastAsia="zh-CN"/>
              </w:rPr>
              <w:t>搅拌</w:t>
            </w:r>
            <w:r>
              <w:rPr>
                <w:rFonts w:eastAsiaTheme="minorEastAsia"/>
                <w:szCs w:val="21"/>
              </w:rPr>
              <w:t>机等设备工作时产生噪声，根据类比调查，其噪声值约为</w:t>
            </w:r>
            <w:r>
              <w:rPr>
                <w:rFonts w:eastAsiaTheme="minorEastAsia"/>
                <w:bCs/>
                <w:szCs w:val="21"/>
              </w:rPr>
              <w:t>70～85</w:t>
            </w:r>
            <w:r>
              <w:rPr>
                <w:rFonts w:eastAsiaTheme="minorEastAsia"/>
                <w:szCs w:val="21"/>
              </w:rPr>
              <w:t>dB(A)，经过基础减振、安装防振垫、加各隔音罩和墙体阻隔等措施后厂界处噪声排放可满足《工业企业厂界环境噪声排放标准》（GB12348-2008）中1类区标准限值</w:t>
            </w:r>
            <w:r>
              <w:rPr>
                <w:rFonts w:hint="eastAsia" w:eastAsiaTheme="minorEastAsia"/>
                <w:szCs w:val="21"/>
              </w:rPr>
              <w:t>，</w:t>
            </w:r>
            <w:r>
              <w:rPr>
                <w:rFonts w:eastAsiaTheme="minorEastAsia"/>
                <w:szCs w:val="21"/>
              </w:rPr>
              <w:t>即昼间≤55，夜间≤45B(A)要求。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1" w:hRule="atLeast"/>
          <w:jc w:val="center"/>
        </w:trPr>
        <w:tc>
          <w:tcPr>
            <w:tcW w:w="8837" w:type="dxa"/>
            <w:gridSpan w:val="6"/>
            <w:vAlign w:val="center"/>
          </w:tcPr>
          <w:p>
            <w:pPr>
              <w:spacing w:line="360" w:lineRule="auto"/>
              <w:jc w:val="left"/>
              <w:rPr>
                <w:sz w:val="24"/>
                <w:szCs w:val="24"/>
              </w:rPr>
            </w:pPr>
            <w:r>
              <w:rPr>
                <w:sz w:val="24"/>
                <w:szCs w:val="24"/>
              </w:rPr>
              <w:t>主要生态影响</w:t>
            </w:r>
          </w:p>
          <w:p>
            <w:pPr>
              <w:spacing w:line="360" w:lineRule="auto"/>
              <w:ind w:firstLine="480" w:firstLineChars="200"/>
              <w:jc w:val="left"/>
              <w:rPr>
                <w:sz w:val="24"/>
                <w:szCs w:val="24"/>
              </w:rPr>
            </w:pPr>
            <w:r>
              <w:rPr>
                <w:sz w:val="24"/>
                <w:szCs w:val="24"/>
              </w:rPr>
              <w:t>本项目</w:t>
            </w:r>
            <w:r>
              <w:rPr>
                <w:rFonts w:hint="default"/>
                <w:sz w:val="24"/>
                <w:szCs w:val="24"/>
                <w:lang w:val="en-US" w:eastAsia="zh-CN"/>
              </w:rPr>
              <w:t>于原有车间上方加盖5层生产车间（共六层）</w:t>
            </w:r>
            <w:r>
              <w:rPr>
                <w:sz w:val="24"/>
                <w:szCs w:val="24"/>
              </w:rPr>
              <w:t>，周围无国家、地方规定的重点保护珍奇、濒危的动、植物物种，所以本项目的建设对周围的生态环境的影响较小。</w:t>
            </w:r>
          </w:p>
          <w:p>
            <w:pPr>
              <w:pStyle w:val="2"/>
              <w:rPr>
                <w:rFonts w:ascii="Times New Roman" w:hAnsi="Times New Roman" w:cs="Times New Roman" w:eastAsiaTheme="minorEastAsia"/>
                <w:szCs w:val="21"/>
              </w:rPr>
            </w:pPr>
          </w:p>
          <w:p>
            <w:pPr>
              <w:pStyle w:val="2"/>
              <w:rPr>
                <w:rFonts w:ascii="Times New Roman" w:hAnsi="Times New Roman" w:cs="Times New Roman" w:eastAsiaTheme="minorEastAsia"/>
                <w:szCs w:val="21"/>
              </w:rPr>
            </w:pPr>
          </w:p>
          <w:p>
            <w:pPr>
              <w:pStyle w:val="2"/>
              <w:rPr>
                <w:rFonts w:ascii="Times New Roman" w:hAnsi="Times New Roman" w:cs="Times New Roman" w:eastAsiaTheme="minorEastAsia"/>
                <w:szCs w:val="21"/>
              </w:rPr>
            </w:pPr>
          </w:p>
          <w:p>
            <w:pPr>
              <w:pStyle w:val="2"/>
              <w:rPr>
                <w:rFonts w:ascii="Times New Roman" w:hAnsi="Times New Roman" w:cs="Times New Roman" w:eastAsiaTheme="minorEastAsia"/>
                <w:szCs w:val="21"/>
              </w:rPr>
            </w:pPr>
          </w:p>
          <w:p>
            <w:pPr>
              <w:pStyle w:val="2"/>
              <w:rPr>
                <w:rFonts w:ascii="Times New Roman" w:hAnsi="Times New Roman" w:cs="Times New Roman" w:eastAsiaTheme="minorEastAsia"/>
                <w:szCs w:val="21"/>
              </w:rPr>
            </w:pPr>
          </w:p>
          <w:p>
            <w:pPr>
              <w:pStyle w:val="2"/>
              <w:rPr>
                <w:rFonts w:ascii="Times New Roman" w:hAnsi="Times New Roman" w:cs="Times New Roman" w:eastAsiaTheme="minorEastAsia"/>
                <w:szCs w:val="21"/>
              </w:rPr>
            </w:pPr>
          </w:p>
          <w:p>
            <w:pPr>
              <w:pStyle w:val="2"/>
              <w:rPr>
                <w:rFonts w:ascii="Times New Roman" w:hAnsi="Times New Roman" w:cs="Times New Roman" w:eastAsiaTheme="minorEastAsia"/>
                <w:szCs w:val="21"/>
              </w:rPr>
            </w:pPr>
          </w:p>
          <w:p>
            <w:pPr>
              <w:pStyle w:val="2"/>
              <w:ind w:firstLine="0" w:firstLineChars="0"/>
              <w:rPr>
                <w:rFonts w:ascii="Times New Roman" w:hAnsi="Times New Roman" w:cs="Times New Roman" w:eastAsiaTheme="minorEastAsia"/>
                <w:szCs w:val="21"/>
              </w:rPr>
            </w:pPr>
          </w:p>
        </w:tc>
      </w:tr>
    </w:tbl>
    <w:p>
      <w:pPr>
        <w:pStyle w:val="13"/>
        <w:ind w:firstLine="0" w:firstLineChars="0"/>
        <w:jc w:val="left"/>
        <w:outlineLvl w:val="0"/>
        <w:rPr>
          <w:rFonts w:ascii="Times New Roman" w:hAnsi="Times New Roman" w:cs="Times New Roman" w:eastAsiaTheme="minorEastAsia"/>
          <w:b/>
          <w:u w:val="none"/>
        </w:rPr>
      </w:pPr>
      <w:r>
        <w:rPr>
          <w:rFonts w:ascii="Times New Roman" w:hAnsi="Times New Roman" w:cs="Times New Roman" w:eastAsiaTheme="minorEastAsia"/>
          <w:b/>
          <w:u w:val="none"/>
        </w:rPr>
        <w:t>环境影响分析</w:t>
      </w:r>
    </w:p>
    <w:tbl>
      <w:tblPr>
        <w:tblStyle w:val="49"/>
        <w:tblW w:w="8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5" w:hRule="atLeast"/>
          <w:jc w:val="center"/>
        </w:trPr>
        <w:tc>
          <w:tcPr>
            <w:tcW w:w="8278" w:type="dxa"/>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b/>
                <w:bCs/>
                <w:sz w:val="24"/>
                <w:szCs w:val="24"/>
              </w:rPr>
            </w:pPr>
            <w:r>
              <w:rPr>
                <w:rFonts w:hint="default"/>
                <w:b/>
                <w:bCs/>
                <w:sz w:val="24"/>
                <w:szCs w:val="24"/>
              </w:rPr>
              <w:t>1、施工期环境影响回顾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rPr>
            </w:pPr>
            <w:r>
              <w:rPr>
                <w:rFonts w:hint="default"/>
                <w:sz w:val="24"/>
                <w:szCs w:val="24"/>
              </w:rPr>
              <w:t>⑴废水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rPr>
            </w:pPr>
            <w:r>
              <w:rPr>
                <w:rFonts w:hint="default"/>
                <w:sz w:val="24"/>
                <w:szCs w:val="24"/>
              </w:rPr>
              <w:t>本项目施工期废水主要为施工废水及施工人员生活污水，施工人员产生的生活污水其污染物浓度较低，排入厂区防渗旱厕，定期清掏，外运用作农肥；施工废水经沉淀池沉淀后，上清液用于淋洒现场道路，下层回用于施工过程，沉渣收集后，用于铺设道路，不外排，对地表水及地下水影响较小。废水处置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rPr>
            </w:pPr>
            <w:r>
              <w:rPr>
                <w:rFonts w:hint="default"/>
                <w:sz w:val="24"/>
                <w:szCs w:val="24"/>
              </w:rPr>
              <w:t>⑵废气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rPr>
            </w:pPr>
            <w:r>
              <w:rPr>
                <w:rFonts w:hint="default"/>
                <w:sz w:val="24"/>
                <w:szCs w:val="24"/>
              </w:rPr>
              <w:t>本项目施工期废气主要为施工扬尘及汽车尾气，施工场地定时进行洒水降尘，料场堆放物料用苫布进行遮盖，运输散装粉、粒状材料应使用密闭槽车及封闭式料仓等运输工具。运输车辆进入施工现场及时熄火停车，以降低扬尘、汽车尾气对周围环境的影响。废气处置措施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rPr>
            </w:pPr>
            <w:r>
              <w:rPr>
                <w:rFonts w:hint="default"/>
                <w:sz w:val="24"/>
                <w:szCs w:val="24"/>
              </w:rPr>
              <w:t>⑶噪声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rPr>
            </w:pPr>
            <w:r>
              <w:rPr>
                <w:rFonts w:hint="default"/>
                <w:sz w:val="24"/>
                <w:szCs w:val="24"/>
              </w:rPr>
              <w:t>施工期噪声主要是为各种施工机械、设备和工程运输车辆在运行过程中产生的噪声。施工单位严格执行《建筑施工场界环境噪声排放标准》的要求，避开夜间（22:00-6:00）及午休时间施工；开挖和运输土石方的机械设备（挖土机、推土机等）以及翻斗车等均选择购买排气筒安装有消声器的设备；经常对各种发声设备进行维护；运输车辆途经居住区时禁止鸣笛。经采取以上措施后，噪声对周围环境影响较小，处置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rPr>
            </w:pPr>
            <w:r>
              <w:rPr>
                <w:rFonts w:hint="default"/>
                <w:sz w:val="24"/>
                <w:szCs w:val="24"/>
              </w:rPr>
              <w:t>⑷固体废物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rPr>
            </w:pPr>
            <w:r>
              <w:rPr>
                <w:rFonts w:hint="default"/>
                <w:sz w:val="24"/>
                <w:szCs w:val="24"/>
              </w:rPr>
              <w:t>本项目施工期产生的固体废物主要是施工过程中产生的建筑垃圾和施工人员的生活垃圾。建筑垃圾部分回填，多余部分运至指定的建筑垃圾填埋场；施工人员生活垃圾集中收集，由环卫部门统一清运处理。经此措施后，本项目固体废物不会产生二次污染，对环境影响较小。</w:t>
            </w:r>
          </w:p>
          <w:p>
            <w:pPr>
              <w:spacing w:line="360" w:lineRule="auto"/>
              <w:jc w:val="left"/>
              <w:rPr>
                <w:rFonts w:eastAsiaTheme="minorEastAsia"/>
                <w:b/>
                <w:bCs/>
                <w:i w:val="0"/>
                <w:iCs w:val="0"/>
                <w:sz w:val="24"/>
                <w:u w:val="none"/>
              </w:rPr>
            </w:pPr>
            <w:r>
              <w:rPr>
                <w:rFonts w:hint="eastAsia" w:eastAsiaTheme="minorEastAsia"/>
                <w:b/>
                <w:bCs/>
                <w:i w:val="0"/>
                <w:iCs w:val="0"/>
                <w:sz w:val="24"/>
                <w:u w:val="none"/>
              </w:rPr>
              <w:t>2、</w:t>
            </w:r>
            <w:r>
              <w:rPr>
                <w:rFonts w:eastAsiaTheme="minorEastAsia"/>
                <w:b/>
                <w:bCs/>
                <w:i w:val="0"/>
                <w:iCs w:val="0"/>
                <w:sz w:val="24"/>
                <w:u w:val="none"/>
              </w:rPr>
              <w:t>营运期环境影响分析</w:t>
            </w:r>
          </w:p>
          <w:p>
            <w:pPr>
              <w:spacing w:line="360" w:lineRule="auto"/>
              <w:ind w:firstLine="480" w:firstLineChars="200"/>
              <w:rPr>
                <w:rFonts w:eastAsiaTheme="minorEastAsia"/>
                <w:b w:val="0"/>
                <w:bCs w:val="0"/>
                <w:i w:val="0"/>
                <w:iCs w:val="0"/>
                <w:sz w:val="24"/>
                <w:szCs w:val="24"/>
                <w:u w:val="none"/>
              </w:rPr>
            </w:pPr>
            <w:r>
              <w:rPr>
                <w:rFonts w:hint="eastAsia" w:eastAsiaTheme="minorEastAsia"/>
                <w:b w:val="0"/>
                <w:bCs w:val="0"/>
                <w:i w:val="0"/>
                <w:iCs w:val="0"/>
                <w:sz w:val="24"/>
                <w:szCs w:val="24"/>
                <w:u w:val="none"/>
              </w:rPr>
              <w:t>（1）</w:t>
            </w:r>
            <w:r>
              <w:rPr>
                <w:rFonts w:eastAsiaTheme="minorEastAsia"/>
                <w:b w:val="0"/>
                <w:bCs w:val="0"/>
                <w:i w:val="0"/>
                <w:iCs w:val="0"/>
                <w:sz w:val="24"/>
                <w:szCs w:val="24"/>
                <w:u w:val="none"/>
              </w:rPr>
              <w:t>废水</w:t>
            </w:r>
          </w:p>
          <w:p>
            <w:pPr>
              <w:pStyle w:val="16"/>
              <w:spacing w:after="0" w:line="360" w:lineRule="auto"/>
              <w:ind w:left="0" w:leftChars="0" w:firstLine="480" w:firstLineChars="200"/>
              <w:rPr>
                <w:rFonts w:hint="eastAsia" w:eastAsia="宋体"/>
                <w:b w:val="0"/>
                <w:bCs w:val="0"/>
                <w:i w:val="0"/>
                <w:iCs w:val="0"/>
                <w:color w:val="auto"/>
                <w:u w:val="none"/>
                <w:lang w:eastAsia="zh-CN"/>
              </w:rPr>
            </w:pPr>
            <w:r>
              <w:rPr>
                <w:rFonts w:eastAsiaTheme="minorEastAsia"/>
                <w:b w:val="0"/>
                <w:bCs w:val="0"/>
                <w:i w:val="0"/>
                <w:iCs w:val="0"/>
                <w:color w:val="auto"/>
                <w:sz w:val="24"/>
                <w:szCs w:val="24"/>
                <w:u w:val="none"/>
              </w:rPr>
              <w:t>本项目废水主要为员工生活污水，本项目建成后新增员工</w:t>
            </w:r>
            <w:r>
              <w:rPr>
                <w:rFonts w:hint="eastAsia" w:eastAsiaTheme="minorEastAsia"/>
                <w:b w:val="0"/>
                <w:bCs w:val="0"/>
                <w:i w:val="0"/>
                <w:iCs w:val="0"/>
                <w:color w:val="auto"/>
                <w:sz w:val="24"/>
                <w:szCs w:val="24"/>
                <w:u w:val="none"/>
                <w:lang w:val="en-US" w:eastAsia="zh-CN"/>
              </w:rPr>
              <w:t>1</w:t>
            </w:r>
            <w:r>
              <w:rPr>
                <w:rFonts w:eastAsiaTheme="minorEastAsia"/>
                <w:b w:val="0"/>
                <w:bCs w:val="0"/>
                <w:i w:val="0"/>
                <w:iCs w:val="0"/>
                <w:color w:val="auto"/>
                <w:sz w:val="24"/>
                <w:szCs w:val="24"/>
                <w:u w:val="none"/>
              </w:rPr>
              <w:t>0人，员工生活污水产生量按其用水量的80%计算，则其产生量为0.</w:t>
            </w:r>
            <w:r>
              <w:rPr>
                <w:rFonts w:hint="eastAsia" w:eastAsiaTheme="minorEastAsia"/>
                <w:b w:val="0"/>
                <w:bCs w:val="0"/>
                <w:i w:val="0"/>
                <w:iCs w:val="0"/>
                <w:color w:val="auto"/>
                <w:sz w:val="24"/>
                <w:szCs w:val="24"/>
                <w:u w:val="none"/>
                <w:lang w:val="en-US" w:eastAsia="zh-CN"/>
              </w:rPr>
              <w:t>4</w:t>
            </w:r>
            <w:r>
              <w:rPr>
                <w:rFonts w:eastAsiaTheme="minorEastAsia"/>
                <w:b w:val="0"/>
                <w:bCs w:val="0"/>
                <w:i w:val="0"/>
                <w:iCs w:val="0"/>
                <w:color w:val="auto"/>
                <w:sz w:val="24"/>
                <w:szCs w:val="24"/>
                <w:u w:val="none"/>
              </w:rPr>
              <w:t>t/d（1</w:t>
            </w:r>
            <w:r>
              <w:rPr>
                <w:rFonts w:hint="eastAsia" w:eastAsiaTheme="minorEastAsia"/>
                <w:b w:val="0"/>
                <w:bCs w:val="0"/>
                <w:i w:val="0"/>
                <w:iCs w:val="0"/>
                <w:color w:val="auto"/>
                <w:sz w:val="24"/>
                <w:szCs w:val="24"/>
                <w:u w:val="none"/>
                <w:lang w:val="en-US" w:eastAsia="zh-CN"/>
              </w:rPr>
              <w:t>28</w:t>
            </w:r>
            <w:r>
              <w:rPr>
                <w:rFonts w:eastAsiaTheme="minorEastAsia"/>
                <w:b w:val="0"/>
                <w:bCs w:val="0"/>
                <w:i w:val="0"/>
                <w:iCs w:val="0"/>
                <w:color w:val="auto"/>
                <w:sz w:val="24"/>
                <w:szCs w:val="24"/>
                <w:u w:val="none"/>
              </w:rPr>
              <w:t>t/a）</w:t>
            </w:r>
            <w:r>
              <w:rPr>
                <w:rFonts w:hint="eastAsia" w:eastAsiaTheme="minorEastAsia"/>
                <w:b w:val="0"/>
                <w:bCs w:val="0"/>
                <w:i w:val="0"/>
                <w:iCs w:val="0"/>
                <w:color w:val="auto"/>
                <w:sz w:val="24"/>
                <w:szCs w:val="24"/>
                <w:u w:val="none"/>
                <w:lang w:eastAsia="zh-CN"/>
              </w:rPr>
              <w:t>。</w:t>
            </w:r>
            <w:r>
              <w:rPr>
                <w:rFonts w:eastAsiaTheme="minorEastAsia"/>
                <w:b w:val="0"/>
                <w:bCs w:val="0"/>
                <w:i w:val="0"/>
                <w:iCs w:val="0"/>
                <w:color w:val="auto"/>
                <w:sz w:val="24"/>
                <w:szCs w:val="24"/>
                <w:u w:val="none"/>
              </w:rPr>
              <w:t>项目产生的</w:t>
            </w:r>
            <w:r>
              <w:rPr>
                <w:rFonts w:hint="eastAsia" w:eastAsiaTheme="minorEastAsia"/>
                <w:b w:val="0"/>
                <w:bCs w:val="0"/>
                <w:i w:val="0"/>
                <w:iCs w:val="0"/>
                <w:color w:val="auto"/>
                <w:sz w:val="24"/>
                <w:szCs w:val="24"/>
                <w:u w:val="none"/>
                <w:lang w:val="en-US" w:eastAsia="zh-CN"/>
              </w:rPr>
              <w:t>生活污水</w:t>
            </w:r>
            <w:r>
              <w:rPr>
                <w:rFonts w:eastAsiaTheme="minorEastAsia"/>
                <w:b w:val="0"/>
                <w:bCs w:val="0"/>
                <w:i w:val="0"/>
                <w:iCs w:val="0"/>
                <w:color w:val="auto"/>
                <w:sz w:val="24"/>
                <w:szCs w:val="24"/>
                <w:u w:val="none"/>
              </w:rPr>
              <w:t>排入厂区</w:t>
            </w:r>
            <w:r>
              <w:rPr>
                <w:rFonts w:hint="eastAsia" w:eastAsiaTheme="minorEastAsia"/>
                <w:b w:val="0"/>
                <w:bCs w:val="0"/>
                <w:i w:val="0"/>
                <w:iCs w:val="0"/>
                <w:color w:val="auto"/>
                <w:sz w:val="24"/>
                <w:szCs w:val="24"/>
                <w:u w:val="none"/>
                <w:lang w:eastAsia="zh-CN"/>
              </w:rPr>
              <w:t>原有</w:t>
            </w:r>
            <w:r>
              <w:rPr>
                <w:rFonts w:eastAsiaTheme="minorEastAsia"/>
                <w:b w:val="0"/>
                <w:bCs w:val="0"/>
                <w:i w:val="0"/>
                <w:iCs w:val="0"/>
                <w:color w:val="auto"/>
                <w:sz w:val="24"/>
                <w:szCs w:val="24"/>
                <w:u w:val="none"/>
              </w:rPr>
              <w:t>防渗旱厕，定期清掏，外运用作农肥。对周围环境影响较小。</w:t>
            </w:r>
          </w:p>
          <w:p>
            <w:pPr>
              <w:spacing w:line="360" w:lineRule="auto"/>
              <w:ind w:firstLine="480" w:firstLineChars="200"/>
              <w:rPr>
                <w:rFonts w:hint="eastAsia" w:eastAsiaTheme="minorEastAsia"/>
                <w:b w:val="0"/>
                <w:bCs w:val="0"/>
                <w:i w:val="0"/>
                <w:iCs w:val="0"/>
                <w:sz w:val="24"/>
                <w:szCs w:val="24"/>
                <w:u w:val="none"/>
                <w:lang w:eastAsia="zh-CN"/>
              </w:rPr>
            </w:pPr>
            <w:r>
              <w:rPr>
                <w:rFonts w:hint="eastAsia" w:eastAsiaTheme="minorEastAsia"/>
                <w:b w:val="0"/>
                <w:bCs w:val="0"/>
                <w:i w:val="0"/>
                <w:iCs w:val="0"/>
                <w:sz w:val="24"/>
                <w:szCs w:val="24"/>
                <w:u w:val="none"/>
              </w:rPr>
              <w:t>（2）</w:t>
            </w:r>
            <w:r>
              <w:rPr>
                <w:rFonts w:hint="eastAsia" w:eastAsiaTheme="minorEastAsia"/>
                <w:b w:val="0"/>
                <w:bCs w:val="0"/>
                <w:i w:val="0"/>
                <w:iCs w:val="0"/>
                <w:sz w:val="24"/>
                <w:szCs w:val="24"/>
                <w:u w:val="none"/>
                <w:lang w:val="en-US" w:eastAsia="zh-CN"/>
              </w:rPr>
              <w:t>粉尘</w:t>
            </w:r>
          </w:p>
          <w:p>
            <w:pPr>
              <w:pStyle w:val="134"/>
              <w:keepNext w:val="0"/>
              <w:keepLines w:val="0"/>
              <w:pageBreakBefore w:val="0"/>
              <w:widowControl w:val="0"/>
              <w:kinsoku/>
              <w:wordWrap/>
              <w:overflowPunct/>
              <w:topLinePunct w:val="0"/>
              <w:autoSpaceDE/>
              <w:autoSpaceDN/>
              <w:bidi w:val="0"/>
              <w:adjustRightInd/>
              <w:snapToGrid/>
              <w:ind w:firstLine="480" w:firstLineChars="200"/>
              <w:textAlignment w:val="auto"/>
              <w:rPr>
                <w:b w:val="0"/>
                <w:bCs w:val="0"/>
                <w:i w:val="0"/>
                <w:iCs w:val="0"/>
                <w:u w:val="none"/>
              </w:rPr>
            </w:pPr>
            <w:r>
              <w:rPr>
                <w:b w:val="0"/>
                <w:bCs w:val="0"/>
                <w:i w:val="0"/>
                <w:iCs w:val="0"/>
                <w:u w:val="none"/>
              </w:rPr>
              <w:t>本项目在生产过程中原料粉碎、</w:t>
            </w:r>
            <w:r>
              <w:rPr>
                <w:rFonts w:hint="eastAsia"/>
                <w:b w:val="0"/>
                <w:bCs w:val="0"/>
                <w:i w:val="0"/>
                <w:iCs w:val="0"/>
                <w:u w:val="none"/>
                <w:lang w:val="en-US" w:eastAsia="zh-CN"/>
              </w:rPr>
              <w:t>筛分、搅拌</w:t>
            </w:r>
            <w:r>
              <w:rPr>
                <w:b w:val="0"/>
                <w:bCs w:val="0"/>
                <w:i w:val="0"/>
                <w:iCs w:val="0"/>
                <w:u w:val="none"/>
              </w:rPr>
              <w:t>等过程中会产生粉尘，</w:t>
            </w:r>
            <w:r>
              <w:rPr>
                <w:rFonts w:hint="eastAsia"/>
                <w:b w:val="0"/>
                <w:bCs w:val="0"/>
                <w:i w:val="0"/>
                <w:iCs w:val="0"/>
                <w:u w:val="none"/>
                <w:lang w:val="en-US" w:eastAsia="zh-CN"/>
              </w:rPr>
              <w:t>建设单位提供资料，粉尘产生量约50t/a，</w:t>
            </w:r>
            <w:r>
              <w:rPr>
                <w:rFonts w:hint="eastAsia"/>
                <w:b w:val="0"/>
                <w:bCs w:val="0"/>
                <w:i w:val="0"/>
                <w:iCs w:val="0"/>
                <w:u w:val="none"/>
                <w:lang w:eastAsia="zh-CN"/>
              </w:rPr>
              <w:t>集气罩收集（收集效率约</w:t>
            </w:r>
            <w:r>
              <w:rPr>
                <w:rFonts w:hint="eastAsia"/>
                <w:b w:val="0"/>
                <w:bCs w:val="0"/>
                <w:i w:val="0"/>
                <w:iCs w:val="0"/>
                <w:u w:val="none"/>
                <w:lang w:val="en-US" w:eastAsia="zh-CN"/>
              </w:rPr>
              <w:t>95%，风机风量约10000m</w:t>
            </w:r>
            <w:r>
              <w:rPr>
                <w:rFonts w:hint="eastAsia"/>
                <w:b w:val="0"/>
                <w:bCs w:val="0"/>
                <w:i w:val="0"/>
                <w:iCs w:val="0"/>
                <w:u w:val="none"/>
                <w:vertAlign w:val="superscript"/>
                <w:lang w:val="en-US" w:eastAsia="zh-CN"/>
              </w:rPr>
              <w:t>3</w:t>
            </w:r>
            <w:r>
              <w:rPr>
                <w:rFonts w:hint="eastAsia"/>
                <w:b w:val="0"/>
                <w:bCs w:val="0"/>
                <w:i w:val="0"/>
                <w:iCs w:val="0"/>
                <w:u w:val="none"/>
                <w:lang w:val="en-US" w:eastAsia="zh-CN"/>
              </w:rPr>
              <w:t>/h</w:t>
            </w:r>
            <w:r>
              <w:rPr>
                <w:rFonts w:hint="eastAsia"/>
                <w:b w:val="0"/>
                <w:bCs w:val="0"/>
                <w:i w:val="0"/>
                <w:iCs w:val="0"/>
                <w:u w:val="none"/>
                <w:lang w:eastAsia="zh-CN"/>
              </w:rPr>
              <w:t>）后，</w:t>
            </w:r>
            <w:r>
              <w:rPr>
                <w:rFonts w:hint="eastAsia"/>
                <w:b w:val="0"/>
                <w:bCs w:val="0"/>
                <w:i w:val="0"/>
                <w:iCs w:val="0"/>
                <w:u w:val="none"/>
              </w:rPr>
              <w:t>其中</w:t>
            </w:r>
            <w:r>
              <w:rPr>
                <w:rFonts w:hint="eastAsia"/>
                <w:b w:val="0"/>
                <w:bCs w:val="0"/>
                <w:i w:val="0"/>
                <w:iCs w:val="0"/>
                <w:u w:val="none"/>
                <w:lang w:val="en-US" w:eastAsia="zh-CN"/>
              </w:rPr>
              <w:t>47.5</w:t>
            </w:r>
            <w:r>
              <w:rPr>
                <w:rFonts w:hint="eastAsia"/>
                <w:b w:val="0"/>
                <w:bCs w:val="0"/>
                <w:i w:val="0"/>
                <w:iCs w:val="0"/>
                <w:u w:val="none"/>
              </w:rPr>
              <w:t>t/a的粉尘经设备自带的布袋除尘器处理后，通过15高排气筒</w:t>
            </w:r>
            <w:r>
              <w:rPr>
                <w:rFonts w:hint="eastAsia"/>
                <w:b w:val="0"/>
                <w:bCs w:val="0"/>
                <w:i w:val="0"/>
                <w:iCs w:val="0"/>
                <w:u w:val="none"/>
                <w:lang w:eastAsia="zh-CN"/>
              </w:rPr>
              <w:t>（车间内共有一根排气筒）</w:t>
            </w:r>
            <w:r>
              <w:rPr>
                <w:rFonts w:hint="eastAsia"/>
                <w:b w:val="0"/>
                <w:bCs w:val="0"/>
                <w:i w:val="0"/>
                <w:iCs w:val="0"/>
                <w:u w:val="none"/>
              </w:rPr>
              <w:t>有组织排放，剩余的</w:t>
            </w:r>
            <w:r>
              <w:rPr>
                <w:rFonts w:hint="eastAsia"/>
                <w:b w:val="0"/>
                <w:bCs w:val="0"/>
                <w:i w:val="0"/>
                <w:iCs w:val="0"/>
                <w:u w:val="none"/>
                <w:lang w:val="en-US" w:eastAsia="zh-CN"/>
              </w:rPr>
              <w:t>2.5</w:t>
            </w:r>
            <w:r>
              <w:rPr>
                <w:b w:val="0"/>
                <w:bCs w:val="0"/>
                <w:i w:val="0"/>
                <w:iCs w:val="0"/>
                <w:u w:val="none"/>
              </w:rPr>
              <w:t>t/a</w:t>
            </w:r>
            <w:r>
              <w:rPr>
                <w:rFonts w:hint="eastAsia"/>
                <w:b w:val="0"/>
                <w:bCs w:val="0"/>
                <w:i w:val="0"/>
                <w:iCs w:val="0"/>
                <w:u w:val="none"/>
              </w:rPr>
              <w:t>为无组织排放。</w:t>
            </w:r>
          </w:p>
          <w:p>
            <w:pPr>
              <w:pStyle w:val="134"/>
              <w:keepNext w:val="0"/>
              <w:keepLines w:val="0"/>
              <w:pageBreakBefore w:val="0"/>
              <w:widowControl w:val="0"/>
              <w:kinsoku/>
              <w:wordWrap/>
              <w:overflowPunct/>
              <w:topLinePunct w:val="0"/>
              <w:autoSpaceDE/>
              <w:autoSpaceDN/>
              <w:bidi w:val="0"/>
              <w:adjustRightInd/>
              <w:snapToGrid/>
              <w:ind w:firstLine="480" w:firstLineChars="200"/>
              <w:textAlignment w:val="auto"/>
              <w:rPr>
                <w:b w:val="0"/>
                <w:bCs w:val="0"/>
                <w:i w:val="0"/>
                <w:iCs w:val="0"/>
                <w:u w:val="none"/>
              </w:rPr>
            </w:pPr>
            <w:r>
              <w:rPr>
                <w:rFonts w:hint="eastAsia"/>
                <w:b w:val="0"/>
                <w:bCs w:val="0"/>
                <w:i w:val="0"/>
                <w:iCs w:val="0"/>
                <w:u w:val="none"/>
              </w:rPr>
              <w:t>A.有组织排放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i w:val="0"/>
                <w:iCs w:val="0"/>
                <w:sz w:val="24"/>
                <w:szCs w:val="24"/>
                <w:u w:val="none"/>
              </w:rPr>
            </w:pPr>
            <w:r>
              <w:rPr>
                <w:rFonts w:hint="eastAsia"/>
                <w:b w:val="0"/>
                <w:bCs w:val="0"/>
                <w:i w:val="0"/>
                <w:iCs w:val="0"/>
                <w:sz w:val="24"/>
                <w:szCs w:val="24"/>
                <w:u w:val="none"/>
              </w:rPr>
              <w:t>有组织粉尘</w:t>
            </w:r>
            <w:r>
              <w:rPr>
                <w:rFonts w:hAnsi="宋体"/>
                <w:b w:val="0"/>
                <w:bCs w:val="0"/>
                <w:i w:val="0"/>
                <w:iCs w:val="0"/>
                <w:sz w:val="24"/>
                <w:u w:val="none"/>
              </w:rPr>
              <w:t>产生量为</w:t>
            </w:r>
            <w:r>
              <w:rPr>
                <w:rFonts w:hint="eastAsia"/>
                <w:b w:val="0"/>
                <w:bCs w:val="0"/>
                <w:i w:val="0"/>
                <w:iCs w:val="0"/>
                <w:sz w:val="24"/>
                <w:u w:val="none"/>
                <w:lang w:val="en-US" w:eastAsia="zh-CN"/>
              </w:rPr>
              <w:t>47.5</w:t>
            </w:r>
            <w:r>
              <w:rPr>
                <w:b w:val="0"/>
                <w:bCs w:val="0"/>
                <w:i w:val="0"/>
                <w:iCs w:val="0"/>
                <w:sz w:val="24"/>
                <w:u w:val="none"/>
              </w:rPr>
              <w:t>t/a</w:t>
            </w:r>
            <w:r>
              <w:rPr>
                <w:rFonts w:hAnsi="宋体"/>
                <w:b w:val="0"/>
                <w:bCs w:val="0"/>
                <w:i w:val="0"/>
                <w:iCs w:val="0"/>
                <w:sz w:val="24"/>
                <w:u w:val="none"/>
              </w:rPr>
              <w:t>，产生速率为</w:t>
            </w:r>
            <w:r>
              <w:rPr>
                <w:rFonts w:hint="eastAsia"/>
                <w:b w:val="0"/>
                <w:bCs w:val="0"/>
                <w:i w:val="0"/>
                <w:iCs w:val="0"/>
                <w:sz w:val="24"/>
                <w:u w:val="none"/>
                <w:lang w:val="en-US" w:eastAsia="zh-CN"/>
              </w:rPr>
              <w:t>18.6</w:t>
            </w:r>
            <w:r>
              <w:rPr>
                <w:b w:val="0"/>
                <w:bCs w:val="0"/>
                <w:i w:val="0"/>
                <w:iCs w:val="0"/>
                <w:sz w:val="24"/>
                <w:u w:val="none"/>
              </w:rPr>
              <w:t>kg/h</w:t>
            </w:r>
            <w:r>
              <w:rPr>
                <w:rFonts w:hAnsi="宋体"/>
                <w:b w:val="0"/>
                <w:bCs w:val="0"/>
                <w:i w:val="0"/>
                <w:iCs w:val="0"/>
                <w:sz w:val="24"/>
                <w:u w:val="none"/>
              </w:rPr>
              <w:t>，产生浓度为</w:t>
            </w:r>
            <w:r>
              <w:rPr>
                <w:rFonts w:hint="eastAsia"/>
                <w:b w:val="0"/>
                <w:bCs w:val="0"/>
                <w:i w:val="0"/>
                <w:iCs w:val="0"/>
                <w:sz w:val="24"/>
                <w:u w:val="none"/>
                <w:lang w:val="en-US" w:eastAsia="zh-CN"/>
              </w:rPr>
              <w:t>1860</w:t>
            </w:r>
            <w:r>
              <w:rPr>
                <w:b w:val="0"/>
                <w:bCs w:val="0"/>
                <w:i w:val="0"/>
                <w:iCs w:val="0"/>
                <w:sz w:val="24"/>
                <w:u w:val="none"/>
              </w:rPr>
              <w:t>mg/m</w:t>
            </w:r>
            <w:r>
              <w:rPr>
                <w:b w:val="0"/>
                <w:bCs w:val="0"/>
                <w:i w:val="0"/>
                <w:iCs w:val="0"/>
                <w:sz w:val="24"/>
                <w:u w:val="none"/>
                <w:vertAlign w:val="superscript"/>
              </w:rPr>
              <w:t>3</w:t>
            </w:r>
            <w:r>
              <w:rPr>
                <w:rFonts w:hAnsi="宋体"/>
                <w:b w:val="0"/>
                <w:bCs w:val="0"/>
                <w:i w:val="0"/>
                <w:iCs w:val="0"/>
                <w:sz w:val="24"/>
                <w:u w:val="none"/>
              </w:rPr>
              <w:t>。</w:t>
            </w:r>
            <w:r>
              <w:rPr>
                <w:rFonts w:hAnsi="宋体"/>
                <w:b w:val="0"/>
                <w:bCs w:val="0"/>
                <w:i w:val="0"/>
                <w:iCs w:val="0"/>
                <w:kern w:val="0"/>
                <w:sz w:val="24"/>
                <w:szCs w:val="24"/>
                <w:u w:val="none"/>
              </w:rPr>
              <w:t>收集到的粉尘通过</w:t>
            </w:r>
            <w:r>
              <w:rPr>
                <w:rStyle w:val="200"/>
                <w:rFonts w:ascii="Times New Roman" w:cs="Times New Roman"/>
                <w:b w:val="0"/>
                <w:bCs w:val="0"/>
                <w:i w:val="0"/>
                <w:iCs w:val="0"/>
                <w:color w:val="auto"/>
                <w:u w:val="none"/>
              </w:rPr>
              <w:t>布袋除尘器进行处理（处理效率</w:t>
            </w:r>
            <w:r>
              <w:rPr>
                <w:rStyle w:val="200"/>
                <w:rFonts w:ascii="Times New Roman" w:hAnsi="Times New Roman" w:cs="Times New Roman"/>
                <w:b w:val="0"/>
                <w:bCs w:val="0"/>
                <w:i w:val="0"/>
                <w:iCs w:val="0"/>
                <w:color w:val="auto"/>
                <w:u w:val="none"/>
              </w:rPr>
              <w:t>9</w:t>
            </w:r>
            <w:r>
              <w:rPr>
                <w:rStyle w:val="200"/>
                <w:rFonts w:hint="default" w:ascii="Times New Roman" w:hAnsi="Times New Roman" w:cs="Times New Roman"/>
                <w:b w:val="0"/>
                <w:bCs w:val="0"/>
                <w:i w:val="0"/>
                <w:iCs w:val="0"/>
                <w:color w:val="auto"/>
                <w:u w:val="none"/>
                <w:lang w:val="en-US"/>
              </w:rPr>
              <w:t>9</w:t>
            </w:r>
            <w:r>
              <w:rPr>
                <w:rStyle w:val="200"/>
                <w:rFonts w:ascii="Times New Roman" w:hAnsi="Times New Roman" w:cs="Times New Roman"/>
                <w:b w:val="0"/>
                <w:bCs w:val="0"/>
                <w:i w:val="0"/>
                <w:iCs w:val="0"/>
                <w:color w:val="auto"/>
                <w:u w:val="none"/>
              </w:rPr>
              <w:t>%</w:t>
            </w:r>
            <w:r>
              <w:rPr>
                <w:rStyle w:val="200"/>
                <w:rFonts w:ascii="Times New Roman" w:cs="Times New Roman"/>
                <w:b w:val="0"/>
                <w:bCs w:val="0"/>
                <w:i w:val="0"/>
                <w:iCs w:val="0"/>
                <w:color w:val="auto"/>
                <w:u w:val="none"/>
              </w:rPr>
              <w:t>），处理后的粉尘排放量为</w:t>
            </w:r>
            <w:r>
              <w:rPr>
                <w:rFonts w:hint="eastAsia"/>
                <w:b w:val="0"/>
                <w:bCs w:val="0"/>
                <w:i w:val="0"/>
                <w:iCs w:val="0"/>
                <w:sz w:val="24"/>
                <w:szCs w:val="24"/>
                <w:u w:val="none"/>
                <w:lang w:val="en-US" w:eastAsia="zh-CN"/>
              </w:rPr>
              <w:t>0.475</w:t>
            </w:r>
            <w:r>
              <w:rPr>
                <w:b w:val="0"/>
                <w:bCs w:val="0"/>
                <w:i w:val="0"/>
                <w:iCs w:val="0"/>
                <w:sz w:val="24"/>
                <w:szCs w:val="24"/>
                <w:u w:val="none"/>
              </w:rPr>
              <w:t>t/a</w:t>
            </w:r>
            <w:r>
              <w:rPr>
                <w:rFonts w:hAnsi="宋体"/>
                <w:b w:val="0"/>
                <w:bCs w:val="0"/>
                <w:i w:val="0"/>
                <w:iCs w:val="0"/>
                <w:sz w:val="24"/>
                <w:szCs w:val="24"/>
                <w:u w:val="none"/>
              </w:rPr>
              <w:t>，排放</w:t>
            </w:r>
            <w:r>
              <w:rPr>
                <w:rFonts w:hint="eastAsia" w:hAnsi="宋体"/>
                <w:b w:val="0"/>
                <w:bCs w:val="0"/>
                <w:i w:val="0"/>
                <w:iCs w:val="0"/>
                <w:sz w:val="24"/>
                <w:szCs w:val="24"/>
                <w:u w:val="none"/>
              </w:rPr>
              <w:t>速</w:t>
            </w:r>
            <w:r>
              <w:rPr>
                <w:rFonts w:hAnsi="宋体"/>
                <w:b w:val="0"/>
                <w:bCs w:val="0"/>
                <w:i w:val="0"/>
                <w:iCs w:val="0"/>
                <w:sz w:val="24"/>
                <w:szCs w:val="24"/>
                <w:u w:val="none"/>
              </w:rPr>
              <w:t>率为</w:t>
            </w:r>
            <w:r>
              <w:rPr>
                <w:rFonts w:hint="eastAsia"/>
                <w:b w:val="0"/>
                <w:bCs w:val="0"/>
                <w:i w:val="0"/>
                <w:iCs w:val="0"/>
                <w:sz w:val="24"/>
                <w:szCs w:val="24"/>
                <w:u w:val="none"/>
                <w:lang w:val="en-US" w:eastAsia="zh-CN"/>
              </w:rPr>
              <w:t>0.186</w:t>
            </w:r>
            <w:r>
              <w:rPr>
                <w:b w:val="0"/>
                <w:bCs w:val="0"/>
                <w:i w:val="0"/>
                <w:iCs w:val="0"/>
                <w:sz w:val="24"/>
                <w:szCs w:val="24"/>
                <w:u w:val="none"/>
              </w:rPr>
              <w:t>kg/h</w:t>
            </w:r>
            <w:r>
              <w:rPr>
                <w:rFonts w:hAnsi="宋体"/>
                <w:b w:val="0"/>
                <w:bCs w:val="0"/>
                <w:i w:val="0"/>
                <w:iCs w:val="0"/>
                <w:sz w:val="24"/>
                <w:szCs w:val="24"/>
                <w:u w:val="none"/>
              </w:rPr>
              <w:t>，排放浓度为</w:t>
            </w:r>
            <w:r>
              <w:rPr>
                <w:rFonts w:hint="eastAsia"/>
                <w:b w:val="0"/>
                <w:bCs w:val="0"/>
                <w:i w:val="0"/>
                <w:iCs w:val="0"/>
                <w:sz w:val="24"/>
                <w:szCs w:val="24"/>
                <w:u w:val="none"/>
                <w:lang w:val="en-US" w:eastAsia="zh-CN"/>
              </w:rPr>
              <w:t>18.6</w:t>
            </w:r>
            <w:r>
              <w:rPr>
                <w:b w:val="0"/>
                <w:bCs w:val="0"/>
                <w:i w:val="0"/>
                <w:iCs w:val="0"/>
                <w:sz w:val="24"/>
                <w:szCs w:val="24"/>
                <w:u w:val="none"/>
              </w:rPr>
              <w:t>mg/m</w:t>
            </w:r>
            <w:r>
              <w:rPr>
                <w:b w:val="0"/>
                <w:bCs w:val="0"/>
                <w:i w:val="0"/>
                <w:iCs w:val="0"/>
                <w:sz w:val="24"/>
                <w:szCs w:val="24"/>
                <w:u w:val="none"/>
                <w:vertAlign w:val="superscript"/>
              </w:rPr>
              <w:t>3</w:t>
            </w:r>
            <w:r>
              <w:rPr>
                <w:rFonts w:hAnsi="宋体"/>
                <w:b w:val="0"/>
                <w:bCs w:val="0"/>
                <w:i w:val="0"/>
                <w:iCs w:val="0"/>
                <w:sz w:val="24"/>
                <w:szCs w:val="24"/>
                <w:u w:val="none"/>
              </w:rPr>
              <w:t>。经处理后的粉尘经</w:t>
            </w:r>
            <w:r>
              <w:rPr>
                <w:b w:val="0"/>
                <w:bCs w:val="0"/>
                <w:i w:val="0"/>
                <w:iCs w:val="0"/>
                <w:sz w:val="24"/>
                <w:szCs w:val="24"/>
                <w:u w:val="none"/>
              </w:rPr>
              <w:t>15m</w:t>
            </w:r>
            <w:r>
              <w:rPr>
                <w:rFonts w:hAnsi="宋体"/>
                <w:b w:val="0"/>
                <w:bCs w:val="0"/>
                <w:i w:val="0"/>
                <w:iCs w:val="0"/>
                <w:sz w:val="24"/>
                <w:szCs w:val="24"/>
                <w:u w:val="none"/>
              </w:rPr>
              <w:t>高排气筒排放，排放</w:t>
            </w:r>
            <w:r>
              <w:rPr>
                <w:rFonts w:hint="eastAsia" w:hAnsi="宋体"/>
                <w:b w:val="0"/>
                <w:bCs w:val="0"/>
                <w:i w:val="0"/>
                <w:iCs w:val="0"/>
                <w:sz w:val="24"/>
                <w:szCs w:val="24"/>
                <w:u w:val="none"/>
                <w:lang w:eastAsia="zh-CN"/>
              </w:rPr>
              <w:t>值</w:t>
            </w:r>
            <w:r>
              <w:rPr>
                <w:rFonts w:hAnsi="宋体"/>
                <w:b w:val="0"/>
                <w:bCs w:val="0"/>
                <w:i w:val="0"/>
                <w:iCs w:val="0"/>
                <w:sz w:val="24"/>
                <w:szCs w:val="24"/>
                <w:u w:val="none"/>
              </w:rPr>
              <w:t>满足</w:t>
            </w:r>
            <w:r>
              <w:rPr>
                <w:b w:val="0"/>
                <w:bCs w:val="0"/>
                <w:i w:val="0"/>
                <w:iCs w:val="0"/>
                <w:sz w:val="24"/>
                <w:szCs w:val="24"/>
                <w:u w:val="none"/>
              </w:rPr>
              <w:t>GB16297-1996</w:t>
            </w:r>
            <w:r>
              <w:rPr>
                <w:rFonts w:hAnsi="宋体"/>
                <w:b w:val="0"/>
                <w:bCs w:val="0"/>
                <w:i w:val="0"/>
                <w:iCs w:val="0"/>
                <w:sz w:val="24"/>
                <w:szCs w:val="24"/>
                <w:u w:val="none"/>
              </w:rPr>
              <w:t>《大气污染物综合排放标准》中新污染源二级标准要求（</w:t>
            </w:r>
            <w:r>
              <w:rPr>
                <w:b w:val="0"/>
                <w:bCs w:val="0"/>
                <w:i w:val="0"/>
                <w:iCs w:val="0"/>
                <w:sz w:val="24"/>
                <w:szCs w:val="24"/>
                <w:u w:val="none"/>
              </w:rPr>
              <w:t>3.5kg/h</w:t>
            </w:r>
            <w:r>
              <w:rPr>
                <w:rFonts w:hAnsi="宋体"/>
                <w:b w:val="0"/>
                <w:bCs w:val="0"/>
                <w:i w:val="0"/>
                <w:iCs w:val="0"/>
                <w:sz w:val="24"/>
                <w:szCs w:val="24"/>
                <w:u w:val="none"/>
              </w:rPr>
              <w:t>、</w:t>
            </w:r>
            <w:r>
              <w:rPr>
                <w:b w:val="0"/>
                <w:bCs w:val="0"/>
                <w:i w:val="0"/>
                <w:iCs w:val="0"/>
                <w:sz w:val="24"/>
                <w:szCs w:val="24"/>
                <w:u w:val="none"/>
              </w:rPr>
              <w:t>120mg/m</w:t>
            </w:r>
            <w:r>
              <w:rPr>
                <w:b w:val="0"/>
                <w:bCs w:val="0"/>
                <w:i w:val="0"/>
                <w:iCs w:val="0"/>
                <w:sz w:val="24"/>
                <w:szCs w:val="24"/>
                <w:u w:val="none"/>
                <w:vertAlign w:val="superscript"/>
              </w:rPr>
              <w:t>3</w:t>
            </w:r>
            <w:r>
              <w:rPr>
                <w:rFonts w:hAnsi="宋体"/>
                <w:b w:val="0"/>
                <w:bCs w:val="0"/>
                <w:i w:val="0"/>
                <w:iCs w:val="0"/>
                <w:sz w:val="24"/>
                <w:szCs w:val="24"/>
                <w:u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 w:val="0"/>
                <w:bCs w:val="0"/>
                <w:i w:val="0"/>
                <w:iCs w:val="0"/>
                <w:color w:val="auto"/>
                <w:sz w:val="24"/>
                <w:szCs w:val="24"/>
                <w:u w:val="none"/>
              </w:rPr>
            </w:pPr>
            <w:r>
              <w:rPr>
                <w:rFonts w:hint="eastAsia"/>
                <w:b w:val="0"/>
                <w:bCs w:val="0"/>
                <w:i w:val="0"/>
                <w:iCs w:val="0"/>
                <w:color w:val="auto"/>
                <w:sz w:val="24"/>
                <w:szCs w:val="24"/>
                <w:u w:val="none"/>
              </w:rPr>
              <w:t>B.无组织排放</w:t>
            </w:r>
          </w:p>
          <w:p>
            <w:pPr>
              <w:pStyle w:val="1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 w:val="0"/>
                <w:bCs w:val="0"/>
                <w:i w:val="0"/>
                <w:iCs w:val="0"/>
                <w:color w:val="auto"/>
                <w:u w:val="none"/>
              </w:rPr>
            </w:pPr>
            <w:r>
              <w:rPr>
                <w:rFonts w:hAnsi="宋体"/>
                <w:b w:val="0"/>
                <w:bCs w:val="0"/>
                <w:i w:val="0"/>
                <w:iCs w:val="0"/>
                <w:color w:val="auto"/>
                <w:u w:val="none"/>
              </w:rPr>
              <w:t>无组织排放粉尘产生量为</w:t>
            </w:r>
            <w:r>
              <w:rPr>
                <w:rFonts w:hint="eastAsia" w:hAnsi="宋体"/>
                <w:b w:val="0"/>
                <w:bCs w:val="0"/>
                <w:i w:val="0"/>
                <w:iCs w:val="0"/>
                <w:color w:val="auto"/>
                <w:u w:val="none"/>
                <w:lang w:val="en-US" w:eastAsia="zh-CN"/>
              </w:rPr>
              <w:t>2.</w:t>
            </w:r>
            <w:r>
              <w:rPr>
                <w:rFonts w:hint="eastAsia"/>
                <w:b w:val="0"/>
                <w:bCs w:val="0"/>
                <w:i w:val="0"/>
                <w:iCs w:val="0"/>
                <w:color w:val="auto"/>
                <w:u w:val="none"/>
                <w:lang w:val="en-US" w:eastAsia="zh-CN"/>
              </w:rPr>
              <w:t>5</w:t>
            </w:r>
            <w:r>
              <w:rPr>
                <w:b w:val="0"/>
                <w:bCs w:val="0"/>
                <w:i w:val="0"/>
                <w:iCs w:val="0"/>
                <w:color w:val="auto"/>
                <w:u w:val="none"/>
              </w:rPr>
              <w:t>t/a</w:t>
            </w:r>
            <w:r>
              <w:rPr>
                <w:rFonts w:hAnsi="宋体"/>
                <w:b w:val="0"/>
                <w:bCs w:val="0"/>
                <w:i w:val="0"/>
                <w:iCs w:val="0"/>
                <w:color w:val="auto"/>
                <w:u w:val="none"/>
              </w:rPr>
              <w:t>，</w:t>
            </w:r>
            <w:r>
              <w:rPr>
                <w:rFonts w:hint="eastAsia" w:hAnsi="宋体"/>
                <w:b w:val="0"/>
                <w:bCs w:val="0"/>
                <w:i w:val="0"/>
                <w:iCs w:val="0"/>
                <w:color w:val="auto"/>
                <w:u w:val="none"/>
              </w:rPr>
              <w:t>产生速</w:t>
            </w:r>
            <w:r>
              <w:rPr>
                <w:rFonts w:hAnsi="宋体"/>
                <w:b w:val="0"/>
                <w:bCs w:val="0"/>
                <w:i w:val="0"/>
                <w:iCs w:val="0"/>
                <w:color w:val="auto"/>
                <w:u w:val="none"/>
              </w:rPr>
              <w:t>率为</w:t>
            </w:r>
            <w:r>
              <w:rPr>
                <w:rFonts w:hint="eastAsia"/>
                <w:b w:val="0"/>
                <w:bCs w:val="0"/>
                <w:i w:val="0"/>
                <w:iCs w:val="0"/>
                <w:color w:val="auto"/>
                <w:u w:val="none"/>
                <w:lang w:val="en-US" w:eastAsia="zh-CN"/>
              </w:rPr>
              <w:t>0.98</w:t>
            </w:r>
            <w:r>
              <w:rPr>
                <w:b w:val="0"/>
                <w:bCs w:val="0"/>
                <w:i w:val="0"/>
                <w:iCs w:val="0"/>
                <w:color w:val="auto"/>
                <w:u w:val="none"/>
              </w:rPr>
              <w:t>kg/h。</w:t>
            </w:r>
          </w:p>
          <w:p>
            <w:pPr>
              <w:spacing w:line="360" w:lineRule="auto"/>
              <w:rPr>
                <w:b/>
                <w:bCs/>
                <w:i w:val="0"/>
                <w:iCs w:val="0"/>
                <w:sz w:val="24"/>
                <w:u w:val="none"/>
              </w:rPr>
            </w:pPr>
            <w:r>
              <w:rPr>
                <w:b/>
                <w:bCs/>
                <w:i w:val="0"/>
                <w:iCs w:val="0"/>
                <w:sz w:val="24"/>
                <w:u w:val="none"/>
              </w:rPr>
              <w:t>大气防护距离</w:t>
            </w:r>
          </w:p>
          <w:p>
            <w:pPr>
              <w:spacing w:line="360" w:lineRule="auto"/>
              <w:ind w:firstLine="480" w:firstLineChars="200"/>
              <w:rPr>
                <w:b w:val="0"/>
                <w:bCs w:val="0"/>
                <w:i w:val="0"/>
                <w:iCs w:val="0"/>
                <w:sz w:val="24"/>
                <w:u w:val="none"/>
              </w:rPr>
            </w:pPr>
            <w:r>
              <w:rPr>
                <w:b w:val="0"/>
                <w:bCs w:val="0"/>
                <w:i w:val="0"/>
                <w:iCs w:val="0"/>
                <w:sz w:val="24"/>
                <w:u w:val="none"/>
              </w:rPr>
              <w:t>根据《环境影响评价技术导则-大气环境》（HJ2.2-2008）中规定</w:t>
            </w:r>
            <w:r>
              <w:rPr>
                <w:rFonts w:hint="eastAsia"/>
                <w:b w:val="0"/>
                <w:bCs w:val="0"/>
                <w:i w:val="0"/>
                <w:iCs w:val="0"/>
                <w:sz w:val="24"/>
                <w:u w:val="none"/>
              </w:rPr>
              <w:t>“</w:t>
            </w:r>
            <w:r>
              <w:rPr>
                <w:b w:val="0"/>
                <w:bCs w:val="0"/>
                <w:i w:val="0"/>
                <w:iCs w:val="0"/>
                <w:sz w:val="24"/>
                <w:u w:val="none"/>
              </w:rPr>
              <w:t>为保护人群健康，减少正常排放条件下大气污染物对居民及学校的环境影响，在项目厂界以外设置大气环境防护距离。</w:t>
            </w:r>
            <w:r>
              <w:rPr>
                <w:rFonts w:hint="eastAsia"/>
                <w:b w:val="0"/>
                <w:bCs w:val="0"/>
                <w:i w:val="0"/>
                <w:iCs w:val="0"/>
                <w:sz w:val="24"/>
                <w:u w:val="none"/>
              </w:rPr>
              <w:t>”</w:t>
            </w:r>
          </w:p>
          <w:p>
            <w:pPr>
              <w:spacing w:line="360" w:lineRule="auto"/>
              <w:ind w:firstLine="480" w:firstLineChars="200"/>
              <w:rPr>
                <w:b w:val="0"/>
                <w:bCs w:val="0"/>
                <w:i w:val="0"/>
                <w:iCs w:val="0"/>
                <w:szCs w:val="21"/>
                <w:u w:val="none"/>
              </w:rPr>
            </w:pPr>
            <w:r>
              <w:rPr>
                <w:b w:val="0"/>
                <w:bCs w:val="0"/>
                <w:i w:val="0"/>
                <w:iCs w:val="0"/>
                <w:sz w:val="24"/>
                <w:u w:val="none"/>
              </w:rPr>
              <w:t>本项目在</w:t>
            </w:r>
            <w:r>
              <w:rPr>
                <w:b w:val="0"/>
                <w:bCs w:val="0"/>
                <w:i w:val="0"/>
                <w:iCs w:val="0"/>
                <w:sz w:val="24"/>
                <w:szCs w:val="24"/>
                <w:u w:val="none"/>
              </w:rPr>
              <w:t>生产过程中原料粉碎、</w:t>
            </w:r>
            <w:r>
              <w:rPr>
                <w:rFonts w:hint="eastAsia"/>
                <w:b w:val="0"/>
                <w:bCs w:val="0"/>
                <w:i w:val="0"/>
                <w:iCs w:val="0"/>
                <w:sz w:val="24"/>
                <w:szCs w:val="24"/>
                <w:u w:val="none"/>
                <w:lang w:val="en-US" w:eastAsia="zh-CN"/>
              </w:rPr>
              <w:t>筛分、搅拌</w:t>
            </w:r>
            <w:r>
              <w:rPr>
                <w:b w:val="0"/>
                <w:bCs w:val="0"/>
                <w:i w:val="0"/>
                <w:iCs w:val="0"/>
                <w:sz w:val="24"/>
                <w:szCs w:val="24"/>
                <w:u w:val="none"/>
              </w:rPr>
              <w:t>等过程中会产生</w:t>
            </w:r>
            <w:r>
              <w:rPr>
                <w:rFonts w:hint="eastAsia"/>
                <w:b w:val="0"/>
                <w:bCs w:val="0"/>
                <w:i w:val="0"/>
                <w:iCs w:val="0"/>
                <w:sz w:val="24"/>
                <w:szCs w:val="24"/>
                <w:u w:val="none"/>
              </w:rPr>
              <w:t>无组织</w:t>
            </w:r>
            <w:r>
              <w:rPr>
                <w:b w:val="0"/>
                <w:bCs w:val="0"/>
                <w:i w:val="0"/>
                <w:iCs w:val="0"/>
                <w:sz w:val="24"/>
                <w:szCs w:val="24"/>
                <w:u w:val="none"/>
              </w:rPr>
              <w:t>粉尘</w:t>
            </w:r>
            <w:r>
              <w:rPr>
                <w:b w:val="0"/>
                <w:bCs w:val="0"/>
                <w:i w:val="0"/>
                <w:iCs w:val="0"/>
                <w:sz w:val="24"/>
                <w:u w:val="none"/>
              </w:rPr>
              <w:t>，</w:t>
            </w:r>
            <w:r>
              <w:rPr>
                <w:rFonts w:hint="eastAsia"/>
                <w:b w:val="0"/>
                <w:bCs w:val="0"/>
                <w:i w:val="0"/>
                <w:iCs w:val="0"/>
                <w:sz w:val="24"/>
                <w:szCs w:val="24"/>
                <w:u w:val="none"/>
              </w:rPr>
              <w:t>无组织</w:t>
            </w:r>
            <w:r>
              <w:rPr>
                <w:b w:val="0"/>
                <w:bCs w:val="0"/>
                <w:i w:val="0"/>
                <w:iCs w:val="0"/>
                <w:sz w:val="24"/>
                <w:u w:val="none"/>
              </w:rPr>
              <w:t>粉尘的产生浓度为产生速率为</w:t>
            </w:r>
            <w:r>
              <w:rPr>
                <w:rFonts w:hint="eastAsia"/>
                <w:b w:val="0"/>
                <w:bCs w:val="0"/>
                <w:i w:val="0"/>
                <w:iCs w:val="0"/>
                <w:sz w:val="24"/>
                <w:u w:val="none"/>
                <w:lang w:val="en-US" w:eastAsia="zh-CN"/>
              </w:rPr>
              <w:t>0.98</w:t>
            </w:r>
            <w:r>
              <w:rPr>
                <w:b w:val="0"/>
                <w:bCs w:val="0"/>
                <w:i w:val="0"/>
                <w:iCs w:val="0"/>
                <w:sz w:val="24"/>
                <w:u w:val="none"/>
              </w:rPr>
              <w:t>kg/h</w:t>
            </w:r>
            <w:r>
              <w:rPr>
                <w:rFonts w:hint="eastAsia"/>
                <w:b w:val="0"/>
                <w:bCs w:val="0"/>
                <w:i w:val="0"/>
                <w:iCs w:val="0"/>
                <w:sz w:val="24"/>
                <w:u w:val="none"/>
                <w:lang w:eastAsia="zh-CN"/>
              </w:rPr>
              <w:t>，</w:t>
            </w:r>
            <w:r>
              <w:rPr>
                <w:b w:val="0"/>
                <w:bCs w:val="0"/>
                <w:i w:val="0"/>
                <w:iCs w:val="0"/>
                <w:kern w:val="0"/>
                <w:sz w:val="24"/>
                <w:u w:val="none"/>
              </w:rPr>
              <w:t>经计算</w:t>
            </w:r>
            <w:r>
              <w:rPr>
                <w:b w:val="0"/>
                <w:bCs w:val="0"/>
                <w:i w:val="0"/>
                <w:iCs w:val="0"/>
                <w:sz w:val="24"/>
                <w:u w:val="none"/>
              </w:rPr>
              <w:t>本项目无组织排放源强详见下表。</w:t>
            </w:r>
          </w:p>
          <w:p>
            <w:pPr>
              <w:jc w:val="center"/>
              <w:rPr>
                <w:b/>
                <w:bCs/>
                <w:i w:val="0"/>
                <w:iCs w:val="0"/>
                <w:szCs w:val="21"/>
                <w:u w:val="single"/>
              </w:rPr>
            </w:pPr>
          </w:p>
          <w:p>
            <w:pPr>
              <w:jc w:val="center"/>
              <w:rPr>
                <w:b/>
                <w:bCs/>
                <w:i w:val="0"/>
                <w:iCs w:val="0"/>
                <w:szCs w:val="21"/>
                <w:u w:val="single"/>
              </w:rPr>
            </w:pPr>
          </w:p>
          <w:p>
            <w:pPr>
              <w:jc w:val="center"/>
              <w:rPr>
                <w:b/>
                <w:bCs/>
                <w:i w:val="0"/>
                <w:iCs w:val="0"/>
                <w:szCs w:val="21"/>
                <w:u w:val="single"/>
              </w:rPr>
            </w:pPr>
          </w:p>
          <w:p>
            <w:pPr>
              <w:jc w:val="center"/>
              <w:rPr>
                <w:b/>
                <w:bCs/>
                <w:i w:val="0"/>
                <w:iCs w:val="0"/>
                <w:szCs w:val="21"/>
                <w:u w:val="single"/>
              </w:rPr>
            </w:pPr>
          </w:p>
          <w:p>
            <w:pPr>
              <w:jc w:val="center"/>
              <w:rPr>
                <w:b/>
                <w:bCs/>
                <w:i w:val="0"/>
                <w:iCs w:val="0"/>
                <w:szCs w:val="21"/>
                <w:u w:val="single"/>
              </w:rPr>
            </w:pPr>
          </w:p>
          <w:p>
            <w:pPr>
              <w:jc w:val="center"/>
              <w:rPr>
                <w:b/>
                <w:bCs/>
                <w:i w:val="0"/>
                <w:iCs w:val="0"/>
                <w:szCs w:val="21"/>
                <w:u w:val="single"/>
              </w:rPr>
            </w:pPr>
          </w:p>
          <w:p>
            <w:pPr>
              <w:jc w:val="center"/>
              <w:rPr>
                <w:b/>
                <w:bCs/>
                <w:i w:val="0"/>
                <w:iCs w:val="0"/>
                <w:szCs w:val="21"/>
                <w:u w:val="single"/>
              </w:rPr>
            </w:pPr>
          </w:p>
          <w:p>
            <w:pPr>
              <w:jc w:val="center"/>
              <w:rPr>
                <w:b/>
                <w:bCs/>
                <w:i w:val="0"/>
                <w:iCs w:val="0"/>
                <w:szCs w:val="21"/>
                <w:u w:val="single"/>
              </w:rPr>
            </w:pPr>
            <w:r>
              <w:rPr>
                <w:b/>
                <w:bCs/>
                <w:i w:val="0"/>
                <w:iCs w:val="0"/>
                <w:szCs w:val="21"/>
                <w:u w:val="single"/>
              </w:rPr>
              <w:t>表</w:t>
            </w:r>
            <w:r>
              <w:rPr>
                <w:rFonts w:hint="eastAsia"/>
                <w:b/>
                <w:bCs/>
                <w:i w:val="0"/>
                <w:iCs w:val="0"/>
                <w:szCs w:val="21"/>
                <w:u w:val="single"/>
                <w:lang w:val="en-US" w:eastAsia="zh-CN"/>
              </w:rPr>
              <w:t>25</w:t>
            </w:r>
            <w:r>
              <w:rPr>
                <w:b/>
                <w:bCs/>
                <w:i w:val="0"/>
                <w:iCs w:val="0"/>
                <w:szCs w:val="21"/>
                <w:u w:val="single"/>
              </w:rPr>
              <w:t xml:space="preserve">   本项目无组织排放源强一览表</w:t>
            </w:r>
          </w:p>
          <w:tbl>
            <w:tblPr>
              <w:tblStyle w:val="49"/>
              <w:tblW w:w="80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595"/>
              <w:gridCol w:w="766"/>
              <w:gridCol w:w="1280"/>
              <w:gridCol w:w="855"/>
              <w:gridCol w:w="1155"/>
              <w:gridCol w:w="1185"/>
              <w:gridCol w:w="1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734" w:type="dxa"/>
                  <w:vAlign w:val="center"/>
                </w:tcPr>
                <w:p>
                  <w:pPr>
                    <w:jc w:val="center"/>
                    <w:rPr>
                      <w:b w:val="0"/>
                      <w:bCs w:val="0"/>
                      <w:i w:val="0"/>
                      <w:iCs w:val="0"/>
                      <w:spacing w:val="-20"/>
                      <w:szCs w:val="21"/>
                      <w:u w:val="none"/>
                    </w:rPr>
                  </w:pPr>
                </w:p>
              </w:tc>
              <w:tc>
                <w:tcPr>
                  <w:tcW w:w="595" w:type="dxa"/>
                  <w:vAlign w:val="center"/>
                </w:tcPr>
                <w:p>
                  <w:pPr>
                    <w:jc w:val="center"/>
                    <w:rPr>
                      <w:b w:val="0"/>
                      <w:bCs w:val="0"/>
                      <w:i w:val="0"/>
                      <w:iCs w:val="0"/>
                      <w:spacing w:val="-20"/>
                      <w:szCs w:val="21"/>
                      <w:u w:val="none"/>
                    </w:rPr>
                  </w:pPr>
                  <w:r>
                    <w:rPr>
                      <w:b w:val="0"/>
                      <w:bCs w:val="0"/>
                      <w:i w:val="0"/>
                      <w:iCs w:val="0"/>
                      <w:szCs w:val="21"/>
                      <w:u w:val="none"/>
                    </w:rPr>
                    <w:t>编号</w:t>
                  </w:r>
                </w:p>
              </w:tc>
              <w:tc>
                <w:tcPr>
                  <w:tcW w:w="766" w:type="dxa"/>
                  <w:vAlign w:val="center"/>
                </w:tcPr>
                <w:p>
                  <w:pPr>
                    <w:jc w:val="center"/>
                    <w:rPr>
                      <w:b w:val="0"/>
                      <w:bCs w:val="0"/>
                      <w:i w:val="0"/>
                      <w:iCs w:val="0"/>
                      <w:spacing w:val="-20"/>
                      <w:szCs w:val="21"/>
                      <w:u w:val="none"/>
                    </w:rPr>
                  </w:pPr>
                  <w:r>
                    <w:rPr>
                      <w:b w:val="0"/>
                      <w:bCs w:val="0"/>
                      <w:i w:val="0"/>
                      <w:iCs w:val="0"/>
                      <w:szCs w:val="21"/>
                      <w:u w:val="none"/>
                    </w:rPr>
                    <w:t>产生部位</w:t>
                  </w:r>
                </w:p>
              </w:tc>
              <w:tc>
                <w:tcPr>
                  <w:tcW w:w="1280" w:type="dxa"/>
                  <w:vAlign w:val="center"/>
                </w:tcPr>
                <w:p>
                  <w:pPr>
                    <w:jc w:val="center"/>
                    <w:rPr>
                      <w:b w:val="0"/>
                      <w:bCs w:val="0"/>
                      <w:i w:val="0"/>
                      <w:iCs w:val="0"/>
                      <w:spacing w:val="-20"/>
                      <w:szCs w:val="21"/>
                      <w:u w:val="none"/>
                    </w:rPr>
                  </w:pPr>
                  <w:r>
                    <w:rPr>
                      <w:b w:val="0"/>
                      <w:bCs w:val="0"/>
                      <w:i w:val="0"/>
                      <w:iCs w:val="0"/>
                      <w:szCs w:val="21"/>
                      <w:u w:val="none"/>
                    </w:rPr>
                    <w:t>面源初始排放高度</w:t>
                  </w:r>
                </w:p>
              </w:tc>
              <w:tc>
                <w:tcPr>
                  <w:tcW w:w="855" w:type="dxa"/>
                  <w:vAlign w:val="center"/>
                </w:tcPr>
                <w:p>
                  <w:pPr>
                    <w:jc w:val="center"/>
                    <w:rPr>
                      <w:b w:val="0"/>
                      <w:bCs w:val="0"/>
                      <w:i w:val="0"/>
                      <w:iCs w:val="0"/>
                      <w:spacing w:val="-20"/>
                      <w:szCs w:val="21"/>
                      <w:u w:val="none"/>
                    </w:rPr>
                  </w:pPr>
                  <w:r>
                    <w:rPr>
                      <w:b w:val="0"/>
                      <w:bCs w:val="0"/>
                      <w:i w:val="0"/>
                      <w:iCs w:val="0"/>
                      <w:szCs w:val="21"/>
                      <w:u w:val="none"/>
                    </w:rPr>
                    <w:t>面源长度</w:t>
                  </w:r>
                </w:p>
              </w:tc>
              <w:tc>
                <w:tcPr>
                  <w:tcW w:w="1155" w:type="dxa"/>
                  <w:vAlign w:val="center"/>
                </w:tcPr>
                <w:p>
                  <w:pPr>
                    <w:jc w:val="center"/>
                    <w:rPr>
                      <w:b w:val="0"/>
                      <w:bCs w:val="0"/>
                      <w:i w:val="0"/>
                      <w:iCs w:val="0"/>
                      <w:spacing w:val="-20"/>
                      <w:szCs w:val="21"/>
                      <w:u w:val="none"/>
                    </w:rPr>
                  </w:pPr>
                  <w:r>
                    <w:rPr>
                      <w:b w:val="0"/>
                      <w:bCs w:val="0"/>
                      <w:i w:val="0"/>
                      <w:iCs w:val="0"/>
                      <w:szCs w:val="21"/>
                      <w:u w:val="none"/>
                    </w:rPr>
                    <w:t>面源宽度</w:t>
                  </w:r>
                </w:p>
              </w:tc>
              <w:tc>
                <w:tcPr>
                  <w:tcW w:w="1185" w:type="dxa"/>
                  <w:vAlign w:val="center"/>
                </w:tcPr>
                <w:p>
                  <w:pPr>
                    <w:jc w:val="center"/>
                    <w:rPr>
                      <w:b w:val="0"/>
                      <w:bCs w:val="0"/>
                      <w:i w:val="0"/>
                      <w:iCs w:val="0"/>
                      <w:spacing w:val="-20"/>
                      <w:szCs w:val="21"/>
                      <w:u w:val="none"/>
                    </w:rPr>
                  </w:pPr>
                  <w:r>
                    <w:rPr>
                      <w:b w:val="0"/>
                      <w:bCs w:val="0"/>
                      <w:i w:val="0"/>
                      <w:iCs w:val="0"/>
                      <w:szCs w:val="21"/>
                      <w:u w:val="none"/>
                    </w:rPr>
                    <w:t>与正北方向的夹角</w:t>
                  </w:r>
                </w:p>
              </w:tc>
              <w:tc>
                <w:tcPr>
                  <w:tcW w:w="1492" w:type="dxa"/>
                  <w:vAlign w:val="center"/>
                </w:tcPr>
                <w:p>
                  <w:pPr>
                    <w:jc w:val="center"/>
                    <w:rPr>
                      <w:b w:val="0"/>
                      <w:bCs w:val="0"/>
                      <w:i w:val="0"/>
                      <w:iCs w:val="0"/>
                      <w:spacing w:val="-20"/>
                      <w:szCs w:val="21"/>
                      <w:u w:val="none"/>
                    </w:rPr>
                  </w:pPr>
                  <w:r>
                    <w:rPr>
                      <w:b w:val="0"/>
                      <w:bCs w:val="0"/>
                      <w:i w:val="0"/>
                      <w:iCs w:val="0"/>
                      <w:szCs w:val="21"/>
                      <w:u w:val="none"/>
                    </w:rPr>
                    <w:t>评价因子源强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34" w:type="dxa"/>
                  <w:vAlign w:val="center"/>
                </w:tcPr>
                <w:p>
                  <w:pPr>
                    <w:jc w:val="center"/>
                    <w:rPr>
                      <w:b w:val="0"/>
                      <w:bCs w:val="0"/>
                      <w:i w:val="0"/>
                      <w:iCs w:val="0"/>
                      <w:spacing w:val="-20"/>
                      <w:szCs w:val="21"/>
                      <w:u w:val="none"/>
                    </w:rPr>
                  </w:pPr>
                  <w:r>
                    <w:rPr>
                      <w:b w:val="0"/>
                      <w:bCs w:val="0"/>
                      <w:i w:val="0"/>
                      <w:iCs w:val="0"/>
                      <w:szCs w:val="21"/>
                      <w:u w:val="none"/>
                    </w:rPr>
                    <w:t>符号</w:t>
                  </w:r>
                </w:p>
              </w:tc>
              <w:tc>
                <w:tcPr>
                  <w:tcW w:w="595" w:type="dxa"/>
                  <w:vMerge w:val="restart"/>
                  <w:vAlign w:val="center"/>
                </w:tcPr>
                <w:p>
                  <w:pPr>
                    <w:jc w:val="center"/>
                    <w:rPr>
                      <w:b w:val="0"/>
                      <w:bCs w:val="0"/>
                      <w:i w:val="0"/>
                      <w:iCs w:val="0"/>
                      <w:spacing w:val="-20"/>
                      <w:szCs w:val="21"/>
                      <w:u w:val="none"/>
                    </w:rPr>
                  </w:pPr>
                  <w:r>
                    <w:rPr>
                      <w:b w:val="0"/>
                      <w:bCs w:val="0"/>
                      <w:i w:val="0"/>
                      <w:iCs w:val="0"/>
                      <w:spacing w:val="-20"/>
                      <w:szCs w:val="21"/>
                      <w:u w:val="none"/>
                    </w:rPr>
                    <w:t>Code</w:t>
                  </w:r>
                </w:p>
              </w:tc>
              <w:tc>
                <w:tcPr>
                  <w:tcW w:w="766" w:type="dxa"/>
                  <w:vMerge w:val="restart"/>
                  <w:vAlign w:val="center"/>
                </w:tcPr>
                <w:p>
                  <w:pPr>
                    <w:jc w:val="center"/>
                    <w:rPr>
                      <w:b w:val="0"/>
                      <w:bCs w:val="0"/>
                      <w:i w:val="0"/>
                      <w:iCs w:val="0"/>
                      <w:spacing w:val="-20"/>
                      <w:szCs w:val="21"/>
                      <w:u w:val="none"/>
                    </w:rPr>
                  </w:pPr>
                  <w:r>
                    <w:rPr>
                      <w:b w:val="0"/>
                      <w:bCs w:val="0"/>
                      <w:i w:val="0"/>
                      <w:iCs w:val="0"/>
                      <w:spacing w:val="-20"/>
                      <w:szCs w:val="21"/>
                      <w:u w:val="none"/>
                    </w:rPr>
                    <w:t>-</w:t>
                  </w:r>
                </w:p>
              </w:tc>
              <w:tc>
                <w:tcPr>
                  <w:tcW w:w="1280" w:type="dxa"/>
                  <w:vAlign w:val="center"/>
                </w:tcPr>
                <w:p>
                  <w:pPr>
                    <w:jc w:val="center"/>
                    <w:rPr>
                      <w:b w:val="0"/>
                      <w:bCs w:val="0"/>
                      <w:i w:val="0"/>
                      <w:iCs w:val="0"/>
                      <w:spacing w:val="-20"/>
                      <w:szCs w:val="21"/>
                      <w:u w:val="none"/>
                    </w:rPr>
                  </w:pPr>
                  <w:r>
                    <w:rPr>
                      <w:b w:val="0"/>
                      <w:bCs w:val="0"/>
                      <w:i w:val="0"/>
                      <w:iCs w:val="0"/>
                      <w:spacing w:val="-20"/>
                      <w:szCs w:val="21"/>
                      <w:u w:val="none"/>
                    </w:rPr>
                    <w:t>H</w:t>
                  </w:r>
                </w:p>
              </w:tc>
              <w:tc>
                <w:tcPr>
                  <w:tcW w:w="855" w:type="dxa"/>
                  <w:vAlign w:val="center"/>
                </w:tcPr>
                <w:p>
                  <w:pPr>
                    <w:jc w:val="center"/>
                    <w:rPr>
                      <w:b w:val="0"/>
                      <w:bCs w:val="0"/>
                      <w:i w:val="0"/>
                      <w:iCs w:val="0"/>
                      <w:spacing w:val="-20"/>
                      <w:szCs w:val="21"/>
                      <w:u w:val="none"/>
                    </w:rPr>
                  </w:pPr>
                  <w:r>
                    <w:rPr>
                      <w:b w:val="0"/>
                      <w:bCs w:val="0"/>
                      <w:i w:val="0"/>
                      <w:iCs w:val="0"/>
                      <w:spacing w:val="-20"/>
                      <w:szCs w:val="21"/>
                      <w:u w:val="none"/>
                    </w:rPr>
                    <w:t>L</w:t>
                  </w:r>
                  <w:r>
                    <w:rPr>
                      <w:b w:val="0"/>
                      <w:bCs w:val="0"/>
                      <w:i w:val="0"/>
                      <w:iCs w:val="0"/>
                      <w:spacing w:val="-20"/>
                      <w:szCs w:val="21"/>
                      <w:u w:val="none"/>
                      <w:vertAlign w:val="subscript"/>
                    </w:rPr>
                    <w:t>1</w:t>
                  </w:r>
                </w:p>
              </w:tc>
              <w:tc>
                <w:tcPr>
                  <w:tcW w:w="1155" w:type="dxa"/>
                  <w:vAlign w:val="center"/>
                </w:tcPr>
                <w:p>
                  <w:pPr>
                    <w:jc w:val="center"/>
                    <w:rPr>
                      <w:b w:val="0"/>
                      <w:bCs w:val="0"/>
                      <w:i w:val="0"/>
                      <w:iCs w:val="0"/>
                      <w:spacing w:val="-20"/>
                      <w:szCs w:val="21"/>
                      <w:u w:val="none"/>
                    </w:rPr>
                  </w:pPr>
                  <w:r>
                    <w:rPr>
                      <w:b w:val="0"/>
                      <w:bCs w:val="0"/>
                      <w:i w:val="0"/>
                      <w:iCs w:val="0"/>
                      <w:spacing w:val="-20"/>
                      <w:szCs w:val="21"/>
                      <w:u w:val="none"/>
                    </w:rPr>
                    <w:t>Lw</w:t>
                  </w:r>
                </w:p>
              </w:tc>
              <w:tc>
                <w:tcPr>
                  <w:tcW w:w="1185" w:type="dxa"/>
                  <w:vAlign w:val="center"/>
                </w:tcPr>
                <w:p>
                  <w:pPr>
                    <w:jc w:val="center"/>
                    <w:rPr>
                      <w:b w:val="0"/>
                      <w:bCs w:val="0"/>
                      <w:i w:val="0"/>
                      <w:iCs w:val="0"/>
                      <w:spacing w:val="-20"/>
                      <w:szCs w:val="21"/>
                      <w:u w:val="none"/>
                    </w:rPr>
                  </w:pPr>
                  <w:r>
                    <w:rPr>
                      <w:b w:val="0"/>
                      <w:bCs w:val="0"/>
                      <w:i w:val="0"/>
                      <w:iCs w:val="0"/>
                      <w:spacing w:val="-20"/>
                      <w:szCs w:val="21"/>
                      <w:u w:val="none"/>
                    </w:rPr>
                    <w:t>Arc</w:t>
                  </w:r>
                </w:p>
              </w:tc>
              <w:tc>
                <w:tcPr>
                  <w:tcW w:w="1492" w:type="dxa"/>
                  <w:vAlign w:val="center"/>
                </w:tcPr>
                <w:p>
                  <w:pPr>
                    <w:jc w:val="center"/>
                    <w:rPr>
                      <w:b w:val="0"/>
                      <w:bCs w:val="0"/>
                      <w:i w:val="0"/>
                      <w:iCs w:val="0"/>
                      <w:spacing w:val="-20"/>
                      <w:szCs w:val="21"/>
                      <w:u w:val="none"/>
                    </w:rPr>
                  </w:pPr>
                  <w:r>
                    <w:rPr>
                      <w:b w:val="0"/>
                      <w:bCs w:val="0"/>
                      <w:i w:val="0"/>
                      <w:iCs w:val="0"/>
                      <w:spacing w:val="-20"/>
                      <w:szCs w:val="21"/>
                      <w:u w:val="none"/>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34" w:type="dxa"/>
                  <w:vAlign w:val="center"/>
                </w:tcPr>
                <w:p>
                  <w:pPr>
                    <w:jc w:val="center"/>
                    <w:rPr>
                      <w:b w:val="0"/>
                      <w:bCs w:val="0"/>
                      <w:i w:val="0"/>
                      <w:iCs w:val="0"/>
                      <w:spacing w:val="-20"/>
                      <w:szCs w:val="21"/>
                      <w:u w:val="none"/>
                    </w:rPr>
                  </w:pPr>
                  <w:r>
                    <w:rPr>
                      <w:b w:val="0"/>
                      <w:bCs w:val="0"/>
                      <w:i w:val="0"/>
                      <w:iCs w:val="0"/>
                      <w:szCs w:val="21"/>
                      <w:u w:val="none"/>
                    </w:rPr>
                    <w:t>单位</w:t>
                  </w:r>
                </w:p>
              </w:tc>
              <w:tc>
                <w:tcPr>
                  <w:tcW w:w="595" w:type="dxa"/>
                  <w:vMerge w:val="continue"/>
                  <w:vAlign w:val="center"/>
                </w:tcPr>
                <w:p>
                  <w:pPr>
                    <w:jc w:val="center"/>
                    <w:rPr>
                      <w:b w:val="0"/>
                      <w:bCs w:val="0"/>
                      <w:i w:val="0"/>
                      <w:iCs w:val="0"/>
                      <w:spacing w:val="-20"/>
                      <w:szCs w:val="21"/>
                      <w:u w:val="none"/>
                    </w:rPr>
                  </w:pPr>
                </w:p>
              </w:tc>
              <w:tc>
                <w:tcPr>
                  <w:tcW w:w="766" w:type="dxa"/>
                  <w:vMerge w:val="continue"/>
                  <w:vAlign w:val="center"/>
                </w:tcPr>
                <w:p>
                  <w:pPr>
                    <w:jc w:val="center"/>
                    <w:rPr>
                      <w:b w:val="0"/>
                      <w:bCs w:val="0"/>
                      <w:i w:val="0"/>
                      <w:iCs w:val="0"/>
                      <w:spacing w:val="-20"/>
                      <w:szCs w:val="21"/>
                      <w:u w:val="none"/>
                    </w:rPr>
                  </w:pPr>
                </w:p>
              </w:tc>
              <w:tc>
                <w:tcPr>
                  <w:tcW w:w="1280" w:type="dxa"/>
                  <w:vAlign w:val="center"/>
                </w:tcPr>
                <w:p>
                  <w:pPr>
                    <w:jc w:val="center"/>
                    <w:rPr>
                      <w:b w:val="0"/>
                      <w:bCs w:val="0"/>
                      <w:i w:val="0"/>
                      <w:iCs w:val="0"/>
                      <w:spacing w:val="-20"/>
                      <w:szCs w:val="21"/>
                      <w:u w:val="none"/>
                    </w:rPr>
                  </w:pPr>
                  <w:r>
                    <w:rPr>
                      <w:b w:val="0"/>
                      <w:bCs w:val="0"/>
                      <w:i w:val="0"/>
                      <w:iCs w:val="0"/>
                      <w:spacing w:val="-20"/>
                      <w:szCs w:val="21"/>
                      <w:u w:val="none"/>
                    </w:rPr>
                    <w:t>m</w:t>
                  </w:r>
                </w:p>
              </w:tc>
              <w:tc>
                <w:tcPr>
                  <w:tcW w:w="855" w:type="dxa"/>
                  <w:vAlign w:val="center"/>
                </w:tcPr>
                <w:p>
                  <w:pPr>
                    <w:jc w:val="center"/>
                    <w:rPr>
                      <w:b w:val="0"/>
                      <w:bCs w:val="0"/>
                      <w:i w:val="0"/>
                      <w:iCs w:val="0"/>
                      <w:spacing w:val="-20"/>
                      <w:szCs w:val="21"/>
                      <w:u w:val="none"/>
                    </w:rPr>
                  </w:pPr>
                  <w:r>
                    <w:rPr>
                      <w:b w:val="0"/>
                      <w:bCs w:val="0"/>
                      <w:i w:val="0"/>
                      <w:iCs w:val="0"/>
                      <w:spacing w:val="-20"/>
                      <w:szCs w:val="21"/>
                      <w:u w:val="none"/>
                    </w:rPr>
                    <w:t>M</w:t>
                  </w:r>
                </w:p>
              </w:tc>
              <w:tc>
                <w:tcPr>
                  <w:tcW w:w="1155" w:type="dxa"/>
                  <w:vAlign w:val="center"/>
                </w:tcPr>
                <w:p>
                  <w:pPr>
                    <w:jc w:val="center"/>
                    <w:rPr>
                      <w:b w:val="0"/>
                      <w:bCs w:val="0"/>
                      <w:i w:val="0"/>
                      <w:iCs w:val="0"/>
                      <w:spacing w:val="-20"/>
                      <w:szCs w:val="21"/>
                      <w:u w:val="none"/>
                    </w:rPr>
                  </w:pPr>
                  <w:r>
                    <w:rPr>
                      <w:b w:val="0"/>
                      <w:bCs w:val="0"/>
                      <w:i w:val="0"/>
                      <w:iCs w:val="0"/>
                      <w:spacing w:val="-20"/>
                      <w:szCs w:val="21"/>
                      <w:u w:val="none"/>
                    </w:rPr>
                    <w:t>m</w:t>
                  </w:r>
                </w:p>
              </w:tc>
              <w:tc>
                <w:tcPr>
                  <w:tcW w:w="1185" w:type="dxa"/>
                  <w:vAlign w:val="center"/>
                </w:tcPr>
                <w:p>
                  <w:pPr>
                    <w:jc w:val="center"/>
                    <w:rPr>
                      <w:b w:val="0"/>
                      <w:bCs w:val="0"/>
                      <w:i w:val="0"/>
                      <w:iCs w:val="0"/>
                      <w:spacing w:val="-20"/>
                      <w:szCs w:val="21"/>
                      <w:u w:val="none"/>
                    </w:rPr>
                  </w:pPr>
                  <w:r>
                    <w:rPr>
                      <w:b w:val="0"/>
                      <w:bCs w:val="0"/>
                      <w:i w:val="0"/>
                      <w:iCs w:val="0"/>
                      <w:spacing w:val="-20"/>
                      <w:szCs w:val="21"/>
                      <w:u w:val="none"/>
                    </w:rPr>
                    <w:t>°</w:t>
                  </w:r>
                </w:p>
              </w:tc>
              <w:tc>
                <w:tcPr>
                  <w:tcW w:w="1492" w:type="dxa"/>
                  <w:vAlign w:val="center"/>
                </w:tcPr>
                <w:p>
                  <w:pPr>
                    <w:jc w:val="center"/>
                    <w:rPr>
                      <w:b w:val="0"/>
                      <w:bCs w:val="0"/>
                      <w:i w:val="0"/>
                      <w:iCs w:val="0"/>
                      <w:spacing w:val="-20"/>
                      <w:szCs w:val="21"/>
                      <w:u w:val="none"/>
                    </w:rPr>
                  </w:pPr>
                  <w:r>
                    <w:rPr>
                      <w:b w:val="0"/>
                      <w:bCs w:val="0"/>
                      <w:i w:val="0"/>
                      <w:iCs w:val="0"/>
                      <w:spacing w:val="-20"/>
                      <w:szCs w:val="21"/>
                      <w:u w:val="none"/>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34" w:type="dxa"/>
                  <w:vAlign w:val="center"/>
                </w:tcPr>
                <w:p>
                  <w:pPr>
                    <w:jc w:val="center"/>
                    <w:rPr>
                      <w:b w:val="0"/>
                      <w:bCs w:val="0"/>
                      <w:i w:val="0"/>
                      <w:iCs w:val="0"/>
                      <w:spacing w:val="-20"/>
                      <w:szCs w:val="21"/>
                      <w:u w:val="none"/>
                    </w:rPr>
                  </w:pPr>
                  <w:r>
                    <w:rPr>
                      <w:b w:val="0"/>
                      <w:bCs w:val="0"/>
                      <w:i w:val="0"/>
                      <w:iCs w:val="0"/>
                      <w:szCs w:val="21"/>
                      <w:u w:val="none"/>
                    </w:rPr>
                    <w:t>粉尘</w:t>
                  </w:r>
                </w:p>
              </w:tc>
              <w:tc>
                <w:tcPr>
                  <w:tcW w:w="595" w:type="dxa"/>
                  <w:vAlign w:val="center"/>
                </w:tcPr>
                <w:p>
                  <w:pPr>
                    <w:jc w:val="center"/>
                    <w:rPr>
                      <w:b w:val="0"/>
                      <w:bCs w:val="0"/>
                      <w:i w:val="0"/>
                      <w:iCs w:val="0"/>
                      <w:spacing w:val="-20"/>
                      <w:szCs w:val="21"/>
                      <w:u w:val="none"/>
                    </w:rPr>
                  </w:pPr>
                  <w:r>
                    <w:rPr>
                      <w:b w:val="0"/>
                      <w:bCs w:val="0"/>
                      <w:i w:val="0"/>
                      <w:iCs w:val="0"/>
                      <w:spacing w:val="-20"/>
                      <w:szCs w:val="21"/>
                      <w:u w:val="none"/>
                    </w:rPr>
                    <w:t>1</w:t>
                  </w:r>
                </w:p>
              </w:tc>
              <w:tc>
                <w:tcPr>
                  <w:tcW w:w="766" w:type="dxa"/>
                  <w:vAlign w:val="center"/>
                </w:tcPr>
                <w:p>
                  <w:pPr>
                    <w:jc w:val="center"/>
                    <w:rPr>
                      <w:b w:val="0"/>
                      <w:bCs w:val="0"/>
                      <w:i w:val="0"/>
                      <w:iCs w:val="0"/>
                      <w:spacing w:val="-20"/>
                      <w:szCs w:val="21"/>
                      <w:u w:val="none"/>
                    </w:rPr>
                  </w:pPr>
                  <w:r>
                    <w:rPr>
                      <w:b w:val="0"/>
                      <w:bCs w:val="0"/>
                      <w:i w:val="0"/>
                      <w:iCs w:val="0"/>
                      <w:szCs w:val="21"/>
                      <w:u w:val="none"/>
                    </w:rPr>
                    <w:t>生产车间</w:t>
                  </w:r>
                </w:p>
              </w:tc>
              <w:tc>
                <w:tcPr>
                  <w:tcW w:w="1280" w:type="dxa"/>
                  <w:vAlign w:val="center"/>
                </w:tcPr>
                <w:p>
                  <w:pPr>
                    <w:jc w:val="center"/>
                    <w:rPr>
                      <w:rFonts w:hint="eastAsia" w:eastAsia="宋体"/>
                      <w:b w:val="0"/>
                      <w:bCs w:val="0"/>
                      <w:i w:val="0"/>
                      <w:iCs w:val="0"/>
                      <w:spacing w:val="-20"/>
                      <w:szCs w:val="21"/>
                      <w:u w:val="none"/>
                      <w:lang w:val="en-US" w:eastAsia="zh-CN"/>
                    </w:rPr>
                  </w:pPr>
                  <w:r>
                    <w:rPr>
                      <w:rFonts w:hint="eastAsia"/>
                      <w:b w:val="0"/>
                      <w:bCs w:val="0"/>
                      <w:i w:val="0"/>
                      <w:iCs w:val="0"/>
                      <w:spacing w:val="-20"/>
                      <w:szCs w:val="21"/>
                      <w:u w:val="none"/>
                      <w:lang w:val="en-US" w:eastAsia="zh-CN"/>
                    </w:rPr>
                    <w:t>5</w:t>
                  </w:r>
                </w:p>
              </w:tc>
              <w:tc>
                <w:tcPr>
                  <w:tcW w:w="855" w:type="dxa"/>
                  <w:vAlign w:val="center"/>
                </w:tcPr>
                <w:p>
                  <w:pPr>
                    <w:jc w:val="center"/>
                    <w:rPr>
                      <w:rFonts w:hint="eastAsia" w:eastAsia="宋体"/>
                      <w:b w:val="0"/>
                      <w:bCs w:val="0"/>
                      <w:i w:val="0"/>
                      <w:iCs w:val="0"/>
                      <w:spacing w:val="-20"/>
                      <w:szCs w:val="21"/>
                      <w:u w:val="none"/>
                      <w:lang w:val="en-US" w:eastAsia="zh-CN"/>
                    </w:rPr>
                  </w:pPr>
                  <w:r>
                    <w:rPr>
                      <w:rFonts w:hint="eastAsia"/>
                      <w:b w:val="0"/>
                      <w:bCs w:val="0"/>
                      <w:i w:val="0"/>
                      <w:iCs w:val="0"/>
                      <w:szCs w:val="21"/>
                      <w:u w:val="none"/>
                      <w:lang w:val="en-US" w:eastAsia="zh-CN"/>
                    </w:rPr>
                    <w:t>24.9</w:t>
                  </w:r>
                </w:p>
              </w:tc>
              <w:tc>
                <w:tcPr>
                  <w:tcW w:w="1155" w:type="dxa"/>
                  <w:vAlign w:val="center"/>
                </w:tcPr>
                <w:p>
                  <w:pPr>
                    <w:jc w:val="center"/>
                    <w:rPr>
                      <w:rFonts w:hint="eastAsia" w:eastAsia="宋体"/>
                      <w:b w:val="0"/>
                      <w:bCs w:val="0"/>
                      <w:i w:val="0"/>
                      <w:iCs w:val="0"/>
                      <w:spacing w:val="-20"/>
                      <w:szCs w:val="21"/>
                      <w:u w:val="none"/>
                      <w:lang w:val="en-US" w:eastAsia="zh-CN"/>
                    </w:rPr>
                  </w:pPr>
                  <w:r>
                    <w:rPr>
                      <w:rFonts w:hint="eastAsia"/>
                      <w:b w:val="0"/>
                      <w:bCs w:val="0"/>
                      <w:i w:val="0"/>
                      <w:iCs w:val="0"/>
                      <w:spacing w:val="-20"/>
                      <w:szCs w:val="21"/>
                      <w:u w:val="none"/>
                      <w:lang w:val="en-US" w:eastAsia="zh-CN"/>
                    </w:rPr>
                    <w:t>15</w:t>
                  </w:r>
                </w:p>
              </w:tc>
              <w:tc>
                <w:tcPr>
                  <w:tcW w:w="1185" w:type="dxa"/>
                  <w:vAlign w:val="center"/>
                </w:tcPr>
                <w:p>
                  <w:pPr>
                    <w:jc w:val="center"/>
                    <w:rPr>
                      <w:b w:val="0"/>
                      <w:bCs w:val="0"/>
                      <w:i w:val="0"/>
                      <w:iCs w:val="0"/>
                      <w:spacing w:val="-20"/>
                      <w:szCs w:val="21"/>
                      <w:u w:val="none"/>
                    </w:rPr>
                  </w:pPr>
                  <w:r>
                    <w:rPr>
                      <w:b w:val="0"/>
                      <w:bCs w:val="0"/>
                      <w:i w:val="0"/>
                      <w:iCs w:val="0"/>
                      <w:szCs w:val="21"/>
                      <w:u w:val="none"/>
                    </w:rPr>
                    <w:t>45</w:t>
                  </w:r>
                </w:p>
              </w:tc>
              <w:tc>
                <w:tcPr>
                  <w:tcW w:w="1492" w:type="dxa"/>
                  <w:vAlign w:val="center"/>
                </w:tcPr>
                <w:p>
                  <w:pPr>
                    <w:jc w:val="center"/>
                    <w:rPr>
                      <w:rFonts w:hint="eastAsia" w:eastAsia="宋体"/>
                      <w:b w:val="0"/>
                      <w:bCs w:val="0"/>
                      <w:i w:val="0"/>
                      <w:iCs w:val="0"/>
                      <w:spacing w:val="-20"/>
                      <w:szCs w:val="21"/>
                      <w:u w:val="none"/>
                      <w:lang w:val="en-US" w:eastAsia="zh-CN"/>
                    </w:rPr>
                  </w:pPr>
                  <w:r>
                    <w:rPr>
                      <w:rFonts w:hint="eastAsia"/>
                      <w:b w:val="0"/>
                      <w:bCs w:val="0"/>
                      <w:i w:val="0"/>
                      <w:iCs w:val="0"/>
                      <w:szCs w:val="21"/>
                      <w:u w:val="none"/>
                      <w:lang w:val="en-US" w:eastAsia="zh-CN"/>
                    </w:rPr>
                    <w:t>0.98</w:t>
                  </w:r>
                </w:p>
              </w:tc>
            </w:tr>
          </w:tbl>
          <w:p>
            <w:pPr>
              <w:keepNext w:val="0"/>
              <w:keepLines w:val="0"/>
              <w:widowControl/>
              <w:suppressLineNumbers w:val="0"/>
              <w:jc w:val="left"/>
              <w:rPr>
                <w:b w:val="0"/>
                <w:bCs w:val="0"/>
                <w:i w:val="0"/>
                <w:iCs w:val="0"/>
                <w:u w:val="none"/>
              </w:rPr>
            </w:pPr>
          </w:p>
          <w:p>
            <w:pPr>
              <w:keepNext w:val="0"/>
              <w:keepLines w:val="0"/>
              <w:widowControl/>
              <w:suppressLineNumbers w:val="0"/>
              <w:jc w:val="center"/>
              <w:rPr>
                <w:b w:val="0"/>
                <w:bCs w:val="0"/>
                <w:i w:val="0"/>
                <w:iCs w:val="0"/>
                <w:szCs w:val="21"/>
                <w:u w:val="none"/>
              </w:rPr>
            </w:pPr>
            <w:r>
              <w:drawing>
                <wp:inline distT="0" distB="0" distL="114300" distR="114300">
                  <wp:extent cx="5112385" cy="3450590"/>
                  <wp:effectExtent l="0" t="0" r="12065" b="1651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8"/>
                          <a:stretch>
                            <a:fillRect/>
                          </a:stretch>
                        </pic:blipFill>
                        <pic:spPr>
                          <a:xfrm>
                            <a:off x="0" y="0"/>
                            <a:ext cx="5112385" cy="3450590"/>
                          </a:xfrm>
                          <a:prstGeom prst="rect">
                            <a:avLst/>
                          </a:prstGeom>
                          <a:noFill/>
                          <a:ln w="9525">
                            <a:noFill/>
                          </a:ln>
                        </pic:spPr>
                      </pic:pic>
                    </a:graphicData>
                  </a:graphic>
                </wp:inline>
              </w:drawing>
            </w:r>
          </w:p>
          <w:p>
            <w:pPr>
              <w:adjustRightInd w:val="0"/>
              <w:snapToGrid w:val="0"/>
              <w:spacing w:line="360" w:lineRule="auto"/>
              <w:jc w:val="center"/>
              <w:rPr>
                <w:b/>
                <w:bCs/>
                <w:i w:val="0"/>
                <w:iCs w:val="0"/>
                <w:u w:val="none"/>
              </w:rPr>
            </w:pPr>
            <w:r>
              <w:rPr>
                <w:b/>
                <w:bCs/>
                <w:i w:val="0"/>
                <w:iCs w:val="0"/>
                <w:szCs w:val="21"/>
                <w:u w:val="none"/>
              </w:rPr>
              <w:t>图</w:t>
            </w:r>
            <w:r>
              <w:rPr>
                <w:rFonts w:hint="eastAsia"/>
                <w:b/>
                <w:bCs/>
                <w:i w:val="0"/>
                <w:iCs w:val="0"/>
                <w:szCs w:val="21"/>
                <w:u w:val="none"/>
                <w:lang w:val="en-US" w:eastAsia="zh-CN"/>
              </w:rPr>
              <w:t>4</w:t>
            </w:r>
            <w:r>
              <w:rPr>
                <w:b/>
                <w:bCs/>
                <w:i w:val="0"/>
                <w:iCs w:val="0"/>
                <w:szCs w:val="21"/>
                <w:u w:val="none"/>
              </w:rPr>
              <w:t xml:space="preserve">  粉尘大气防护距离计算结果</w:t>
            </w:r>
          </w:p>
          <w:p>
            <w:pPr>
              <w:adjustRightInd w:val="0"/>
              <w:snapToGrid w:val="0"/>
              <w:spacing w:line="360" w:lineRule="auto"/>
              <w:ind w:firstLine="480" w:firstLineChars="200"/>
              <w:rPr>
                <w:b w:val="0"/>
                <w:bCs w:val="0"/>
                <w:i w:val="0"/>
                <w:iCs w:val="0"/>
                <w:sz w:val="24"/>
                <w:szCs w:val="24"/>
                <w:u w:val="none"/>
              </w:rPr>
            </w:pPr>
            <w:r>
              <w:rPr>
                <w:rFonts w:hAnsi="宋体"/>
                <w:b w:val="0"/>
                <w:bCs w:val="0"/>
                <w:i w:val="0"/>
                <w:iCs w:val="0"/>
                <w:sz w:val="24"/>
                <w:u w:val="none"/>
              </w:rPr>
              <w:t>由图</w:t>
            </w:r>
            <w:r>
              <w:rPr>
                <w:rFonts w:hint="eastAsia"/>
                <w:b w:val="0"/>
                <w:bCs w:val="0"/>
                <w:i w:val="0"/>
                <w:iCs w:val="0"/>
                <w:sz w:val="24"/>
                <w:u w:val="none"/>
                <w:lang w:val="en-US" w:eastAsia="zh-CN"/>
              </w:rPr>
              <w:t>4</w:t>
            </w:r>
            <w:r>
              <w:rPr>
                <w:rFonts w:hAnsi="宋体"/>
                <w:b w:val="0"/>
                <w:bCs w:val="0"/>
                <w:i w:val="0"/>
                <w:iCs w:val="0"/>
                <w:sz w:val="24"/>
                <w:u w:val="none"/>
              </w:rPr>
              <w:t>可知，本项目粉尘大气环境防护距离无超标点，</w:t>
            </w:r>
            <w:r>
              <w:rPr>
                <w:rFonts w:hAnsi="宋体"/>
                <w:b w:val="0"/>
                <w:bCs w:val="0"/>
                <w:i w:val="0"/>
                <w:iCs w:val="0"/>
                <w:sz w:val="24"/>
                <w:szCs w:val="24"/>
                <w:u w:val="none"/>
              </w:rPr>
              <w:t>无需设置大气环境防护距离。</w:t>
            </w:r>
          </w:p>
          <w:p>
            <w:pPr>
              <w:spacing w:line="360" w:lineRule="auto"/>
              <w:ind w:firstLine="480" w:firstLineChars="200"/>
              <w:rPr>
                <w:rFonts w:eastAsiaTheme="minorEastAsia"/>
                <w:b w:val="0"/>
                <w:bCs w:val="0"/>
                <w:i w:val="0"/>
                <w:iCs w:val="0"/>
                <w:sz w:val="24"/>
                <w:szCs w:val="24"/>
                <w:u w:val="none"/>
              </w:rPr>
            </w:pPr>
            <w:r>
              <w:rPr>
                <w:rFonts w:hint="eastAsia" w:eastAsiaTheme="minorEastAsia"/>
                <w:b w:val="0"/>
                <w:bCs w:val="0"/>
                <w:i w:val="0"/>
                <w:iCs w:val="0"/>
                <w:sz w:val="24"/>
                <w:szCs w:val="24"/>
                <w:u w:val="none"/>
              </w:rPr>
              <w:t>（3）</w:t>
            </w:r>
            <w:r>
              <w:rPr>
                <w:rFonts w:eastAsiaTheme="minorEastAsia"/>
                <w:b w:val="0"/>
                <w:bCs w:val="0"/>
                <w:i w:val="0"/>
                <w:iCs w:val="0"/>
                <w:sz w:val="24"/>
                <w:szCs w:val="24"/>
                <w:u w:val="none"/>
              </w:rPr>
              <w:t>噪声</w:t>
            </w:r>
          </w:p>
          <w:p>
            <w:pPr>
              <w:tabs>
                <w:tab w:val="left" w:pos="3192"/>
              </w:tabs>
              <w:spacing w:line="360" w:lineRule="auto"/>
              <w:ind w:firstLine="480" w:firstLineChars="200"/>
              <w:rPr>
                <w:b w:val="0"/>
                <w:bCs w:val="0"/>
                <w:i w:val="0"/>
                <w:iCs w:val="0"/>
                <w:sz w:val="24"/>
                <w:u w:val="none"/>
              </w:rPr>
            </w:pPr>
            <w:r>
              <w:rPr>
                <w:rFonts w:eastAsiaTheme="minorEastAsia"/>
                <w:b w:val="0"/>
                <w:bCs w:val="0"/>
                <w:i w:val="0"/>
                <w:iCs w:val="0"/>
                <w:sz w:val="24"/>
                <w:szCs w:val="24"/>
                <w:u w:val="none"/>
              </w:rPr>
              <w:t>本项目正式运营期噪声主要为生产设备产生的噪声，其噪声值约在70～85dB(A)之间。</w:t>
            </w:r>
            <w:r>
              <w:rPr>
                <w:b w:val="0"/>
                <w:bCs w:val="0"/>
                <w:i w:val="0"/>
                <w:iCs w:val="0"/>
                <w:sz w:val="24"/>
                <w:u w:val="none"/>
              </w:rPr>
              <w:t>在不采取任何治理措施情况下，超过</w:t>
            </w:r>
            <w:r>
              <w:rPr>
                <w:rFonts w:eastAsiaTheme="minorEastAsia"/>
                <w:b w:val="0"/>
                <w:bCs w:val="0"/>
                <w:i w:val="0"/>
                <w:iCs w:val="0"/>
                <w:sz w:val="24"/>
                <w:szCs w:val="24"/>
                <w:u w:val="none"/>
              </w:rPr>
              <w:t>《工业企业厂界环境噪声排放标准》（GB12348-2008）</w:t>
            </w:r>
            <w:r>
              <w:rPr>
                <w:b w:val="0"/>
                <w:bCs w:val="0"/>
                <w:i w:val="0"/>
                <w:iCs w:val="0"/>
                <w:sz w:val="24"/>
                <w:u w:val="none"/>
              </w:rPr>
              <w:t>中1类标准。</w:t>
            </w:r>
          </w:p>
          <w:p>
            <w:pPr>
              <w:spacing w:line="360" w:lineRule="auto"/>
              <w:ind w:firstLine="480" w:firstLineChars="200"/>
              <w:rPr>
                <w:b w:val="0"/>
                <w:bCs w:val="0"/>
                <w:i w:val="0"/>
                <w:iCs w:val="0"/>
                <w:sz w:val="24"/>
                <w:szCs w:val="24"/>
                <w:u w:val="none"/>
              </w:rPr>
            </w:pPr>
            <w:r>
              <w:rPr>
                <w:b w:val="0"/>
                <w:bCs w:val="0"/>
                <w:i w:val="0"/>
                <w:iCs w:val="0"/>
                <w:sz w:val="24"/>
                <w:szCs w:val="24"/>
                <w:u w:val="none"/>
              </w:rPr>
              <w:t>①预测模式</w:t>
            </w:r>
          </w:p>
          <w:p>
            <w:pPr>
              <w:spacing w:line="360" w:lineRule="auto"/>
              <w:ind w:firstLine="480" w:firstLineChars="200"/>
              <w:rPr>
                <w:b w:val="0"/>
                <w:bCs w:val="0"/>
                <w:i w:val="0"/>
                <w:iCs w:val="0"/>
                <w:sz w:val="24"/>
                <w:szCs w:val="24"/>
                <w:u w:val="none"/>
              </w:rPr>
            </w:pPr>
            <w:r>
              <w:rPr>
                <w:b w:val="0"/>
                <w:bCs w:val="0"/>
                <w:i w:val="0"/>
                <w:iCs w:val="0"/>
                <w:sz w:val="24"/>
                <w:szCs w:val="24"/>
                <w:u w:val="none"/>
              </w:rPr>
              <w:t>预测选用噪声叠加模式和点声源随距离衰减模式，首先采用噪声叠加模式计算多个噪声源在某一点的合成噪声值，然后利用点声源随距离衰减模式计算距离r米处的噪声值，再与背景进行叠加生成预测值。</w:t>
            </w:r>
          </w:p>
          <w:p>
            <w:pPr>
              <w:spacing w:line="360" w:lineRule="auto"/>
              <w:ind w:firstLine="480" w:firstLineChars="200"/>
              <w:rPr>
                <w:b w:val="0"/>
                <w:bCs w:val="0"/>
                <w:i w:val="0"/>
                <w:iCs w:val="0"/>
                <w:sz w:val="24"/>
                <w:szCs w:val="24"/>
                <w:u w:val="none"/>
              </w:rPr>
            </w:pPr>
            <w:r>
              <w:rPr>
                <w:b w:val="0"/>
                <w:bCs w:val="0"/>
                <w:i w:val="0"/>
                <w:iCs w:val="0"/>
                <w:sz w:val="24"/>
                <w:szCs w:val="24"/>
                <w:u w:val="none"/>
              </w:rPr>
              <w:t>噪声叠加模式</w:t>
            </w:r>
          </w:p>
          <w:p>
            <w:pPr>
              <w:spacing w:line="360" w:lineRule="auto"/>
              <w:ind w:firstLine="420" w:firstLineChars="200"/>
              <w:rPr>
                <w:b w:val="0"/>
                <w:bCs w:val="0"/>
                <w:i w:val="0"/>
                <w:iCs w:val="0"/>
                <w:sz w:val="24"/>
                <w:szCs w:val="24"/>
                <w:u w:val="none"/>
              </w:rPr>
            </w:pPr>
            <w:r>
              <w:rPr>
                <w:b w:val="0"/>
                <w:bCs w:val="0"/>
                <w:i w:val="0"/>
                <w:iCs w:val="0"/>
                <w:u w:val="none"/>
              </w:rPr>
              <w:drawing>
                <wp:inline distT="0" distB="0" distL="0" distR="0">
                  <wp:extent cx="1381125" cy="438150"/>
                  <wp:effectExtent l="19050" t="0" r="0" b="0"/>
                  <wp:docPr id="5" name="图片 5" descr="C:\Users\ADMINI~1\AppData\Local\Temp\ksohtml\wpsFD6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wpsFD68.tmp.png"/>
                          <pic:cNvPicPr>
                            <a:picLocks noChangeAspect="1" noChangeArrowheads="1"/>
                          </pic:cNvPicPr>
                        </pic:nvPicPr>
                        <pic:blipFill>
                          <a:blip r:embed="rId19"/>
                          <a:srcRect/>
                          <a:stretch>
                            <a:fillRect/>
                          </a:stretch>
                        </pic:blipFill>
                        <pic:spPr>
                          <a:xfrm>
                            <a:off x="0" y="0"/>
                            <a:ext cx="1381125" cy="438150"/>
                          </a:xfrm>
                          <a:prstGeom prst="rect">
                            <a:avLst/>
                          </a:prstGeom>
                          <a:noFill/>
                          <a:ln w="9525">
                            <a:noFill/>
                            <a:miter lim="800000"/>
                            <a:headEnd/>
                            <a:tailEnd/>
                          </a:ln>
                        </pic:spPr>
                      </pic:pic>
                    </a:graphicData>
                  </a:graphic>
                </wp:inline>
              </w:drawing>
            </w:r>
          </w:p>
          <w:p>
            <w:pPr>
              <w:spacing w:line="360" w:lineRule="auto"/>
              <w:ind w:firstLine="480" w:firstLineChars="200"/>
              <w:rPr>
                <w:b w:val="0"/>
                <w:bCs w:val="0"/>
                <w:i w:val="0"/>
                <w:iCs w:val="0"/>
                <w:sz w:val="24"/>
                <w:szCs w:val="24"/>
                <w:u w:val="none"/>
              </w:rPr>
            </w:pPr>
            <w:r>
              <w:rPr>
                <w:b w:val="0"/>
                <w:bCs w:val="0"/>
                <w:i w:val="0"/>
                <w:iCs w:val="0"/>
                <w:sz w:val="24"/>
                <w:szCs w:val="24"/>
                <w:u w:val="none"/>
              </w:rPr>
              <w:t>式中：L</w:t>
            </w:r>
            <w:r>
              <w:rPr>
                <w:b w:val="0"/>
                <w:bCs w:val="0"/>
                <w:i w:val="0"/>
                <w:iCs w:val="0"/>
                <w:sz w:val="24"/>
                <w:szCs w:val="24"/>
                <w:u w:val="none"/>
                <w:vertAlign w:val="subscript"/>
              </w:rPr>
              <w:t>总</w:t>
            </w:r>
            <w:r>
              <w:rPr>
                <w:b w:val="0"/>
                <w:bCs w:val="0"/>
                <w:i w:val="0"/>
                <w:iCs w:val="0"/>
                <w:sz w:val="24"/>
                <w:szCs w:val="24"/>
                <w:u w:val="none"/>
              </w:rPr>
              <w:t>－多个噪声源在某点的叠加声压级，dB（A）；</w:t>
            </w:r>
          </w:p>
          <w:p>
            <w:pPr>
              <w:spacing w:line="360" w:lineRule="auto"/>
              <w:ind w:firstLine="1200" w:firstLineChars="500"/>
              <w:rPr>
                <w:b w:val="0"/>
                <w:bCs w:val="0"/>
                <w:i w:val="0"/>
                <w:iCs w:val="0"/>
                <w:sz w:val="24"/>
                <w:szCs w:val="24"/>
                <w:u w:val="none"/>
              </w:rPr>
            </w:pPr>
            <w:r>
              <w:rPr>
                <w:b w:val="0"/>
                <w:bCs w:val="0"/>
                <w:i w:val="0"/>
                <w:iCs w:val="0"/>
                <w:sz w:val="24"/>
                <w:szCs w:val="24"/>
                <w:u w:val="none"/>
              </w:rPr>
              <w:t>L</w:t>
            </w:r>
            <w:r>
              <w:rPr>
                <w:b w:val="0"/>
                <w:bCs w:val="0"/>
                <w:i w:val="0"/>
                <w:iCs w:val="0"/>
                <w:sz w:val="24"/>
                <w:szCs w:val="24"/>
                <w:u w:val="none"/>
                <w:vertAlign w:val="subscript"/>
              </w:rPr>
              <w:t>i</w:t>
            </w:r>
            <w:r>
              <w:rPr>
                <w:b w:val="0"/>
                <w:bCs w:val="0"/>
                <w:i w:val="0"/>
                <w:iCs w:val="0"/>
                <w:sz w:val="24"/>
                <w:szCs w:val="24"/>
                <w:u w:val="none"/>
              </w:rPr>
              <w:t>－第i个声源在某点的声压级，dB（A）；</w:t>
            </w:r>
          </w:p>
          <w:p>
            <w:pPr>
              <w:spacing w:line="360" w:lineRule="auto"/>
              <w:ind w:firstLine="1200" w:firstLineChars="500"/>
              <w:rPr>
                <w:b w:val="0"/>
                <w:bCs w:val="0"/>
                <w:i w:val="0"/>
                <w:iCs w:val="0"/>
                <w:sz w:val="24"/>
                <w:szCs w:val="24"/>
                <w:u w:val="none"/>
              </w:rPr>
            </w:pPr>
            <w:r>
              <w:rPr>
                <w:b w:val="0"/>
                <w:bCs w:val="0"/>
                <w:i w:val="0"/>
                <w:iCs w:val="0"/>
                <w:sz w:val="24"/>
                <w:szCs w:val="24"/>
                <w:u w:val="none"/>
              </w:rPr>
              <w:t>N－噪声源的个数。</w:t>
            </w:r>
          </w:p>
          <w:p>
            <w:pPr>
              <w:spacing w:line="360" w:lineRule="auto"/>
              <w:ind w:firstLine="480" w:firstLineChars="200"/>
              <w:rPr>
                <w:b w:val="0"/>
                <w:bCs w:val="0"/>
                <w:i w:val="0"/>
                <w:iCs w:val="0"/>
                <w:sz w:val="24"/>
                <w:szCs w:val="24"/>
                <w:u w:val="none"/>
              </w:rPr>
            </w:pPr>
            <w:r>
              <w:rPr>
                <w:b w:val="0"/>
                <w:bCs w:val="0"/>
                <w:i w:val="0"/>
                <w:iCs w:val="0"/>
                <w:sz w:val="24"/>
                <w:szCs w:val="24"/>
                <w:u w:val="none"/>
              </w:rPr>
              <w:t>点声源随距离衰减模式：</w:t>
            </w:r>
          </w:p>
          <w:p>
            <w:pPr>
              <w:spacing w:line="360" w:lineRule="auto"/>
              <w:ind w:firstLine="420" w:firstLineChars="200"/>
              <w:rPr>
                <w:b w:val="0"/>
                <w:bCs w:val="0"/>
                <w:i w:val="0"/>
                <w:iCs w:val="0"/>
                <w:sz w:val="24"/>
                <w:szCs w:val="24"/>
                <w:u w:val="none"/>
              </w:rPr>
            </w:pPr>
            <w:r>
              <w:rPr>
                <w:b w:val="0"/>
                <w:bCs w:val="0"/>
                <w:i w:val="0"/>
                <w:iCs w:val="0"/>
                <w:u w:val="none"/>
              </w:rPr>
              <w:drawing>
                <wp:inline distT="0" distB="0" distL="0" distR="0">
                  <wp:extent cx="1819275" cy="247650"/>
                  <wp:effectExtent l="19050" t="0" r="9525" b="0"/>
                  <wp:docPr id="6" name="图片 6" descr="C:\Users\ADMINI~1\AppData\Local\Temp\ksohtml\wpsFD6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wpsFD69.tmp.png"/>
                          <pic:cNvPicPr>
                            <a:picLocks noChangeAspect="1" noChangeArrowheads="1"/>
                          </pic:cNvPicPr>
                        </pic:nvPicPr>
                        <pic:blipFill>
                          <a:blip r:embed="rId20"/>
                          <a:srcRect/>
                          <a:stretch>
                            <a:fillRect/>
                          </a:stretch>
                        </pic:blipFill>
                        <pic:spPr>
                          <a:xfrm>
                            <a:off x="0" y="0"/>
                            <a:ext cx="1819275" cy="247650"/>
                          </a:xfrm>
                          <a:prstGeom prst="rect">
                            <a:avLst/>
                          </a:prstGeom>
                          <a:noFill/>
                          <a:ln w="9525">
                            <a:noFill/>
                            <a:miter lim="800000"/>
                            <a:headEnd/>
                            <a:tailEnd/>
                          </a:ln>
                        </pic:spPr>
                      </pic:pic>
                    </a:graphicData>
                  </a:graphic>
                </wp:inline>
              </w:drawing>
            </w:r>
          </w:p>
          <w:p>
            <w:pPr>
              <w:spacing w:line="360" w:lineRule="auto"/>
              <w:ind w:firstLine="480" w:firstLineChars="200"/>
              <w:rPr>
                <w:b w:val="0"/>
                <w:bCs w:val="0"/>
                <w:i w:val="0"/>
                <w:iCs w:val="0"/>
                <w:sz w:val="24"/>
                <w:szCs w:val="24"/>
                <w:u w:val="none"/>
              </w:rPr>
            </w:pPr>
            <w:r>
              <w:rPr>
                <w:b w:val="0"/>
                <w:bCs w:val="0"/>
                <w:i w:val="0"/>
                <w:iCs w:val="0"/>
                <w:sz w:val="24"/>
                <w:szCs w:val="24"/>
                <w:u w:val="none"/>
              </w:rPr>
              <w:t>式中：L</w:t>
            </w:r>
            <w:r>
              <w:rPr>
                <w:b w:val="0"/>
                <w:bCs w:val="0"/>
                <w:i w:val="0"/>
                <w:iCs w:val="0"/>
                <w:sz w:val="24"/>
                <w:szCs w:val="24"/>
                <w:u w:val="none"/>
                <w:vertAlign w:val="subscript"/>
              </w:rPr>
              <w:t>r</w:t>
            </w:r>
            <w:r>
              <w:rPr>
                <w:b w:val="0"/>
                <w:bCs w:val="0"/>
                <w:i w:val="0"/>
                <w:iCs w:val="0"/>
                <w:sz w:val="24"/>
                <w:szCs w:val="24"/>
                <w:u w:val="none"/>
              </w:rPr>
              <w:t>－距声源r 米处声压级，dB（A）；</w:t>
            </w:r>
          </w:p>
          <w:p>
            <w:pPr>
              <w:spacing w:line="360" w:lineRule="auto"/>
              <w:ind w:firstLine="1200" w:firstLineChars="500"/>
              <w:rPr>
                <w:b w:val="0"/>
                <w:bCs w:val="0"/>
                <w:i w:val="0"/>
                <w:iCs w:val="0"/>
                <w:sz w:val="24"/>
                <w:szCs w:val="24"/>
                <w:u w:val="none"/>
              </w:rPr>
            </w:pPr>
            <w:r>
              <w:rPr>
                <w:b w:val="0"/>
                <w:bCs w:val="0"/>
                <w:i w:val="0"/>
                <w:iCs w:val="0"/>
                <w:sz w:val="24"/>
                <w:szCs w:val="24"/>
                <w:u w:val="none"/>
              </w:rPr>
              <w:t>L</w:t>
            </w:r>
            <w:r>
              <w:rPr>
                <w:b w:val="0"/>
                <w:bCs w:val="0"/>
                <w:i w:val="0"/>
                <w:iCs w:val="0"/>
                <w:sz w:val="24"/>
                <w:szCs w:val="24"/>
                <w:u w:val="none"/>
                <w:vertAlign w:val="subscript"/>
              </w:rPr>
              <w:t>r0</w:t>
            </w:r>
            <w:r>
              <w:rPr>
                <w:b w:val="0"/>
                <w:bCs w:val="0"/>
                <w:i w:val="0"/>
                <w:iCs w:val="0"/>
                <w:sz w:val="24"/>
                <w:szCs w:val="24"/>
                <w:u w:val="none"/>
              </w:rPr>
              <w:t>－距声源r</w:t>
            </w:r>
            <w:r>
              <w:rPr>
                <w:b w:val="0"/>
                <w:bCs w:val="0"/>
                <w:i w:val="0"/>
                <w:iCs w:val="0"/>
                <w:sz w:val="24"/>
                <w:szCs w:val="24"/>
                <w:u w:val="none"/>
                <w:vertAlign w:val="subscript"/>
              </w:rPr>
              <w:t>0</w:t>
            </w:r>
            <w:r>
              <w:rPr>
                <w:b w:val="0"/>
                <w:bCs w:val="0"/>
                <w:i w:val="0"/>
                <w:iCs w:val="0"/>
                <w:sz w:val="24"/>
                <w:szCs w:val="24"/>
                <w:u w:val="none"/>
              </w:rPr>
              <w:t xml:space="preserve"> 米处声压级，dB（A）；</w:t>
            </w:r>
          </w:p>
          <w:p>
            <w:pPr>
              <w:spacing w:line="360" w:lineRule="auto"/>
              <w:ind w:firstLine="1200" w:firstLineChars="500"/>
              <w:rPr>
                <w:b w:val="0"/>
                <w:bCs w:val="0"/>
                <w:i w:val="0"/>
                <w:iCs w:val="0"/>
                <w:sz w:val="24"/>
                <w:szCs w:val="24"/>
                <w:u w:val="none"/>
              </w:rPr>
            </w:pPr>
            <w:r>
              <w:rPr>
                <w:b w:val="0"/>
                <w:bCs w:val="0"/>
                <w:i w:val="0"/>
                <w:iCs w:val="0"/>
                <w:sz w:val="24"/>
                <w:szCs w:val="24"/>
                <w:u w:val="none"/>
              </w:rPr>
              <w:t>r－预测点距声源的距离，m；</w:t>
            </w:r>
          </w:p>
          <w:p>
            <w:pPr>
              <w:spacing w:line="360" w:lineRule="auto"/>
              <w:ind w:firstLine="1200" w:firstLineChars="500"/>
              <w:rPr>
                <w:b w:val="0"/>
                <w:bCs w:val="0"/>
                <w:i w:val="0"/>
                <w:iCs w:val="0"/>
                <w:sz w:val="24"/>
                <w:szCs w:val="24"/>
                <w:u w:val="none"/>
              </w:rPr>
            </w:pPr>
            <w:r>
              <w:rPr>
                <w:b w:val="0"/>
                <w:bCs w:val="0"/>
                <w:i w:val="0"/>
                <w:iCs w:val="0"/>
                <w:sz w:val="24"/>
                <w:szCs w:val="24"/>
                <w:u w:val="none"/>
              </w:rPr>
              <w:t>r</w:t>
            </w:r>
            <w:r>
              <w:rPr>
                <w:b w:val="0"/>
                <w:bCs w:val="0"/>
                <w:i w:val="0"/>
                <w:iCs w:val="0"/>
                <w:sz w:val="24"/>
                <w:szCs w:val="24"/>
                <w:u w:val="none"/>
                <w:vertAlign w:val="subscript"/>
              </w:rPr>
              <w:t>0</w:t>
            </w:r>
            <w:r>
              <w:rPr>
                <w:b w:val="0"/>
                <w:bCs w:val="0"/>
                <w:i w:val="0"/>
                <w:iCs w:val="0"/>
                <w:sz w:val="24"/>
                <w:szCs w:val="24"/>
                <w:u w:val="none"/>
              </w:rPr>
              <w:t>－监测点距声源的距离，m；</w:t>
            </w:r>
          </w:p>
          <w:p>
            <w:pPr>
              <w:spacing w:line="360" w:lineRule="auto"/>
              <w:ind w:firstLine="1200" w:firstLineChars="500"/>
              <w:rPr>
                <w:b w:val="0"/>
                <w:bCs w:val="0"/>
                <w:i w:val="0"/>
                <w:iCs w:val="0"/>
                <w:sz w:val="24"/>
                <w:szCs w:val="24"/>
                <w:u w:val="none"/>
              </w:rPr>
            </w:pPr>
            <w:r>
              <w:rPr>
                <w:b w:val="0"/>
                <w:bCs w:val="0"/>
                <w:i w:val="0"/>
                <w:iCs w:val="0"/>
                <w:sz w:val="24"/>
                <w:szCs w:val="24"/>
                <w:u w:val="none"/>
              </w:rPr>
              <w:t>ΔL－各种衰减量（发散衰减除外），dB（A）。</w:t>
            </w:r>
          </w:p>
          <w:p>
            <w:pPr>
              <w:spacing w:line="360" w:lineRule="auto"/>
              <w:ind w:firstLine="480" w:firstLineChars="200"/>
              <w:rPr>
                <w:b w:val="0"/>
                <w:bCs w:val="0"/>
                <w:i w:val="0"/>
                <w:iCs w:val="0"/>
                <w:sz w:val="24"/>
                <w:szCs w:val="24"/>
                <w:u w:val="none"/>
              </w:rPr>
            </w:pPr>
            <w:r>
              <w:rPr>
                <w:b w:val="0"/>
                <w:bCs w:val="0"/>
                <w:i w:val="0"/>
                <w:iCs w:val="0"/>
                <w:sz w:val="24"/>
                <w:szCs w:val="24"/>
                <w:u w:val="none"/>
              </w:rPr>
              <w:t>②预测范围</w:t>
            </w:r>
          </w:p>
          <w:p>
            <w:pPr>
              <w:spacing w:line="360" w:lineRule="auto"/>
              <w:ind w:firstLine="480" w:firstLineChars="200"/>
              <w:rPr>
                <w:b w:val="0"/>
                <w:bCs w:val="0"/>
                <w:i w:val="0"/>
                <w:iCs w:val="0"/>
                <w:sz w:val="24"/>
                <w:szCs w:val="24"/>
                <w:u w:val="none"/>
              </w:rPr>
            </w:pPr>
            <w:r>
              <w:rPr>
                <w:b w:val="0"/>
                <w:bCs w:val="0"/>
                <w:i w:val="0"/>
                <w:iCs w:val="0"/>
                <w:sz w:val="24"/>
                <w:szCs w:val="24"/>
                <w:u w:val="none"/>
              </w:rPr>
              <w:t>噪声评价主要预测拟建厂区内的设备噪声对厂界</w:t>
            </w:r>
            <w:r>
              <w:rPr>
                <w:rFonts w:hint="eastAsia"/>
                <w:b w:val="0"/>
                <w:bCs w:val="0"/>
                <w:i w:val="0"/>
                <w:iCs w:val="0"/>
                <w:sz w:val="24"/>
                <w:szCs w:val="24"/>
                <w:u w:val="none"/>
                <w:lang w:val="en-US" w:eastAsia="zh-CN"/>
              </w:rPr>
              <w:t>及周围敏感点</w:t>
            </w:r>
            <w:r>
              <w:rPr>
                <w:b w:val="0"/>
                <w:bCs w:val="0"/>
                <w:i w:val="0"/>
                <w:iCs w:val="0"/>
                <w:sz w:val="24"/>
                <w:szCs w:val="24"/>
                <w:u w:val="none"/>
              </w:rPr>
              <w:t>的影响，并对该影响做出评价。</w:t>
            </w:r>
          </w:p>
          <w:p>
            <w:pPr>
              <w:spacing w:line="360" w:lineRule="auto"/>
              <w:ind w:firstLine="480" w:firstLineChars="200"/>
              <w:rPr>
                <w:b w:val="0"/>
                <w:bCs w:val="0"/>
                <w:i w:val="0"/>
                <w:iCs w:val="0"/>
                <w:sz w:val="24"/>
                <w:szCs w:val="24"/>
                <w:u w:val="none"/>
              </w:rPr>
            </w:pPr>
            <w:r>
              <w:rPr>
                <w:b w:val="0"/>
                <w:bCs w:val="0"/>
                <w:i w:val="0"/>
                <w:iCs w:val="0"/>
                <w:sz w:val="24"/>
                <w:szCs w:val="24"/>
                <w:u w:val="none"/>
              </w:rPr>
              <w:t>③预测参数</w:t>
            </w:r>
          </w:p>
          <w:p>
            <w:pPr>
              <w:spacing w:line="360" w:lineRule="auto"/>
              <w:ind w:firstLine="480" w:firstLineChars="200"/>
              <w:rPr>
                <w:b w:val="0"/>
                <w:bCs w:val="0"/>
                <w:i w:val="0"/>
                <w:iCs w:val="0"/>
                <w:sz w:val="24"/>
                <w:szCs w:val="24"/>
                <w:u w:val="none"/>
              </w:rPr>
            </w:pPr>
            <w:r>
              <w:rPr>
                <w:b w:val="0"/>
                <w:bCs w:val="0"/>
                <w:i w:val="0"/>
                <w:iCs w:val="0"/>
                <w:sz w:val="24"/>
                <w:szCs w:val="24"/>
                <w:u w:val="none"/>
              </w:rPr>
              <w:t>本项目噪声来源主要产生于设备运行过程中，预测计算中只考虑主要噪声源所在车间围护效应和声源至受声点的距离衰减等主要衰减因子。根据经验估算，建筑隔声量一般在18～25dB(A)间，本项目取20dB(A)作为建筑墙壁实际隔声量。为了计算简单化，将主要噪声源看作点声源，经噪声叠加后，点声源噪声值</w:t>
            </w:r>
            <w:r>
              <w:rPr>
                <w:rFonts w:hint="eastAsia"/>
                <w:b w:val="0"/>
                <w:bCs w:val="0"/>
                <w:i w:val="0"/>
                <w:iCs w:val="0"/>
                <w:sz w:val="24"/>
                <w:szCs w:val="24"/>
                <w:u w:val="none"/>
                <w:lang w:val="en-US" w:eastAsia="zh-CN"/>
              </w:rPr>
              <w:t>90</w:t>
            </w:r>
            <w:r>
              <w:rPr>
                <w:b w:val="0"/>
                <w:bCs w:val="0"/>
                <w:i w:val="0"/>
                <w:iCs w:val="0"/>
                <w:sz w:val="24"/>
                <w:szCs w:val="24"/>
                <w:u w:val="none"/>
              </w:rPr>
              <w:t>dB(A)，然后计算点声源对各个监测点的噪声贡献值。</w:t>
            </w:r>
          </w:p>
          <w:p>
            <w:pPr>
              <w:spacing w:line="360" w:lineRule="auto"/>
              <w:ind w:firstLine="480" w:firstLineChars="200"/>
              <w:rPr>
                <w:b w:val="0"/>
                <w:bCs w:val="0"/>
                <w:i w:val="0"/>
                <w:iCs w:val="0"/>
                <w:sz w:val="24"/>
                <w:szCs w:val="24"/>
                <w:u w:val="none"/>
              </w:rPr>
            </w:pPr>
            <w:r>
              <w:rPr>
                <w:b w:val="0"/>
                <w:bCs w:val="0"/>
                <w:i w:val="0"/>
                <w:iCs w:val="0"/>
                <w:sz w:val="24"/>
                <w:szCs w:val="24"/>
                <w:u w:val="none"/>
              </w:rPr>
              <w:t>④声环境影响评价结论</w:t>
            </w:r>
          </w:p>
          <w:p>
            <w:pPr>
              <w:spacing w:line="360" w:lineRule="auto"/>
              <w:ind w:firstLine="480" w:firstLineChars="200"/>
              <w:rPr>
                <w:b w:val="0"/>
                <w:bCs w:val="0"/>
                <w:i w:val="0"/>
                <w:iCs w:val="0"/>
                <w:color w:val="FF0000"/>
                <w:kern w:val="0"/>
                <w:szCs w:val="21"/>
                <w:u w:val="none"/>
              </w:rPr>
            </w:pPr>
            <w:r>
              <w:rPr>
                <w:sz w:val="24"/>
                <w:szCs w:val="24"/>
              </w:rPr>
              <w:t>本项目位于</w:t>
            </w:r>
            <w:r>
              <w:rPr>
                <w:rFonts w:hint="eastAsia" w:eastAsiaTheme="minorEastAsia"/>
                <w:sz w:val="24"/>
                <w:szCs w:val="24"/>
                <w:lang w:val="en-US" w:eastAsia="zh-CN"/>
              </w:rPr>
              <w:t>白山市浑江区向阳村戒毒所北侧</w:t>
            </w:r>
            <w:r>
              <w:rPr>
                <w:sz w:val="24"/>
                <w:szCs w:val="24"/>
              </w:rPr>
              <w:t>，本项目东侧</w:t>
            </w:r>
            <w:r>
              <w:rPr>
                <w:rFonts w:hint="eastAsia"/>
                <w:sz w:val="24"/>
                <w:szCs w:val="24"/>
                <w:lang w:val="en-US" w:eastAsia="zh-CN"/>
              </w:rPr>
              <w:t>130m为</w:t>
            </w:r>
            <w:r>
              <w:rPr>
                <w:rFonts w:hint="eastAsia"/>
                <w:sz w:val="24"/>
                <w:szCs w:val="24"/>
                <w:lang w:eastAsia="zh-CN"/>
              </w:rPr>
              <w:t>居民</w:t>
            </w:r>
            <w:r>
              <w:rPr>
                <w:sz w:val="24"/>
                <w:szCs w:val="24"/>
              </w:rPr>
              <w:t>；</w:t>
            </w:r>
            <w:r>
              <w:rPr>
                <w:rFonts w:hint="eastAsia"/>
                <w:sz w:val="24"/>
                <w:szCs w:val="24"/>
                <w:lang w:val="en-US" w:eastAsia="zh-CN"/>
              </w:rPr>
              <w:t>南侧为戒毒所；西侧为树林；</w:t>
            </w:r>
            <w:r>
              <w:rPr>
                <w:sz w:val="24"/>
                <w:szCs w:val="24"/>
              </w:rPr>
              <w:t>北侧</w:t>
            </w:r>
            <w:r>
              <w:rPr>
                <w:rFonts w:hint="eastAsia"/>
                <w:sz w:val="24"/>
                <w:szCs w:val="24"/>
                <w:lang w:val="en-US" w:eastAsia="zh-CN"/>
              </w:rPr>
              <w:t>120m</w:t>
            </w:r>
            <w:r>
              <w:rPr>
                <w:color w:val="auto"/>
                <w:sz w:val="24"/>
                <w:szCs w:val="24"/>
              </w:rPr>
              <w:t>为</w:t>
            </w:r>
            <w:r>
              <w:rPr>
                <w:rFonts w:hint="eastAsia"/>
                <w:color w:val="auto"/>
                <w:sz w:val="24"/>
                <w:szCs w:val="24"/>
                <w:lang w:val="en-US" w:eastAsia="zh-CN"/>
              </w:rPr>
              <w:t>居民</w:t>
            </w:r>
            <w:r>
              <w:rPr>
                <w:color w:val="auto"/>
                <w:sz w:val="24"/>
                <w:szCs w:val="24"/>
              </w:rPr>
              <w:t>。</w:t>
            </w:r>
            <w:r>
              <w:rPr>
                <w:b w:val="0"/>
                <w:bCs w:val="0"/>
                <w:i w:val="0"/>
                <w:iCs w:val="0"/>
                <w:color w:val="auto"/>
                <w:sz w:val="24"/>
                <w:szCs w:val="24"/>
                <w:u w:val="none"/>
              </w:rPr>
              <w:t>依据上面的预测模式和参数以及噪声现状监测数据，预测结果见下表。</w:t>
            </w:r>
          </w:p>
          <w:p>
            <w:pPr>
              <w:jc w:val="center"/>
              <w:rPr>
                <w:b w:val="0"/>
                <w:bCs w:val="0"/>
                <w:i w:val="0"/>
                <w:iCs w:val="0"/>
                <w:kern w:val="0"/>
                <w:u w:val="none"/>
              </w:rPr>
            </w:pPr>
          </w:p>
          <w:p>
            <w:pPr>
              <w:jc w:val="center"/>
              <w:rPr>
                <w:b w:val="0"/>
                <w:bCs w:val="0"/>
                <w:i w:val="0"/>
                <w:iCs w:val="0"/>
                <w:kern w:val="0"/>
                <w:u w:val="none"/>
              </w:rPr>
            </w:pPr>
          </w:p>
          <w:p>
            <w:pPr>
              <w:jc w:val="center"/>
              <w:rPr>
                <w:b/>
                <w:bCs/>
                <w:i w:val="0"/>
                <w:iCs w:val="0"/>
                <w:kern w:val="0"/>
                <w:u w:val="single"/>
              </w:rPr>
            </w:pPr>
          </w:p>
          <w:p>
            <w:pPr>
              <w:jc w:val="center"/>
              <w:rPr>
                <w:b/>
                <w:bCs/>
                <w:i w:val="0"/>
                <w:iCs w:val="0"/>
                <w:u w:val="single"/>
              </w:rPr>
            </w:pPr>
            <w:r>
              <w:rPr>
                <w:b/>
                <w:bCs/>
                <w:i w:val="0"/>
                <w:iCs w:val="0"/>
                <w:kern w:val="0"/>
                <w:u w:val="single"/>
              </w:rPr>
              <w:t>表</w:t>
            </w:r>
            <w:r>
              <w:rPr>
                <w:rFonts w:hint="eastAsia"/>
                <w:b/>
                <w:bCs/>
                <w:i w:val="0"/>
                <w:iCs w:val="0"/>
                <w:kern w:val="0"/>
                <w:u w:val="single"/>
                <w:lang w:val="en-US" w:eastAsia="zh-CN"/>
              </w:rPr>
              <w:t>26</w:t>
            </w:r>
            <w:r>
              <w:rPr>
                <w:b/>
                <w:bCs/>
                <w:i w:val="0"/>
                <w:iCs w:val="0"/>
                <w:kern w:val="0"/>
                <w:u w:val="single"/>
              </w:rPr>
              <w:t xml:space="preserve">   噪声预测结果统计表</w:t>
            </w:r>
          </w:p>
          <w:tbl>
            <w:tblPr>
              <w:tblStyle w:val="49"/>
              <w:tblW w:w="806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1"/>
              <w:gridCol w:w="787"/>
              <w:gridCol w:w="739"/>
              <w:gridCol w:w="726"/>
              <w:gridCol w:w="830"/>
              <w:gridCol w:w="769"/>
              <w:gridCol w:w="1155"/>
              <w:gridCol w:w="1200"/>
              <w:gridCol w:w="1084"/>
              <w:gridCol w:w="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314" w:hRule="atLeast"/>
              </w:trPr>
              <w:tc>
                <w:tcPr>
                  <w:tcW w:w="771" w:type="dxa"/>
                  <w:vMerge w:val="restart"/>
                  <w:tcBorders>
                    <w:tl2br w:val="nil"/>
                    <w:tr2bl w:val="nil"/>
                  </w:tcBorders>
                  <w:vAlign w:val="center"/>
                </w:tcPr>
                <w:p>
                  <w:pPr>
                    <w:pStyle w:val="86"/>
                    <w:rPr>
                      <w:b w:val="0"/>
                      <w:bCs w:val="0"/>
                      <w:i w:val="0"/>
                      <w:iCs w:val="0"/>
                      <w:color w:val="auto"/>
                      <w:u w:val="none"/>
                    </w:rPr>
                  </w:pPr>
                  <w:r>
                    <w:rPr>
                      <w:b w:val="0"/>
                      <w:bCs w:val="0"/>
                      <w:i w:val="0"/>
                      <w:iCs w:val="0"/>
                      <w:color w:val="auto"/>
                      <w:u w:val="none"/>
                    </w:rPr>
                    <w:t>名称</w:t>
                  </w:r>
                </w:p>
              </w:tc>
              <w:tc>
                <w:tcPr>
                  <w:tcW w:w="787" w:type="dxa"/>
                  <w:vMerge w:val="restart"/>
                  <w:tcBorders>
                    <w:tl2br w:val="nil"/>
                    <w:tr2bl w:val="nil"/>
                  </w:tcBorders>
                  <w:vAlign w:val="center"/>
                </w:tcPr>
                <w:p>
                  <w:pPr>
                    <w:pStyle w:val="86"/>
                    <w:rPr>
                      <w:b w:val="0"/>
                      <w:bCs w:val="0"/>
                      <w:i w:val="0"/>
                      <w:iCs w:val="0"/>
                      <w:color w:val="auto"/>
                      <w:u w:val="none"/>
                    </w:rPr>
                  </w:pPr>
                  <w:r>
                    <w:rPr>
                      <w:b w:val="0"/>
                      <w:bCs w:val="0"/>
                      <w:i w:val="0"/>
                      <w:iCs w:val="0"/>
                      <w:color w:val="auto"/>
                      <w:u w:val="none"/>
                    </w:rPr>
                    <w:t>墙体隔声后噪声值</w:t>
                  </w:r>
                </w:p>
              </w:tc>
              <w:tc>
                <w:tcPr>
                  <w:tcW w:w="6503" w:type="dxa"/>
                  <w:gridSpan w:val="7"/>
                  <w:tcBorders>
                    <w:tl2br w:val="nil"/>
                    <w:tr2bl w:val="nil"/>
                  </w:tcBorders>
                  <w:vAlign w:val="center"/>
                </w:tcPr>
                <w:p>
                  <w:pPr>
                    <w:pStyle w:val="86"/>
                    <w:rPr>
                      <w:b w:val="0"/>
                      <w:bCs w:val="0"/>
                      <w:i w:val="0"/>
                      <w:iCs w:val="0"/>
                      <w:color w:val="auto"/>
                      <w:u w:val="none"/>
                    </w:rPr>
                  </w:pPr>
                  <w:r>
                    <w:rPr>
                      <w:b w:val="0"/>
                      <w:bCs w:val="0"/>
                      <w:i w:val="0"/>
                      <w:iCs w:val="0"/>
                      <w:color w:val="auto"/>
                      <w:u w:val="none"/>
                    </w:rPr>
                    <w:t>预测点声压级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53" w:hRule="atLeast"/>
              </w:trPr>
              <w:tc>
                <w:tcPr>
                  <w:tcW w:w="771" w:type="dxa"/>
                  <w:vMerge w:val="continue"/>
                  <w:tcBorders>
                    <w:tl2br w:val="nil"/>
                    <w:tr2bl w:val="nil"/>
                  </w:tcBorders>
                  <w:vAlign w:val="center"/>
                </w:tcPr>
                <w:p>
                  <w:pPr>
                    <w:widowControl/>
                    <w:jc w:val="left"/>
                    <w:rPr>
                      <w:b w:val="0"/>
                      <w:bCs w:val="0"/>
                      <w:i w:val="0"/>
                      <w:iCs w:val="0"/>
                      <w:color w:val="auto"/>
                      <w:szCs w:val="21"/>
                      <w:u w:val="none"/>
                    </w:rPr>
                  </w:pPr>
                </w:p>
              </w:tc>
              <w:tc>
                <w:tcPr>
                  <w:tcW w:w="787" w:type="dxa"/>
                  <w:vMerge w:val="continue"/>
                  <w:tcBorders>
                    <w:tl2br w:val="nil"/>
                    <w:tr2bl w:val="nil"/>
                  </w:tcBorders>
                  <w:vAlign w:val="center"/>
                </w:tcPr>
                <w:p>
                  <w:pPr>
                    <w:widowControl/>
                    <w:jc w:val="left"/>
                    <w:rPr>
                      <w:b w:val="0"/>
                      <w:bCs w:val="0"/>
                      <w:i w:val="0"/>
                      <w:iCs w:val="0"/>
                      <w:color w:val="auto"/>
                      <w:szCs w:val="21"/>
                      <w:u w:val="none"/>
                    </w:rPr>
                  </w:pPr>
                </w:p>
              </w:tc>
              <w:tc>
                <w:tcPr>
                  <w:tcW w:w="739" w:type="dxa"/>
                  <w:tcBorders>
                    <w:tl2br w:val="nil"/>
                    <w:tr2bl w:val="nil"/>
                  </w:tcBorders>
                  <w:vAlign w:val="center"/>
                </w:tcPr>
                <w:p>
                  <w:pPr>
                    <w:pStyle w:val="86"/>
                    <w:rPr>
                      <w:b w:val="0"/>
                      <w:bCs w:val="0"/>
                      <w:i w:val="0"/>
                      <w:iCs w:val="0"/>
                      <w:color w:val="auto"/>
                      <w:u w:val="none"/>
                    </w:rPr>
                  </w:pPr>
                  <w:r>
                    <w:rPr>
                      <w:b w:val="0"/>
                      <w:bCs w:val="0"/>
                      <w:i w:val="0"/>
                      <w:iCs w:val="0"/>
                      <w:color w:val="auto"/>
                      <w:u w:val="none"/>
                    </w:rPr>
                    <w:t>东侧</w:t>
                  </w:r>
                </w:p>
                <w:p>
                  <w:pPr>
                    <w:pStyle w:val="86"/>
                    <w:rPr>
                      <w:b w:val="0"/>
                      <w:bCs w:val="0"/>
                      <w:i w:val="0"/>
                      <w:iCs w:val="0"/>
                      <w:color w:val="auto"/>
                      <w:u w:val="none"/>
                    </w:rPr>
                  </w:pPr>
                  <w:r>
                    <w:rPr>
                      <w:b w:val="0"/>
                      <w:bCs w:val="0"/>
                      <w:i w:val="0"/>
                      <w:iCs w:val="0"/>
                      <w:color w:val="auto"/>
                      <w:u w:val="none"/>
                    </w:rPr>
                    <w:t>厂界</w:t>
                  </w:r>
                </w:p>
              </w:tc>
              <w:tc>
                <w:tcPr>
                  <w:tcW w:w="726" w:type="dxa"/>
                  <w:tcBorders>
                    <w:tl2br w:val="nil"/>
                    <w:tr2bl w:val="nil"/>
                  </w:tcBorders>
                  <w:vAlign w:val="center"/>
                </w:tcPr>
                <w:p>
                  <w:pPr>
                    <w:pStyle w:val="86"/>
                    <w:rPr>
                      <w:b w:val="0"/>
                      <w:bCs w:val="0"/>
                      <w:i w:val="0"/>
                      <w:iCs w:val="0"/>
                      <w:color w:val="auto"/>
                      <w:u w:val="none"/>
                    </w:rPr>
                  </w:pPr>
                  <w:r>
                    <w:rPr>
                      <w:b w:val="0"/>
                      <w:bCs w:val="0"/>
                      <w:i w:val="0"/>
                      <w:iCs w:val="0"/>
                      <w:color w:val="auto"/>
                      <w:u w:val="none"/>
                    </w:rPr>
                    <w:t>南侧</w:t>
                  </w:r>
                </w:p>
                <w:p>
                  <w:pPr>
                    <w:pStyle w:val="86"/>
                    <w:rPr>
                      <w:b w:val="0"/>
                      <w:bCs w:val="0"/>
                      <w:i w:val="0"/>
                      <w:iCs w:val="0"/>
                      <w:color w:val="auto"/>
                      <w:u w:val="none"/>
                    </w:rPr>
                  </w:pPr>
                  <w:r>
                    <w:rPr>
                      <w:b w:val="0"/>
                      <w:bCs w:val="0"/>
                      <w:i w:val="0"/>
                      <w:iCs w:val="0"/>
                      <w:color w:val="auto"/>
                      <w:u w:val="none"/>
                    </w:rPr>
                    <w:t>厂界</w:t>
                  </w:r>
                </w:p>
              </w:tc>
              <w:tc>
                <w:tcPr>
                  <w:tcW w:w="830" w:type="dxa"/>
                  <w:tcBorders>
                    <w:tl2br w:val="nil"/>
                    <w:tr2bl w:val="nil"/>
                  </w:tcBorders>
                  <w:vAlign w:val="center"/>
                </w:tcPr>
                <w:p>
                  <w:pPr>
                    <w:pStyle w:val="86"/>
                    <w:rPr>
                      <w:b w:val="0"/>
                      <w:bCs w:val="0"/>
                      <w:i w:val="0"/>
                      <w:iCs w:val="0"/>
                      <w:color w:val="auto"/>
                      <w:u w:val="none"/>
                    </w:rPr>
                  </w:pPr>
                  <w:r>
                    <w:rPr>
                      <w:b w:val="0"/>
                      <w:bCs w:val="0"/>
                      <w:i w:val="0"/>
                      <w:iCs w:val="0"/>
                      <w:color w:val="auto"/>
                      <w:u w:val="none"/>
                    </w:rPr>
                    <w:t>西侧</w:t>
                  </w:r>
                </w:p>
                <w:p>
                  <w:pPr>
                    <w:pStyle w:val="86"/>
                    <w:rPr>
                      <w:b w:val="0"/>
                      <w:bCs w:val="0"/>
                      <w:i w:val="0"/>
                      <w:iCs w:val="0"/>
                      <w:color w:val="auto"/>
                      <w:u w:val="none"/>
                    </w:rPr>
                  </w:pPr>
                  <w:r>
                    <w:rPr>
                      <w:b w:val="0"/>
                      <w:bCs w:val="0"/>
                      <w:i w:val="0"/>
                      <w:iCs w:val="0"/>
                      <w:color w:val="auto"/>
                      <w:u w:val="none"/>
                    </w:rPr>
                    <w:t>厂界</w:t>
                  </w:r>
                </w:p>
              </w:tc>
              <w:tc>
                <w:tcPr>
                  <w:tcW w:w="769" w:type="dxa"/>
                  <w:tcBorders>
                    <w:tl2br w:val="nil"/>
                    <w:tr2bl w:val="nil"/>
                  </w:tcBorders>
                  <w:vAlign w:val="center"/>
                </w:tcPr>
                <w:p>
                  <w:pPr>
                    <w:pStyle w:val="86"/>
                    <w:rPr>
                      <w:b w:val="0"/>
                      <w:bCs w:val="0"/>
                      <w:i w:val="0"/>
                      <w:iCs w:val="0"/>
                      <w:color w:val="auto"/>
                      <w:u w:val="none"/>
                    </w:rPr>
                  </w:pPr>
                  <w:r>
                    <w:rPr>
                      <w:b w:val="0"/>
                      <w:bCs w:val="0"/>
                      <w:i w:val="0"/>
                      <w:iCs w:val="0"/>
                      <w:color w:val="auto"/>
                      <w:u w:val="none"/>
                    </w:rPr>
                    <w:t>北侧</w:t>
                  </w:r>
                </w:p>
                <w:p>
                  <w:pPr>
                    <w:pStyle w:val="86"/>
                    <w:rPr>
                      <w:b w:val="0"/>
                      <w:bCs w:val="0"/>
                      <w:i w:val="0"/>
                      <w:iCs w:val="0"/>
                      <w:color w:val="auto"/>
                      <w:u w:val="none"/>
                    </w:rPr>
                  </w:pPr>
                  <w:r>
                    <w:rPr>
                      <w:b w:val="0"/>
                      <w:bCs w:val="0"/>
                      <w:i w:val="0"/>
                      <w:iCs w:val="0"/>
                      <w:color w:val="auto"/>
                      <w:u w:val="none"/>
                    </w:rPr>
                    <w:t>厂界</w:t>
                  </w:r>
                </w:p>
              </w:tc>
              <w:tc>
                <w:tcPr>
                  <w:tcW w:w="1155" w:type="dxa"/>
                  <w:tcBorders>
                    <w:tl2br w:val="nil"/>
                    <w:tr2bl w:val="nil"/>
                  </w:tcBorders>
                  <w:vAlign w:val="center"/>
                </w:tcPr>
                <w:p>
                  <w:pPr>
                    <w:pStyle w:val="86"/>
                    <w:rPr>
                      <w:b w:val="0"/>
                      <w:bCs w:val="0"/>
                      <w:i w:val="0"/>
                      <w:iCs w:val="0"/>
                      <w:color w:val="auto"/>
                      <w:u w:val="none"/>
                    </w:rPr>
                  </w:pPr>
                  <w:r>
                    <w:rPr>
                      <w:rFonts w:hint="eastAsia"/>
                      <w:b w:val="0"/>
                      <w:bCs w:val="0"/>
                      <w:i w:val="0"/>
                      <w:iCs w:val="0"/>
                      <w:color w:val="auto"/>
                      <w:u w:val="none"/>
                      <w:lang w:val="en-US" w:eastAsia="zh-CN"/>
                    </w:rPr>
                    <w:t>东侧130m居民</w:t>
                  </w:r>
                </w:p>
              </w:tc>
              <w:tc>
                <w:tcPr>
                  <w:tcW w:w="1200" w:type="dxa"/>
                  <w:tcBorders>
                    <w:tl2br w:val="nil"/>
                    <w:tr2bl w:val="nil"/>
                  </w:tcBorders>
                  <w:vAlign w:val="center"/>
                </w:tcPr>
                <w:p>
                  <w:pPr>
                    <w:pStyle w:val="86"/>
                    <w:rPr>
                      <w:b w:val="0"/>
                      <w:bCs w:val="0"/>
                      <w:i w:val="0"/>
                      <w:iCs w:val="0"/>
                      <w:color w:val="auto"/>
                      <w:u w:val="none"/>
                    </w:rPr>
                  </w:pPr>
                  <w:r>
                    <w:rPr>
                      <w:rFonts w:hint="eastAsia"/>
                      <w:b w:val="0"/>
                      <w:bCs w:val="0"/>
                      <w:i w:val="0"/>
                      <w:iCs w:val="0"/>
                      <w:color w:val="auto"/>
                      <w:u w:val="none"/>
                    </w:rPr>
                    <w:t>北</w:t>
                  </w:r>
                  <w:r>
                    <w:rPr>
                      <w:b w:val="0"/>
                      <w:bCs w:val="0"/>
                      <w:i w:val="0"/>
                      <w:iCs w:val="0"/>
                      <w:color w:val="auto"/>
                      <w:u w:val="none"/>
                    </w:rPr>
                    <w:t>侧</w:t>
                  </w:r>
                </w:p>
                <w:p>
                  <w:pPr>
                    <w:pStyle w:val="86"/>
                    <w:rPr>
                      <w:b w:val="0"/>
                      <w:bCs w:val="0"/>
                      <w:i w:val="0"/>
                      <w:iCs w:val="0"/>
                      <w:color w:val="auto"/>
                      <w:u w:val="none"/>
                    </w:rPr>
                  </w:pPr>
                  <w:r>
                    <w:rPr>
                      <w:rFonts w:hint="eastAsia"/>
                      <w:b w:val="0"/>
                      <w:bCs w:val="0"/>
                      <w:i w:val="0"/>
                      <w:iCs w:val="0"/>
                      <w:color w:val="auto"/>
                      <w:u w:val="none"/>
                      <w:lang w:val="en-US" w:eastAsia="zh-CN"/>
                    </w:rPr>
                    <w:t>120m</w:t>
                  </w:r>
                  <w:r>
                    <w:rPr>
                      <w:b w:val="0"/>
                      <w:bCs w:val="0"/>
                      <w:i w:val="0"/>
                      <w:iCs w:val="0"/>
                      <w:color w:val="auto"/>
                      <w:u w:val="none"/>
                    </w:rPr>
                    <w:t>居民</w:t>
                  </w:r>
                </w:p>
              </w:tc>
              <w:tc>
                <w:tcPr>
                  <w:tcW w:w="1085" w:type="dxa"/>
                  <w:gridSpan w:val="2"/>
                  <w:tcBorders>
                    <w:tl2br w:val="nil"/>
                    <w:tr2bl w:val="nil"/>
                  </w:tcBorders>
                  <w:vAlign w:val="center"/>
                </w:tcPr>
                <w:p>
                  <w:pPr>
                    <w:pStyle w:val="86"/>
                    <w:rPr>
                      <w:rFonts w:hint="eastAsia"/>
                      <w:b w:val="0"/>
                      <w:bCs w:val="0"/>
                      <w:i w:val="0"/>
                      <w:iCs w:val="0"/>
                      <w:color w:val="auto"/>
                      <w:u w:val="none"/>
                      <w:lang w:val="en-US" w:eastAsia="zh-CN"/>
                    </w:rPr>
                  </w:pPr>
                  <w:r>
                    <w:rPr>
                      <w:rFonts w:hint="eastAsia"/>
                      <w:b w:val="0"/>
                      <w:bCs w:val="0"/>
                      <w:i w:val="0"/>
                      <w:iCs w:val="0"/>
                      <w:color w:val="auto"/>
                      <w:u w:val="none"/>
                      <w:lang w:val="en-US" w:eastAsia="zh-CN"/>
                    </w:rPr>
                    <w:t>南侧戒毒所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22" w:hRule="atLeast"/>
              </w:trPr>
              <w:tc>
                <w:tcPr>
                  <w:tcW w:w="771" w:type="dxa"/>
                  <w:tcBorders>
                    <w:tl2br w:val="nil"/>
                    <w:tr2bl w:val="nil"/>
                  </w:tcBorders>
                  <w:vAlign w:val="center"/>
                </w:tcPr>
                <w:p>
                  <w:pPr>
                    <w:pStyle w:val="86"/>
                    <w:rPr>
                      <w:b w:val="0"/>
                      <w:bCs w:val="0"/>
                      <w:i w:val="0"/>
                      <w:iCs w:val="0"/>
                      <w:color w:val="auto"/>
                      <w:u w:val="none"/>
                    </w:rPr>
                  </w:pPr>
                  <w:r>
                    <w:rPr>
                      <w:b w:val="0"/>
                      <w:bCs w:val="0"/>
                      <w:i w:val="0"/>
                      <w:iCs w:val="0"/>
                      <w:color w:val="auto"/>
                      <w:u w:val="none"/>
                    </w:rPr>
                    <w:t>生产设备</w:t>
                  </w:r>
                </w:p>
              </w:tc>
              <w:tc>
                <w:tcPr>
                  <w:tcW w:w="787"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70</w:t>
                  </w:r>
                </w:p>
              </w:tc>
              <w:tc>
                <w:tcPr>
                  <w:tcW w:w="739"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50</w:t>
                  </w:r>
                </w:p>
              </w:tc>
              <w:tc>
                <w:tcPr>
                  <w:tcW w:w="726"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31.9</w:t>
                  </w:r>
                </w:p>
              </w:tc>
              <w:tc>
                <w:tcPr>
                  <w:tcW w:w="830"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50</w:t>
                  </w:r>
                </w:p>
              </w:tc>
              <w:tc>
                <w:tcPr>
                  <w:tcW w:w="769"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43.9</w:t>
                  </w:r>
                </w:p>
              </w:tc>
              <w:tc>
                <w:tcPr>
                  <w:tcW w:w="1155"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27.7</w:t>
                  </w:r>
                </w:p>
              </w:tc>
              <w:tc>
                <w:tcPr>
                  <w:tcW w:w="1200"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28.4</w:t>
                  </w:r>
                </w:p>
              </w:tc>
              <w:tc>
                <w:tcPr>
                  <w:tcW w:w="1085" w:type="dxa"/>
                  <w:gridSpan w:val="2"/>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43.9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771" w:type="dxa"/>
                  <w:tcBorders>
                    <w:tl2br w:val="nil"/>
                    <w:tr2bl w:val="nil"/>
                  </w:tcBorders>
                  <w:vAlign w:val="center"/>
                </w:tcPr>
                <w:p>
                  <w:pPr>
                    <w:pStyle w:val="86"/>
                    <w:rPr>
                      <w:b w:val="0"/>
                      <w:bCs w:val="0"/>
                      <w:i w:val="0"/>
                      <w:iCs w:val="0"/>
                      <w:color w:val="auto"/>
                      <w:u w:val="none"/>
                    </w:rPr>
                  </w:pPr>
                  <w:r>
                    <w:rPr>
                      <w:rFonts w:hint="eastAsia"/>
                      <w:b w:val="0"/>
                      <w:bCs w:val="0"/>
                      <w:i w:val="0"/>
                      <w:iCs w:val="0"/>
                      <w:color w:val="auto"/>
                      <w:u w:val="none"/>
                    </w:rPr>
                    <w:t>背景</w:t>
                  </w:r>
                  <w:r>
                    <w:rPr>
                      <w:b w:val="0"/>
                      <w:bCs w:val="0"/>
                      <w:i w:val="0"/>
                      <w:iCs w:val="0"/>
                      <w:color w:val="auto"/>
                      <w:u w:val="none"/>
                    </w:rPr>
                    <w:t>值</w:t>
                  </w:r>
                </w:p>
              </w:tc>
              <w:tc>
                <w:tcPr>
                  <w:tcW w:w="787" w:type="dxa"/>
                  <w:tcBorders>
                    <w:tl2br w:val="nil"/>
                    <w:tr2bl w:val="nil"/>
                  </w:tcBorders>
                  <w:vAlign w:val="center"/>
                </w:tcPr>
                <w:p>
                  <w:pPr>
                    <w:pStyle w:val="86"/>
                    <w:rPr>
                      <w:b w:val="0"/>
                      <w:bCs w:val="0"/>
                      <w:i w:val="0"/>
                      <w:iCs w:val="0"/>
                      <w:color w:val="auto"/>
                      <w:u w:val="none"/>
                    </w:rPr>
                  </w:pPr>
                  <w:r>
                    <w:rPr>
                      <w:rFonts w:hint="eastAsia"/>
                      <w:b w:val="0"/>
                      <w:bCs w:val="0"/>
                      <w:i w:val="0"/>
                      <w:iCs w:val="0"/>
                      <w:color w:val="auto"/>
                      <w:u w:val="none"/>
                    </w:rPr>
                    <w:t>昼间</w:t>
                  </w:r>
                </w:p>
              </w:tc>
              <w:tc>
                <w:tcPr>
                  <w:tcW w:w="739" w:type="dxa"/>
                  <w:tcBorders>
                    <w:tl2br w:val="nil"/>
                    <w:tr2bl w:val="nil"/>
                  </w:tcBorders>
                  <w:vAlign w:val="center"/>
                </w:tcPr>
                <w:p>
                  <w:pPr>
                    <w:pStyle w:val="86"/>
                    <w:rPr>
                      <w:b w:val="0"/>
                      <w:bCs w:val="0"/>
                      <w:i w:val="0"/>
                      <w:iCs w:val="0"/>
                      <w:color w:val="auto"/>
                      <w:u w:val="none"/>
                    </w:rPr>
                  </w:pPr>
                  <w:r>
                    <w:rPr>
                      <w:rFonts w:hint="default"/>
                      <w:b w:val="0"/>
                      <w:bCs w:val="0"/>
                      <w:i w:val="0"/>
                      <w:iCs w:val="0"/>
                      <w:color w:val="auto"/>
                      <w:u w:val="none"/>
                      <w:lang w:val="en-US" w:eastAsia="zh-CN"/>
                    </w:rPr>
                    <w:t>51.4</w:t>
                  </w:r>
                </w:p>
              </w:tc>
              <w:tc>
                <w:tcPr>
                  <w:tcW w:w="726"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52.6</w:t>
                  </w:r>
                </w:p>
              </w:tc>
              <w:tc>
                <w:tcPr>
                  <w:tcW w:w="830" w:type="dxa"/>
                  <w:tcBorders>
                    <w:tl2br w:val="nil"/>
                    <w:tr2bl w:val="nil"/>
                  </w:tcBorders>
                  <w:vAlign w:val="center"/>
                </w:tcPr>
                <w:p>
                  <w:pPr>
                    <w:pStyle w:val="86"/>
                    <w:rPr>
                      <w:b w:val="0"/>
                      <w:bCs w:val="0"/>
                      <w:i w:val="0"/>
                      <w:iCs w:val="0"/>
                      <w:color w:val="auto"/>
                      <w:u w:val="none"/>
                    </w:rPr>
                  </w:pPr>
                  <w:r>
                    <w:rPr>
                      <w:rFonts w:hint="default"/>
                      <w:b w:val="0"/>
                      <w:bCs w:val="0"/>
                      <w:i w:val="0"/>
                      <w:iCs w:val="0"/>
                      <w:color w:val="auto"/>
                      <w:u w:val="none"/>
                      <w:lang w:val="en-US" w:eastAsia="zh-CN"/>
                    </w:rPr>
                    <w:t>5</w:t>
                  </w:r>
                  <w:r>
                    <w:rPr>
                      <w:rFonts w:hint="eastAsia"/>
                      <w:b w:val="0"/>
                      <w:bCs w:val="0"/>
                      <w:i w:val="0"/>
                      <w:iCs w:val="0"/>
                      <w:color w:val="auto"/>
                      <w:u w:val="none"/>
                      <w:lang w:val="en-US" w:eastAsia="zh-CN"/>
                    </w:rPr>
                    <w:t>2</w:t>
                  </w:r>
                  <w:r>
                    <w:rPr>
                      <w:rFonts w:hint="default"/>
                      <w:b w:val="0"/>
                      <w:bCs w:val="0"/>
                      <w:i w:val="0"/>
                      <w:iCs w:val="0"/>
                      <w:color w:val="auto"/>
                      <w:u w:val="none"/>
                      <w:lang w:val="en-US" w:eastAsia="zh-CN"/>
                    </w:rPr>
                    <w:t>.8</w:t>
                  </w:r>
                </w:p>
              </w:tc>
              <w:tc>
                <w:tcPr>
                  <w:tcW w:w="769"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rPr>
                    <w:t>5</w:t>
                  </w:r>
                  <w:r>
                    <w:rPr>
                      <w:rFonts w:hint="eastAsia"/>
                      <w:b w:val="0"/>
                      <w:bCs w:val="0"/>
                      <w:i w:val="0"/>
                      <w:iCs w:val="0"/>
                      <w:color w:val="auto"/>
                      <w:u w:val="none"/>
                      <w:lang w:val="en-US" w:eastAsia="zh-CN"/>
                    </w:rPr>
                    <w:t>2.9</w:t>
                  </w:r>
                </w:p>
              </w:tc>
              <w:tc>
                <w:tcPr>
                  <w:tcW w:w="1155" w:type="dxa"/>
                  <w:tcBorders>
                    <w:tl2br w:val="nil"/>
                    <w:tr2bl w:val="nil"/>
                  </w:tcBorders>
                  <w:vAlign w:val="center"/>
                </w:tcPr>
                <w:p>
                  <w:pPr>
                    <w:pStyle w:val="86"/>
                    <w:rPr>
                      <w:b w:val="0"/>
                      <w:bCs w:val="0"/>
                      <w:i w:val="0"/>
                      <w:iCs w:val="0"/>
                      <w:color w:val="auto"/>
                      <w:u w:val="none"/>
                    </w:rPr>
                  </w:pPr>
                  <w:r>
                    <w:rPr>
                      <w:rFonts w:hint="default"/>
                      <w:b w:val="0"/>
                      <w:bCs w:val="0"/>
                      <w:i w:val="0"/>
                      <w:iCs w:val="0"/>
                      <w:color w:val="auto"/>
                      <w:u w:val="none"/>
                      <w:lang w:val="en-US" w:eastAsia="zh-CN"/>
                    </w:rPr>
                    <w:t>51.3</w:t>
                  </w:r>
                </w:p>
              </w:tc>
              <w:tc>
                <w:tcPr>
                  <w:tcW w:w="1200"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rPr>
                    <w:t>5</w:t>
                  </w:r>
                  <w:r>
                    <w:rPr>
                      <w:rFonts w:hint="eastAsia"/>
                      <w:b w:val="0"/>
                      <w:bCs w:val="0"/>
                      <w:i w:val="0"/>
                      <w:iCs w:val="0"/>
                      <w:color w:val="auto"/>
                      <w:u w:val="none"/>
                      <w:lang w:val="en-US" w:eastAsia="zh-CN"/>
                    </w:rPr>
                    <w:t>3.4</w:t>
                  </w:r>
                </w:p>
              </w:tc>
              <w:tc>
                <w:tcPr>
                  <w:tcW w:w="1085" w:type="dxa"/>
                  <w:gridSpan w:val="2"/>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52.1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trPr>
              <w:tc>
                <w:tcPr>
                  <w:tcW w:w="771" w:type="dxa"/>
                  <w:tcBorders>
                    <w:tl2br w:val="nil"/>
                    <w:tr2bl w:val="nil"/>
                  </w:tcBorders>
                  <w:vAlign w:val="center"/>
                </w:tcPr>
                <w:p>
                  <w:pPr>
                    <w:pStyle w:val="86"/>
                    <w:rPr>
                      <w:b w:val="0"/>
                      <w:bCs w:val="0"/>
                      <w:i w:val="0"/>
                      <w:iCs w:val="0"/>
                      <w:color w:val="auto"/>
                      <w:u w:val="none"/>
                    </w:rPr>
                  </w:pPr>
                  <w:r>
                    <w:rPr>
                      <w:b w:val="0"/>
                      <w:bCs w:val="0"/>
                      <w:i w:val="0"/>
                      <w:iCs w:val="0"/>
                      <w:color w:val="auto"/>
                      <w:u w:val="none"/>
                    </w:rPr>
                    <w:t>叠加值</w:t>
                  </w:r>
                </w:p>
              </w:tc>
              <w:tc>
                <w:tcPr>
                  <w:tcW w:w="787" w:type="dxa"/>
                  <w:tcBorders>
                    <w:tl2br w:val="nil"/>
                    <w:tr2bl w:val="nil"/>
                  </w:tcBorders>
                  <w:vAlign w:val="center"/>
                </w:tcPr>
                <w:p>
                  <w:pPr>
                    <w:pStyle w:val="86"/>
                    <w:rPr>
                      <w:b w:val="0"/>
                      <w:bCs w:val="0"/>
                      <w:i w:val="0"/>
                      <w:iCs w:val="0"/>
                      <w:color w:val="auto"/>
                      <w:u w:val="none"/>
                    </w:rPr>
                  </w:pPr>
                  <w:r>
                    <w:rPr>
                      <w:rFonts w:hint="eastAsia"/>
                      <w:b w:val="0"/>
                      <w:bCs w:val="0"/>
                      <w:i w:val="0"/>
                      <w:iCs w:val="0"/>
                      <w:color w:val="auto"/>
                      <w:u w:val="none"/>
                    </w:rPr>
                    <w:t>昼间</w:t>
                  </w:r>
                </w:p>
              </w:tc>
              <w:tc>
                <w:tcPr>
                  <w:tcW w:w="739"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rPr>
                    <w:t>5</w:t>
                  </w:r>
                  <w:r>
                    <w:rPr>
                      <w:rFonts w:hint="eastAsia"/>
                      <w:b w:val="0"/>
                      <w:bCs w:val="0"/>
                      <w:i w:val="0"/>
                      <w:iCs w:val="0"/>
                      <w:color w:val="auto"/>
                      <w:u w:val="none"/>
                      <w:lang w:val="en-US" w:eastAsia="zh-CN"/>
                    </w:rPr>
                    <w:t>3.77</w:t>
                  </w:r>
                </w:p>
              </w:tc>
              <w:tc>
                <w:tcPr>
                  <w:tcW w:w="726"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52.64</w:t>
                  </w:r>
                </w:p>
              </w:tc>
              <w:tc>
                <w:tcPr>
                  <w:tcW w:w="830" w:type="dxa"/>
                  <w:tcBorders>
                    <w:tl2br w:val="nil"/>
                    <w:tr2bl w:val="nil"/>
                  </w:tcBorders>
                  <w:vAlign w:val="center"/>
                </w:tcPr>
                <w:p>
                  <w:pPr>
                    <w:pStyle w:val="86"/>
                    <w:rPr>
                      <w:rFonts w:hint="eastAsia" w:eastAsia="宋体"/>
                      <w:b w:val="0"/>
                      <w:bCs w:val="0"/>
                      <w:i w:val="0"/>
                      <w:iCs w:val="0"/>
                      <w:color w:val="auto"/>
                      <w:u w:val="none"/>
                      <w:lang w:val="en-US" w:eastAsia="zh-CN"/>
                    </w:rPr>
                  </w:pPr>
                  <w:r>
                    <w:rPr>
                      <w:b w:val="0"/>
                      <w:bCs w:val="0"/>
                      <w:i w:val="0"/>
                      <w:iCs w:val="0"/>
                      <w:color w:val="auto"/>
                      <w:u w:val="none"/>
                    </w:rPr>
                    <w:t>5</w:t>
                  </w:r>
                  <w:r>
                    <w:rPr>
                      <w:rFonts w:hint="eastAsia"/>
                      <w:b w:val="0"/>
                      <w:bCs w:val="0"/>
                      <w:i w:val="0"/>
                      <w:iCs w:val="0"/>
                      <w:color w:val="auto"/>
                      <w:u w:val="none"/>
                      <w:lang w:val="en-US" w:eastAsia="zh-CN"/>
                    </w:rPr>
                    <w:t>4.63</w:t>
                  </w:r>
                </w:p>
              </w:tc>
              <w:tc>
                <w:tcPr>
                  <w:tcW w:w="769"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rPr>
                    <w:t>53.</w:t>
                  </w:r>
                  <w:r>
                    <w:rPr>
                      <w:rFonts w:hint="eastAsia"/>
                      <w:b w:val="0"/>
                      <w:bCs w:val="0"/>
                      <w:i w:val="0"/>
                      <w:iCs w:val="0"/>
                      <w:color w:val="auto"/>
                      <w:u w:val="none"/>
                      <w:lang w:val="en-US" w:eastAsia="zh-CN"/>
                    </w:rPr>
                    <w:t>41</w:t>
                  </w:r>
                </w:p>
              </w:tc>
              <w:tc>
                <w:tcPr>
                  <w:tcW w:w="1155"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51.32</w:t>
                  </w:r>
                </w:p>
              </w:tc>
              <w:tc>
                <w:tcPr>
                  <w:tcW w:w="1200" w:type="dxa"/>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53.41</w:t>
                  </w:r>
                </w:p>
              </w:tc>
              <w:tc>
                <w:tcPr>
                  <w:tcW w:w="1085" w:type="dxa"/>
                  <w:gridSpan w:val="2"/>
                  <w:tcBorders>
                    <w:tl2br w:val="nil"/>
                    <w:tr2bl w:val="nil"/>
                  </w:tcBorders>
                  <w:vAlign w:val="center"/>
                </w:tcPr>
                <w:p>
                  <w:pPr>
                    <w:pStyle w:val="86"/>
                    <w:rPr>
                      <w:rFonts w:hint="eastAsia" w:eastAsia="宋体"/>
                      <w:b w:val="0"/>
                      <w:bCs w:val="0"/>
                      <w:i w:val="0"/>
                      <w:iCs w:val="0"/>
                      <w:color w:val="auto"/>
                      <w:u w:val="none"/>
                      <w:lang w:val="en-US" w:eastAsia="zh-CN"/>
                    </w:rPr>
                  </w:pPr>
                  <w:r>
                    <w:rPr>
                      <w:rFonts w:hint="eastAsia"/>
                      <w:b w:val="0"/>
                      <w:bCs w:val="0"/>
                      <w:i w:val="0"/>
                      <w:iCs w:val="0"/>
                      <w:color w:val="auto"/>
                      <w:u w:val="none"/>
                      <w:lang w:val="en-US" w:eastAsia="zh-CN"/>
                    </w:rPr>
                    <w:t>52.71</w:t>
                  </w:r>
                </w:p>
              </w:tc>
            </w:tr>
          </w:tbl>
          <w:p>
            <w:pPr>
              <w:spacing w:line="360" w:lineRule="auto"/>
              <w:rPr>
                <w:b w:val="0"/>
                <w:bCs w:val="0"/>
                <w:i w:val="0"/>
                <w:iCs w:val="0"/>
                <w:sz w:val="24"/>
                <w:szCs w:val="24"/>
                <w:u w:val="none"/>
              </w:rPr>
            </w:pPr>
            <w:r>
              <w:rPr>
                <w:b w:val="0"/>
                <w:bCs w:val="0"/>
                <w:i w:val="0"/>
                <w:iCs w:val="0"/>
                <w:sz w:val="24"/>
                <w:szCs w:val="24"/>
                <w:u w:val="none"/>
              </w:rPr>
              <w:t xml:space="preserve">    经预测结果可知，本项目生产设备噪声经基础减振、安装隔振垫及距离衰减后，至项目</w:t>
            </w:r>
            <w:r>
              <w:rPr>
                <w:rFonts w:hint="eastAsia"/>
                <w:b w:val="0"/>
                <w:bCs w:val="0"/>
                <w:i w:val="0"/>
                <w:iCs w:val="0"/>
                <w:sz w:val="24"/>
                <w:szCs w:val="24"/>
                <w:u w:val="none"/>
                <w:lang w:eastAsia="zh-CN"/>
              </w:rPr>
              <w:t>厂</w:t>
            </w:r>
            <w:r>
              <w:rPr>
                <w:b w:val="0"/>
                <w:bCs w:val="0"/>
                <w:i w:val="0"/>
                <w:iCs w:val="0"/>
                <w:sz w:val="24"/>
                <w:szCs w:val="24"/>
                <w:u w:val="none"/>
              </w:rPr>
              <w:t>界处噪声值满足</w:t>
            </w:r>
            <w:r>
              <w:rPr>
                <w:rFonts w:eastAsiaTheme="minorEastAsia"/>
                <w:b w:val="0"/>
                <w:bCs w:val="0"/>
                <w:i w:val="0"/>
                <w:iCs w:val="0"/>
                <w:sz w:val="24"/>
                <w:szCs w:val="24"/>
                <w:u w:val="none"/>
              </w:rPr>
              <w:t>《工业企业厂界环境噪声排放标准》（GB12348-2008）</w:t>
            </w:r>
            <w:r>
              <w:rPr>
                <w:b w:val="0"/>
                <w:bCs w:val="0"/>
                <w:i w:val="0"/>
                <w:iCs w:val="0"/>
                <w:sz w:val="24"/>
                <w:u w:val="none"/>
              </w:rPr>
              <w:t>中1类标准</w:t>
            </w:r>
            <w:r>
              <w:rPr>
                <w:rFonts w:hint="eastAsia"/>
                <w:b w:val="0"/>
                <w:bCs w:val="0"/>
                <w:i w:val="0"/>
                <w:iCs w:val="0"/>
                <w:sz w:val="24"/>
                <w:u w:val="none"/>
              </w:rPr>
              <w:t>，项目周围敏感点处噪声满足</w:t>
            </w:r>
            <w:r>
              <w:rPr>
                <w:b w:val="0"/>
                <w:bCs w:val="0"/>
                <w:i w:val="0"/>
                <w:iCs w:val="0"/>
                <w:sz w:val="24"/>
                <w:szCs w:val="24"/>
                <w:u w:val="none"/>
              </w:rPr>
              <w:t>《声环境质量标准》（GB3096-2008）中1类区标准要求。</w:t>
            </w:r>
          </w:p>
          <w:p>
            <w:pPr>
              <w:spacing w:line="360" w:lineRule="auto"/>
              <w:ind w:firstLine="480" w:firstLineChars="200"/>
              <w:rPr>
                <w:b w:val="0"/>
                <w:bCs w:val="0"/>
                <w:i w:val="0"/>
                <w:iCs w:val="0"/>
                <w:sz w:val="24"/>
                <w:u w:val="none"/>
              </w:rPr>
            </w:pPr>
            <w:r>
              <w:rPr>
                <w:b w:val="0"/>
                <w:bCs w:val="0"/>
                <w:i w:val="0"/>
                <w:iCs w:val="0"/>
                <w:sz w:val="24"/>
                <w:u w:val="none"/>
              </w:rPr>
              <w:t>采取的治理措施：在安装设备过程中，进行基础减振、安装隔振垫，切割机加隔音罩，并加强设备日常维护，经墙体阻隔及距离衰减至厂界处噪声值满足</w:t>
            </w:r>
            <w:r>
              <w:rPr>
                <w:rFonts w:eastAsiaTheme="minorEastAsia"/>
                <w:b w:val="0"/>
                <w:bCs w:val="0"/>
                <w:i w:val="0"/>
                <w:iCs w:val="0"/>
                <w:sz w:val="24"/>
                <w:szCs w:val="24"/>
                <w:u w:val="none"/>
              </w:rPr>
              <w:t>《工业企业厂界环境噪声排放标准》（GB12348-2008）</w:t>
            </w:r>
            <w:r>
              <w:rPr>
                <w:b w:val="0"/>
                <w:bCs w:val="0"/>
                <w:i w:val="0"/>
                <w:iCs w:val="0"/>
                <w:sz w:val="24"/>
                <w:u w:val="none"/>
              </w:rPr>
              <w:t>中1类标准</w:t>
            </w:r>
            <w:r>
              <w:rPr>
                <w:rFonts w:hint="eastAsia"/>
                <w:b w:val="0"/>
                <w:bCs w:val="0"/>
                <w:i w:val="0"/>
                <w:iCs w:val="0"/>
                <w:sz w:val="24"/>
                <w:u w:val="none"/>
              </w:rPr>
              <w:t>，项目周围敏感点处噪声满足</w:t>
            </w:r>
            <w:r>
              <w:rPr>
                <w:b w:val="0"/>
                <w:bCs w:val="0"/>
                <w:i w:val="0"/>
                <w:iCs w:val="0"/>
                <w:sz w:val="24"/>
                <w:szCs w:val="24"/>
                <w:u w:val="none"/>
              </w:rPr>
              <w:t>《声环境质量标准》（GB3096-2008）中1类区标准要求。</w:t>
            </w:r>
            <w:r>
              <w:rPr>
                <w:b w:val="0"/>
                <w:bCs w:val="0"/>
                <w:i w:val="0"/>
                <w:iCs w:val="0"/>
                <w:sz w:val="24"/>
                <w:u w:val="none"/>
              </w:rPr>
              <w:t>对周围声环境影响较小。</w:t>
            </w:r>
          </w:p>
          <w:p>
            <w:pPr>
              <w:tabs>
                <w:tab w:val="left" w:pos="3192"/>
              </w:tabs>
              <w:spacing w:line="360" w:lineRule="auto"/>
              <w:ind w:firstLine="480" w:firstLineChars="200"/>
              <w:rPr>
                <w:rFonts w:eastAsiaTheme="minorEastAsia"/>
                <w:b w:val="0"/>
                <w:bCs w:val="0"/>
                <w:i w:val="0"/>
                <w:iCs w:val="0"/>
                <w:sz w:val="24"/>
                <w:szCs w:val="24"/>
                <w:u w:val="none"/>
              </w:rPr>
            </w:pPr>
            <w:r>
              <w:rPr>
                <w:rFonts w:hint="eastAsia" w:ascii="宋体" w:hAnsi="宋体" w:eastAsia="宋体" w:cs="宋体"/>
                <w:b w:val="0"/>
                <w:bCs w:val="0"/>
                <w:i w:val="0"/>
                <w:iCs w:val="0"/>
                <w:sz w:val="24"/>
                <w:szCs w:val="24"/>
                <w:u w:val="none"/>
              </w:rPr>
              <w:t>⑷</w:t>
            </w:r>
            <w:r>
              <w:rPr>
                <w:rFonts w:eastAsiaTheme="minorEastAsia"/>
                <w:b w:val="0"/>
                <w:bCs w:val="0"/>
                <w:i w:val="0"/>
                <w:iCs w:val="0"/>
                <w:sz w:val="24"/>
                <w:szCs w:val="24"/>
                <w:u w:val="none"/>
              </w:rPr>
              <w:t>固体废物</w:t>
            </w:r>
          </w:p>
          <w:p>
            <w:pPr>
              <w:spacing w:line="360" w:lineRule="auto"/>
              <w:ind w:firstLine="480" w:firstLineChars="200"/>
              <w:rPr>
                <w:rFonts w:eastAsiaTheme="minorEastAsia"/>
                <w:b w:val="0"/>
                <w:bCs w:val="0"/>
                <w:i w:val="0"/>
                <w:iCs w:val="0"/>
                <w:sz w:val="24"/>
                <w:u w:val="none"/>
              </w:rPr>
            </w:pPr>
            <w:r>
              <w:rPr>
                <w:rFonts w:eastAsiaTheme="minorEastAsia"/>
                <w:b w:val="0"/>
                <w:bCs w:val="0"/>
                <w:i w:val="0"/>
                <w:iCs w:val="0"/>
                <w:sz w:val="24"/>
                <w:u w:val="none"/>
              </w:rPr>
              <w:t>本项目为扩建项目，新增员工</w:t>
            </w:r>
            <w:r>
              <w:rPr>
                <w:rFonts w:hint="eastAsia" w:eastAsiaTheme="minorEastAsia"/>
                <w:b w:val="0"/>
                <w:bCs w:val="0"/>
                <w:i w:val="0"/>
                <w:iCs w:val="0"/>
                <w:sz w:val="24"/>
                <w:u w:val="none"/>
                <w:lang w:val="en-US" w:eastAsia="zh-CN"/>
              </w:rPr>
              <w:t>1</w:t>
            </w:r>
            <w:r>
              <w:rPr>
                <w:rFonts w:eastAsiaTheme="minorEastAsia"/>
                <w:b w:val="0"/>
                <w:bCs w:val="0"/>
                <w:i w:val="0"/>
                <w:iCs w:val="0"/>
                <w:sz w:val="24"/>
                <w:u w:val="none"/>
              </w:rPr>
              <w:t>0人，因此固体废物主要为布袋除尘器收集的粉尘</w:t>
            </w:r>
            <w:r>
              <w:rPr>
                <w:rFonts w:hint="eastAsia" w:eastAsiaTheme="minorEastAsia"/>
                <w:b w:val="0"/>
                <w:bCs w:val="0"/>
                <w:i w:val="0"/>
                <w:iCs w:val="0"/>
                <w:sz w:val="24"/>
                <w:u w:val="none"/>
                <w:lang w:eastAsia="zh-CN"/>
              </w:rPr>
              <w:t>、</w:t>
            </w:r>
            <w:r>
              <w:rPr>
                <w:rFonts w:hint="eastAsia" w:eastAsiaTheme="minorEastAsia"/>
                <w:b w:val="0"/>
                <w:bCs w:val="0"/>
                <w:i w:val="0"/>
                <w:iCs w:val="0"/>
                <w:sz w:val="24"/>
                <w:u w:val="none"/>
                <w:lang w:val="en-US" w:eastAsia="zh-CN"/>
              </w:rPr>
              <w:t>废包装袋</w:t>
            </w:r>
            <w:r>
              <w:rPr>
                <w:rFonts w:eastAsiaTheme="minorEastAsia"/>
                <w:b w:val="0"/>
                <w:bCs w:val="0"/>
                <w:i w:val="0"/>
                <w:iCs w:val="0"/>
                <w:sz w:val="24"/>
                <w:u w:val="none"/>
              </w:rPr>
              <w:t>及员工生活垃圾等。布袋除尘器收集的粉尘量约为</w:t>
            </w:r>
            <w:r>
              <w:rPr>
                <w:rFonts w:hint="eastAsia" w:eastAsiaTheme="minorEastAsia"/>
                <w:b w:val="0"/>
                <w:bCs w:val="0"/>
                <w:i w:val="0"/>
                <w:iCs w:val="0"/>
                <w:sz w:val="24"/>
                <w:u w:val="none"/>
                <w:lang w:val="en-US" w:eastAsia="zh-CN"/>
              </w:rPr>
              <w:t>47.025</w:t>
            </w:r>
            <w:r>
              <w:rPr>
                <w:rFonts w:eastAsiaTheme="minorEastAsia"/>
                <w:b w:val="0"/>
                <w:bCs w:val="0"/>
                <w:i w:val="0"/>
                <w:iCs w:val="0"/>
                <w:sz w:val="24"/>
                <w:u w:val="none"/>
              </w:rPr>
              <w:t>t/a，</w:t>
            </w:r>
            <w:r>
              <w:rPr>
                <w:rFonts w:hint="eastAsia" w:eastAsiaTheme="minorEastAsia"/>
                <w:b w:val="0"/>
                <w:bCs w:val="0"/>
                <w:i w:val="0"/>
                <w:iCs w:val="0"/>
                <w:sz w:val="24"/>
                <w:u w:val="none"/>
              </w:rPr>
              <w:t>生活垃圾产生</w:t>
            </w:r>
            <w:r>
              <w:rPr>
                <w:rFonts w:eastAsiaTheme="minorEastAsia"/>
                <w:b w:val="0"/>
                <w:bCs w:val="0"/>
                <w:i w:val="0"/>
                <w:iCs w:val="0"/>
                <w:sz w:val="24"/>
                <w:u w:val="none"/>
              </w:rPr>
              <w:t>量约为</w:t>
            </w:r>
            <w:r>
              <w:rPr>
                <w:rFonts w:hint="eastAsia" w:eastAsiaTheme="minorEastAsia"/>
                <w:b w:val="0"/>
                <w:bCs w:val="0"/>
                <w:i w:val="0"/>
                <w:iCs w:val="0"/>
                <w:sz w:val="24"/>
                <w:u w:val="none"/>
                <w:lang w:val="en-US" w:eastAsia="zh-CN"/>
              </w:rPr>
              <w:t>1.6</w:t>
            </w:r>
            <w:r>
              <w:rPr>
                <w:rFonts w:eastAsiaTheme="minorEastAsia"/>
                <w:b w:val="0"/>
                <w:bCs w:val="0"/>
                <w:i w:val="0"/>
                <w:iCs w:val="0"/>
                <w:sz w:val="24"/>
                <w:u w:val="none"/>
              </w:rPr>
              <w:t>t/a</w:t>
            </w:r>
            <w:r>
              <w:rPr>
                <w:rFonts w:hint="eastAsia" w:eastAsiaTheme="minorEastAsia"/>
                <w:b w:val="0"/>
                <w:bCs w:val="0"/>
                <w:i w:val="0"/>
                <w:iCs w:val="0"/>
                <w:sz w:val="24"/>
                <w:u w:val="none"/>
                <w:lang w:eastAsia="zh-CN"/>
              </w:rPr>
              <w:t>，</w:t>
            </w:r>
            <w:r>
              <w:rPr>
                <w:rFonts w:hint="eastAsia" w:eastAsiaTheme="minorEastAsia"/>
                <w:b w:val="0"/>
                <w:bCs w:val="0"/>
                <w:i w:val="0"/>
                <w:iCs w:val="0"/>
                <w:sz w:val="24"/>
                <w:u w:val="none"/>
                <w:lang w:val="en-US" w:eastAsia="zh-CN"/>
              </w:rPr>
              <w:t>废包装袋产生量约20t/a</w:t>
            </w:r>
            <w:r>
              <w:rPr>
                <w:rFonts w:eastAsiaTheme="minorEastAsia"/>
                <w:b w:val="0"/>
                <w:bCs w:val="0"/>
                <w:i w:val="0"/>
                <w:iCs w:val="0"/>
                <w:sz w:val="24"/>
                <w:u w:val="none"/>
              </w:rPr>
              <w:t>。</w:t>
            </w:r>
          </w:p>
          <w:p>
            <w:pPr>
              <w:spacing w:line="360" w:lineRule="auto"/>
              <w:ind w:firstLine="480" w:firstLineChars="200"/>
              <w:rPr>
                <w:b w:val="0"/>
                <w:bCs w:val="0"/>
                <w:i w:val="0"/>
                <w:iCs w:val="0"/>
                <w:sz w:val="24"/>
                <w:u w:val="none"/>
              </w:rPr>
            </w:pPr>
            <w:r>
              <w:rPr>
                <w:b w:val="0"/>
                <w:bCs w:val="0"/>
                <w:i w:val="0"/>
                <w:iCs w:val="0"/>
                <w:sz w:val="24"/>
                <w:u w:val="none"/>
              </w:rPr>
              <w:t>采取的治理措施：本项目员工生活垃圾集中收集，</w:t>
            </w:r>
            <w:r>
              <w:rPr>
                <w:rFonts w:hint="eastAsia"/>
                <w:b w:val="0"/>
                <w:bCs w:val="0"/>
                <w:i w:val="0"/>
                <w:iCs w:val="0"/>
                <w:sz w:val="24"/>
                <w:u w:val="none"/>
                <w:lang w:val="en-US" w:eastAsia="zh-CN"/>
              </w:rPr>
              <w:t>定期由环卫部门处理</w:t>
            </w:r>
            <w:r>
              <w:rPr>
                <w:rFonts w:hint="eastAsia"/>
                <w:b w:val="0"/>
                <w:bCs w:val="0"/>
                <w:i w:val="0"/>
                <w:iCs w:val="0"/>
                <w:sz w:val="24"/>
                <w:u w:val="none"/>
              </w:rPr>
              <w:t>；</w:t>
            </w:r>
            <w:r>
              <w:rPr>
                <w:rFonts w:eastAsiaTheme="minorEastAsia"/>
                <w:b w:val="0"/>
                <w:bCs w:val="0"/>
                <w:i w:val="0"/>
                <w:iCs w:val="0"/>
                <w:sz w:val="24"/>
                <w:u w:val="none"/>
              </w:rPr>
              <w:t>布袋除尘器收集的粉尘</w:t>
            </w:r>
            <w:r>
              <w:rPr>
                <w:rFonts w:hint="eastAsia"/>
                <w:b w:val="0"/>
                <w:bCs w:val="0"/>
                <w:i w:val="0"/>
                <w:iCs w:val="0"/>
                <w:sz w:val="24"/>
                <w:u w:val="none"/>
                <w:lang w:val="en-US" w:eastAsia="zh-CN"/>
              </w:rPr>
              <w:t>定期由环卫部门处理</w:t>
            </w:r>
            <w:r>
              <w:rPr>
                <w:rFonts w:hint="eastAsia" w:eastAsiaTheme="minorEastAsia"/>
                <w:b w:val="0"/>
                <w:bCs w:val="0"/>
                <w:i w:val="0"/>
                <w:iCs w:val="0"/>
                <w:sz w:val="24"/>
                <w:u w:val="none"/>
                <w:lang w:eastAsia="zh-CN"/>
              </w:rPr>
              <w:t>；</w:t>
            </w:r>
            <w:r>
              <w:rPr>
                <w:rFonts w:hint="eastAsia" w:eastAsiaTheme="minorEastAsia"/>
                <w:b w:val="0"/>
                <w:bCs w:val="0"/>
                <w:i w:val="0"/>
                <w:iCs w:val="0"/>
                <w:sz w:val="24"/>
                <w:u w:val="none"/>
                <w:lang w:val="en-US" w:eastAsia="zh-CN"/>
              </w:rPr>
              <w:t>废包装袋送往向阳村垃圾处理点统一处理</w:t>
            </w:r>
            <w:r>
              <w:rPr>
                <w:b w:val="0"/>
                <w:bCs w:val="0"/>
                <w:i w:val="0"/>
                <w:iCs w:val="0"/>
                <w:sz w:val="24"/>
                <w:u w:val="none"/>
              </w:rPr>
              <w:t>企业对固体废物的处置均合理，不会对周围环境产生二次污染。</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b w:val="0"/>
                <w:bCs w:val="0"/>
                <w:i w:val="0"/>
                <w:iCs w:val="0"/>
                <w:color w:val="auto"/>
                <w:sz w:val="24"/>
                <w:szCs w:val="24"/>
                <w:u w:val="none"/>
                <w:lang w:eastAsia="zh-CN"/>
              </w:rPr>
            </w:pPr>
            <w:r>
              <w:rPr>
                <w:rFonts w:hint="eastAsia" w:ascii="宋体" w:hAnsi="宋体" w:eastAsia="宋体" w:cs="宋体"/>
                <w:b w:val="0"/>
                <w:bCs w:val="0"/>
                <w:i w:val="0"/>
                <w:iCs w:val="0"/>
                <w:color w:val="auto"/>
                <w:sz w:val="24"/>
                <w:szCs w:val="24"/>
                <w:u w:val="none"/>
              </w:rPr>
              <w:t>⑸</w:t>
            </w:r>
            <w:r>
              <w:rPr>
                <w:rFonts w:hint="eastAsia" w:cs="宋体"/>
                <w:b w:val="0"/>
                <w:bCs w:val="0"/>
                <w:i w:val="0"/>
                <w:iCs w:val="0"/>
                <w:color w:val="auto"/>
                <w:sz w:val="24"/>
                <w:szCs w:val="24"/>
                <w:u w:val="none"/>
                <w:lang w:eastAsia="zh-CN"/>
              </w:rPr>
              <w:t>地下水环境影响分析</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b w:val="0"/>
                <w:bCs w:val="0"/>
                <w:i w:val="0"/>
                <w:iCs w:val="0"/>
                <w:color w:val="auto"/>
                <w:sz w:val="24"/>
                <w:szCs w:val="24"/>
                <w:u w:val="none"/>
                <w:lang w:eastAsia="zh-CN"/>
              </w:rPr>
            </w:pPr>
            <w:r>
              <w:rPr>
                <w:rFonts w:hint="eastAsia" w:cs="宋体"/>
                <w:b w:val="0"/>
                <w:bCs w:val="0"/>
                <w:i w:val="0"/>
                <w:iCs w:val="0"/>
                <w:color w:val="auto"/>
                <w:sz w:val="24"/>
                <w:szCs w:val="24"/>
                <w:u w:val="none"/>
                <w:lang w:eastAsia="zh-CN"/>
              </w:rPr>
              <w:t>工程排放污水对地下水的污染途径主要来自厂区内跑、冒、滴、露的污水经土层渗透，污染地下水。厂区内原料、产品储存间必须进行全封闭处理，且地面进行防渗处理，防止因雨水进入存储间，导致原料、产品渗入地下水，对地下水造成污染。</w:t>
            </w:r>
          </w:p>
          <w:p>
            <w:pPr>
              <w:spacing w:line="360" w:lineRule="auto"/>
              <w:rPr>
                <w:rFonts w:eastAsiaTheme="minorEastAsia"/>
                <w:b w:val="0"/>
                <w:bCs w:val="0"/>
                <w:i w:val="0"/>
                <w:iCs w:val="0"/>
                <w:sz w:val="24"/>
                <w:u w:val="none"/>
              </w:rPr>
            </w:pPr>
            <w:r>
              <w:rPr>
                <w:rFonts w:hint="eastAsia" w:eastAsiaTheme="minorEastAsia"/>
                <w:b w:val="0"/>
                <w:bCs w:val="0"/>
                <w:i w:val="0"/>
                <w:iCs w:val="0"/>
                <w:sz w:val="24"/>
                <w:u w:val="none"/>
                <w:lang w:val="en-US" w:eastAsia="zh-CN"/>
              </w:rPr>
              <w:t>3</w:t>
            </w:r>
            <w:r>
              <w:rPr>
                <w:rFonts w:eastAsiaTheme="minorEastAsia"/>
                <w:b w:val="0"/>
                <w:bCs w:val="0"/>
                <w:i w:val="0"/>
                <w:iCs w:val="0"/>
                <w:sz w:val="24"/>
                <w:u w:val="none"/>
              </w:rPr>
              <w:t>、环保投资估算及</w:t>
            </w:r>
            <w:r>
              <w:rPr>
                <w:rFonts w:hint="eastAsia" w:eastAsiaTheme="minorEastAsia"/>
                <w:b w:val="0"/>
                <w:bCs w:val="0"/>
                <w:i w:val="0"/>
                <w:iCs w:val="0"/>
                <w:sz w:val="24"/>
                <w:u w:val="none"/>
              </w:rPr>
              <w:t>“</w:t>
            </w:r>
            <w:r>
              <w:rPr>
                <w:rFonts w:eastAsiaTheme="minorEastAsia"/>
                <w:b w:val="0"/>
                <w:bCs w:val="0"/>
                <w:i w:val="0"/>
                <w:iCs w:val="0"/>
                <w:sz w:val="24"/>
                <w:u w:val="none"/>
              </w:rPr>
              <w:t>三同时</w:t>
            </w:r>
            <w:r>
              <w:rPr>
                <w:rFonts w:hint="eastAsia" w:eastAsiaTheme="minorEastAsia"/>
                <w:b w:val="0"/>
                <w:bCs w:val="0"/>
                <w:i w:val="0"/>
                <w:iCs w:val="0"/>
                <w:sz w:val="24"/>
                <w:u w:val="none"/>
              </w:rPr>
              <w:t>”</w:t>
            </w:r>
            <w:r>
              <w:rPr>
                <w:rFonts w:eastAsiaTheme="minorEastAsia"/>
                <w:b w:val="0"/>
                <w:bCs w:val="0"/>
                <w:i w:val="0"/>
                <w:iCs w:val="0"/>
                <w:sz w:val="24"/>
                <w:u w:val="none"/>
              </w:rPr>
              <w:t>验收</w:t>
            </w:r>
          </w:p>
          <w:p>
            <w:pPr>
              <w:spacing w:line="360" w:lineRule="auto"/>
              <w:ind w:firstLine="480" w:firstLineChars="200"/>
              <w:rPr>
                <w:rFonts w:eastAsiaTheme="minorEastAsia"/>
                <w:b w:val="0"/>
                <w:bCs w:val="0"/>
                <w:i w:val="0"/>
                <w:iCs w:val="0"/>
                <w:szCs w:val="21"/>
                <w:u w:val="none"/>
              </w:rPr>
            </w:pPr>
            <w:r>
              <w:rPr>
                <w:rFonts w:eastAsiaTheme="minorEastAsia"/>
                <w:b w:val="0"/>
                <w:bCs w:val="0"/>
                <w:i w:val="0"/>
                <w:iCs w:val="0"/>
                <w:sz w:val="24"/>
                <w:u w:val="none"/>
              </w:rPr>
              <w:t>本项目环保投资情况详见表</w:t>
            </w:r>
            <w:r>
              <w:rPr>
                <w:rFonts w:hint="eastAsia" w:eastAsiaTheme="minorEastAsia"/>
                <w:b w:val="0"/>
                <w:bCs w:val="0"/>
                <w:i w:val="0"/>
                <w:iCs w:val="0"/>
                <w:sz w:val="24"/>
                <w:u w:val="none"/>
                <w:lang w:val="en-US" w:eastAsia="zh-CN"/>
              </w:rPr>
              <w:t>27</w:t>
            </w:r>
            <w:r>
              <w:rPr>
                <w:rFonts w:hint="eastAsia" w:eastAsiaTheme="minorEastAsia"/>
                <w:b w:val="0"/>
                <w:bCs w:val="0"/>
                <w:i w:val="0"/>
                <w:iCs w:val="0"/>
                <w:sz w:val="24"/>
                <w:u w:val="none"/>
              </w:rPr>
              <w:t>，“</w:t>
            </w:r>
            <w:r>
              <w:rPr>
                <w:rFonts w:eastAsiaTheme="minorEastAsia"/>
                <w:b w:val="0"/>
                <w:bCs w:val="0"/>
                <w:i w:val="0"/>
                <w:iCs w:val="0"/>
                <w:sz w:val="24"/>
                <w:u w:val="none"/>
              </w:rPr>
              <w:t>三同时</w:t>
            </w:r>
            <w:r>
              <w:rPr>
                <w:rFonts w:hint="eastAsia" w:eastAsiaTheme="minorEastAsia"/>
                <w:b w:val="0"/>
                <w:bCs w:val="0"/>
                <w:i w:val="0"/>
                <w:iCs w:val="0"/>
                <w:sz w:val="24"/>
                <w:u w:val="none"/>
              </w:rPr>
              <w:t>”</w:t>
            </w:r>
            <w:r>
              <w:rPr>
                <w:rFonts w:eastAsiaTheme="minorEastAsia"/>
                <w:b w:val="0"/>
                <w:bCs w:val="0"/>
                <w:i w:val="0"/>
                <w:iCs w:val="0"/>
                <w:sz w:val="24"/>
                <w:u w:val="none"/>
              </w:rPr>
              <w:t>验收情况见表</w:t>
            </w:r>
            <w:r>
              <w:rPr>
                <w:rFonts w:hint="eastAsia" w:eastAsiaTheme="minorEastAsia"/>
                <w:b w:val="0"/>
                <w:bCs w:val="0"/>
                <w:i w:val="0"/>
                <w:iCs w:val="0"/>
                <w:sz w:val="24"/>
                <w:u w:val="none"/>
                <w:lang w:val="en-US" w:eastAsia="zh-CN"/>
              </w:rPr>
              <w:t>28</w:t>
            </w:r>
            <w:r>
              <w:rPr>
                <w:rFonts w:eastAsiaTheme="minorEastAsia"/>
                <w:b w:val="0"/>
                <w:bCs w:val="0"/>
                <w:i w:val="0"/>
                <w:iCs w:val="0"/>
                <w:sz w:val="24"/>
                <w:u w:val="none"/>
              </w:rPr>
              <w:t>。</w:t>
            </w:r>
          </w:p>
          <w:p>
            <w:pPr>
              <w:adjustRightInd w:val="0"/>
              <w:snapToGrid w:val="0"/>
              <w:jc w:val="center"/>
              <w:rPr>
                <w:rFonts w:eastAsiaTheme="minorEastAsia"/>
                <w:b w:val="0"/>
                <w:bCs w:val="0"/>
                <w:i w:val="0"/>
                <w:iCs w:val="0"/>
                <w:szCs w:val="21"/>
                <w:u w:val="none"/>
              </w:rPr>
            </w:pPr>
            <w:r>
              <w:rPr>
                <w:rFonts w:eastAsiaTheme="minorEastAsia"/>
                <w:b/>
                <w:bCs/>
                <w:i w:val="0"/>
                <w:iCs w:val="0"/>
                <w:szCs w:val="21"/>
                <w:u w:val="single"/>
              </w:rPr>
              <w:t>表</w:t>
            </w:r>
            <w:r>
              <w:rPr>
                <w:rFonts w:hint="eastAsia" w:eastAsiaTheme="minorEastAsia"/>
                <w:b/>
                <w:bCs/>
                <w:i w:val="0"/>
                <w:iCs w:val="0"/>
                <w:szCs w:val="21"/>
                <w:u w:val="single"/>
                <w:lang w:val="en-US" w:eastAsia="zh-CN"/>
              </w:rPr>
              <w:t>27</w:t>
            </w:r>
            <w:r>
              <w:rPr>
                <w:rFonts w:eastAsiaTheme="minorEastAsia"/>
                <w:b/>
                <w:bCs/>
                <w:i w:val="0"/>
                <w:iCs w:val="0"/>
                <w:szCs w:val="21"/>
                <w:u w:val="single"/>
              </w:rPr>
              <w:t xml:space="preserve">    环保投资情况一览表</w:t>
            </w:r>
          </w:p>
          <w:tbl>
            <w:tblPr>
              <w:tblStyle w:val="49"/>
              <w:tblW w:w="807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063"/>
              <w:gridCol w:w="1876"/>
              <w:gridCol w:w="2851"/>
              <w:gridCol w:w="14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10" w:type="dxa"/>
                  <w:tcBorders>
                    <w:top w:val="single" w:color="auto" w:sz="12" w:space="0"/>
                  </w:tcBorders>
                  <w:vAlign w:val="center"/>
                </w:tcPr>
                <w:p>
                  <w:pPr>
                    <w:jc w:val="center"/>
                    <w:rPr>
                      <w:rFonts w:eastAsiaTheme="minorEastAsia"/>
                      <w:b/>
                      <w:bCs/>
                      <w:i w:val="0"/>
                      <w:iCs w:val="0"/>
                      <w:szCs w:val="21"/>
                      <w:u w:val="single"/>
                    </w:rPr>
                  </w:pPr>
                  <w:r>
                    <w:rPr>
                      <w:rFonts w:eastAsiaTheme="minorEastAsia"/>
                      <w:b/>
                      <w:bCs/>
                      <w:i w:val="0"/>
                      <w:iCs w:val="0"/>
                      <w:szCs w:val="21"/>
                      <w:u w:val="single"/>
                    </w:rPr>
                    <w:t>时段</w:t>
                  </w:r>
                </w:p>
              </w:tc>
              <w:tc>
                <w:tcPr>
                  <w:tcW w:w="1063" w:type="dxa"/>
                  <w:tcBorders>
                    <w:top w:val="single" w:color="auto" w:sz="12" w:space="0"/>
                  </w:tcBorders>
                  <w:vAlign w:val="center"/>
                </w:tcPr>
                <w:p>
                  <w:pPr>
                    <w:jc w:val="center"/>
                    <w:rPr>
                      <w:rFonts w:eastAsiaTheme="minorEastAsia"/>
                      <w:b/>
                      <w:bCs/>
                      <w:i w:val="0"/>
                      <w:iCs w:val="0"/>
                      <w:szCs w:val="21"/>
                      <w:u w:val="single"/>
                    </w:rPr>
                  </w:pPr>
                  <w:r>
                    <w:rPr>
                      <w:rFonts w:eastAsiaTheme="minorEastAsia"/>
                      <w:b/>
                      <w:bCs/>
                      <w:i w:val="0"/>
                      <w:iCs w:val="0"/>
                      <w:szCs w:val="21"/>
                      <w:u w:val="single"/>
                    </w:rPr>
                    <w:t>污染源</w:t>
                  </w:r>
                </w:p>
              </w:tc>
              <w:tc>
                <w:tcPr>
                  <w:tcW w:w="1876" w:type="dxa"/>
                  <w:tcBorders>
                    <w:top w:val="single" w:color="auto" w:sz="12" w:space="0"/>
                  </w:tcBorders>
                  <w:vAlign w:val="center"/>
                </w:tcPr>
                <w:p>
                  <w:pPr>
                    <w:jc w:val="center"/>
                    <w:rPr>
                      <w:rFonts w:eastAsiaTheme="minorEastAsia"/>
                      <w:b/>
                      <w:bCs/>
                      <w:i w:val="0"/>
                      <w:iCs w:val="0"/>
                      <w:szCs w:val="21"/>
                      <w:u w:val="single"/>
                    </w:rPr>
                  </w:pPr>
                  <w:r>
                    <w:rPr>
                      <w:rFonts w:eastAsiaTheme="minorEastAsia"/>
                      <w:b/>
                      <w:bCs/>
                      <w:i w:val="0"/>
                      <w:iCs w:val="0"/>
                      <w:szCs w:val="21"/>
                      <w:u w:val="single"/>
                    </w:rPr>
                    <w:t>污染源位置</w:t>
                  </w:r>
                </w:p>
              </w:tc>
              <w:tc>
                <w:tcPr>
                  <w:tcW w:w="2851" w:type="dxa"/>
                  <w:tcBorders>
                    <w:top w:val="single" w:color="auto" w:sz="12" w:space="0"/>
                  </w:tcBorders>
                  <w:vAlign w:val="center"/>
                </w:tcPr>
                <w:p>
                  <w:pPr>
                    <w:jc w:val="center"/>
                    <w:rPr>
                      <w:rFonts w:eastAsiaTheme="minorEastAsia"/>
                      <w:b/>
                      <w:bCs/>
                      <w:i w:val="0"/>
                      <w:iCs w:val="0"/>
                      <w:szCs w:val="21"/>
                      <w:u w:val="single"/>
                    </w:rPr>
                  </w:pPr>
                  <w:r>
                    <w:rPr>
                      <w:rFonts w:eastAsiaTheme="minorEastAsia"/>
                      <w:b/>
                      <w:bCs/>
                      <w:i w:val="0"/>
                      <w:iCs w:val="0"/>
                      <w:szCs w:val="21"/>
                      <w:u w:val="single"/>
                    </w:rPr>
                    <w:t>治理措施</w:t>
                  </w:r>
                </w:p>
              </w:tc>
              <w:tc>
                <w:tcPr>
                  <w:tcW w:w="1470" w:type="dxa"/>
                  <w:tcBorders>
                    <w:top w:val="single" w:color="auto" w:sz="12" w:space="0"/>
                  </w:tcBorders>
                  <w:vAlign w:val="center"/>
                </w:tcPr>
                <w:p>
                  <w:pPr>
                    <w:jc w:val="center"/>
                    <w:rPr>
                      <w:rFonts w:eastAsiaTheme="minorEastAsia"/>
                      <w:b/>
                      <w:bCs/>
                      <w:i w:val="0"/>
                      <w:iCs w:val="0"/>
                      <w:szCs w:val="21"/>
                      <w:u w:val="single"/>
                    </w:rPr>
                  </w:pPr>
                  <w:r>
                    <w:rPr>
                      <w:rFonts w:eastAsiaTheme="minorEastAsia"/>
                      <w:b/>
                      <w:bCs/>
                      <w:i w:val="0"/>
                      <w:iCs w:val="0"/>
                      <w:szCs w:val="21"/>
                      <w:u w:val="single"/>
                    </w:rPr>
                    <w:t>环保投资</w:t>
                  </w:r>
                </w:p>
                <w:p>
                  <w:pPr>
                    <w:jc w:val="center"/>
                    <w:rPr>
                      <w:rFonts w:eastAsiaTheme="minorEastAsia"/>
                      <w:b/>
                      <w:bCs/>
                      <w:i w:val="0"/>
                      <w:iCs w:val="0"/>
                      <w:szCs w:val="21"/>
                      <w:u w:val="single"/>
                    </w:rPr>
                  </w:pPr>
                  <w:r>
                    <w:rPr>
                      <w:rFonts w:eastAsiaTheme="minorEastAsia"/>
                      <w:b/>
                      <w:bCs/>
                      <w:i w:val="0"/>
                      <w:iCs w:val="0"/>
                      <w:szCs w:val="21"/>
                      <w:u w:val="single"/>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0" w:type="dxa"/>
                  <w:vMerge w:val="restart"/>
                  <w:vAlign w:val="center"/>
                </w:tcPr>
                <w:p>
                  <w:pPr>
                    <w:jc w:val="center"/>
                    <w:rPr>
                      <w:rFonts w:hint="eastAsia" w:eastAsiaTheme="minorEastAsia"/>
                      <w:b/>
                      <w:bCs/>
                      <w:i w:val="0"/>
                      <w:iCs w:val="0"/>
                      <w:szCs w:val="21"/>
                      <w:u w:val="single"/>
                      <w:lang w:eastAsia="zh-CN"/>
                    </w:rPr>
                  </w:pPr>
                  <w:r>
                    <w:rPr>
                      <w:rFonts w:hint="eastAsia" w:eastAsiaTheme="minorEastAsia"/>
                      <w:b/>
                      <w:bCs/>
                      <w:i w:val="0"/>
                      <w:iCs w:val="0"/>
                      <w:szCs w:val="21"/>
                      <w:u w:val="single"/>
                      <w:lang w:eastAsia="zh-CN"/>
                    </w:rPr>
                    <w:t>营运期</w:t>
                  </w:r>
                </w:p>
              </w:tc>
              <w:tc>
                <w:tcPr>
                  <w:tcW w:w="1063" w:type="dxa"/>
                  <w:vAlign w:val="center"/>
                </w:tcPr>
                <w:p>
                  <w:pPr>
                    <w:jc w:val="center"/>
                    <w:rPr>
                      <w:rFonts w:eastAsiaTheme="minorEastAsia"/>
                      <w:b/>
                      <w:bCs/>
                      <w:i w:val="0"/>
                      <w:iCs w:val="0"/>
                      <w:szCs w:val="21"/>
                      <w:u w:val="single"/>
                    </w:rPr>
                  </w:pPr>
                  <w:r>
                    <w:rPr>
                      <w:rFonts w:hint="eastAsia" w:eastAsiaTheme="minorEastAsia"/>
                      <w:b/>
                      <w:bCs/>
                      <w:i w:val="0"/>
                      <w:iCs w:val="0"/>
                      <w:szCs w:val="21"/>
                      <w:u w:val="single"/>
                    </w:rPr>
                    <w:t>废水</w:t>
                  </w:r>
                </w:p>
              </w:tc>
              <w:tc>
                <w:tcPr>
                  <w:tcW w:w="1876" w:type="dxa"/>
                  <w:vAlign w:val="center"/>
                </w:tcPr>
                <w:p>
                  <w:pPr>
                    <w:adjustRightInd w:val="0"/>
                    <w:snapToGrid w:val="0"/>
                    <w:jc w:val="center"/>
                    <w:rPr>
                      <w:rFonts w:eastAsiaTheme="minorEastAsia"/>
                      <w:b/>
                      <w:bCs/>
                      <w:i w:val="0"/>
                      <w:iCs w:val="0"/>
                      <w:szCs w:val="21"/>
                      <w:u w:val="single"/>
                    </w:rPr>
                  </w:pPr>
                  <w:r>
                    <w:rPr>
                      <w:rFonts w:hint="eastAsia" w:eastAsiaTheme="minorEastAsia"/>
                      <w:b/>
                      <w:bCs/>
                      <w:i w:val="0"/>
                      <w:iCs w:val="0"/>
                      <w:szCs w:val="21"/>
                      <w:u w:val="single"/>
                    </w:rPr>
                    <w:t>生活污水</w:t>
                  </w:r>
                </w:p>
              </w:tc>
              <w:tc>
                <w:tcPr>
                  <w:tcW w:w="2851" w:type="dxa"/>
                  <w:vAlign w:val="center"/>
                </w:tcPr>
                <w:p>
                  <w:pPr>
                    <w:snapToGrid w:val="0"/>
                    <w:jc w:val="center"/>
                    <w:rPr>
                      <w:rFonts w:eastAsiaTheme="minorEastAsia"/>
                      <w:b/>
                      <w:bCs/>
                      <w:i w:val="0"/>
                      <w:iCs w:val="0"/>
                      <w:spacing w:val="-2"/>
                      <w:szCs w:val="21"/>
                      <w:u w:val="single"/>
                    </w:rPr>
                  </w:pPr>
                  <w:r>
                    <w:rPr>
                      <w:rFonts w:eastAsiaTheme="minorEastAsia"/>
                      <w:b/>
                      <w:bCs/>
                      <w:i w:val="0"/>
                      <w:iCs w:val="0"/>
                      <w:spacing w:val="-2"/>
                      <w:szCs w:val="21"/>
                      <w:u w:val="single"/>
                    </w:rPr>
                    <w:t>排入厂区内</w:t>
                  </w:r>
                  <w:r>
                    <w:rPr>
                      <w:rFonts w:eastAsiaTheme="minorEastAsia"/>
                      <w:b/>
                      <w:bCs/>
                      <w:i w:val="0"/>
                      <w:iCs w:val="0"/>
                      <w:szCs w:val="21"/>
                      <w:u w:val="single"/>
                    </w:rPr>
                    <w:t>原有</w:t>
                  </w:r>
                  <w:r>
                    <w:rPr>
                      <w:rFonts w:eastAsiaTheme="minorEastAsia"/>
                      <w:b/>
                      <w:bCs/>
                      <w:i w:val="0"/>
                      <w:iCs w:val="0"/>
                      <w:spacing w:val="-2"/>
                      <w:szCs w:val="21"/>
                      <w:u w:val="single"/>
                    </w:rPr>
                    <w:t>防渗旱厕</w:t>
                  </w:r>
                </w:p>
              </w:tc>
              <w:tc>
                <w:tcPr>
                  <w:tcW w:w="1470" w:type="dxa"/>
                  <w:vAlign w:val="center"/>
                </w:tcPr>
                <w:p>
                  <w:pPr>
                    <w:snapToGrid w:val="0"/>
                    <w:jc w:val="center"/>
                    <w:rPr>
                      <w:rFonts w:eastAsiaTheme="minorEastAsia"/>
                      <w:b/>
                      <w:bCs/>
                      <w:i w:val="0"/>
                      <w:iCs w:val="0"/>
                      <w:szCs w:val="21"/>
                      <w:u w:val="single"/>
                    </w:rPr>
                  </w:pPr>
                  <w:r>
                    <w:rPr>
                      <w:rFonts w:hint="eastAsia" w:eastAsiaTheme="minorEastAsia"/>
                      <w:b/>
                      <w:bCs/>
                      <w:i w:val="0"/>
                      <w:iCs w:val="0"/>
                      <w:szCs w:val="21"/>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0" w:type="dxa"/>
                  <w:vMerge w:val="continue"/>
                  <w:vAlign w:val="center"/>
                </w:tcPr>
                <w:p>
                  <w:pPr>
                    <w:jc w:val="center"/>
                    <w:rPr>
                      <w:rFonts w:eastAsiaTheme="minorEastAsia"/>
                      <w:b/>
                      <w:bCs/>
                      <w:i w:val="0"/>
                      <w:iCs w:val="0"/>
                      <w:szCs w:val="21"/>
                      <w:u w:val="single"/>
                    </w:rPr>
                  </w:pPr>
                </w:p>
              </w:tc>
              <w:tc>
                <w:tcPr>
                  <w:tcW w:w="1063" w:type="dxa"/>
                  <w:vAlign w:val="center"/>
                </w:tcPr>
                <w:p>
                  <w:pPr>
                    <w:jc w:val="center"/>
                    <w:rPr>
                      <w:rFonts w:eastAsiaTheme="minorEastAsia"/>
                      <w:b/>
                      <w:bCs/>
                      <w:i w:val="0"/>
                      <w:iCs w:val="0"/>
                      <w:szCs w:val="21"/>
                      <w:u w:val="single"/>
                    </w:rPr>
                  </w:pPr>
                  <w:r>
                    <w:rPr>
                      <w:rFonts w:eastAsiaTheme="minorEastAsia"/>
                      <w:b/>
                      <w:bCs/>
                      <w:i w:val="0"/>
                      <w:iCs w:val="0"/>
                      <w:szCs w:val="21"/>
                      <w:u w:val="single"/>
                    </w:rPr>
                    <w:t>废气</w:t>
                  </w:r>
                </w:p>
              </w:tc>
              <w:tc>
                <w:tcPr>
                  <w:tcW w:w="1876" w:type="dxa"/>
                  <w:vAlign w:val="center"/>
                </w:tcPr>
                <w:p>
                  <w:pPr>
                    <w:adjustRightInd w:val="0"/>
                    <w:snapToGrid w:val="0"/>
                    <w:jc w:val="center"/>
                    <w:rPr>
                      <w:rFonts w:eastAsiaTheme="minorEastAsia"/>
                      <w:b/>
                      <w:bCs/>
                      <w:i w:val="0"/>
                      <w:iCs w:val="0"/>
                      <w:szCs w:val="21"/>
                      <w:u w:val="single"/>
                    </w:rPr>
                  </w:pPr>
                  <w:r>
                    <w:rPr>
                      <w:rFonts w:eastAsiaTheme="minorEastAsia"/>
                      <w:b/>
                      <w:bCs/>
                      <w:i w:val="0"/>
                      <w:iCs w:val="0"/>
                      <w:szCs w:val="21"/>
                      <w:u w:val="single"/>
                    </w:rPr>
                    <w:t>粉尘</w:t>
                  </w:r>
                </w:p>
              </w:tc>
              <w:tc>
                <w:tcPr>
                  <w:tcW w:w="2851" w:type="dxa"/>
                  <w:vAlign w:val="center"/>
                </w:tcPr>
                <w:p>
                  <w:pPr>
                    <w:snapToGrid w:val="0"/>
                    <w:jc w:val="center"/>
                    <w:rPr>
                      <w:rFonts w:eastAsiaTheme="minorEastAsia"/>
                      <w:b/>
                      <w:bCs/>
                      <w:i w:val="0"/>
                      <w:iCs w:val="0"/>
                      <w:spacing w:val="-2"/>
                      <w:szCs w:val="21"/>
                      <w:u w:val="single"/>
                    </w:rPr>
                  </w:pPr>
                  <w:r>
                    <w:rPr>
                      <w:rFonts w:hint="eastAsia"/>
                      <w:b/>
                      <w:bCs/>
                      <w:i w:val="0"/>
                      <w:iCs w:val="0"/>
                      <w:szCs w:val="21"/>
                      <w:u w:val="single"/>
                    </w:rPr>
                    <w:t>集气罩+布袋除尘器</w:t>
                  </w:r>
                  <w:r>
                    <w:rPr>
                      <w:rFonts w:hint="eastAsia" w:eastAsiaTheme="minorEastAsia"/>
                      <w:b/>
                      <w:bCs/>
                      <w:i w:val="0"/>
                      <w:iCs w:val="0"/>
                      <w:szCs w:val="21"/>
                      <w:u w:val="single"/>
                    </w:rPr>
                    <w:t>+15m高排气筒</w:t>
                  </w:r>
                </w:p>
              </w:tc>
              <w:tc>
                <w:tcPr>
                  <w:tcW w:w="1470" w:type="dxa"/>
                  <w:vAlign w:val="center"/>
                </w:tcPr>
                <w:p>
                  <w:pPr>
                    <w:snapToGrid w:val="0"/>
                    <w:jc w:val="center"/>
                    <w:rPr>
                      <w:rFonts w:hint="eastAsia" w:eastAsiaTheme="minorEastAsia"/>
                      <w:b/>
                      <w:bCs/>
                      <w:i w:val="0"/>
                      <w:iCs w:val="0"/>
                      <w:szCs w:val="21"/>
                      <w:u w:val="single"/>
                      <w:lang w:val="en-US" w:eastAsia="zh-CN"/>
                    </w:rPr>
                  </w:pPr>
                  <w:r>
                    <w:rPr>
                      <w:rFonts w:hint="eastAsia" w:eastAsiaTheme="minorEastAsia"/>
                      <w:b/>
                      <w:bCs/>
                      <w:i w:val="0"/>
                      <w:iCs w:val="0"/>
                      <w:szCs w:val="21"/>
                      <w:u w:val="singl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0" w:type="dxa"/>
                  <w:vMerge w:val="continue"/>
                  <w:vAlign w:val="center"/>
                </w:tcPr>
                <w:p>
                  <w:pPr>
                    <w:jc w:val="center"/>
                    <w:rPr>
                      <w:rFonts w:eastAsiaTheme="minorEastAsia"/>
                      <w:b/>
                      <w:bCs/>
                      <w:i w:val="0"/>
                      <w:iCs w:val="0"/>
                      <w:szCs w:val="21"/>
                      <w:u w:val="single"/>
                    </w:rPr>
                  </w:pPr>
                </w:p>
              </w:tc>
              <w:tc>
                <w:tcPr>
                  <w:tcW w:w="1063" w:type="dxa"/>
                  <w:vAlign w:val="center"/>
                </w:tcPr>
                <w:p>
                  <w:pPr>
                    <w:jc w:val="center"/>
                    <w:rPr>
                      <w:rFonts w:eastAsiaTheme="minorEastAsia"/>
                      <w:b/>
                      <w:bCs/>
                      <w:i w:val="0"/>
                      <w:iCs w:val="0"/>
                      <w:szCs w:val="21"/>
                      <w:u w:val="single"/>
                    </w:rPr>
                  </w:pPr>
                  <w:r>
                    <w:rPr>
                      <w:rFonts w:eastAsiaTheme="minorEastAsia"/>
                      <w:b/>
                      <w:bCs/>
                      <w:i w:val="0"/>
                      <w:iCs w:val="0"/>
                      <w:szCs w:val="21"/>
                      <w:u w:val="single"/>
                    </w:rPr>
                    <w:t>噪声</w:t>
                  </w:r>
                </w:p>
              </w:tc>
              <w:tc>
                <w:tcPr>
                  <w:tcW w:w="1876" w:type="dxa"/>
                  <w:vAlign w:val="center"/>
                </w:tcPr>
                <w:p>
                  <w:pPr>
                    <w:adjustRightInd w:val="0"/>
                    <w:snapToGrid w:val="0"/>
                    <w:jc w:val="center"/>
                    <w:rPr>
                      <w:rFonts w:eastAsiaTheme="minorEastAsia"/>
                      <w:b/>
                      <w:bCs/>
                      <w:i w:val="0"/>
                      <w:iCs w:val="0"/>
                      <w:szCs w:val="21"/>
                      <w:u w:val="single"/>
                    </w:rPr>
                  </w:pPr>
                  <w:r>
                    <w:rPr>
                      <w:rFonts w:eastAsiaTheme="minorEastAsia"/>
                      <w:b/>
                      <w:bCs/>
                      <w:i w:val="0"/>
                      <w:iCs w:val="0"/>
                      <w:szCs w:val="21"/>
                      <w:u w:val="single"/>
                    </w:rPr>
                    <w:t>设备</w:t>
                  </w:r>
                </w:p>
              </w:tc>
              <w:tc>
                <w:tcPr>
                  <w:tcW w:w="2851" w:type="dxa"/>
                  <w:vAlign w:val="center"/>
                </w:tcPr>
                <w:p>
                  <w:pPr>
                    <w:snapToGrid w:val="0"/>
                    <w:jc w:val="center"/>
                    <w:rPr>
                      <w:rFonts w:eastAsiaTheme="minorEastAsia"/>
                      <w:b/>
                      <w:bCs/>
                      <w:i w:val="0"/>
                      <w:iCs w:val="0"/>
                      <w:szCs w:val="21"/>
                      <w:u w:val="single"/>
                    </w:rPr>
                  </w:pPr>
                  <w:r>
                    <w:rPr>
                      <w:b/>
                      <w:bCs/>
                      <w:i w:val="0"/>
                      <w:iCs w:val="0"/>
                      <w:szCs w:val="21"/>
                      <w:u w:val="single"/>
                    </w:rPr>
                    <w:t>基础减振、隔振垫、隔音罩等</w:t>
                  </w:r>
                </w:p>
              </w:tc>
              <w:tc>
                <w:tcPr>
                  <w:tcW w:w="1470" w:type="dxa"/>
                  <w:vAlign w:val="center"/>
                </w:tcPr>
                <w:p>
                  <w:pPr>
                    <w:snapToGrid w:val="0"/>
                    <w:jc w:val="center"/>
                    <w:rPr>
                      <w:rFonts w:eastAsiaTheme="minorEastAsia"/>
                      <w:b/>
                      <w:bCs/>
                      <w:i w:val="0"/>
                      <w:iCs w:val="0"/>
                      <w:szCs w:val="21"/>
                      <w:u w:val="single"/>
                    </w:rPr>
                  </w:pPr>
                  <w:r>
                    <w:rPr>
                      <w:rFonts w:hint="eastAsia" w:eastAsiaTheme="minorEastAsia"/>
                      <w:b/>
                      <w:bCs/>
                      <w:i w:val="0"/>
                      <w:iCs w:val="0"/>
                      <w:szCs w:val="21"/>
                      <w:u w:val="single"/>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810" w:type="dxa"/>
                  <w:vMerge w:val="continue"/>
                  <w:vAlign w:val="center"/>
                </w:tcPr>
                <w:p>
                  <w:pPr>
                    <w:jc w:val="center"/>
                    <w:rPr>
                      <w:rFonts w:eastAsiaTheme="minorEastAsia"/>
                      <w:b/>
                      <w:bCs/>
                      <w:i w:val="0"/>
                      <w:iCs w:val="0"/>
                      <w:szCs w:val="21"/>
                      <w:u w:val="single"/>
                    </w:rPr>
                  </w:pPr>
                </w:p>
              </w:tc>
              <w:tc>
                <w:tcPr>
                  <w:tcW w:w="1063" w:type="dxa"/>
                  <w:vMerge w:val="restart"/>
                  <w:vAlign w:val="center"/>
                </w:tcPr>
                <w:p>
                  <w:pPr>
                    <w:jc w:val="center"/>
                    <w:rPr>
                      <w:rFonts w:eastAsiaTheme="minorEastAsia"/>
                      <w:b/>
                      <w:bCs/>
                      <w:i w:val="0"/>
                      <w:iCs w:val="0"/>
                      <w:szCs w:val="21"/>
                      <w:u w:val="single"/>
                    </w:rPr>
                  </w:pPr>
                  <w:r>
                    <w:rPr>
                      <w:rFonts w:eastAsiaTheme="minorEastAsia"/>
                      <w:b/>
                      <w:bCs/>
                      <w:i w:val="0"/>
                      <w:iCs w:val="0"/>
                      <w:szCs w:val="21"/>
                      <w:u w:val="single"/>
                    </w:rPr>
                    <w:t>固体废物</w:t>
                  </w:r>
                </w:p>
              </w:tc>
              <w:tc>
                <w:tcPr>
                  <w:tcW w:w="1876" w:type="dxa"/>
                  <w:vAlign w:val="center"/>
                </w:tcPr>
                <w:p>
                  <w:pPr>
                    <w:adjustRightInd w:val="0"/>
                    <w:snapToGrid w:val="0"/>
                    <w:jc w:val="center"/>
                    <w:rPr>
                      <w:rFonts w:hint="eastAsia" w:eastAsiaTheme="minorEastAsia"/>
                      <w:b/>
                      <w:bCs/>
                      <w:i w:val="0"/>
                      <w:iCs w:val="0"/>
                      <w:szCs w:val="21"/>
                      <w:u w:val="single"/>
                      <w:lang w:val="en-US" w:eastAsia="zh-CN"/>
                    </w:rPr>
                  </w:pPr>
                  <w:r>
                    <w:rPr>
                      <w:rFonts w:hint="eastAsia" w:eastAsiaTheme="minorEastAsia"/>
                      <w:b/>
                      <w:bCs/>
                      <w:i w:val="0"/>
                      <w:iCs w:val="0"/>
                      <w:szCs w:val="21"/>
                      <w:u w:val="single"/>
                      <w:lang w:val="en-US" w:eastAsia="zh-CN"/>
                    </w:rPr>
                    <w:t>废包装袋</w:t>
                  </w:r>
                </w:p>
              </w:tc>
              <w:tc>
                <w:tcPr>
                  <w:tcW w:w="2851" w:type="dxa"/>
                  <w:vAlign w:val="center"/>
                </w:tcPr>
                <w:p>
                  <w:pPr>
                    <w:snapToGrid w:val="0"/>
                    <w:jc w:val="center"/>
                    <w:rPr>
                      <w:rFonts w:hint="eastAsia" w:eastAsiaTheme="minorEastAsia"/>
                      <w:b/>
                      <w:bCs/>
                      <w:i w:val="0"/>
                      <w:iCs w:val="0"/>
                      <w:spacing w:val="-2"/>
                      <w:szCs w:val="21"/>
                      <w:u w:val="single"/>
                      <w:lang w:val="en-US" w:eastAsia="zh-CN"/>
                    </w:rPr>
                  </w:pPr>
                  <w:r>
                    <w:rPr>
                      <w:rFonts w:hint="eastAsia" w:eastAsiaTheme="minorEastAsia"/>
                      <w:b/>
                      <w:bCs/>
                      <w:i w:val="0"/>
                      <w:iCs w:val="0"/>
                      <w:spacing w:val="-2"/>
                      <w:szCs w:val="21"/>
                      <w:u w:val="single"/>
                      <w:lang w:val="en-US" w:eastAsia="zh-CN"/>
                    </w:rPr>
                    <w:t>向阳村垃圾处理点</w:t>
                  </w:r>
                </w:p>
              </w:tc>
              <w:tc>
                <w:tcPr>
                  <w:tcW w:w="1470" w:type="dxa"/>
                  <w:vAlign w:val="center"/>
                </w:tcPr>
                <w:p>
                  <w:pPr>
                    <w:snapToGrid w:val="0"/>
                    <w:jc w:val="center"/>
                    <w:rPr>
                      <w:rFonts w:hint="eastAsia" w:eastAsiaTheme="minorEastAsia"/>
                      <w:b/>
                      <w:bCs/>
                      <w:i w:val="0"/>
                      <w:iCs w:val="0"/>
                      <w:szCs w:val="21"/>
                      <w:u w:val="single"/>
                      <w:lang w:eastAsia="zh-CN"/>
                    </w:rPr>
                  </w:pPr>
                  <w:r>
                    <w:rPr>
                      <w:rFonts w:hint="eastAsia" w:eastAsiaTheme="minorEastAsia"/>
                      <w:b/>
                      <w:bCs/>
                      <w:i w:val="0"/>
                      <w:iCs w:val="0"/>
                      <w:szCs w:val="21"/>
                      <w:u w:val="singl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810" w:type="dxa"/>
                  <w:vMerge w:val="continue"/>
                  <w:vAlign w:val="center"/>
                </w:tcPr>
                <w:p>
                  <w:pPr>
                    <w:jc w:val="center"/>
                    <w:rPr>
                      <w:rFonts w:eastAsiaTheme="minorEastAsia"/>
                      <w:b/>
                      <w:bCs/>
                      <w:i w:val="0"/>
                      <w:iCs w:val="0"/>
                      <w:szCs w:val="21"/>
                      <w:u w:val="single"/>
                    </w:rPr>
                  </w:pPr>
                </w:p>
              </w:tc>
              <w:tc>
                <w:tcPr>
                  <w:tcW w:w="1063" w:type="dxa"/>
                  <w:vMerge w:val="continue"/>
                  <w:vAlign w:val="center"/>
                </w:tcPr>
                <w:p>
                  <w:pPr>
                    <w:jc w:val="center"/>
                    <w:rPr>
                      <w:rFonts w:eastAsiaTheme="minorEastAsia"/>
                      <w:b/>
                      <w:bCs/>
                      <w:i w:val="0"/>
                      <w:iCs w:val="0"/>
                      <w:szCs w:val="21"/>
                      <w:u w:val="single"/>
                    </w:rPr>
                  </w:pPr>
                </w:p>
              </w:tc>
              <w:tc>
                <w:tcPr>
                  <w:tcW w:w="1876" w:type="dxa"/>
                  <w:vAlign w:val="center"/>
                </w:tcPr>
                <w:p>
                  <w:pPr>
                    <w:adjustRightInd w:val="0"/>
                    <w:snapToGrid w:val="0"/>
                    <w:jc w:val="center"/>
                    <w:rPr>
                      <w:rFonts w:hint="eastAsia" w:eastAsiaTheme="minorEastAsia"/>
                      <w:b/>
                      <w:bCs/>
                      <w:i w:val="0"/>
                      <w:iCs w:val="0"/>
                      <w:szCs w:val="21"/>
                      <w:u w:val="single"/>
                      <w:lang w:val="en-US" w:eastAsia="zh-CN"/>
                    </w:rPr>
                  </w:pPr>
                  <w:r>
                    <w:rPr>
                      <w:rFonts w:eastAsiaTheme="minorEastAsia"/>
                      <w:b/>
                      <w:bCs/>
                      <w:i w:val="0"/>
                      <w:iCs w:val="0"/>
                      <w:szCs w:val="21"/>
                      <w:u w:val="single"/>
                    </w:rPr>
                    <w:t>布袋除尘器收集的</w:t>
                  </w:r>
                  <w:r>
                    <w:rPr>
                      <w:rFonts w:hint="eastAsia" w:eastAsiaTheme="minorEastAsia"/>
                      <w:b/>
                      <w:bCs/>
                      <w:i w:val="0"/>
                      <w:iCs w:val="0"/>
                      <w:szCs w:val="21"/>
                      <w:u w:val="single"/>
                      <w:lang w:val="en-US" w:eastAsia="zh-CN"/>
                    </w:rPr>
                    <w:t>粉尘</w:t>
                  </w:r>
                </w:p>
              </w:tc>
              <w:tc>
                <w:tcPr>
                  <w:tcW w:w="2851" w:type="dxa"/>
                  <w:vAlign w:val="center"/>
                </w:tcPr>
                <w:p>
                  <w:pPr>
                    <w:snapToGrid w:val="0"/>
                    <w:jc w:val="center"/>
                    <w:rPr>
                      <w:rFonts w:eastAsiaTheme="minorEastAsia"/>
                      <w:b/>
                      <w:bCs/>
                      <w:i w:val="0"/>
                      <w:iCs w:val="0"/>
                      <w:szCs w:val="21"/>
                      <w:u w:val="single"/>
                    </w:rPr>
                  </w:pPr>
                  <w:r>
                    <w:rPr>
                      <w:rFonts w:hint="eastAsia" w:eastAsiaTheme="minorEastAsia"/>
                      <w:b/>
                      <w:bCs/>
                      <w:i w:val="0"/>
                      <w:iCs w:val="0"/>
                      <w:szCs w:val="21"/>
                      <w:u w:val="single"/>
                      <w:lang w:val="en-US" w:eastAsia="zh-CN"/>
                    </w:rPr>
                    <w:t>定期由环卫部门处理</w:t>
                  </w:r>
                </w:p>
              </w:tc>
              <w:tc>
                <w:tcPr>
                  <w:tcW w:w="1470" w:type="dxa"/>
                  <w:vAlign w:val="center"/>
                </w:tcPr>
                <w:p>
                  <w:pPr>
                    <w:snapToGrid w:val="0"/>
                    <w:jc w:val="center"/>
                    <w:rPr>
                      <w:rFonts w:hint="eastAsia" w:eastAsiaTheme="minorEastAsia"/>
                      <w:b/>
                      <w:bCs/>
                      <w:i w:val="0"/>
                      <w:iCs w:val="0"/>
                      <w:szCs w:val="21"/>
                      <w:u w:val="single"/>
                      <w:lang w:val="en-US" w:eastAsia="zh-CN"/>
                    </w:rPr>
                  </w:pPr>
                  <w:r>
                    <w:rPr>
                      <w:rFonts w:hint="eastAsia" w:eastAsiaTheme="minorEastAsia"/>
                      <w:b/>
                      <w:bCs/>
                      <w:i w:val="0"/>
                      <w:iCs w:val="0"/>
                      <w:szCs w:val="21"/>
                      <w:u w:val="singl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trPr>
              <w:tc>
                <w:tcPr>
                  <w:tcW w:w="810" w:type="dxa"/>
                  <w:vMerge w:val="continue"/>
                  <w:vAlign w:val="center"/>
                </w:tcPr>
                <w:p>
                  <w:pPr>
                    <w:jc w:val="center"/>
                    <w:rPr>
                      <w:rFonts w:eastAsiaTheme="minorEastAsia"/>
                      <w:b/>
                      <w:bCs/>
                      <w:i w:val="0"/>
                      <w:iCs w:val="0"/>
                      <w:szCs w:val="21"/>
                      <w:u w:val="single"/>
                    </w:rPr>
                  </w:pPr>
                </w:p>
              </w:tc>
              <w:tc>
                <w:tcPr>
                  <w:tcW w:w="1063" w:type="dxa"/>
                  <w:vMerge w:val="continue"/>
                  <w:vAlign w:val="center"/>
                </w:tcPr>
                <w:p>
                  <w:pPr>
                    <w:jc w:val="center"/>
                    <w:rPr>
                      <w:rFonts w:eastAsiaTheme="minorEastAsia"/>
                      <w:b/>
                      <w:bCs/>
                      <w:i w:val="0"/>
                      <w:iCs w:val="0"/>
                      <w:szCs w:val="21"/>
                      <w:u w:val="single"/>
                    </w:rPr>
                  </w:pPr>
                </w:p>
              </w:tc>
              <w:tc>
                <w:tcPr>
                  <w:tcW w:w="1876" w:type="dxa"/>
                  <w:vAlign w:val="center"/>
                </w:tcPr>
                <w:p>
                  <w:pPr>
                    <w:adjustRightInd w:val="0"/>
                    <w:snapToGrid w:val="0"/>
                    <w:jc w:val="center"/>
                    <w:rPr>
                      <w:rFonts w:eastAsiaTheme="minorEastAsia"/>
                      <w:b/>
                      <w:bCs/>
                      <w:i w:val="0"/>
                      <w:iCs w:val="0"/>
                      <w:szCs w:val="21"/>
                      <w:u w:val="single"/>
                    </w:rPr>
                  </w:pPr>
                  <w:r>
                    <w:rPr>
                      <w:rFonts w:hint="eastAsia" w:eastAsiaTheme="minorEastAsia"/>
                      <w:b/>
                      <w:bCs/>
                      <w:i w:val="0"/>
                      <w:iCs w:val="0"/>
                      <w:szCs w:val="21"/>
                      <w:u w:val="single"/>
                    </w:rPr>
                    <w:t>生活垃圾</w:t>
                  </w:r>
                </w:p>
              </w:tc>
              <w:tc>
                <w:tcPr>
                  <w:tcW w:w="2851" w:type="dxa"/>
                  <w:vAlign w:val="center"/>
                </w:tcPr>
                <w:p>
                  <w:pPr>
                    <w:snapToGrid w:val="0"/>
                    <w:jc w:val="center"/>
                    <w:rPr>
                      <w:rFonts w:eastAsiaTheme="minorEastAsia"/>
                      <w:b/>
                      <w:bCs/>
                      <w:i w:val="0"/>
                      <w:iCs w:val="0"/>
                      <w:szCs w:val="21"/>
                      <w:u w:val="single"/>
                    </w:rPr>
                  </w:pPr>
                  <w:r>
                    <w:rPr>
                      <w:rFonts w:hint="eastAsia" w:eastAsiaTheme="minorEastAsia"/>
                      <w:b/>
                      <w:bCs/>
                      <w:i w:val="0"/>
                      <w:iCs w:val="0"/>
                      <w:szCs w:val="21"/>
                      <w:u w:val="single"/>
                    </w:rPr>
                    <w:t>垃圾箱</w:t>
                  </w:r>
                </w:p>
              </w:tc>
              <w:tc>
                <w:tcPr>
                  <w:tcW w:w="1470" w:type="dxa"/>
                  <w:vAlign w:val="center"/>
                </w:tcPr>
                <w:p>
                  <w:pPr>
                    <w:snapToGrid w:val="0"/>
                    <w:jc w:val="center"/>
                    <w:rPr>
                      <w:rFonts w:hint="eastAsia" w:eastAsiaTheme="minorEastAsia"/>
                      <w:b/>
                      <w:bCs/>
                      <w:i w:val="0"/>
                      <w:iCs w:val="0"/>
                      <w:szCs w:val="21"/>
                      <w:u w:val="single"/>
                      <w:lang w:val="en-US" w:eastAsia="zh-CN"/>
                    </w:rPr>
                  </w:pPr>
                  <w:r>
                    <w:rPr>
                      <w:rFonts w:hint="eastAsia" w:eastAsiaTheme="minorEastAsia"/>
                      <w:b/>
                      <w:bCs/>
                      <w:i w:val="0"/>
                      <w:iCs w:val="0"/>
                      <w:szCs w:val="21"/>
                      <w:u w:val="singl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6600" w:type="dxa"/>
                  <w:gridSpan w:val="4"/>
                  <w:tcBorders>
                    <w:bottom w:val="single" w:color="auto" w:sz="12" w:space="0"/>
                  </w:tcBorders>
                  <w:vAlign w:val="center"/>
                </w:tcPr>
                <w:p>
                  <w:pPr>
                    <w:jc w:val="center"/>
                    <w:rPr>
                      <w:rFonts w:eastAsiaTheme="minorEastAsia"/>
                      <w:b/>
                      <w:bCs/>
                      <w:i w:val="0"/>
                      <w:iCs w:val="0"/>
                      <w:szCs w:val="21"/>
                      <w:u w:val="single"/>
                    </w:rPr>
                  </w:pPr>
                  <w:r>
                    <w:rPr>
                      <w:rFonts w:eastAsiaTheme="minorEastAsia"/>
                      <w:b/>
                      <w:bCs/>
                      <w:i w:val="0"/>
                      <w:iCs w:val="0"/>
                      <w:szCs w:val="21"/>
                      <w:u w:val="single"/>
                    </w:rPr>
                    <w:t>合计</w:t>
                  </w:r>
                </w:p>
              </w:tc>
              <w:tc>
                <w:tcPr>
                  <w:tcW w:w="1470" w:type="dxa"/>
                  <w:tcBorders>
                    <w:bottom w:val="single" w:color="auto" w:sz="12" w:space="0"/>
                  </w:tcBorders>
                  <w:vAlign w:val="center"/>
                </w:tcPr>
                <w:p>
                  <w:pPr>
                    <w:jc w:val="center"/>
                    <w:rPr>
                      <w:rFonts w:hint="eastAsia" w:eastAsiaTheme="minorEastAsia"/>
                      <w:b/>
                      <w:bCs/>
                      <w:i w:val="0"/>
                      <w:iCs w:val="0"/>
                      <w:szCs w:val="21"/>
                      <w:u w:val="single"/>
                      <w:lang w:val="en-US" w:eastAsia="zh-CN"/>
                    </w:rPr>
                  </w:pPr>
                  <w:r>
                    <w:rPr>
                      <w:rFonts w:hint="eastAsia" w:eastAsiaTheme="minorEastAsia"/>
                      <w:b/>
                      <w:bCs/>
                      <w:i w:val="0"/>
                      <w:iCs w:val="0"/>
                      <w:szCs w:val="21"/>
                      <w:u w:val="single"/>
                      <w:lang w:val="en-US" w:eastAsia="zh-CN"/>
                    </w:rPr>
                    <w:t>12</w:t>
                  </w:r>
                </w:p>
              </w:tc>
            </w:tr>
          </w:tbl>
          <w:p>
            <w:pPr>
              <w:spacing w:line="360" w:lineRule="auto"/>
              <w:ind w:firstLine="480" w:firstLineChars="200"/>
              <w:rPr>
                <w:rFonts w:eastAsiaTheme="minorEastAsia"/>
                <w:b w:val="0"/>
                <w:bCs w:val="0"/>
                <w:i w:val="0"/>
                <w:iCs w:val="0"/>
                <w:szCs w:val="21"/>
                <w:u w:val="none"/>
              </w:rPr>
            </w:pPr>
            <w:r>
              <w:rPr>
                <w:rFonts w:eastAsiaTheme="minorEastAsia"/>
                <w:b w:val="0"/>
                <w:bCs w:val="0"/>
                <w:i w:val="0"/>
                <w:iCs w:val="0"/>
                <w:sz w:val="24"/>
                <w:u w:val="none"/>
              </w:rPr>
              <w:t>由上表可知，本项目各项环保治理措施投资总计约为</w:t>
            </w:r>
            <w:r>
              <w:rPr>
                <w:rFonts w:hint="eastAsia" w:eastAsiaTheme="minorEastAsia"/>
                <w:b w:val="0"/>
                <w:bCs w:val="0"/>
                <w:i w:val="0"/>
                <w:iCs w:val="0"/>
                <w:sz w:val="24"/>
                <w:u w:val="none"/>
                <w:lang w:val="en-US" w:eastAsia="zh-CN"/>
              </w:rPr>
              <w:t>12</w:t>
            </w:r>
            <w:r>
              <w:rPr>
                <w:rFonts w:eastAsiaTheme="minorEastAsia"/>
                <w:b w:val="0"/>
                <w:bCs w:val="0"/>
                <w:i w:val="0"/>
                <w:iCs w:val="0"/>
                <w:sz w:val="24"/>
                <w:u w:val="none"/>
              </w:rPr>
              <w:t>万元，占总投资的</w:t>
            </w:r>
            <w:r>
              <w:rPr>
                <w:rFonts w:hint="eastAsia" w:eastAsiaTheme="minorEastAsia"/>
                <w:b w:val="0"/>
                <w:bCs w:val="0"/>
                <w:i w:val="0"/>
                <w:iCs w:val="0"/>
                <w:sz w:val="24"/>
                <w:u w:val="none"/>
                <w:lang w:val="en-US" w:eastAsia="zh-CN"/>
              </w:rPr>
              <w:t>6.32</w:t>
            </w:r>
            <w:r>
              <w:rPr>
                <w:rFonts w:eastAsiaTheme="minorEastAsia"/>
                <w:b w:val="0"/>
                <w:bCs w:val="0"/>
                <w:i w:val="0"/>
                <w:iCs w:val="0"/>
                <w:sz w:val="24"/>
                <w:u w:val="none"/>
              </w:rPr>
              <w:t>%，上述环保投资及治理项目可使本项目各项污染物达标排放。</w:t>
            </w:r>
          </w:p>
          <w:p>
            <w:pPr>
              <w:adjustRightInd w:val="0"/>
              <w:snapToGrid w:val="0"/>
              <w:jc w:val="center"/>
              <w:rPr>
                <w:rFonts w:eastAsiaTheme="minorEastAsia"/>
                <w:b/>
                <w:bCs/>
                <w:i w:val="0"/>
                <w:iCs w:val="0"/>
                <w:szCs w:val="21"/>
                <w:u w:val="single"/>
              </w:rPr>
            </w:pPr>
            <w:r>
              <w:rPr>
                <w:rFonts w:eastAsiaTheme="minorEastAsia"/>
                <w:b/>
                <w:bCs/>
                <w:i w:val="0"/>
                <w:iCs w:val="0"/>
                <w:szCs w:val="21"/>
                <w:u w:val="single"/>
              </w:rPr>
              <w:t>表</w:t>
            </w:r>
            <w:r>
              <w:rPr>
                <w:rFonts w:hint="eastAsia" w:eastAsiaTheme="minorEastAsia"/>
                <w:b/>
                <w:bCs/>
                <w:i w:val="0"/>
                <w:iCs w:val="0"/>
                <w:szCs w:val="21"/>
                <w:u w:val="single"/>
                <w:lang w:val="en-US" w:eastAsia="zh-CN"/>
              </w:rPr>
              <w:t>28</w:t>
            </w:r>
            <w:r>
              <w:rPr>
                <w:rFonts w:eastAsiaTheme="minorEastAsia"/>
                <w:b/>
                <w:bCs/>
                <w:i w:val="0"/>
                <w:iCs w:val="0"/>
                <w:szCs w:val="21"/>
                <w:u w:val="single"/>
              </w:rPr>
              <w:t xml:space="preserve">  本项目</w:t>
            </w:r>
            <w:r>
              <w:rPr>
                <w:rFonts w:hint="eastAsia" w:eastAsiaTheme="minorEastAsia"/>
                <w:b/>
                <w:bCs/>
                <w:i w:val="0"/>
                <w:iCs w:val="0"/>
                <w:szCs w:val="21"/>
                <w:u w:val="single"/>
              </w:rPr>
              <w:t>“</w:t>
            </w:r>
            <w:r>
              <w:rPr>
                <w:rFonts w:eastAsiaTheme="minorEastAsia"/>
                <w:b/>
                <w:bCs/>
                <w:i w:val="0"/>
                <w:iCs w:val="0"/>
                <w:szCs w:val="21"/>
                <w:u w:val="single"/>
              </w:rPr>
              <w:t>三同时</w:t>
            </w:r>
            <w:r>
              <w:rPr>
                <w:rFonts w:hint="eastAsia" w:eastAsiaTheme="minorEastAsia"/>
                <w:b/>
                <w:bCs/>
                <w:i w:val="0"/>
                <w:iCs w:val="0"/>
                <w:szCs w:val="21"/>
                <w:u w:val="single"/>
              </w:rPr>
              <w:t>”</w:t>
            </w:r>
            <w:r>
              <w:rPr>
                <w:rFonts w:eastAsiaTheme="minorEastAsia"/>
                <w:b/>
                <w:bCs/>
                <w:i w:val="0"/>
                <w:iCs w:val="0"/>
                <w:szCs w:val="21"/>
                <w:u w:val="single"/>
              </w:rPr>
              <w:t>验收一览表</w:t>
            </w:r>
          </w:p>
          <w:tbl>
            <w:tblPr>
              <w:tblStyle w:val="49"/>
              <w:tblW w:w="810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099"/>
              <w:gridCol w:w="1585"/>
              <w:gridCol w:w="2020"/>
              <w:gridCol w:w="2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836" w:type="dxa"/>
                  <w:vAlign w:val="center"/>
                </w:tcPr>
                <w:p>
                  <w:pPr>
                    <w:jc w:val="center"/>
                    <w:rPr>
                      <w:rFonts w:eastAsiaTheme="minorEastAsia"/>
                      <w:b/>
                      <w:bCs/>
                      <w:i w:val="0"/>
                      <w:iCs w:val="0"/>
                      <w:szCs w:val="21"/>
                      <w:u w:val="single"/>
                    </w:rPr>
                  </w:pPr>
                  <w:r>
                    <w:rPr>
                      <w:rFonts w:eastAsiaTheme="minorEastAsia"/>
                      <w:b/>
                      <w:bCs/>
                      <w:i w:val="0"/>
                      <w:iCs w:val="0"/>
                      <w:szCs w:val="21"/>
                      <w:u w:val="single"/>
                    </w:rPr>
                    <w:t>时段</w:t>
                  </w:r>
                </w:p>
              </w:tc>
              <w:tc>
                <w:tcPr>
                  <w:tcW w:w="1099" w:type="dxa"/>
                  <w:vAlign w:val="center"/>
                </w:tcPr>
                <w:p>
                  <w:pPr>
                    <w:jc w:val="center"/>
                    <w:rPr>
                      <w:rFonts w:eastAsiaTheme="minorEastAsia"/>
                      <w:b/>
                      <w:bCs/>
                      <w:i w:val="0"/>
                      <w:iCs w:val="0"/>
                      <w:szCs w:val="21"/>
                      <w:u w:val="single"/>
                    </w:rPr>
                  </w:pPr>
                  <w:r>
                    <w:rPr>
                      <w:rFonts w:eastAsiaTheme="minorEastAsia"/>
                      <w:b/>
                      <w:bCs/>
                      <w:i w:val="0"/>
                      <w:iCs w:val="0"/>
                      <w:szCs w:val="21"/>
                      <w:u w:val="single"/>
                    </w:rPr>
                    <w:t>污染源</w:t>
                  </w:r>
                </w:p>
              </w:tc>
              <w:tc>
                <w:tcPr>
                  <w:tcW w:w="1585" w:type="dxa"/>
                  <w:vAlign w:val="center"/>
                </w:tcPr>
                <w:p>
                  <w:pPr>
                    <w:jc w:val="center"/>
                    <w:rPr>
                      <w:rFonts w:eastAsiaTheme="minorEastAsia"/>
                      <w:b/>
                      <w:bCs/>
                      <w:i w:val="0"/>
                      <w:iCs w:val="0"/>
                      <w:szCs w:val="21"/>
                      <w:u w:val="single"/>
                    </w:rPr>
                  </w:pPr>
                  <w:r>
                    <w:rPr>
                      <w:rFonts w:eastAsiaTheme="minorEastAsia"/>
                      <w:b/>
                      <w:bCs/>
                      <w:i w:val="0"/>
                      <w:iCs w:val="0"/>
                      <w:szCs w:val="21"/>
                      <w:u w:val="single"/>
                    </w:rPr>
                    <w:t>污染源位置</w:t>
                  </w:r>
                </w:p>
              </w:tc>
              <w:tc>
                <w:tcPr>
                  <w:tcW w:w="2020" w:type="dxa"/>
                  <w:vAlign w:val="center"/>
                </w:tcPr>
                <w:p>
                  <w:pPr>
                    <w:jc w:val="center"/>
                    <w:rPr>
                      <w:rFonts w:eastAsiaTheme="minorEastAsia"/>
                      <w:b/>
                      <w:bCs/>
                      <w:i w:val="0"/>
                      <w:iCs w:val="0"/>
                      <w:szCs w:val="21"/>
                      <w:u w:val="single"/>
                    </w:rPr>
                  </w:pPr>
                  <w:r>
                    <w:rPr>
                      <w:rFonts w:eastAsiaTheme="minorEastAsia"/>
                      <w:b/>
                      <w:bCs/>
                      <w:i w:val="0"/>
                      <w:iCs w:val="0"/>
                      <w:szCs w:val="21"/>
                      <w:u w:val="single"/>
                    </w:rPr>
                    <w:t>治理措施</w:t>
                  </w:r>
                </w:p>
              </w:tc>
              <w:tc>
                <w:tcPr>
                  <w:tcW w:w="2560" w:type="dxa"/>
                  <w:vAlign w:val="center"/>
                </w:tcPr>
                <w:p>
                  <w:pPr>
                    <w:jc w:val="center"/>
                    <w:rPr>
                      <w:rFonts w:eastAsiaTheme="minorEastAsia"/>
                      <w:b/>
                      <w:bCs/>
                      <w:i w:val="0"/>
                      <w:iCs w:val="0"/>
                      <w:szCs w:val="21"/>
                      <w:u w:val="single"/>
                    </w:rPr>
                  </w:pPr>
                  <w:r>
                    <w:rPr>
                      <w:rFonts w:eastAsiaTheme="minorEastAsia"/>
                      <w:b/>
                      <w:bCs/>
                      <w:i w:val="0"/>
                      <w:iCs w:val="0"/>
                      <w:szCs w:val="21"/>
                      <w:u w:val="single"/>
                    </w:rPr>
                    <w:t>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836" w:type="dxa"/>
                  <w:vMerge w:val="restart"/>
                  <w:vAlign w:val="center"/>
                </w:tcPr>
                <w:p>
                  <w:pPr>
                    <w:jc w:val="center"/>
                    <w:rPr>
                      <w:rFonts w:eastAsiaTheme="minorEastAsia"/>
                      <w:b/>
                      <w:bCs/>
                      <w:i w:val="0"/>
                      <w:iCs w:val="0"/>
                      <w:szCs w:val="21"/>
                      <w:u w:val="single"/>
                    </w:rPr>
                  </w:pPr>
                  <w:r>
                    <w:rPr>
                      <w:rFonts w:eastAsiaTheme="minorEastAsia"/>
                      <w:b/>
                      <w:bCs/>
                      <w:i w:val="0"/>
                      <w:iCs w:val="0"/>
                      <w:szCs w:val="21"/>
                      <w:u w:val="single"/>
                    </w:rPr>
                    <w:t>营运期</w:t>
                  </w:r>
                </w:p>
              </w:tc>
              <w:tc>
                <w:tcPr>
                  <w:tcW w:w="1099" w:type="dxa"/>
                  <w:vAlign w:val="center"/>
                </w:tcPr>
                <w:p>
                  <w:pPr>
                    <w:jc w:val="center"/>
                    <w:rPr>
                      <w:rFonts w:eastAsiaTheme="minorEastAsia"/>
                      <w:b/>
                      <w:bCs/>
                      <w:i w:val="0"/>
                      <w:iCs w:val="0"/>
                      <w:szCs w:val="21"/>
                      <w:u w:val="single"/>
                    </w:rPr>
                  </w:pPr>
                  <w:r>
                    <w:rPr>
                      <w:rFonts w:eastAsiaTheme="minorEastAsia"/>
                      <w:b/>
                      <w:bCs/>
                      <w:i w:val="0"/>
                      <w:iCs w:val="0"/>
                      <w:szCs w:val="21"/>
                      <w:u w:val="single"/>
                    </w:rPr>
                    <w:t>废水</w:t>
                  </w:r>
                </w:p>
              </w:tc>
              <w:tc>
                <w:tcPr>
                  <w:tcW w:w="1585" w:type="dxa"/>
                  <w:vAlign w:val="center"/>
                </w:tcPr>
                <w:p>
                  <w:pPr>
                    <w:adjustRightInd w:val="0"/>
                    <w:snapToGrid w:val="0"/>
                    <w:jc w:val="center"/>
                    <w:rPr>
                      <w:rFonts w:eastAsiaTheme="minorEastAsia"/>
                      <w:b/>
                      <w:bCs/>
                      <w:i w:val="0"/>
                      <w:iCs w:val="0"/>
                      <w:szCs w:val="21"/>
                      <w:u w:val="single"/>
                    </w:rPr>
                  </w:pPr>
                  <w:r>
                    <w:rPr>
                      <w:rFonts w:eastAsiaTheme="minorEastAsia"/>
                      <w:b/>
                      <w:bCs/>
                      <w:i w:val="0"/>
                      <w:iCs w:val="0"/>
                      <w:szCs w:val="21"/>
                      <w:u w:val="single"/>
                    </w:rPr>
                    <w:t>生活污水</w:t>
                  </w:r>
                </w:p>
              </w:tc>
              <w:tc>
                <w:tcPr>
                  <w:tcW w:w="2020" w:type="dxa"/>
                  <w:vAlign w:val="center"/>
                </w:tcPr>
                <w:p>
                  <w:pPr>
                    <w:snapToGrid w:val="0"/>
                    <w:jc w:val="center"/>
                    <w:rPr>
                      <w:rFonts w:eastAsiaTheme="minorEastAsia"/>
                      <w:b/>
                      <w:bCs/>
                      <w:i w:val="0"/>
                      <w:iCs w:val="0"/>
                      <w:spacing w:val="-2"/>
                      <w:szCs w:val="21"/>
                      <w:u w:val="single"/>
                    </w:rPr>
                  </w:pPr>
                  <w:r>
                    <w:rPr>
                      <w:rFonts w:eastAsiaTheme="minorEastAsia"/>
                      <w:b/>
                      <w:bCs/>
                      <w:i w:val="0"/>
                      <w:iCs w:val="0"/>
                      <w:spacing w:val="-2"/>
                      <w:szCs w:val="21"/>
                      <w:u w:val="single"/>
                    </w:rPr>
                    <w:t>排入厂区内防渗旱厕，定期清掏，外运用作农肥</w:t>
                  </w:r>
                </w:p>
              </w:tc>
              <w:tc>
                <w:tcPr>
                  <w:tcW w:w="2560" w:type="dxa"/>
                  <w:vAlign w:val="center"/>
                </w:tcPr>
                <w:p>
                  <w:pPr>
                    <w:snapToGrid w:val="0"/>
                    <w:jc w:val="center"/>
                    <w:rPr>
                      <w:rFonts w:eastAsiaTheme="minorEastAsia"/>
                      <w:b/>
                      <w:bCs/>
                      <w:i w:val="0"/>
                      <w:iCs w:val="0"/>
                      <w:szCs w:val="21"/>
                      <w:u w:val="single"/>
                    </w:rPr>
                  </w:pPr>
                  <w:r>
                    <w:rPr>
                      <w:rFonts w:eastAsiaTheme="minorEastAsia"/>
                      <w:b/>
                      <w:bCs/>
                      <w:i w:val="0"/>
                      <w:iCs w:val="0"/>
                      <w:szCs w:val="21"/>
                      <w:u w:val="single"/>
                    </w:rPr>
                    <w:t>无废水排放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836" w:type="dxa"/>
                  <w:vMerge w:val="continue"/>
                  <w:vAlign w:val="center"/>
                </w:tcPr>
                <w:p>
                  <w:pPr>
                    <w:jc w:val="center"/>
                    <w:rPr>
                      <w:rFonts w:eastAsiaTheme="minorEastAsia"/>
                      <w:b/>
                      <w:bCs/>
                      <w:i w:val="0"/>
                      <w:iCs w:val="0"/>
                      <w:szCs w:val="21"/>
                      <w:u w:val="single"/>
                    </w:rPr>
                  </w:pPr>
                </w:p>
              </w:tc>
              <w:tc>
                <w:tcPr>
                  <w:tcW w:w="1099" w:type="dxa"/>
                  <w:vMerge w:val="restart"/>
                  <w:vAlign w:val="center"/>
                </w:tcPr>
                <w:p>
                  <w:pPr>
                    <w:jc w:val="center"/>
                    <w:rPr>
                      <w:rFonts w:eastAsiaTheme="minorEastAsia"/>
                      <w:b/>
                      <w:bCs/>
                      <w:i w:val="0"/>
                      <w:iCs w:val="0"/>
                      <w:szCs w:val="21"/>
                      <w:u w:val="single"/>
                    </w:rPr>
                  </w:pPr>
                  <w:r>
                    <w:rPr>
                      <w:rFonts w:eastAsiaTheme="minorEastAsia"/>
                      <w:b/>
                      <w:bCs/>
                      <w:i w:val="0"/>
                      <w:iCs w:val="0"/>
                      <w:szCs w:val="21"/>
                      <w:u w:val="single"/>
                    </w:rPr>
                    <w:t>废气</w:t>
                  </w:r>
                </w:p>
              </w:tc>
              <w:tc>
                <w:tcPr>
                  <w:tcW w:w="1585" w:type="dxa"/>
                  <w:vAlign w:val="center"/>
                </w:tcPr>
                <w:p>
                  <w:pPr>
                    <w:adjustRightInd w:val="0"/>
                    <w:snapToGrid w:val="0"/>
                    <w:jc w:val="center"/>
                    <w:rPr>
                      <w:rFonts w:eastAsiaTheme="minorEastAsia"/>
                      <w:b/>
                      <w:bCs/>
                      <w:i w:val="0"/>
                      <w:iCs w:val="0"/>
                      <w:szCs w:val="21"/>
                      <w:u w:val="single"/>
                    </w:rPr>
                  </w:pPr>
                  <w:r>
                    <w:rPr>
                      <w:rFonts w:eastAsiaTheme="minorEastAsia"/>
                      <w:b/>
                      <w:bCs/>
                      <w:i w:val="0"/>
                      <w:iCs w:val="0"/>
                      <w:szCs w:val="21"/>
                      <w:u w:val="single"/>
                    </w:rPr>
                    <w:t>粉尘</w:t>
                  </w:r>
                  <w:r>
                    <w:rPr>
                      <w:rFonts w:hint="eastAsia" w:eastAsiaTheme="minorEastAsia"/>
                      <w:b/>
                      <w:bCs/>
                      <w:i w:val="0"/>
                      <w:iCs w:val="0"/>
                      <w:szCs w:val="21"/>
                      <w:u w:val="single"/>
                    </w:rPr>
                    <w:t>（有组织）</w:t>
                  </w:r>
                </w:p>
              </w:tc>
              <w:tc>
                <w:tcPr>
                  <w:tcW w:w="2020" w:type="dxa"/>
                  <w:vAlign w:val="center"/>
                </w:tcPr>
                <w:p>
                  <w:pPr>
                    <w:snapToGrid w:val="0"/>
                    <w:jc w:val="center"/>
                    <w:rPr>
                      <w:rFonts w:eastAsiaTheme="minorEastAsia"/>
                      <w:b/>
                      <w:bCs/>
                      <w:i w:val="0"/>
                      <w:iCs w:val="0"/>
                      <w:spacing w:val="-2"/>
                      <w:szCs w:val="21"/>
                      <w:u w:val="single"/>
                    </w:rPr>
                  </w:pPr>
                  <w:r>
                    <w:rPr>
                      <w:rFonts w:hint="eastAsia"/>
                      <w:b/>
                      <w:bCs/>
                      <w:i w:val="0"/>
                      <w:iCs w:val="0"/>
                      <w:szCs w:val="21"/>
                      <w:u w:val="single"/>
                    </w:rPr>
                    <w:t>集气罩+布袋除尘器</w:t>
                  </w:r>
                  <w:r>
                    <w:rPr>
                      <w:rFonts w:hint="eastAsia" w:eastAsiaTheme="minorEastAsia"/>
                      <w:b/>
                      <w:bCs/>
                      <w:i w:val="0"/>
                      <w:iCs w:val="0"/>
                      <w:szCs w:val="21"/>
                      <w:u w:val="single"/>
                    </w:rPr>
                    <w:t>+15m高排气筒</w:t>
                  </w:r>
                </w:p>
              </w:tc>
              <w:tc>
                <w:tcPr>
                  <w:tcW w:w="2560" w:type="dxa"/>
                  <w:vAlign w:val="center"/>
                </w:tcPr>
                <w:p>
                  <w:pPr>
                    <w:snapToGrid w:val="0"/>
                    <w:jc w:val="center"/>
                    <w:rPr>
                      <w:rFonts w:eastAsiaTheme="minorEastAsia"/>
                      <w:b/>
                      <w:bCs/>
                      <w:i w:val="0"/>
                      <w:iCs w:val="0"/>
                      <w:szCs w:val="21"/>
                      <w:u w:val="single"/>
                    </w:rPr>
                  </w:pPr>
                  <w:r>
                    <w:rPr>
                      <w:rFonts w:eastAsiaTheme="minorEastAsia"/>
                      <w:b/>
                      <w:bCs/>
                      <w:i w:val="0"/>
                      <w:iCs w:val="0"/>
                      <w:szCs w:val="21"/>
                      <w:u w:val="single"/>
                    </w:rPr>
                    <w:t>满足《大气污染物综合排放标准》（GB16297-1996）中新污染源二级标准要求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836" w:type="dxa"/>
                  <w:vMerge w:val="continue"/>
                  <w:vAlign w:val="center"/>
                </w:tcPr>
                <w:p>
                  <w:pPr>
                    <w:jc w:val="center"/>
                    <w:rPr>
                      <w:rFonts w:eastAsiaTheme="minorEastAsia"/>
                      <w:b/>
                      <w:bCs/>
                      <w:i w:val="0"/>
                      <w:iCs w:val="0"/>
                      <w:szCs w:val="21"/>
                      <w:u w:val="single"/>
                    </w:rPr>
                  </w:pPr>
                </w:p>
              </w:tc>
              <w:tc>
                <w:tcPr>
                  <w:tcW w:w="1099" w:type="dxa"/>
                  <w:vMerge w:val="continue"/>
                  <w:vAlign w:val="center"/>
                </w:tcPr>
                <w:p>
                  <w:pPr>
                    <w:jc w:val="center"/>
                    <w:rPr>
                      <w:rFonts w:eastAsiaTheme="minorEastAsia"/>
                      <w:b/>
                      <w:bCs/>
                      <w:i w:val="0"/>
                      <w:iCs w:val="0"/>
                      <w:szCs w:val="21"/>
                      <w:u w:val="single"/>
                    </w:rPr>
                  </w:pPr>
                </w:p>
              </w:tc>
              <w:tc>
                <w:tcPr>
                  <w:tcW w:w="1585" w:type="dxa"/>
                  <w:vAlign w:val="center"/>
                </w:tcPr>
                <w:p>
                  <w:pPr>
                    <w:adjustRightInd w:val="0"/>
                    <w:snapToGrid w:val="0"/>
                    <w:jc w:val="center"/>
                    <w:rPr>
                      <w:rFonts w:eastAsiaTheme="minorEastAsia"/>
                      <w:b/>
                      <w:bCs/>
                      <w:i w:val="0"/>
                      <w:iCs w:val="0"/>
                      <w:szCs w:val="21"/>
                      <w:u w:val="single"/>
                    </w:rPr>
                  </w:pPr>
                  <w:r>
                    <w:rPr>
                      <w:rFonts w:eastAsiaTheme="minorEastAsia"/>
                      <w:b/>
                      <w:bCs/>
                      <w:i w:val="0"/>
                      <w:iCs w:val="0"/>
                      <w:szCs w:val="21"/>
                      <w:u w:val="single"/>
                    </w:rPr>
                    <w:t>粉尘</w:t>
                  </w:r>
                  <w:r>
                    <w:rPr>
                      <w:rFonts w:hint="eastAsia" w:eastAsiaTheme="minorEastAsia"/>
                      <w:b/>
                      <w:bCs/>
                      <w:i w:val="0"/>
                      <w:iCs w:val="0"/>
                      <w:szCs w:val="21"/>
                      <w:u w:val="single"/>
                    </w:rPr>
                    <w:t>（无组织）</w:t>
                  </w:r>
                </w:p>
              </w:tc>
              <w:tc>
                <w:tcPr>
                  <w:tcW w:w="2020" w:type="dxa"/>
                  <w:vAlign w:val="center"/>
                </w:tcPr>
                <w:p>
                  <w:pPr>
                    <w:snapToGrid w:val="0"/>
                    <w:jc w:val="center"/>
                    <w:rPr>
                      <w:b/>
                      <w:bCs/>
                      <w:i w:val="0"/>
                      <w:iCs w:val="0"/>
                      <w:szCs w:val="21"/>
                      <w:u w:val="single"/>
                    </w:rPr>
                  </w:pPr>
                  <w:r>
                    <w:rPr>
                      <w:rFonts w:hint="eastAsia"/>
                      <w:b/>
                      <w:bCs/>
                      <w:i w:val="0"/>
                      <w:iCs w:val="0"/>
                      <w:szCs w:val="21"/>
                      <w:u w:val="single"/>
                    </w:rPr>
                    <w:t>-</w:t>
                  </w:r>
                </w:p>
              </w:tc>
              <w:tc>
                <w:tcPr>
                  <w:tcW w:w="2560" w:type="dxa"/>
                  <w:vAlign w:val="center"/>
                </w:tcPr>
                <w:p>
                  <w:pPr>
                    <w:snapToGrid w:val="0"/>
                    <w:jc w:val="center"/>
                    <w:rPr>
                      <w:rFonts w:eastAsiaTheme="minorEastAsia"/>
                      <w:b/>
                      <w:bCs/>
                      <w:i w:val="0"/>
                      <w:iCs w:val="0"/>
                      <w:szCs w:val="21"/>
                      <w:u w:val="single"/>
                    </w:rPr>
                  </w:pPr>
                  <w:r>
                    <w:rPr>
                      <w:rFonts w:hint="eastAsia" w:eastAsiaTheme="minorEastAsia"/>
                      <w:b/>
                      <w:bCs/>
                      <w:i w:val="0"/>
                      <w:iCs w:val="0"/>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97" w:hRule="atLeast"/>
              </w:trPr>
              <w:tc>
                <w:tcPr>
                  <w:tcW w:w="836" w:type="dxa"/>
                  <w:vMerge w:val="continue"/>
                  <w:vAlign w:val="center"/>
                </w:tcPr>
                <w:p>
                  <w:pPr>
                    <w:jc w:val="center"/>
                    <w:rPr>
                      <w:rFonts w:eastAsiaTheme="minorEastAsia"/>
                      <w:b/>
                      <w:bCs/>
                      <w:i w:val="0"/>
                      <w:iCs w:val="0"/>
                      <w:szCs w:val="21"/>
                      <w:u w:val="single"/>
                    </w:rPr>
                  </w:pPr>
                </w:p>
              </w:tc>
              <w:tc>
                <w:tcPr>
                  <w:tcW w:w="1099" w:type="dxa"/>
                  <w:vAlign w:val="center"/>
                </w:tcPr>
                <w:p>
                  <w:pPr>
                    <w:jc w:val="center"/>
                    <w:rPr>
                      <w:rFonts w:eastAsiaTheme="minorEastAsia"/>
                      <w:b/>
                      <w:bCs/>
                      <w:i w:val="0"/>
                      <w:iCs w:val="0"/>
                      <w:szCs w:val="21"/>
                      <w:u w:val="single"/>
                    </w:rPr>
                  </w:pPr>
                  <w:r>
                    <w:rPr>
                      <w:rFonts w:eastAsiaTheme="minorEastAsia"/>
                      <w:b/>
                      <w:bCs/>
                      <w:i w:val="0"/>
                      <w:iCs w:val="0"/>
                      <w:szCs w:val="21"/>
                      <w:u w:val="single"/>
                    </w:rPr>
                    <w:t>噪声</w:t>
                  </w:r>
                </w:p>
              </w:tc>
              <w:tc>
                <w:tcPr>
                  <w:tcW w:w="1585" w:type="dxa"/>
                  <w:vAlign w:val="center"/>
                </w:tcPr>
                <w:p>
                  <w:pPr>
                    <w:adjustRightInd w:val="0"/>
                    <w:snapToGrid w:val="0"/>
                    <w:jc w:val="center"/>
                    <w:rPr>
                      <w:rFonts w:eastAsiaTheme="minorEastAsia"/>
                      <w:b/>
                      <w:bCs/>
                      <w:i w:val="0"/>
                      <w:iCs w:val="0"/>
                      <w:szCs w:val="21"/>
                      <w:u w:val="single"/>
                    </w:rPr>
                  </w:pPr>
                  <w:r>
                    <w:rPr>
                      <w:rFonts w:hint="eastAsia" w:eastAsiaTheme="minorEastAsia"/>
                      <w:b/>
                      <w:bCs/>
                      <w:i w:val="0"/>
                      <w:iCs w:val="0"/>
                      <w:szCs w:val="21"/>
                      <w:u w:val="single"/>
                    </w:rPr>
                    <w:t>生产</w:t>
                  </w:r>
                  <w:r>
                    <w:rPr>
                      <w:rFonts w:eastAsiaTheme="minorEastAsia"/>
                      <w:b/>
                      <w:bCs/>
                      <w:i w:val="0"/>
                      <w:iCs w:val="0"/>
                      <w:szCs w:val="21"/>
                      <w:u w:val="single"/>
                    </w:rPr>
                    <w:t>设备</w:t>
                  </w:r>
                </w:p>
              </w:tc>
              <w:tc>
                <w:tcPr>
                  <w:tcW w:w="2020" w:type="dxa"/>
                  <w:vAlign w:val="center"/>
                </w:tcPr>
                <w:p>
                  <w:pPr>
                    <w:snapToGrid w:val="0"/>
                    <w:jc w:val="center"/>
                    <w:rPr>
                      <w:rFonts w:eastAsiaTheme="minorEastAsia"/>
                      <w:b/>
                      <w:bCs/>
                      <w:i w:val="0"/>
                      <w:iCs w:val="0"/>
                      <w:szCs w:val="21"/>
                      <w:u w:val="single"/>
                    </w:rPr>
                  </w:pPr>
                  <w:r>
                    <w:rPr>
                      <w:b/>
                      <w:bCs/>
                      <w:i w:val="0"/>
                      <w:iCs w:val="0"/>
                      <w:szCs w:val="21"/>
                      <w:u w:val="single"/>
                    </w:rPr>
                    <w:t>基础减振、隔振垫、隔音罩等</w:t>
                  </w:r>
                </w:p>
              </w:tc>
              <w:tc>
                <w:tcPr>
                  <w:tcW w:w="2560" w:type="dxa"/>
                  <w:vAlign w:val="center"/>
                </w:tcPr>
                <w:p>
                  <w:pPr>
                    <w:snapToGrid w:val="0"/>
                    <w:jc w:val="center"/>
                    <w:rPr>
                      <w:rFonts w:eastAsiaTheme="minorEastAsia"/>
                      <w:b/>
                      <w:bCs/>
                      <w:i w:val="0"/>
                      <w:iCs w:val="0"/>
                      <w:szCs w:val="21"/>
                      <w:u w:val="single"/>
                    </w:rPr>
                  </w:pPr>
                  <w:r>
                    <w:rPr>
                      <w:rFonts w:hint="eastAsia" w:eastAsiaTheme="minorEastAsia"/>
                      <w:b/>
                      <w:bCs/>
                      <w:i w:val="0"/>
                      <w:iCs w:val="0"/>
                      <w:szCs w:val="21"/>
                      <w:u w:val="single"/>
                    </w:rPr>
                    <w:t>满足</w:t>
                  </w:r>
                  <w:r>
                    <w:rPr>
                      <w:rFonts w:eastAsiaTheme="minorEastAsia"/>
                      <w:b/>
                      <w:bCs/>
                      <w:i w:val="0"/>
                      <w:iCs w:val="0"/>
                      <w:szCs w:val="21"/>
                      <w:u w:val="single"/>
                    </w:rPr>
                    <w:t>《工业企业厂界环境噪声排放标准》（GB12348-2008）中1类标准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36" w:type="dxa"/>
                  <w:vMerge w:val="continue"/>
                  <w:vAlign w:val="center"/>
                </w:tcPr>
                <w:p>
                  <w:pPr>
                    <w:jc w:val="center"/>
                    <w:rPr>
                      <w:rFonts w:eastAsiaTheme="minorEastAsia"/>
                      <w:b/>
                      <w:bCs/>
                      <w:i w:val="0"/>
                      <w:iCs w:val="0"/>
                      <w:szCs w:val="21"/>
                      <w:u w:val="single"/>
                    </w:rPr>
                  </w:pPr>
                </w:p>
              </w:tc>
              <w:tc>
                <w:tcPr>
                  <w:tcW w:w="1099" w:type="dxa"/>
                  <w:vMerge w:val="restart"/>
                  <w:vAlign w:val="center"/>
                </w:tcPr>
                <w:p>
                  <w:pPr>
                    <w:jc w:val="center"/>
                    <w:rPr>
                      <w:rFonts w:eastAsiaTheme="minorEastAsia"/>
                      <w:b/>
                      <w:bCs/>
                      <w:i w:val="0"/>
                      <w:iCs w:val="0"/>
                      <w:szCs w:val="21"/>
                      <w:u w:val="single"/>
                    </w:rPr>
                  </w:pPr>
                  <w:r>
                    <w:rPr>
                      <w:rFonts w:eastAsiaTheme="minorEastAsia"/>
                      <w:b/>
                      <w:bCs/>
                      <w:i w:val="0"/>
                      <w:iCs w:val="0"/>
                      <w:szCs w:val="21"/>
                      <w:u w:val="single"/>
                    </w:rPr>
                    <w:t>固体废物</w:t>
                  </w:r>
                </w:p>
              </w:tc>
              <w:tc>
                <w:tcPr>
                  <w:tcW w:w="1585" w:type="dxa"/>
                  <w:vAlign w:val="center"/>
                </w:tcPr>
                <w:p>
                  <w:pPr>
                    <w:adjustRightInd w:val="0"/>
                    <w:snapToGrid w:val="0"/>
                    <w:jc w:val="center"/>
                    <w:rPr>
                      <w:rFonts w:eastAsiaTheme="minorEastAsia"/>
                      <w:b/>
                      <w:bCs/>
                      <w:i w:val="0"/>
                      <w:iCs w:val="0"/>
                      <w:szCs w:val="21"/>
                      <w:u w:val="single"/>
                    </w:rPr>
                  </w:pPr>
                  <w:r>
                    <w:rPr>
                      <w:rFonts w:hint="eastAsia" w:eastAsiaTheme="minorEastAsia"/>
                      <w:b/>
                      <w:bCs/>
                      <w:i w:val="0"/>
                      <w:iCs w:val="0"/>
                      <w:szCs w:val="21"/>
                      <w:u w:val="single"/>
                      <w:lang w:val="en-US" w:eastAsia="zh-CN"/>
                    </w:rPr>
                    <w:t>废包装袋</w:t>
                  </w:r>
                </w:p>
              </w:tc>
              <w:tc>
                <w:tcPr>
                  <w:tcW w:w="2020" w:type="dxa"/>
                  <w:vAlign w:val="center"/>
                </w:tcPr>
                <w:p>
                  <w:pPr>
                    <w:snapToGrid w:val="0"/>
                    <w:jc w:val="center"/>
                    <w:rPr>
                      <w:rFonts w:eastAsiaTheme="minorEastAsia"/>
                      <w:b/>
                      <w:bCs/>
                      <w:i w:val="0"/>
                      <w:iCs w:val="0"/>
                      <w:spacing w:val="-2"/>
                      <w:szCs w:val="21"/>
                      <w:u w:val="single"/>
                    </w:rPr>
                  </w:pPr>
                  <w:r>
                    <w:rPr>
                      <w:rFonts w:hint="eastAsia" w:eastAsiaTheme="minorEastAsia"/>
                      <w:b/>
                      <w:bCs/>
                      <w:i w:val="0"/>
                      <w:iCs w:val="0"/>
                      <w:spacing w:val="-2"/>
                      <w:szCs w:val="21"/>
                      <w:u w:val="single"/>
                      <w:lang w:val="en-US" w:eastAsia="zh-CN"/>
                    </w:rPr>
                    <w:t>向阳村垃圾处理点</w:t>
                  </w:r>
                </w:p>
              </w:tc>
              <w:tc>
                <w:tcPr>
                  <w:tcW w:w="2560" w:type="dxa"/>
                  <w:vMerge w:val="restart"/>
                  <w:vAlign w:val="center"/>
                </w:tcPr>
                <w:p>
                  <w:pPr>
                    <w:snapToGrid w:val="0"/>
                    <w:jc w:val="center"/>
                    <w:rPr>
                      <w:rFonts w:eastAsiaTheme="minorEastAsia"/>
                      <w:b/>
                      <w:bCs/>
                      <w:i w:val="0"/>
                      <w:iCs w:val="0"/>
                      <w:szCs w:val="21"/>
                      <w:u w:val="single"/>
                    </w:rPr>
                  </w:pPr>
                  <w:r>
                    <w:rPr>
                      <w:rFonts w:eastAsiaTheme="minorEastAsia"/>
                      <w:b/>
                      <w:bCs/>
                      <w:i w:val="0"/>
                      <w:iCs w:val="0"/>
                      <w:szCs w:val="21"/>
                      <w:u w:val="single"/>
                    </w:rPr>
                    <w:t>固体废物得到合理处置，不会产生二次污染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836" w:type="dxa"/>
                  <w:vMerge w:val="continue"/>
                  <w:vAlign w:val="center"/>
                </w:tcPr>
                <w:p>
                  <w:pPr>
                    <w:jc w:val="center"/>
                    <w:rPr>
                      <w:rFonts w:eastAsiaTheme="minorEastAsia"/>
                      <w:b/>
                      <w:bCs/>
                      <w:i w:val="0"/>
                      <w:iCs w:val="0"/>
                      <w:szCs w:val="21"/>
                      <w:u w:val="single"/>
                    </w:rPr>
                  </w:pPr>
                </w:p>
              </w:tc>
              <w:tc>
                <w:tcPr>
                  <w:tcW w:w="1099" w:type="dxa"/>
                  <w:vMerge w:val="continue"/>
                  <w:vAlign w:val="center"/>
                </w:tcPr>
                <w:p>
                  <w:pPr>
                    <w:jc w:val="center"/>
                    <w:rPr>
                      <w:rFonts w:eastAsiaTheme="minorEastAsia"/>
                      <w:b/>
                      <w:bCs/>
                      <w:i w:val="0"/>
                      <w:iCs w:val="0"/>
                      <w:szCs w:val="21"/>
                      <w:u w:val="single"/>
                    </w:rPr>
                  </w:pPr>
                </w:p>
              </w:tc>
              <w:tc>
                <w:tcPr>
                  <w:tcW w:w="1585" w:type="dxa"/>
                  <w:vAlign w:val="center"/>
                </w:tcPr>
                <w:p>
                  <w:pPr>
                    <w:adjustRightInd w:val="0"/>
                    <w:snapToGrid w:val="0"/>
                    <w:jc w:val="center"/>
                    <w:rPr>
                      <w:rFonts w:eastAsiaTheme="minorEastAsia"/>
                      <w:b/>
                      <w:bCs/>
                      <w:i w:val="0"/>
                      <w:iCs w:val="0"/>
                      <w:szCs w:val="21"/>
                      <w:u w:val="single"/>
                    </w:rPr>
                  </w:pPr>
                  <w:r>
                    <w:rPr>
                      <w:rFonts w:eastAsiaTheme="minorEastAsia"/>
                      <w:b/>
                      <w:bCs/>
                      <w:i w:val="0"/>
                      <w:iCs w:val="0"/>
                      <w:szCs w:val="21"/>
                      <w:u w:val="single"/>
                    </w:rPr>
                    <w:t>布袋除尘器收集的</w:t>
                  </w:r>
                  <w:r>
                    <w:rPr>
                      <w:rFonts w:hint="eastAsia" w:eastAsiaTheme="minorEastAsia"/>
                      <w:b/>
                      <w:bCs/>
                      <w:i w:val="0"/>
                      <w:iCs w:val="0"/>
                      <w:szCs w:val="21"/>
                      <w:u w:val="single"/>
                      <w:lang w:val="en-US" w:eastAsia="zh-CN"/>
                    </w:rPr>
                    <w:t>粉尘</w:t>
                  </w:r>
                </w:p>
              </w:tc>
              <w:tc>
                <w:tcPr>
                  <w:tcW w:w="2020" w:type="dxa"/>
                  <w:vAlign w:val="center"/>
                </w:tcPr>
                <w:p>
                  <w:pPr>
                    <w:snapToGrid w:val="0"/>
                    <w:jc w:val="center"/>
                    <w:rPr>
                      <w:rFonts w:eastAsiaTheme="minorEastAsia"/>
                      <w:b/>
                      <w:bCs/>
                      <w:i w:val="0"/>
                      <w:iCs w:val="0"/>
                      <w:spacing w:val="-2"/>
                      <w:szCs w:val="21"/>
                      <w:u w:val="single"/>
                    </w:rPr>
                  </w:pPr>
                  <w:r>
                    <w:rPr>
                      <w:rFonts w:hint="eastAsia" w:eastAsiaTheme="minorEastAsia"/>
                      <w:b/>
                      <w:bCs/>
                      <w:i w:val="0"/>
                      <w:iCs w:val="0"/>
                      <w:spacing w:val="-2"/>
                      <w:szCs w:val="21"/>
                      <w:u w:val="single"/>
                      <w:lang w:val="en-US" w:eastAsia="zh-CN"/>
                    </w:rPr>
                    <w:t>定期由环卫部门处理</w:t>
                  </w:r>
                </w:p>
              </w:tc>
              <w:tc>
                <w:tcPr>
                  <w:tcW w:w="2560" w:type="dxa"/>
                  <w:vMerge w:val="continue"/>
                  <w:vAlign w:val="center"/>
                </w:tcPr>
                <w:p>
                  <w:pPr>
                    <w:snapToGrid w:val="0"/>
                    <w:jc w:val="center"/>
                    <w:rPr>
                      <w:rFonts w:eastAsiaTheme="minorEastAsia"/>
                      <w:b/>
                      <w:bCs/>
                      <w:i w:val="0"/>
                      <w:iCs w:val="0"/>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836" w:type="dxa"/>
                  <w:vMerge w:val="continue"/>
                  <w:vAlign w:val="center"/>
                </w:tcPr>
                <w:p>
                  <w:pPr>
                    <w:jc w:val="center"/>
                    <w:rPr>
                      <w:rFonts w:eastAsiaTheme="minorEastAsia"/>
                      <w:b/>
                      <w:bCs/>
                      <w:i w:val="0"/>
                      <w:iCs w:val="0"/>
                      <w:szCs w:val="21"/>
                      <w:u w:val="single"/>
                    </w:rPr>
                  </w:pPr>
                </w:p>
              </w:tc>
              <w:tc>
                <w:tcPr>
                  <w:tcW w:w="1099" w:type="dxa"/>
                  <w:vMerge w:val="continue"/>
                  <w:vAlign w:val="center"/>
                </w:tcPr>
                <w:p>
                  <w:pPr>
                    <w:jc w:val="center"/>
                    <w:rPr>
                      <w:rFonts w:eastAsiaTheme="minorEastAsia"/>
                      <w:b/>
                      <w:bCs/>
                      <w:i w:val="0"/>
                      <w:iCs w:val="0"/>
                      <w:szCs w:val="21"/>
                      <w:u w:val="single"/>
                    </w:rPr>
                  </w:pPr>
                </w:p>
              </w:tc>
              <w:tc>
                <w:tcPr>
                  <w:tcW w:w="1585" w:type="dxa"/>
                  <w:vAlign w:val="center"/>
                </w:tcPr>
                <w:p>
                  <w:pPr>
                    <w:adjustRightInd w:val="0"/>
                    <w:snapToGrid w:val="0"/>
                    <w:jc w:val="center"/>
                    <w:rPr>
                      <w:rFonts w:eastAsiaTheme="minorEastAsia"/>
                      <w:b/>
                      <w:bCs/>
                      <w:i w:val="0"/>
                      <w:iCs w:val="0"/>
                      <w:szCs w:val="21"/>
                      <w:u w:val="single"/>
                    </w:rPr>
                  </w:pPr>
                  <w:r>
                    <w:rPr>
                      <w:rFonts w:hint="eastAsia" w:eastAsiaTheme="minorEastAsia"/>
                      <w:b/>
                      <w:bCs/>
                      <w:i w:val="0"/>
                      <w:iCs w:val="0"/>
                      <w:szCs w:val="21"/>
                      <w:u w:val="single"/>
                    </w:rPr>
                    <w:t>生活垃圾</w:t>
                  </w:r>
                </w:p>
              </w:tc>
              <w:tc>
                <w:tcPr>
                  <w:tcW w:w="2020" w:type="dxa"/>
                  <w:vAlign w:val="center"/>
                </w:tcPr>
                <w:p>
                  <w:pPr>
                    <w:snapToGrid w:val="0"/>
                    <w:jc w:val="center"/>
                    <w:rPr>
                      <w:rFonts w:eastAsiaTheme="minorEastAsia"/>
                      <w:b/>
                      <w:bCs/>
                      <w:i w:val="0"/>
                      <w:iCs w:val="0"/>
                      <w:szCs w:val="21"/>
                      <w:u w:val="single"/>
                    </w:rPr>
                  </w:pPr>
                  <w:r>
                    <w:rPr>
                      <w:rFonts w:hint="eastAsia" w:eastAsiaTheme="minorEastAsia"/>
                      <w:b/>
                      <w:bCs/>
                      <w:i w:val="0"/>
                      <w:iCs w:val="0"/>
                      <w:szCs w:val="21"/>
                      <w:u w:val="single"/>
                    </w:rPr>
                    <w:t>垃圾箱</w:t>
                  </w:r>
                </w:p>
              </w:tc>
              <w:tc>
                <w:tcPr>
                  <w:tcW w:w="2560" w:type="dxa"/>
                  <w:vMerge w:val="continue"/>
                  <w:vAlign w:val="center"/>
                </w:tcPr>
                <w:p>
                  <w:pPr>
                    <w:snapToGrid w:val="0"/>
                    <w:jc w:val="center"/>
                    <w:rPr>
                      <w:rFonts w:eastAsiaTheme="minorEastAsia"/>
                      <w:b/>
                      <w:bCs/>
                      <w:i w:val="0"/>
                      <w:iCs w:val="0"/>
                      <w:szCs w:val="21"/>
                      <w:u w:val="single"/>
                    </w:rPr>
                  </w:pPr>
                </w:p>
              </w:tc>
            </w:tr>
          </w:tbl>
          <w:p>
            <w:pPr>
              <w:spacing w:line="360" w:lineRule="auto"/>
              <w:rPr>
                <w:rFonts w:eastAsiaTheme="minorEastAsia"/>
                <w:b w:val="0"/>
                <w:bCs w:val="0"/>
                <w:i w:val="0"/>
                <w:iCs w:val="0"/>
                <w:sz w:val="24"/>
                <w:szCs w:val="24"/>
                <w:u w:val="none"/>
              </w:rPr>
            </w:pPr>
          </w:p>
        </w:tc>
      </w:tr>
    </w:tbl>
    <w:p>
      <w:pPr>
        <w:pStyle w:val="13"/>
        <w:ind w:firstLine="241"/>
        <w:jc w:val="left"/>
        <w:outlineLvl w:val="0"/>
        <w:rPr>
          <w:rFonts w:ascii="Times New Roman" w:hAnsi="Times New Roman" w:cs="Times New Roman" w:eastAsiaTheme="minorEastAsia"/>
          <w:b/>
          <w:u w:val="none"/>
        </w:rPr>
      </w:pPr>
      <w:r>
        <w:rPr>
          <w:rFonts w:ascii="Times New Roman" w:hAnsi="Times New Roman" w:cs="Times New Roman" w:eastAsiaTheme="minorEastAsia"/>
          <w:b/>
          <w:u w:val="none"/>
        </w:rPr>
        <w:t>建设项目拟采取的防治措施及预期治理效果</w:t>
      </w:r>
    </w:p>
    <w:tbl>
      <w:tblPr>
        <w:tblStyle w:val="49"/>
        <w:tblW w:w="85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455"/>
        <w:gridCol w:w="1550"/>
        <w:gridCol w:w="2040"/>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824" w:type="dxa"/>
            <w:vAlign w:val="center"/>
          </w:tcPr>
          <w:p>
            <w:pPr>
              <w:jc w:val="center"/>
              <w:rPr>
                <w:rFonts w:eastAsiaTheme="minorEastAsia"/>
                <w:szCs w:val="21"/>
              </w:rPr>
            </w:pPr>
            <w:r>
              <w:rPr>
                <w:rFonts w:eastAsiaTheme="minorEastAsia"/>
                <w:szCs w:val="21"/>
              </w:rPr>
              <w:t>内容</w:t>
            </w:r>
          </w:p>
          <w:p>
            <w:pPr>
              <w:jc w:val="center"/>
              <w:rPr>
                <w:rFonts w:eastAsiaTheme="minorEastAsia"/>
                <w:szCs w:val="21"/>
              </w:rPr>
            </w:pPr>
          </w:p>
          <w:p>
            <w:pPr>
              <w:jc w:val="center"/>
              <w:rPr>
                <w:rFonts w:eastAsiaTheme="minorEastAsia"/>
                <w:szCs w:val="21"/>
              </w:rPr>
            </w:pPr>
            <w:r>
              <w:rPr>
                <w:rFonts w:eastAsiaTheme="minorEastAsia"/>
                <w:szCs w:val="21"/>
              </w:rPr>
              <w:t>类型</w:t>
            </w:r>
          </w:p>
        </w:tc>
        <w:tc>
          <w:tcPr>
            <w:tcW w:w="1455" w:type="dxa"/>
            <w:vAlign w:val="center"/>
          </w:tcPr>
          <w:p>
            <w:pPr>
              <w:jc w:val="center"/>
              <w:rPr>
                <w:rFonts w:eastAsiaTheme="minorEastAsia"/>
                <w:szCs w:val="21"/>
              </w:rPr>
            </w:pPr>
            <w:r>
              <w:rPr>
                <w:rFonts w:eastAsiaTheme="minorEastAsia"/>
                <w:szCs w:val="21"/>
              </w:rPr>
              <w:t>排放源</w:t>
            </w:r>
          </w:p>
        </w:tc>
        <w:tc>
          <w:tcPr>
            <w:tcW w:w="1550" w:type="dxa"/>
            <w:vAlign w:val="center"/>
          </w:tcPr>
          <w:p>
            <w:pPr>
              <w:jc w:val="center"/>
              <w:rPr>
                <w:rFonts w:eastAsiaTheme="minorEastAsia"/>
                <w:szCs w:val="21"/>
              </w:rPr>
            </w:pPr>
            <w:r>
              <w:rPr>
                <w:rFonts w:eastAsiaTheme="minorEastAsia"/>
                <w:szCs w:val="21"/>
              </w:rPr>
              <w:t>污染物名称</w:t>
            </w:r>
          </w:p>
        </w:tc>
        <w:tc>
          <w:tcPr>
            <w:tcW w:w="2040" w:type="dxa"/>
            <w:vAlign w:val="center"/>
          </w:tcPr>
          <w:p>
            <w:pPr>
              <w:jc w:val="center"/>
              <w:rPr>
                <w:rFonts w:eastAsiaTheme="minorEastAsia"/>
                <w:szCs w:val="21"/>
              </w:rPr>
            </w:pPr>
            <w:r>
              <w:rPr>
                <w:rFonts w:eastAsiaTheme="minorEastAsia"/>
                <w:szCs w:val="21"/>
              </w:rPr>
              <w:t>防治措施</w:t>
            </w:r>
          </w:p>
        </w:tc>
        <w:tc>
          <w:tcPr>
            <w:tcW w:w="2697" w:type="dxa"/>
            <w:vAlign w:val="center"/>
          </w:tcPr>
          <w:p>
            <w:pPr>
              <w:jc w:val="center"/>
              <w:rPr>
                <w:rFonts w:eastAsiaTheme="minorEastAsia"/>
                <w:szCs w:val="21"/>
              </w:rPr>
            </w:pPr>
            <w:r>
              <w:rPr>
                <w:rFonts w:eastAsiaTheme="minorEastAsia"/>
                <w:szCs w:val="21"/>
              </w:rPr>
              <w:t>预期治理</w:t>
            </w:r>
          </w:p>
          <w:p>
            <w:pPr>
              <w:jc w:val="center"/>
              <w:rPr>
                <w:rFonts w:eastAsiaTheme="minorEastAsia"/>
                <w:szCs w:val="21"/>
              </w:rPr>
            </w:pPr>
            <w:r>
              <w:rPr>
                <w:rFonts w:eastAsiaTheme="minorEastAsia"/>
                <w:szCs w:val="21"/>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824" w:type="dxa"/>
            <w:vAlign w:val="center"/>
          </w:tcPr>
          <w:p>
            <w:pPr>
              <w:jc w:val="center"/>
              <w:rPr>
                <w:rFonts w:eastAsiaTheme="minorEastAsia"/>
                <w:szCs w:val="21"/>
              </w:rPr>
            </w:pPr>
            <w:r>
              <w:rPr>
                <w:rFonts w:eastAsiaTheme="minorEastAsia"/>
                <w:szCs w:val="21"/>
              </w:rPr>
              <w:t>水污染物</w:t>
            </w:r>
          </w:p>
        </w:tc>
        <w:tc>
          <w:tcPr>
            <w:tcW w:w="1455" w:type="dxa"/>
            <w:vAlign w:val="center"/>
          </w:tcPr>
          <w:p>
            <w:pPr>
              <w:jc w:val="center"/>
              <w:rPr>
                <w:rFonts w:eastAsiaTheme="minorEastAsia"/>
                <w:szCs w:val="21"/>
              </w:rPr>
            </w:pPr>
            <w:r>
              <w:rPr>
                <w:rFonts w:hint="eastAsia" w:eastAsiaTheme="minorEastAsia"/>
                <w:szCs w:val="21"/>
              </w:rPr>
              <w:t>生活污水</w:t>
            </w:r>
          </w:p>
        </w:tc>
        <w:tc>
          <w:tcPr>
            <w:tcW w:w="1550" w:type="dxa"/>
            <w:vAlign w:val="center"/>
          </w:tcPr>
          <w:p>
            <w:pPr>
              <w:pStyle w:val="196"/>
              <w:spacing w:line="240" w:lineRule="exact"/>
              <w:jc w:val="center"/>
              <w:rPr>
                <w:szCs w:val="21"/>
              </w:rPr>
            </w:pPr>
            <w:r>
              <w:rPr>
                <w:szCs w:val="21"/>
              </w:rPr>
              <w:t>COD</w:t>
            </w:r>
          </w:p>
          <w:p>
            <w:pPr>
              <w:pStyle w:val="196"/>
              <w:spacing w:line="240" w:lineRule="exact"/>
              <w:jc w:val="center"/>
              <w:rPr>
                <w:szCs w:val="21"/>
              </w:rPr>
            </w:pPr>
            <w:r>
              <w:rPr>
                <w:szCs w:val="21"/>
              </w:rPr>
              <w:t>BOD</w:t>
            </w:r>
            <w:r>
              <w:rPr>
                <w:szCs w:val="21"/>
                <w:vertAlign w:val="subscript"/>
              </w:rPr>
              <w:t>5</w:t>
            </w:r>
          </w:p>
          <w:p>
            <w:pPr>
              <w:pStyle w:val="196"/>
              <w:spacing w:line="240" w:lineRule="exact"/>
              <w:jc w:val="center"/>
              <w:rPr>
                <w:szCs w:val="21"/>
              </w:rPr>
            </w:pPr>
            <w:r>
              <w:rPr>
                <w:szCs w:val="21"/>
              </w:rPr>
              <w:t>SS</w:t>
            </w:r>
          </w:p>
          <w:p>
            <w:pPr>
              <w:jc w:val="center"/>
              <w:rPr>
                <w:rFonts w:eastAsiaTheme="minorEastAsia"/>
                <w:szCs w:val="21"/>
              </w:rPr>
            </w:pPr>
            <w:r>
              <w:rPr>
                <w:szCs w:val="21"/>
              </w:rPr>
              <w:t>氨氮</w:t>
            </w:r>
          </w:p>
        </w:tc>
        <w:tc>
          <w:tcPr>
            <w:tcW w:w="2040" w:type="dxa"/>
            <w:vAlign w:val="center"/>
          </w:tcPr>
          <w:p>
            <w:pPr>
              <w:jc w:val="center"/>
              <w:rPr>
                <w:rFonts w:eastAsiaTheme="minorEastAsia"/>
                <w:szCs w:val="21"/>
              </w:rPr>
            </w:pPr>
            <w:r>
              <w:rPr>
                <w:rFonts w:hint="eastAsia" w:eastAsiaTheme="minorEastAsia"/>
                <w:szCs w:val="21"/>
              </w:rPr>
              <w:t>排入厂区内防渗旱厕，定期清掏，外运用作农肥</w:t>
            </w:r>
          </w:p>
        </w:tc>
        <w:tc>
          <w:tcPr>
            <w:tcW w:w="2697" w:type="dxa"/>
            <w:vAlign w:val="center"/>
          </w:tcPr>
          <w:p>
            <w:pPr>
              <w:jc w:val="center"/>
              <w:rPr>
                <w:rFonts w:eastAsiaTheme="minorEastAsia"/>
                <w:szCs w:val="21"/>
              </w:rPr>
            </w:pPr>
            <w:r>
              <w:rPr>
                <w:rFonts w:eastAsiaTheme="minorEastAsia"/>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1" w:hRule="atLeast"/>
          <w:jc w:val="center"/>
        </w:trPr>
        <w:tc>
          <w:tcPr>
            <w:tcW w:w="824" w:type="dxa"/>
            <w:vMerge w:val="restart"/>
            <w:vAlign w:val="center"/>
          </w:tcPr>
          <w:p>
            <w:pPr>
              <w:jc w:val="center"/>
              <w:rPr>
                <w:rFonts w:eastAsiaTheme="minorEastAsia"/>
                <w:szCs w:val="21"/>
              </w:rPr>
            </w:pPr>
            <w:r>
              <w:rPr>
                <w:rFonts w:eastAsiaTheme="minorEastAsia"/>
                <w:szCs w:val="21"/>
              </w:rPr>
              <w:t>大气</w:t>
            </w:r>
          </w:p>
          <w:p>
            <w:pPr>
              <w:jc w:val="center"/>
              <w:rPr>
                <w:rFonts w:eastAsiaTheme="minorEastAsia"/>
                <w:szCs w:val="21"/>
              </w:rPr>
            </w:pPr>
            <w:r>
              <w:rPr>
                <w:rFonts w:eastAsiaTheme="minorEastAsia"/>
                <w:szCs w:val="21"/>
              </w:rPr>
              <w:t>污染物</w:t>
            </w:r>
          </w:p>
        </w:tc>
        <w:tc>
          <w:tcPr>
            <w:tcW w:w="1455" w:type="dxa"/>
            <w:vMerge w:val="restart"/>
            <w:vAlign w:val="center"/>
          </w:tcPr>
          <w:p>
            <w:pPr>
              <w:jc w:val="center"/>
              <w:rPr>
                <w:rFonts w:eastAsiaTheme="minorEastAsia"/>
                <w:szCs w:val="21"/>
              </w:rPr>
            </w:pPr>
            <w:r>
              <w:rPr>
                <w:rFonts w:hint="eastAsia" w:eastAsiaTheme="minorEastAsia"/>
                <w:szCs w:val="21"/>
              </w:rPr>
              <w:t>粉碎机、</w:t>
            </w:r>
            <w:r>
              <w:rPr>
                <w:rFonts w:hint="eastAsia" w:eastAsiaTheme="minorEastAsia"/>
                <w:szCs w:val="21"/>
                <w:lang w:val="en-US" w:eastAsia="zh-CN"/>
              </w:rPr>
              <w:t>搅拌</w:t>
            </w:r>
            <w:r>
              <w:rPr>
                <w:rFonts w:hint="eastAsia" w:eastAsiaTheme="minorEastAsia"/>
                <w:szCs w:val="21"/>
              </w:rPr>
              <w:t>机等</w:t>
            </w:r>
          </w:p>
        </w:tc>
        <w:tc>
          <w:tcPr>
            <w:tcW w:w="1550" w:type="dxa"/>
            <w:tcBorders>
              <w:bottom w:val="single" w:color="auto" w:sz="4" w:space="0"/>
            </w:tcBorders>
            <w:vAlign w:val="center"/>
          </w:tcPr>
          <w:p>
            <w:pPr>
              <w:jc w:val="center"/>
              <w:rPr>
                <w:rFonts w:eastAsiaTheme="minorEastAsia"/>
                <w:szCs w:val="21"/>
              </w:rPr>
            </w:pPr>
            <w:r>
              <w:rPr>
                <w:rFonts w:eastAsiaTheme="minorEastAsia"/>
                <w:szCs w:val="21"/>
              </w:rPr>
              <w:t>粉尘</w:t>
            </w:r>
            <w:r>
              <w:rPr>
                <w:rFonts w:hint="eastAsia" w:eastAsiaTheme="minorEastAsia"/>
                <w:szCs w:val="21"/>
              </w:rPr>
              <w:t>（有组织）</w:t>
            </w:r>
          </w:p>
        </w:tc>
        <w:tc>
          <w:tcPr>
            <w:tcW w:w="2040" w:type="dxa"/>
            <w:tcBorders>
              <w:bottom w:val="single" w:color="auto" w:sz="4" w:space="0"/>
            </w:tcBorders>
            <w:vAlign w:val="center"/>
          </w:tcPr>
          <w:p>
            <w:pPr>
              <w:jc w:val="center"/>
              <w:rPr>
                <w:rFonts w:eastAsiaTheme="minorEastAsia"/>
                <w:szCs w:val="21"/>
              </w:rPr>
            </w:pPr>
            <w:r>
              <w:rPr>
                <w:rFonts w:hint="eastAsia"/>
                <w:szCs w:val="21"/>
              </w:rPr>
              <w:t>集气罩+</w:t>
            </w:r>
            <w:r>
              <w:rPr>
                <w:rFonts w:hint="eastAsia" w:eastAsiaTheme="minorEastAsia"/>
                <w:szCs w:val="21"/>
              </w:rPr>
              <w:t>布袋除尘器+15m高排气筒</w:t>
            </w:r>
          </w:p>
        </w:tc>
        <w:tc>
          <w:tcPr>
            <w:tcW w:w="2697" w:type="dxa"/>
            <w:vAlign w:val="center"/>
          </w:tcPr>
          <w:p>
            <w:pPr>
              <w:rPr>
                <w:rFonts w:eastAsiaTheme="minorEastAsia"/>
                <w:szCs w:val="21"/>
              </w:rPr>
            </w:pPr>
            <w:r>
              <w:rPr>
                <w:rFonts w:hint="eastAsia"/>
                <w:szCs w:val="21"/>
              </w:rPr>
              <w:t>满足《大气污染物综合排放标准》（GB16297-1996）中新污染源二级标准要求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824" w:type="dxa"/>
            <w:vMerge w:val="continue"/>
            <w:vAlign w:val="center"/>
          </w:tcPr>
          <w:p>
            <w:pPr>
              <w:jc w:val="center"/>
              <w:rPr>
                <w:rFonts w:eastAsiaTheme="minorEastAsia"/>
                <w:szCs w:val="21"/>
              </w:rPr>
            </w:pPr>
          </w:p>
        </w:tc>
        <w:tc>
          <w:tcPr>
            <w:tcW w:w="1455" w:type="dxa"/>
            <w:vMerge w:val="continue"/>
            <w:vAlign w:val="center"/>
          </w:tcPr>
          <w:p>
            <w:pPr>
              <w:jc w:val="center"/>
              <w:rPr>
                <w:rFonts w:eastAsiaTheme="minorEastAsia"/>
                <w:szCs w:val="21"/>
              </w:rPr>
            </w:pPr>
          </w:p>
        </w:tc>
        <w:tc>
          <w:tcPr>
            <w:tcW w:w="1550" w:type="dxa"/>
            <w:tcBorders>
              <w:bottom w:val="single" w:color="auto" w:sz="4" w:space="0"/>
            </w:tcBorders>
            <w:vAlign w:val="center"/>
          </w:tcPr>
          <w:p>
            <w:pPr>
              <w:jc w:val="center"/>
              <w:rPr>
                <w:rFonts w:eastAsiaTheme="minorEastAsia"/>
                <w:szCs w:val="21"/>
              </w:rPr>
            </w:pPr>
            <w:r>
              <w:rPr>
                <w:rFonts w:eastAsiaTheme="minorEastAsia"/>
                <w:szCs w:val="21"/>
              </w:rPr>
              <w:t>粉尘</w:t>
            </w:r>
            <w:r>
              <w:rPr>
                <w:rFonts w:hint="eastAsia" w:eastAsiaTheme="minorEastAsia"/>
                <w:szCs w:val="21"/>
              </w:rPr>
              <w:t>（无组织）</w:t>
            </w:r>
          </w:p>
        </w:tc>
        <w:tc>
          <w:tcPr>
            <w:tcW w:w="2040" w:type="dxa"/>
            <w:tcBorders>
              <w:bottom w:val="single" w:color="auto" w:sz="4" w:space="0"/>
            </w:tcBorders>
            <w:vAlign w:val="center"/>
          </w:tcPr>
          <w:p>
            <w:pPr>
              <w:jc w:val="center"/>
              <w:rPr>
                <w:rFonts w:eastAsiaTheme="minorEastAsia"/>
                <w:szCs w:val="21"/>
              </w:rPr>
            </w:pPr>
            <w:r>
              <w:rPr>
                <w:rFonts w:hint="eastAsia" w:eastAsiaTheme="minorEastAsia"/>
                <w:szCs w:val="21"/>
              </w:rPr>
              <w:t>-</w:t>
            </w:r>
          </w:p>
        </w:tc>
        <w:tc>
          <w:tcPr>
            <w:tcW w:w="2697" w:type="dxa"/>
            <w:vAlign w:val="center"/>
          </w:tcPr>
          <w:p>
            <w:pPr>
              <w:jc w:val="center"/>
              <w:rPr>
                <w:rFonts w:hint="eastAsia" w:eastAsiaTheme="minorEastAsia"/>
                <w:szCs w:val="21"/>
                <w:lang w:val="en-US" w:eastAsia="zh-CN"/>
              </w:rPr>
            </w:pPr>
            <w:r>
              <w:rPr>
                <w:rFonts w:hint="eastAsia" w:eastAsiaTheme="minor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24" w:type="dxa"/>
            <w:vMerge w:val="restart"/>
            <w:vAlign w:val="center"/>
          </w:tcPr>
          <w:p>
            <w:pPr>
              <w:jc w:val="center"/>
              <w:rPr>
                <w:rFonts w:eastAsiaTheme="minorEastAsia"/>
                <w:szCs w:val="21"/>
              </w:rPr>
            </w:pPr>
            <w:r>
              <w:rPr>
                <w:rFonts w:eastAsiaTheme="minorEastAsia"/>
                <w:szCs w:val="21"/>
              </w:rPr>
              <w:t>固体废物</w:t>
            </w:r>
          </w:p>
        </w:tc>
        <w:tc>
          <w:tcPr>
            <w:tcW w:w="1455" w:type="dxa"/>
            <w:vMerge w:val="restart"/>
            <w:vAlign w:val="center"/>
          </w:tcPr>
          <w:p>
            <w:pPr>
              <w:jc w:val="center"/>
              <w:rPr>
                <w:rFonts w:hint="eastAsia" w:eastAsiaTheme="minorEastAsia"/>
                <w:szCs w:val="21"/>
                <w:lang w:eastAsia="zh-CN"/>
              </w:rPr>
            </w:pPr>
            <w:r>
              <w:rPr>
                <w:rFonts w:hint="eastAsia" w:eastAsiaTheme="minorEastAsia"/>
                <w:szCs w:val="21"/>
              </w:rPr>
              <w:t>生产</w:t>
            </w:r>
            <w:r>
              <w:rPr>
                <w:rFonts w:hint="eastAsia" w:eastAsiaTheme="minorEastAsia"/>
                <w:szCs w:val="21"/>
                <w:lang w:val="en-US" w:eastAsia="zh-CN"/>
              </w:rPr>
              <w:t>车间</w:t>
            </w:r>
          </w:p>
        </w:tc>
        <w:tc>
          <w:tcPr>
            <w:tcW w:w="1550" w:type="dxa"/>
            <w:tcBorders>
              <w:bottom w:val="single" w:color="auto" w:sz="4" w:space="0"/>
            </w:tcBorders>
            <w:vAlign w:val="center"/>
          </w:tcPr>
          <w:p>
            <w:pPr>
              <w:adjustRightInd w:val="0"/>
              <w:snapToGrid w:val="0"/>
              <w:jc w:val="center"/>
              <w:rPr>
                <w:rFonts w:eastAsiaTheme="minorEastAsia"/>
                <w:szCs w:val="21"/>
              </w:rPr>
            </w:pPr>
            <w:r>
              <w:rPr>
                <w:rFonts w:hint="eastAsia" w:eastAsiaTheme="minorEastAsia"/>
                <w:b w:val="0"/>
                <w:bCs w:val="0"/>
                <w:i w:val="0"/>
                <w:iCs w:val="0"/>
                <w:szCs w:val="21"/>
                <w:u w:val="none"/>
                <w:lang w:val="en-US" w:eastAsia="zh-CN"/>
              </w:rPr>
              <w:t>废包装袋</w:t>
            </w:r>
          </w:p>
        </w:tc>
        <w:tc>
          <w:tcPr>
            <w:tcW w:w="2040" w:type="dxa"/>
            <w:vAlign w:val="center"/>
          </w:tcPr>
          <w:p>
            <w:pPr>
              <w:snapToGrid w:val="0"/>
              <w:jc w:val="center"/>
              <w:rPr>
                <w:szCs w:val="21"/>
              </w:rPr>
            </w:pPr>
            <w:r>
              <w:rPr>
                <w:rFonts w:hint="eastAsia" w:eastAsiaTheme="minorEastAsia"/>
                <w:b w:val="0"/>
                <w:bCs w:val="0"/>
                <w:i w:val="0"/>
                <w:iCs w:val="0"/>
                <w:spacing w:val="-2"/>
                <w:szCs w:val="21"/>
                <w:u w:val="none"/>
                <w:lang w:val="en-US" w:eastAsia="zh-CN"/>
              </w:rPr>
              <w:t>向阳村垃圾处理点</w:t>
            </w:r>
          </w:p>
        </w:tc>
        <w:tc>
          <w:tcPr>
            <w:tcW w:w="2697" w:type="dxa"/>
            <w:vMerge w:val="restart"/>
            <w:vAlign w:val="center"/>
          </w:tcPr>
          <w:p>
            <w:pPr>
              <w:jc w:val="center"/>
              <w:rPr>
                <w:rFonts w:eastAsiaTheme="minorEastAsia"/>
                <w:szCs w:val="21"/>
              </w:rPr>
            </w:pPr>
            <w:r>
              <w:rPr>
                <w:rFonts w:eastAsiaTheme="minorEastAsia"/>
                <w:b w:val="0"/>
                <w:bCs w:val="0"/>
                <w:i w:val="0"/>
                <w:iCs w:val="0"/>
                <w:szCs w:val="21"/>
                <w:u w:val="none"/>
              </w:rPr>
              <w:t>不会产生二次污染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24" w:type="dxa"/>
            <w:vMerge w:val="continue"/>
            <w:vAlign w:val="center"/>
          </w:tcPr>
          <w:p>
            <w:pPr>
              <w:jc w:val="center"/>
              <w:rPr>
                <w:rFonts w:eastAsiaTheme="minorEastAsia"/>
                <w:szCs w:val="21"/>
              </w:rPr>
            </w:pPr>
          </w:p>
        </w:tc>
        <w:tc>
          <w:tcPr>
            <w:tcW w:w="1455" w:type="dxa"/>
            <w:vMerge w:val="continue"/>
            <w:tcBorders>
              <w:bottom w:val="single" w:color="auto" w:sz="4" w:space="0"/>
            </w:tcBorders>
            <w:vAlign w:val="center"/>
          </w:tcPr>
          <w:p>
            <w:pPr>
              <w:jc w:val="center"/>
              <w:rPr>
                <w:rFonts w:hint="eastAsia" w:eastAsiaTheme="minorEastAsia"/>
                <w:szCs w:val="21"/>
                <w:lang w:eastAsia="zh-CN"/>
              </w:rPr>
            </w:pPr>
          </w:p>
        </w:tc>
        <w:tc>
          <w:tcPr>
            <w:tcW w:w="1550" w:type="dxa"/>
            <w:tcBorders>
              <w:bottom w:val="single" w:color="auto" w:sz="4" w:space="0"/>
            </w:tcBorders>
            <w:vAlign w:val="center"/>
          </w:tcPr>
          <w:p>
            <w:pPr>
              <w:adjustRightInd w:val="0"/>
              <w:snapToGrid w:val="0"/>
              <w:jc w:val="center"/>
              <w:rPr>
                <w:rFonts w:eastAsiaTheme="minorEastAsia"/>
                <w:szCs w:val="21"/>
              </w:rPr>
            </w:pPr>
            <w:r>
              <w:rPr>
                <w:rFonts w:eastAsiaTheme="minorEastAsia"/>
                <w:b w:val="0"/>
                <w:bCs w:val="0"/>
                <w:i w:val="0"/>
                <w:iCs w:val="0"/>
                <w:szCs w:val="21"/>
                <w:u w:val="none"/>
              </w:rPr>
              <w:t>布袋除尘器收集的</w:t>
            </w:r>
            <w:r>
              <w:rPr>
                <w:rFonts w:hint="eastAsia" w:eastAsiaTheme="minorEastAsia"/>
                <w:b w:val="0"/>
                <w:bCs w:val="0"/>
                <w:i w:val="0"/>
                <w:iCs w:val="0"/>
                <w:szCs w:val="21"/>
                <w:u w:val="none"/>
                <w:lang w:val="en-US" w:eastAsia="zh-CN"/>
              </w:rPr>
              <w:t>粉尘</w:t>
            </w:r>
          </w:p>
        </w:tc>
        <w:tc>
          <w:tcPr>
            <w:tcW w:w="2040" w:type="dxa"/>
            <w:vAlign w:val="center"/>
          </w:tcPr>
          <w:p>
            <w:pPr>
              <w:snapToGrid w:val="0"/>
              <w:jc w:val="center"/>
              <w:rPr>
                <w:szCs w:val="21"/>
              </w:rPr>
            </w:pPr>
            <w:r>
              <w:rPr>
                <w:rFonts w:hint="eastAsia"/>
                <w:szCs w:val="21"/>
                <w:lang w:val="en-US" w:eastAsia="zh-CN"/>
              </w:rPr>
              <w:t>定期由环卫部门处理</w:t>
            </w:r>
          </w:p>
        </w:tc>
        <w:tc>
          <w:tcPr>
            <w:tcW w:w="2697" w:type="dxa"/>
            <w:vMerge w:val="continue"/>
            <w:vAlign w:val="center"/>
          </w:tcPr>
          <w:p>
            <w:pPr>
              <w:jc w:val="center"/>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24" w:type="dxa"/>
            <w:vMerge w:val="continue"/>
            <w:vAlign w:val="center"/>
          </w:tcPr>
          <w:p>
            <w:pPr>
              <w:jc w:val="center"/>
              <w:rPr>
                <w:rFonts w:eastAsiaTheme="minorEastAsia"/>
                <w:szCs w:val="21"/>
              </w:rPr>
            </w:pPr>
          </w:p>
        </w:tc>
        <w:tc>
          <w:tcPr>
            <w:tcW w:w="1455" w:type="dxa"/>
            <w:tcBorders>
              <w:bottom w:val="single" w:color="auto" w:sz="4" w:space="0"/>
            </w:tcBorders>
            <w:vAlign w:val="center"/>
          </w:tcPr>
          <w:p>
            <w:pPr>
              <w:jc w:val="center"/>
              <w:rPr>
                <w:rFonts w:eastAsiaTheme="minorEastAsia"/>
                <w:szCs w:val="21"/>
              </w:rPr>
            </w:pPr>
            <w:r>
              <w:rPr>
                <w:rFonts w:hint="eastAsia" w:eastAsiaTheme="minorEastAsia"/>
                <w:szCs w:val="21"/>
              </w:rPr>
              <w:t>员工</w:t>
            </w:r>
          </w:p>
        </w:tc>
        <w:tc>
          <w:tcPr>
            <w:tcW w:w="1550" w:type="dxa"/>
            <w:tcBorders>
              <w:bottom w:val="single" w:color="auto" w:sz="4" w:space="0"/>
            </w:tcBorders>
            <w:vAlign w:val="center"/>
          </w:tcPr>
          <w:p>
            <w:pPr>
              <w:adjustRightInd w:val="0"/>
              <w:snapToGrid w:val="0"/>
              <w:jc w:val="center"/>
              <w:rPr>
                <w:rFonts w:eastAsiaTheme="minorEastAsia"/>
                <w:szCs w:val="21"/>
              </w:rPr>
            </w:pPr>
            <w:r>
              <w:rPr>
                <w:rFonts w:hint="eastAsia" w:eastAsiaTheme="minorEastAsia"/>
                <w:b w:val="0"/>
                <w:bCs w:val="0"/>
                <w:i w:val="0"/>
                <w:iCs w:val="0"/>
                <w:szCs w:val="21"/>
                <w:u w:val="none"/>
              </w:rPr>
              <w:t>生活垃圾</w:t>
            </w:r>
          </w:p>
        </w:tc>
        <w:tc>
          <w:tcPr>
            <w:tcW w:w="2040" w:type="dxa"/>
            <w:vAlign w:val="center"/>
          </w:tcPr>
          <w:p>
            <w:pPr>
              <w:snapToGrid w:val="0"/>
              <w:jc w:val="center"/>
              <w:rPr>
                <w:szCs w:val="21"/>
              </w:rPr>
            </w:pPr>
            <w:r>
              <w:rPr>
                <w:rFonts w:hint="eastAsia" w:eastAsiaTheme="minorEastAsia"/>
                <w:b w:val="0"/>
                <w:bCs w:val="0"/>
                <w:i w:val="0"/>
                <w:iCs w:val="0"/>
                <w:szCs w:val="21"/>
                <w:u w:val="none"/>
              </w:rPr>
              <w:t>垃圾箱</w:t>
            </w:r>
          </w:p>
        </w:tc>
        <w:tc>
          <w:tcPr>
            <w:tcW w:w="2697" w:type="dxa"/>
            <w:vMerge w:val="continue"/>
            <w:vAlign w:val="center"/>
          </w:tcPr>
          <w:p>
            <w:pPr>
              <w:jc w:val="center"/>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5" w:hRule="atLeast"/>
          <w:jc w:val="center"/>
        </w:trPr>
        <w:tc>
          <w:tcPr>
            <w:tcW w:w="824" w:type="dxa"/>
            <w:vAlign w:val="center"/>
          </w:tcPr>
          <w:p>
            <w:pPr>
              <w:jc w:val="center"/>
              <w:rPr>
                <w:rFonts w:eastAsiaTheme="minorEastAsia"/>
                <w:szCs w:val="21"/>
              </w:rPr>
            </w:pPr>
            <w:r>
              <w:rPr>
                <w:rFonts w:eastAsiaTheme="minorEastAsia"/>
                <w:szCs w:val="21"/>
              </w:rPr>
              <w:t>噪声</w:t>
            </w:r>
          </w:p>
        </w:tc>
        <w:tc>
          <w:tcPr>
            <w:tcW w:w="7742" w:type="dxa"/>
            <w:gridSpan w:val="4"/>
            <w:vAlign w:val="center"/>
          </w:tcPr>
          <w:p>
            <w:pPr>
              <w:rPr>
                <w:rFonts w:eastAsiaTheme="minorEastAsia"/>
                <w:szCs w:val="21"/>
              </w:rPr>
            </w:pPr>
            <w:r>
              <w:rPr>
                <w:rFonts w:eastAsiaTheme="minorEastAsia"/>
                <w:szCs w:val="21"/>
              </w:rPr>
              <w:t>本项目生产过程中粉碎机、</w:t>
            </w:r>
            <w:r>
              <w:rPr>
                <w:rFonts w:hint="eastAsia" w:eastAsiaTheme="minorEastAsia"/>
                <w:szCs w:val="21"/>
                <w:lang w:val="en-US" w:eastAsia="zh-CN"/>
              </w:rPr>
              <w:t>搅拌</w:t>
            </w:r>
            <w:r>
              <w:rPr>
                <w:rFonts w:eastAsiaTheme="minorEastAsia"/>
                <w:szCs w:val="21"/>
              </w:rPr>
              <w:t>机等设备会产生噪声，经过基础减振、安装隔振垫，粉碎机、</w:t>
            </w:r>
            <w:r>
              <w:rPr>
                <w:rFonts w:hint="eastAsia" w:eastAsiaTheme="minorEastAsia"/>
                <w:szCs w:val="21"/>
                <w:lang w:val="en-US" w:eastAsia="zh-CN"/>
              </w:rPr>
              <w:t>搅拌</w:t>
            </w:r>
            <w:r>
              <w:rPr>
                <w:rFonts w:eastAsiaTheme="minorEastAsia"/>
                <w:szCs w:val="21"/>
              </w:rPr>
              <w:t>机等加隔音罩，并加强设备日常维护，经墙体阻隔及距离衰减至厂界处噪声值满足《工业企业厂界环境噪声排放标准》（GB12348-2008）中1类标准。对周围声环境影响较小。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0" w:hRule="atLeast"/>
          <w:jc w:val="center"/>
        </w:trPr>
        <w:tc>
          <w:tcPr>
            <w:tcW w:w="8566" w:type="dxa"/>
            <w:gridSpan w:val="5"/>
            <w:vAlign w:val="center"/>
          </w:tcPr>
          <w:p>
            <w:pPr>
              <w:spacing w:line="360" w:lineRule="auto"/>
              <w:rPr>
                <w:sz w:val="24"/>
                <w:szCs w:val="24"/>
              </w:rPr>
            </w:pPr>
            <w:r>
              <w:rPr>
                <w:sz w:val="24"/>
                <w:szCs w:val="24"/>
              </w:rPr>
              <w:t>生态保护措施及预期效果</w:t>
            </w:r>
          </w:p>
          <w:p>
            <w:pPr>
              <w:spacing w:line="360" w:lineRule="auto"/>
              <w:ind w:firstLine="480" w:firstLineChars="200"/>
              <w:rPr>
                <w:sz w:val="24"/>
                <w:szCs w:val="24"/>
              </w:rPr>
            </w:pPr>
            <w:r>
              <w:rPr>
                <w:sz w:val="24"/>
                <w:szCs w:val="24"/>
              </w:rPr>
              <w:t>项目评价区内没有自然保护区、水源保护区等需特殊保护地区；没有重要湿地、珍稀动植物栖息地等生态敏感和脆弱区，也没有具历史、文化、科学意义的保护地、医院、文教区等社会关注区。所以，本项目地处生态环境非敏感区。</w:t>
            </w:r>
          </w:p>
          <w:p>
            <w:pPr>
              <w:pStyle w:val="2"/>
              <w:rPr>
                <w:rFonts w:eastAsiaTheme="minorEastAsia"/>
                <w:sz w:val="24"/>
                <w:szCs w:val="24"/>
              </w:rPr>
            </w:pPr>
          </w:p>
          <w:p>
            <w:pPr>
              <w:pStyle w:val="2"/>
              <w:rPr>
                <w:rFonts w:eastAsiaTheme="minorEastAsia"/>
                <w:sz w:val="24"/>
                <w:szCs w:val="24"/>
              </w:rPr>
            </w:pPr>
          </w:p>
          <w:p>
            <w:pPr>
              <w:pStyle w:val="2"/>
              <w:rPr>
                <w:rFonts w:eastAsiaTheme="minorEastAsia"/>
                <w:sz w:val="24"/>
                <w:szCs w:val="24"/>
              </w:rPr>
            </w:pPr>
          </w:p>
          <w:p>
            <w:pPr>
              <w:pStyle w:val="2"/>
              <w:rPr>
                <w:rFonts w:eastAsiaTheme="minorEastAsia"/>
                <w:sz w:val="24"/>
                <w:szCs w:val="24"/>
              </w:rPr>
            </w:pPr>
          </w:p>
          <w:p>
            <w:pPr>
              <w:pStyle w:val="2"/>
              <w:rPr>
                <w:rFonts w:eastAsiaTheme="minorEastAsia"/>
                <w:sz w:val="24"/>
                <w:szCs w:val="24"/>
              </w:rPr>
            </w:pPr>
          </w:p>
          <w:p>
            <w:pPr>
              <w:pStyle w:val="2"/>
              <w:rPr>
                <w:rFonts w:eastAsiaTheme="minorEastAsia"/>
                <w:sz w:val="24"/>
                <w:szCs w:val="24"/>
              </w:rPr>
            </w:pPr>
          </w:p>
          <w:p>
            <w:pPr>
              <w:pStyle w:val="2"/>
              <w:rPr>
                <w:rFonts w:eastAsiaTheme="minorEastAsia"/>
                <w:sz w:val="24"/>
                <w:szCs w:val="24"/>
              </w:rPr>
            </w:pPr>
          </w:p>
          <w:p>
            <w:pPr>
              <w:pStyle w:val="2"/>
              <w:rPr>
                <w:rFonts w:eastAsiaTheme="minorEastAsia"/>
                <w:sz w:val="24"/>
                <w:szCs w:val="24"/>
              </w:rPr>
            </w:pPr>
          </w:p>
        </w:tc>
      </w:tr>
    </w:tbl>
    <w:p>
      <w:pPr>
        <w:spacing w:line="600" w:lineRule="exact"/>
        <w:jc w:val="left"/>
        <w:outlineLvl w:val="0"/>
        <w:rPr>
          <w:b/>
          <w:sz w:val="24"/>
          <w:szCs w:val="24"/>
        </w:rPr>
      </w:pPr>
      <w:r>
        <w:rPr>
          <w:b/>
          <w:sz w:val="24"/>
          <w:szCs w:val="24"/>
        </w:rPr>
        <w:t>环境管理和环境监督计划</w:t>
      </w:r>
    </w:p>
    <w:tbl>
      <w:tblPr>
        <w:tblStyle w:val="50"/>
        <w:tblW w:w="8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1" w:type="dxa"/>
          </w:tcPr>
          <w:p>
            <w:pPr>
              <w:spacing w:line="360" w:lineRule="auto"/>
              <w:ind w:firstLine="482" w:firstLineChars="200"/>
              <w:rPr>
                <w:b/>
                <w:sz w:val="24"/>
                <w:szCs w:val="24"/>
              </w:rPr>
            </w:pPr>
            <w:r>
              <w:rPr>
                <w:b/>
                <w:sz w:val="24"/>
                <w:szCs w:val="24"/>
              </w:rPr>
              <w:t>1、环境管理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sz w:val="24"/>
                <w:szCs w:val="24"/>
              </w:rPr>
            </w:pPr>
            <w:r>
              <w:rPr>
                <w:sz w:val="24"/>
                <w:szCs w:val="24"/>
              </w:rPr>
              <w:t>为使运营期各项环保措施和要求落实到位，不对环境产生污染影响，项目应建立环境监督管理机构或组织，专门负责环境保护的落实工作。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ascii="宋体" w:hAnsi="宋体" w:eastAsia="宋体" w:cs="宋体"/>
                <w:color w:val="auto"/>
                <w:sz w:val="24"/>
                <w:szCs w:val="24"/>
                <w:lang w:val="en-US" w:eastAsia="zh-CN"/>
              </w:rPr>
              <w:t>①</w:t>
            </w:r>
            <w:r>
              <w:rPr>
                <w:rFonts w:hint="eastAsia" w:cs="宋体"/>
                <w:color w:val="auto"/>
                <w:sz w:val="24"/>
                <w:szCs w:val="24"/>
                <w:lang w:val="en-US" w:eastAsia="zh-CN"/>
              </w:rPr>
              <w:t>原料质量管理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cs="宋体"/>
                <w:color w:val="auto"/>
                <w:sz w:val="24"/>
                <w:szCs w:val="24"/>
                <w:lang w:val="en-US" w:eastAsia="zh-CN"/>
              </w:rPr>
              <w:t>供应部门应按原料质量的国家标准及进厂原料验收标准于供应方签订采购合同，并对供方进行评价、确定合格，供方保证原料的及时供应。原料进厂后，保管员要及时通知质检部门对进厂原料及时检验，并将检验结果填写报告单，并依据供货合同约定的质量标准判定是否合格。</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cs="宋体"/>
                <w:color w:val="auto"/>
                <w:sz w:val="24"/>
                <w:szCs w:val="24"/>
                <w:lang w:val="en-US" w:eastAsia="zh-CN"/>
              </w:rPr>
              <w:t>供应部门保管员按检验报告单对进厂原料进行标识，生产部门根据原料报告单制作产品配方，对不合格原料由供应部门与供货方协调处理。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ascii="宋体" w:hAnsi="宋体" w:eastAsia="宋体" w:cs="宋体"/>
                <w:color w:val="auto"/>
                <w:sz w:val="24"/>
                <w:szCs w:val="24"/>
                <w:lang w:val="en-US" w:eastAsia="zh-CN"/>
              </w:rPr>
              <w:t>②</w:t>
            </w:r>
            <w:r>
              <w:rPr>
                <w:rFonts w:hint="eastAsia" w:cs="宋体"/>
                <w:color w:val="auto"/>
                <w:sz w:val="24"/>
                <w:szCs w:val="24"/>
                <w:lang w:val="en-US" w:eastAsia="zh-CN"/>
              </w:rPr>
              <w:t>成品出入库管理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cs="宋体"/>
                <w:color w:val="auto"/>
                <w:sz w:val="24"/>
                <w:szCs w:val="24"/>
                <w:lang w:val="en-US" w:eastAsia="zh-CN"/>
              </w:rPr>
              <w:t>建设单位应有一名成品库保管员对成品库进行管理，产品应按指定位置摆放，保管员对每班次产品入库同时抽查袋重，并做记录，发现问题及时上报。成品库保管员负责对每批次成品做好标识。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cs="宋体"/>
                <w:color w:val="auto"/>
                <w:sz w:val="24"/>
                <w:szCs w:val="24"/>
                <w:lang w:val="en-US" w:eastAsia="zh-CN"/>
              </w:rPr>
              <w:t>成品库装车时应清理车厢内卫生，保持产品包装袋干净、不破损。</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ascii="宋体" w:hAnsi="宋体" w:eastAsia="宋体" w:cs="宋体"/>
                <w:color w:val="auto"/>
                <w:sz w:val="24"/>
                <w:szCs w:val="24"/>
                <w:lang w:val="en-US" w:eastAsia="zh-CN"/>
              </w:rPr>
              <w:t>③</w:t>
            </w:r>
            <w:r>
              <w:rPr>
                <w:rFonts w:hint="eastAsia" w:cs="宋体"/>
                <w:color w:val="auto"/>
                <w:sz w:val="24"/>
                <w:szCs w:val="24"/>
                <w:lang w:val="en-US" w:eastAsia="zh-CN"/>
              </w:rPr>
              <w:t>不合格品管理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cs="宋体"/>
                <w:color w:val="auto"/>
                <w:sz w:val="24"/>
                <w:szCs w:val="24"/>
                <w:lang w:val="en-US" w:eastAsia="zh-CN"/>
              </w:rPr>
              <w:t>进厂原料按采购合同判定为不合格产品时，由供应部门和供货方协商解决。</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cs="宋体"/>
                <w:color w:val="auto"/>
                <w:sz w:val="24"/>
                <w:szCs w:val="24"/>
                <w:lang w:val="en-US" w:eastAsia="zh-CN"/>
              </w:rPr>
              <w:t>生产车间在生产过程中自检判定不合格的半成品可由车间直接返工处理。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宋体"/>
                <w:color w:val="auto"/>
                <w:sz w:val="24"/>
                <w:szCs w:val="24"/>
                <w:lang w:val="en-US" w:eastAsia="zh-CN"/>
              </w:rPr>
            </w:pPr>
            <w:r>
              <w:rPr>
                <w:rFonts w:hint="eastAsia" w:cs="宋体"/>
                <w:color w:val="auto"/>
                <w:sz w:val="24"/>
                <w:szCs w:val="24"/>
                <w:lang w:val="en-US" w:eastAsia="zh-CN"/>
              </w:rPr>
              <w:t>产品袋重，包装质量不合格的成品，必须返工处理。</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b/>
                <w:bCs/>
                <w:sz w:val="24"/>
                <w:szCs w:val="24"/>
              </w:rPr>
            </w:pPr>
            <w:r>
              <w:rPr>
                <w:rFonts w:hint="eastAsia"/>
                <w:b/>
                <w:bCs/>
                <w:sz w:val="24"/>
                <w:szCs w:val="24"/>
                <w:lang w:eastAsia="zh-CN"/>
              </w:rPr>
              <w:t>管理</w:t>
            </w:r>
            <w:r>
              <w:rPr>
                <w:b/>
                <w:bCs/>
                <w:sz w:val="24"/>
                <w:szCs w:val="24"/>
              </w:rPr>
              <w:t>机构设置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公司应有一名领导负责环保工作，并设一名工作人员专（兼）职负责环保工作。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运营期环保工作职责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①组织和协调项目环境保护</w:t>
            </w:r>
            <w:r>
              <w:rPr>
                <w:rFonts w:hint="eastAsia"/>
                <w:sz w:val="24"/>
                <w:szCs w:val="24"/>
              </w:rPr>
              <w:t>“</w:t>
            </w:r>
            <w:r>
              <w:rPr>
                <w:sz w:val="24"/>
                <w:szCs w:val="24"/>
              </w:rPr>
              <w:t>三同时</w:t>
            </w:r>
            <w:r>
              <w:rPr>
                <w:rFonts w:hint="eastAsia"/>
                <w:sz w:val="24"/>
                <w:szCs w:val="24"/>
              </w:rPr>
              <w:t>”</w:t>
            </w:r>
            <w:r>
              <w:rPr>
                <w:sz w:val="24"/>
                <w:szCs w:val="24"/>
              </w:rPr>
              <w:t>验收工作。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②监督管理项目运营后防治废水、噪声、固废的各项措施落实情况，设备运转情况，排放的污染物达标情况等。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③按规定建立环保档案，并向当地环保部门递交环保报表。</w:t>
            </w:r>
          </w:p>
          <w:p>
            <w:pPr>
              <w:spacing w:line="360" w:lineRule="auto"/>
              <w:ind w:firstLine="472" w:firstLineChars="196"/>
              <w:rPr>
                <w:b/>
                <w:sz w:val="24"/>
                <w:szCs w:val="24"/>
              </w:rPr>
            </w:pPr>
            <w:r>
              <w:rPr>
                <w:rFonts w:hint="eastAsia"/>
                <w:b/>
                <w:sz w:val="24"/>
                <w:szCs w:val="24"/>
                <w:lang w:val="en-US" w:eastAsia="zh-CN"/>
              </w:rPr>
              <w:t>3</w:t>
            </w:r>
            <w:r>
              <w:rPr>
                <w:b/>
                <w:sz w:val="24"/>
                <w:szCs w:val="24"/>
              </w:rPr>
              <w:t>、环境监测</w:t>
            </w:r>
            <w:r>
              <w:rPr>
                <w:rFonts w:hint="eastAsia"/>
                <w:b/>
                <w:sz w:val="24"/>
                <w:szCs w:val="24"/>
                <w:lang w:val="en-US" w:eastAsia="zh-CN"/>
              </w:rPr>
              <w:t xml:space="preserve">                                                                                                                                                                                                                                                                                                                                                                                                                                                                                                                                                                                           </w:t>
            </w:r>
          </w:p>
          <w:p>
            <w:pPr>
              <w:pStyle w:val="134"/>
              <w:ind w:firstLine="560"/>
              <w:rPr>
                <w:rFonts w:ascii="Times New Roman" w:hAnsi="Times New Roman" w:cs="Times New Roman"/>
                <w:u w:val="single"/>
              </w:rPr>
            </w:pPr>
            <w:r>
              <w:t>建设单位可委托有资质单位进行环境</w:t>
            </w:r>
            <w:r>
              <w:rPr>
                <w:rFonts w:hint="eastAsia"/>
                <w:lang w:eastAsia="zh-CN"/>
              </w:rPr>
              <w:t>验收</w:t>
            </w:r>
            <w:r>
              <w:t>监测，本项目环境</w:t>
            </w:r>
            <w:r>
              <w:rPr>
                <w:rFonts w:hint="eastAsia"/>
                <w:lang w:eastAsia="zh-CN"/>
              </w:rPr>
              <w:t>验收</w:t>
            </w:r>
            <w:r>
              <w:t>监测项目和监测点位见下表。</w:t>
            </w:r>
          </w:p>
          <w:p>
            <w:pPr>
              <w:pStyle w:val="98"/>
              <w:rPr>
                <w:rFonts w:ascii="Times New Roman" w:hAnsi="Times New Roman" w:cs="Times New Roman"/>
                <w:u w:val="single"/>
              </w:rPr>
            </w:pPr>
            <w:r>
              <w:rPr>
                <w:rFonts w:ascii="Times New Roman" w:hAnsi="Times New Roman" w:cs="Times New Roman"/>
                <w:u w:val="single"/>
              </w:rPr>
              <w:t>表</w:t>
            </w:r>
            <w:r>
              <w:rPr>
                <w:rFonts w:hint="eastAsia" w:ascii="Times New Roman" w:hAnsi="Times New Roman" w:cs="Times New Roman"/>
                <w:u w:val="single"/>
                <w:lang w:val="en-US" w:eastAsia="zh-CN"/>
              </w:rPr>
              <w:t>29</w:t>
            </w:r>
            <w:r>
              <w:rPr>
                <w:rFonts w:ascii="Times New Roman" w:hAnsi="Times New Roman" w:cs="Times New Roman"/>
                <w:u w:val="single"/>
              </w:rPr>
              <w:t xml:space="preserve">  </w:t>
            </w:r>
            <w:r>
              <w:rPr>
                <w:rFonts w:hint="eastAsia" w:ascii="Times New Roman" w:hAnsi="Times New Roman" w:cs="Times New Roman"/>
                <w:u w:val="single"/>
                <w:lang w:eastAsia="zh-CN"/>
              </w:rPr>
              <w:t>验收</w:t>
            </w:r>
            <w:r>
              <w:rPr>
                <w:rFonts w:ascii="Times New Roman" w:hAnsi="Times New Roman" w:cs="Times New Roman"/>
                <w:u w:val="single"/>
              </w:rPr>
              <w:t>监测计划</w:t>
            </w:r>
          </w:p>
          <w:tbl>
            <w:tblPr>
              <w:tblStyle w:val="49"/>
              <w:tblW w:w="8145"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9"/>
              <w:gridCol w:w="4132"/>
              <w:gridCol w:w="1634"/>
              <w:gridCol w:w="119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08" w:hRule="atLeast"/>
                <w:jc w:val="center"/>
              </w:trPr>
              <w:tc>
                <w:tcPr>
                  <w:tcW w:w="1189"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要素</w:t>
                  </w:r>
                </w:p>
              </w:tc>
              <w:tc>
                <w:tcPr>
                  <w:tcW w:w="4132"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监测位置</w:t>
                  </w:r>
                </w:p>
              </w:tc>
              <w:tc>
                <w:tcPr>
                  <w:tcW w:w="1634"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监测项目</w:t>
                  </w:r>
                </w:p>
              </w:tc>
              <w:tc>
                <w:tcPr>
                  <w:tcW w:w="1190"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监测频率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28" w:hRule="atLeast"/>
                <w:jc w:val="center"/>
              </w:trPr>
              <w:tc>
                <w:tcPr>
                  <w:tcW w:w="1189"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噪声源</w:t>
                  </w:r>
                </w:p>
              </w:tc>
              <w:tc>
                <w:tcPr>
                  <w:tcW w:w="4132" w:type="dxa"/>
                  <w:vAlign w:val="center"/>
                </w:tcPr>
                <w:p>
                  <w:pPr>
                    <w:pStyle w:val="185"/>
                    <w:spacing w:line="240" w:lineRule="auto"/>
                    <w:rPr>
                      <w:rFonts w:hint="eastAsia" w:ascii="Times New Roman" w:hAnsi="Times New Roman" w:eastAsia="宋体"/>
                      <w:b/>
                      <w:bCs/>
                      <w:color w:val="auto"/>
                      <w:sz w:val="21"/>
                      <w:szCs w:val="21"/>
                      <w:u w:val="single"/>
                      <w:lang w:val="en-US" w:eastAsia="zh-CN"/>
                    </w:rPr>
                  </w:pPr>
                  <w:r>
                    <w:rPr>
                      <w:rFonts w:ascii="Times New Roman" w:hAnsi="Times New Roman"/>
                      <w:b/>
                      <w:bCs/>
                      <w:color w:val="auto"/>
                      <w:sz w:val="21"/>
                      <w:szCs w:val="21"/>
                      <w:u w:val="single"/>
                    </w:rPr>
                    <w:t>厂区四周边界1m处</w:t>
                  </w:r>
                  <w:r>
                    <w:rPr>
                      <w:rFonts w:hint="eastAsia" w:ascii="Times New Roman" w:hAnsi="Times New Roman"/>
                      <w:b/>
                      <w:bCs/>
                      <w:color w:val="auto"/>
                      <w:sz w:val="21"/>
                      <w:szCs w:val="21"/>
                      <w:u w:val="single"/>
                      <w:lang w:eastAsia="zh-CN"/>
                    </w:rPr>
                    <w:t>，</w:t>
                  </w:r>
                  <w:r>
                    <w:rPr>
                      <w:rFonts w:hint="eastAsia" w:ascii="Times New Roman" w:hAnsi="Times New Roman"/>
                      <w:b/>
                      <w:bCs/>
                      <w:color w:val="auto"/>
                      <w:sz w:val="21"/>
                      <w:szCs w:val="21"/>
                      <w:u w:val="single"/>
                    </w:rPr>
                    <w:t>项目</w:t>
                  </w:r>
                  <w:r>
                    <w:rPr>
                      <w:rFonts w:hint="eastAsia" w:ascii="Times New Roman" w:hAnsi="Times New Roman"/>
                      <w:b/>
                      <w:bCs/>
                      <w:color w:val="auto"/>
                      <w:sz w:val="21"/>
                      <w:szCs w:val="21"/>
                      <w:u w:val="single"/>
                      <w:lang w:val="en-US" w:eastAsia="zh-CN"/>
                    </w:rPr>
                    <w:t>东侧、北</w:t>
                  </w:r>
                  <w:r>
                    <w:rPr>
                      <w:rFonts w:hint="eastAsia" w:ascii="Times New Roman" w:hAnsi="Times New Roman"/>
                      <w:b/>
                      <w:bCs/>
                      <w:color w:val="auto"/>
                      <w:sz w:val="21"/>
                      <w:szCs w:val="21"/>
                      <w:u w:val="single"/>
                    </w:rPr>
                    <w:t>侧居民</w:t>
                  </w:r>
                  <w:r>
                    <w:rPr>
                      <w:rFonts w:hint="eastAsia" w:ascii="Times New Roman" w:hAnsi="Times New Roman"/>
                      <w:b/>
                      <w:bCs/>
                      <w:color w:val="auto"/>
                      <w:sz w:val="21"/>
                      <w:szCs w:val="21"/>
                      <w:u w:val="single"/>
                      <w:lang w:eastAsia="zh-CN"/>
                    </w:rPr>
                    <w:t>，</w:t>
                  </w:r>
                  <w:r>
                    <w:rPr>
                      <w:rFonts w:hint="eastAsia" w:ascii="Times New Roman" w:hAnsi="Times New Roman"/>
                      <w:b/>
                      <w:bCs/>
                      <w:color w:val="auto"/>
                      <w:sz w:val="21"/>
                      <w:szCs w:val="21"/>
                      <w:u w:val="single"/>
                      <w:lang w:val="en-US" w:eastAsia="zh-CN"/>
                    </w:rPr>
                    <w:t>南侧戒毒所</w:t>
                  </w:r>
                </w:p>
              </w:tc>
              <w:tc>
                <w:tcPr>
                  <w:tcW w:w="1634"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噪声</w:t>
                  </w:r>
                </w:p>
              </w:tc>
              <w:tc>
                <w:tcPr>
                  <w:tcW w:w="1190" w:type="dxa"/>
                  <w:vAlign w:val="center"/>
                </w:tcPr>
                <w:p>
                  <w:pPr>
                    <w:pStyle w:val="185"/>
                    <w:spacing w:line="240" w:lineRule="auto"/>
                    <w:rPr>
                      <w:rFonts w:hint="eastAsia" w:ascii="Times New Roman" w:hAnsi="Times New Roman" w:eastAsia="宋体"/>
                      <w:b/>
                      <w:bCs/>
                      <w:color w:val="auto"/>
                      <w:sz w:val="21"/>
                      <w:szCs w:val="21"/>
                      <w:u w:val="single"/>
                      <w:lang w:eastAsia="zh-CN"/>
                    </w:rPr>
                  </w:pPr>
                  <w:r>
                    <w:rPr>
                      <w:rFonts w:hint="eastAsia" w:ascii="Times New Roman" w:hAnsi="Times New Roman"/>
                      <w:b/>
                      <w:bCs/>
                      <w:color w:val="auto"/>
                      <w:sz w:val="21"/>
                      <w:szCs w:val="21"/>
                      <w:u w:val="single"/>
                      <w:lang w:val="en-US" w:eastAsia="zh-CN"/>
                    </w:rPr>
                    <w:t>1</w:t>
                  </w:r>
                  <w:r>
                    <w:rPr>
                      <w:rFonts w:ascii="Times New Roman" w:hAnsi="Times New Roman"/>
                      <w:b/>
                      <w:bCs/>
                      <w:color w:val="auto"/>
                      <w:sz w:val="21"/>
                      <w:szCs w:val="21"/>
                      <w:u w:val="single"/>
                    </w:rPr>
                    <w:t>次/</w:t>
                  </w:r>
                  <w:r>
                    <w:rPr>
                      <w:rFonts w:hint="eastAsia" w:ascii="Times New Roman" w:hAnsi="Times New Roman"/>
                      <w:b/>
                      <w:bCs/>
                      <w:color w:val="auto"/>
                      <w:sz w:val="21"/>
                      <w:szCs w:val="21"/>
                      <w:u w:val="single"/>
                      <w:lang w:val="en-US" w:eastAsia="zh-CN"/>
                    </w:rPr>
                    <w:t>季度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98" w:hRule="atLeast"/>
                <w:jc w:val="center"/>
              </w:trPr>
              <w:tc>
                <w:tcPr>
                  <w:tcW w:w="1189" w:type="dxa"/>
                  <w:vMerge w:val="restart"/>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大气</w:t>
                  </w:r>
                </w:p>
              </w:tc>
              <w:tc>
                <w:tcPr>
                  <w:tcW w:w="4132"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厂界上风向10m处布设1个监测点位、厂界下风向10m处布设3个监测点位</w:t>
                  </w:r>
                </w:p>
              </w:tc>
              <w:tc>
                <w:tcPr>
                  <w:tcW w:w="1634"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i w:val="0"/>
                      <w:iCs w:val="0"/>
                      <w:color w:val="auto"/>
                      <w:sz w:val="21"/>
                      <w:szCs w:val="21"/>
                      <w:u w:val="single"/>
                    </w:rPr>
                    <w:t>粉尘</w:t>
                  </w:r>
                </w:p>
              </w:tc>
              <w:tc>
                <w:tcPr>
                  <w:tcW w:w="1190" w:type="dxa"/>
                  <w:vMerge w:val="restart"/>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2次/年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6" w:hRule="atLeast"/>
                <w:jc w:val="center"/>
              </w:trPr>
              <w:tc>
                <w:tcPr>
                  <w:tcW w:w="1189" w:type="dxa"/>
                  <w:vMerge w:val="continue"/>
                  <w:vAlign w:val="center"/>
                </w:tcPr>
                <w:p>
                  <w:pPr>
                    <w:pStyle w:val="185"/>
                    <w:spacing w:line="240" w:lineRule="auto"/>
                    <w:rPr>
                      <w:rFonts w:ascii="Times New Roman" w:hAnsi="Times New Roman"/>
                      <w:b/>
                      <w:bCs/>
                      <w:color w:val="auto"/>
                      <w:sz w:val="21"/>
                      <w:szCs w:val="21"/>
                      <w:u w:val="single"/>
                    </w:rPr>
                  </w:pPr>
                </w:p>
              </w:tc>
              <w:tc>
                <w:tcPr>
                  <w:tcW w:w="4132" w:type="dxa"/>
                  <w:vAlign w:val="center"/>
                </w:tcPr>
                <w:p>
                  <w:pPr>
                    <w:pStyle w:val="185"/>
                    <w:spacing w:line="240" w:lineRule="auto"/>
                    <w:rPr>
                      <w:rFonts w:ascii="Times New Roman" w:hAnsi="Times New Roman"/>
                      <w:b/>
                      <w:bCs/>
                      <w:color w:val="auto"/>
                      <w:sz w:val="21"/>
                      <w:szCs w:val="21"/>
                      <w:u w:val="single"/>
                    </w:rPr>
                  </w:pPr>
                  <w:r>
                    <w:rPr>
                      <w:rFonts w:ascii="Times New Roman" w:hAnsi="Times New Roman"/>
                      <w:b/>
                      <w:bCs/>
                      <w:color w:val="auto"/>
                      <w:sz w:val="21"/>
                      <w:szCs w:val="21"/>
                      <w:u w:val="single"/>
                    </w:rPr>
                    <w:t>布袋除尘器</w:t>
                  </w:r>
                  <w:r>
                    <w:rPr>
                      <w:rFonts w:hint="eastAsia" w:ascii="Times New Roman" w:hAnsi="Times New Roman"/>
                      <w:b/>
                      <w:bCs/>
                      <w:color w:val="auto"/>
                      <w:sz w:val="21"/>
                      <w:szCs w:val="21"/>
                      <w:u w:val="single"/>
                    </w:rPr>
                    <w:t>进、出</w:t>
                  </w:r>
                  <w:r>
                    <w:rPr>
                      <w:rFonts w:ascii="Times New Roman" w:hAnsi="Times New Roman"/>
                      <w:b/>
                      <w:bCs/>
                      <w:color w:val="auto"/>
                      <w:sz w:val="21"/>
                      <w:szCs w:val="21"/>
                      <w:u w:val="single"/>
                    </w:rPr>
                    <w:t>口</w:t>
                  </w:r>
                </w:p>
              </w:tc>
              <w:tc>
                <w:tcPr>
                  <w:tcW w:w="1634" w:type="dxa"/>
                  <w:vAlign w:val="center"/>
                </w:tcPr>
                <w:p>
                  <w:pPr>
                    <w:jc w:val="center"/>
                    <w:rPr>
                      <w:rFonts w:hint="eastAsia" w:eastAsia="宋体"/>
                      <w:b/>
                      <w:bCs/>
                      <w:u w:val="single"/>
                      <w:lang w:eastAsia="zh-CN"/>
                    </w:rPr>
                  </w:pPr>
                  <w:r>
                    <w:rPr>
                      <w:rFonts w:hint="eastAsia"/>
                      <w:b/>
                      <w:bCs/>
                      <w:szCs w:val="21"/>
                      <w:u w:val="single"/>
                      <w:lang w:val="en-US" w:eastAsia="zh-CN"/>
                    </w:rPr>
                    <w:t>粉尘</w:t>
                  </w:r>
                </w:p>
              </w:tc>
              <w:tc>
                <w:tcPr>
                  <w:tcW w:w="1190" w:type="dxa"/>
                  <w:vMerge w:val="continue"/>
                  <w:vAlign w:val="center"/>
                </w:tcPr>
                <w:p>
                  <w:pPr>
                    <w:pStyle w:val="185"/>
                    <w:spacing w:line="240" w:lineRule="auto"/>
                    <w:rPr>
                      <w:rFonts w:ascii="Times New Roman" w:hAnsi="Times New Roman"/>
                      <w:b/>
                      <w:bCs/>
                      <w:color w:val="auto"/>
                      <w:sz w:val="21"/>
                      <w:szCs w:val="21"/>
                      <w:u w:val="single"/>
                    </w:rPr>
                  </w:pPr>
                </w:p>
              </w:tc>
            </w:tr>
          </w:tbl>
          <w:p>
            <w:pPr>
              <w:pStyle w:val="195"/>
              <w:ind w:firstLine="482"/>
              <w:rPr>
                <w:rFonts w:ascii="Times New Roman" w:hAnsi="Times New Roman" w:cs="Times New Roman"/>
              </w:rPr>
            </w:pPr>
            <w:r>
              <w:rPr>
                <w:rFonts w:ascii="Times New Roman" w:hAnsi="Times New Roman" w:cs="Times New Roman"/>
                <w:b/>
              </w:rPr>
              <w:t>3、监测报告制度</w:t>
            </w:r>
          </w:p>
          <w:p>
            <w:pPr>
              <w:pStyle w:val="197"/>
              <w:tabs>
                <w:tab w:val="left" w:pos="1257"/>
              </w:tabs>
              <w:rPr>
                <w:rFonts w:ascii="Times New Roman" w:hAnsi="Times New Roman" w:cs="Times New Roman"/>
                <w:color w:val="auto"/>
              </w:rPr>
            </w:pPr>
            <w:r>
              <w:rPr>
                <w:rFonts w:ascii="Times New Roman" w:hAnsi="Times New Roman" w:cs="Times New Roman"/>
                <w:color w:val="auto"/>
              </w:rPr>
              <w:t>编制监测报告的目的是使环保部门了解环境保护措施的落实情况，并采取必要的保护措施控制计划中没有预见的不利环境影响，及时修订监测计划。监测机构结束每次监测工作后，对原始监测数据进行整理和分析并形成阶段性监测报告，呈交给建设单位，并由建设单位上报环保部门。</w:t>
            </w:r>
          </w:p>
          <w:p>
            <w:pPr>
              <w:pStyle w:val="197"/>
              <w:tabs>
                <w:tab w:val="left" w:pos="1257"/>
              </w:tabs>
              <w:rPr>
                <w:b/>
                <w:bCs/>
                <w:i w:val="0"/>
                <w:iCs w:val="0"/>
                <w:sz w:val="24"/>
                <w:u w:val="none"/>
              </w:rPr>
            </w:pPr>
            <w:r>
              <w:rPr>
                <w:rFonts w:hint="eastAsia"/>
                <w:b/>
                <w:bCs/>
                <w:i w:val="0"/>
                <w:iCs w:val="0"/>
                <w:sz w:val="24"/>
                <w:u w:val="none"/>
                <w:lang w:val="en-US" w:eastAsia="zh-CN"/>
              </w:rPr>
              <w:t>4</w:t>
            </w:r>
            <w:r>
              <w:rPr>
                <w:rFonts w:hint="eastAsia"/>
                <w:b/>
                <w:bCs/>
                <w:i w:val="0"/>
                <w:iCs w:val="0"/>
                <w:sz w:val="24"/>
                <w:u w:val="none"/>
              </w:rPr>
              <w:t>、</w:t>
            </w:r>
            <w:r>
              <w:rPr>
                <w:b/>
                <w:bCs/>
                <w:i w:val="0"/>
                <w:iCs w:val="0"/>
                <w:sz w:val="24"/>
                <w:u w:val="none"/>
              </w:rPr>
              <w:t>本工程污染源排放</w:t>
            </w:r>
            <w:r>
              <w:rPr>
                <w:rFonts w:hint="eastAsia"/>
                <w:b/>
                <w:bCs/>
                <w:i w:val="0"/>
                <w:iCs w:val="0"/>
                <w:sz w:val="24"/>
                <w:u w:val="none"/>
              </w:rPr>
              <w:t>清单</w:t>
            </w:r>
          </w:p>
          <w:p>
            <w:pPr>
              <w:spacing w:line="360" w:lineRule="auto"/>
              <w:ind w:firstLine="480" w:firstLineChars="200"/>
              <w:rPr>
                <w:rFonts w:eastAsiaTheme="minorEastAsia"/>
                <w:b w:val="0"/>
                <w:bCs w:val="0"/>
                <w:i w:val="0"/>
                <w:iCs w:val="0"/>
                <w:szCs w:val="21"/>
                <w:u w:val="none"/>
              </w:rPr>
            </w:pPr>
            <w:r>
              <w:rPr>
                <w:rFonts w:eastAsiaTheme="minorEastAsia"/>
                <w:b w:val="0"/>
                <w:bCs w:val="0"/>
                <w:i w:val="0"/>
                <w:iCs w:val="0"/>
                <w:sz w:val="24"/>
                <w:u w:val="none"/>
              </w:rPr>
              <w:t>本工程污染</w:t>
            </w:r>
            <w:r>
              <w:rPr>
                <w:rFonts w:hint="eastAsia" w:eastAsiaTheme="minorEastAsia"/>
                <w:b w:val="0"/>
                <w:bCs w:val="0"/>
                <w:i w:val="0"/>
                <w:iCs w:val="0"/>
                <w:sz w:val="24"/>
                <w:u w:val="none"/>
              </w:rPr>
              <w:t>物</w:t>
            </w:r>
            <w:r>
              <w:rPr>
                <w:rFonts w:eastAsiaTheme="minorEastAsia"/>
                <w:b w:val="0"/>
                <w:bCs w:val="0"/>
                <w:i w:val="0"/>
                <w:iCs w:val="0"/>
                <w:sz w:val="24"/>
                <w:u w:val="none"/>
              </w:rPr>
              <w:t>排放</w:t>
            </w:r>
            <w:r>
              <w:rPr>
                <w:rFonts w:hint="eastAsia" w:eastAsiaTheme="minorEastAsia"/>
                <w:b w:val="0"/>
                <w:bCs w:val="0"/>
                <w:i w:val="0"/>
                <w:iCs w:val="0"/>
                <w:sz w:val="24"/>
                <w:u w:val="none"/>
              </w:rPr>
              <w:t>清单</w:t>
            </w:r>
            <w:r>
              <w:rPr>
                <w:rFonts w:eastAsiaTheme="minorEastAsia"/>
                <w:b w:val="0"/>
                <w:bCs w:val="0"/>
                <w:i w:val="0"/>
                <w:iCs w:val="0"/>
                <w:sz w:val="24"/>
                <w:u w:val="none"/>
              </w:rPr>
              <w:t>见表</w:t>
            </w:r>
            <w:r>
              <w:rPr>
                <w:rFonts w:hint="eastAsia" w:eastAsiaTheme="minorEastAsia"/>
                <w:b w:val="0"/>
                <w:bCs w:val="0"/>
                <w:i w:val="0"/>
                <w:iCs w:val="0"/>
                <w:sz w:val="24"/>
                <w:u w:val="none"/>
              </w:rPr>
              <w:t>3</w:t>
            </w:r>
            <w:r>
              <w:rPr>
                <w:rFonts w:hint="eastAsia" w:eastAsiaTheme="minorEastAsia"/>
                <w:b w:val="0"/>
                <w:bCs w:val="0"/>
                <w:i w:val="0"/>
                <w:iCs w:val="0"/>
                <w:sz w:val="24"/>
                <w:u w:val="none"/>
                <w:lang w:val="en-US" w:eastAsia="zh-CN"/>
              </w:rPr>
              <w:t>0。</w:t>
            </w: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ind w:firstLine="422" w:firstLineChars="200"/>
              <w:jc w:val="center"/>
              <w:rPr>
                <w:rFonts w:eastAsiaTheme="minorEastAsia"/>
                <w:b/>
                <w:bCs/>
                <w:i w:val="0"/>
                <w:iCs w:val="0"/>
                <w:szCs w:val="21"/>
                <w:u w:val="single"/>
              </w:rPr>
            </w:pPr>
          </w:p>
          <w:p>
            <w:pPr>
              <w:pStyle w:val="204"/>
              <w:keepNext w:val="0"/>
              <w:keepLines w:val="0"/>
              <w:pageBreakBefore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b/>
                <w:bCs/>
                <w:sz w:val="21"/>
                <w:szCs w:val="21"/>
                <w:u w:val="single"/>
              </w:rPr>
            </w:pPr>
            <w:r>
              <w:rPr>
                <w:rFonts w:hint="eastAsia"/>
                <w:b/>
                <w:bCs/>
                <w:sz w:val="21"/>
                <w:szCs w:val="21"/>
                <w:u w:val="single"/>
              </w:rPr>
              <w:t>表</w:t>
            </w:r>
            <w:r>
              <w:rPr>
                <w:rFonts w:hint="eastAsia"/>
                <w:b/>
                <w:bCs/>
                <w:sz w:val="21"/>
                <w:szCs w:val="21"/>
                <w:u w:val="single"/>
                <w:lang w:val="en-US" w:eastAsia="zh-CN"/>
              </w:rPr>
              <w:t>30</w:t>
            </w:r>
            <w:r>
              <w:rPr>
                <w:b/>
                <w:bCs/>
                <w:sz w:val="21"/>
                <w:szCs w:val="21"/>
                <w:u w:val="single"/>
              </w:rPr>
              <w:t xml:space="preserve"> </w:t>
            </w:r>
            <w:r>
              <w:rPr>
                <w:rFonts w:hint="eastAsia"/>
                <w:b/>
                <w:bCs/>
                <w:sz w:val="21"/>
                <w:szCs w:val="21"/>
                <w:u w:val="single"/>
              </w:rPr>
              <w:t>本工程污染物排放清单</w:t>
            </w:r>
          </w:p>
          <w:tbl>
            <w:tblPr>
              <w:tblStyle w:val="49"/>
              <w:tblW w:w="81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
              <w:gridCol w:w="432"/>
              <w:gridCol w:w="506"/>
              <w:gridCol w:w="1105"/>
              <w:gridCol w:w="1204"/>
              <w:gridCol w:w="990"/>
              <w:gridCol w:w="1170"/>
              <w:gridCol w:w="2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时期</w:t>
                  </w:r>
                </w:p>
              </w:tc>
              <w:tc>
                <w:tcPr>
                  <w:tcW w:w="432"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类别</w:t>
                  </w:r>
                </w:p>
              </w:tc>
              <w:tc>
                <w:tcPr>
                  <w:tcW w:w="506"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污染源</w:t>
                  </w:r>
                </w:p>
              </w:tc>
              <w:tc>
                <w:tcPr>
                  <w:tcW w:w="1105"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污染物</w:t>
                  </w:r>
                </w:p>
              </w:tc>
              <w:tc>
                <w:tcPr>
                  <w:tcW w:w="1204"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排放</w:t>
                  </w:r>
                </w:p>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浓度</w:t>
                  </w:r>
                  <w:r>
                    <w:rPr>
                      <w:rFonts w:hint="eastAsia"/>
                      <w:sz w:val="21"/>
                      <w:szCs w:val="21"/>
                      <w:lang w:eastAsia="zh-CN"/>
                    </w:rPr>
                    <w:t>（</w:t>
                  </w:r>
                  <w:r>
                    <w:rPr>
                      <w:rFonts w:hint="eastAsia"/>
                      <w:color w:val="auto"/>
                      <w:sz w:val="21"/>
                      <w:szCs w:val="21"/>
                      <w:lang w:val="en-US" w:eastAsia="zh-CN"/>
                    </w:rPr>
                    <w:t>mg/m</w:t>
                  </w:r>
                  <w:r>
                    <w:rPr>
                      <w:rFonts w:hint="eastAsia"/>
                      <w:color w:val="auto"/>
                      <w:sz w:val="21"/>
                      <w:szCs w:val="21"/>
                      <w:vertAlign w:val="superscript"/>
                      <w:lang w:val="en-US" w:eastAsia="zh-CN"/>
                    </w:rPr>
                    <w:t>3</w:t>
                  </w:r>
                  <w:r>
                    <w:rPr>
                      <w:rFonts w:hint="eastAsia"/>
                      <w:sz w:val="21"/>
                      <w:szCs w:val="21"/>
                      <w:lang w:eastAsia="zh-CN"/>
                    </w:rPr>
                    <w:t>）</w:t>
                  </w:r>
                </w:p>
              </w:tc>
              <w:tc>
                <w:tcPr>
                  <w:tcW w:w="990"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排放量（t/a）</w:t>
                  </w:r>
                </w:p>
              </w:tc>
              <w:tc>
                <w:tcPr>
                  <w:tcW w:w="1170"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处理措施、效率及运行参数</w:t>
                  </w:r>
                </w:p>
              </w:tc>
              <w:tc>
                <w:tcPr>
                  <w:tcW w:w="2307"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431"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运营期</w:t>
                  </w:r>
                </w:p>
              </w:tc>
              <w:tc>
                <w:tcPr>
                  <w:tcW w:w="432"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废水</w:t>
                  </w:r>
                </w:p>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506"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bCs/>
                      <w:iCs/>
                      <w:sz w:val="21"/>
                      <w:szCs w:val="21"/>
                    </w:rPr>
                  </w:pPr>
                  <w:r>
                    <w:rPr>
                      <w:rFonts w:hint="eastAsia"/>
                      <w:bCs/>
                      <w:iCs/>
                      <w:sz w:val="21"/>
                      <w:szCs w:val="21"/>
                      <w:lang w:val="en-US" w:eastAsia="zh-CN"/>
                    </w:rPr>
                    <w:t>生活污水</w:t>
                  </w:r>
                </w:p>
              </w:tc>
              <w:tc>
                <w:tcPr>
                  <w:tcW w:w="11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Cs/>
                      <w:iCs/>
                      <w:sz w:val="21"/>
                      <w:szCs w:val="21"/>
                    </w:rPr>
                  </w:pPr>
                  <w:r>
                    <w:rPr>
                      <w:bCs/>
                      <w:iCs/>
                      <w:sz w:val="21"/>
                      <w:szCs w:val="21"/>
                    </w:rPr>
                    <w:t>COD</w:t>
                  </w:r>
                </w:p>
              </w:tc>
              <w:tc>
                <w:tcPr>
                  <w:tcW w:w="1204"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Cs/>
                      <w:iCs/>
                      <w:color w:val="000000"/>
                      <w:sz w:val="21"/>
                      <w:szCs w:val="21"/>
                    </w:rPr>
                  </w:pPr>
                  <w:r>
                    <w:rPr>
                      <w:rFonts w:hint="eastAsia"/>
                      <w:bCs/>
                      <w:iCs/>
                      <w:color w:val="000000"/>
                      <w:sz w:val="21"/>
                      <w:szCs w:val="21"/>
                      <w:lang w:val="en-US" w:eastAsia="zh-CN"/>
                    </w:rPr>
                    <w:t>300</w:t>
                  </w:r>
                  <w:r>
                    <w:rPr>
                      <w:sz w:val="21"/>
                      <w:szCs w:val="21"/>
                    </w:rPr>
                    <w:t>mg/L</w:t>
                  </w:r>
                </w:p>
              </w:tc>
              <w:tc>
                <w:tcPr>
                  <w:tcW w:w="99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bCs/>
                      <w:iCs/>
                      <w:color w:val="000000"/>
                      <w:sz w:val="21"/>
                      <w:szCs w:val="21"/>
                      <w:lang w:val="en-US" w:eastAsia="zh-CN"/>
                    </w:rPr>
                  </w:pPr>
                  <w:r>
                    <w:rPr>
                      <w:rFonts w:hint="eastAsia"/>
                      <w:bCs/>
                      <w:iCs/>
                      <w:color w:val="000000"/>
                      <w:sz w:val="21"/>
                      <w:szCs w:val="21"/>
                    </w:rPr>
                    <w:t>0.</w:t>
                  </w:r>
                  <w:r>
                    <w:rPr>
                      <w:rFonts w:hint="eastAsia"/>
                      <w:bCs/>
                      <w:iCs/>
                      <w:color w:val="000000"/>
                      <w:sz w:val="21"/>
                      <w:szCs w:val="21"/>
                      <w:lang w:val="en-US" w:eastAsia="zh-CN"/>
                    </w:rPr>
                    <w:t>038</w:t>
                  </w:r>
                </w:p>
              </w:tc>
              <w:tc>
                <w:tcPr>
                  <w:tcW w:w="1170"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eastAsia="宋体"/>
                      <w:sz w:val="21"/>
                      <w:szCs w:val="21"/>
                      <w:lang w:val="en-US" w:eastAsia="zh-CN"/>
                    </w:rPr>
                  </w:pPr>
                  <w:r>
                    <w:rPr>
                      <w:rFonts w:hint="eastAsia"/>
                      <w:sz w:val="21"/>
                      <w:szCs w:val="21"/>
                      <w:lang w:val="en-US" w:eastAsia="zh-CN"/>
                    </w:rPr>
                    <w:t>防渗旱厕</w:t>
                  </w:r>
                </w:p>
              </w:tc>
              <w:tc>
                <w:tcPr>
                  <w:tcW w:w="2307"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eastAsia="宋体"/>
                      <w:sz w:val="21"/>
                      <w:szCs w:val="21"/>
                      <w:lang w:eastAsia="zh-CN"/>
                    </w:rPr>
                  </w:pPr>
                  <w:r>
                    <w:rPr>
                      <w:rFonts w:hint="eastAsia"/>
                      <w:sz w:val="21"/>
                      <w:szCs w:val="21"/>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506"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bCs/>
                      <w:iCs/>
                      <w:sz w:val="21"/>
                      <w:szCs w:val="21"/>
                    </w:rPr>
                  </w:pPr>
                </w:p>
              </w:tc>
              <w:tc>
                <w:tcPr>
                  <w:tcW w:w="11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Cs/>
                      <w:iCs/>
                      <w:sz w:val="21"/>
                      <w:szCs w:val="21"/>
                    </w:rPr>
                  </w:pPr>
                  <w:r>
                    <w:rPr>
                      <w:bCs/>
                      <w:iCs/>
                      <w:sz w:val="21"/>
                      <w:szCs w:val="21"/>
                    </w:rPr>
                    <w:t>BOD</w:t>
                  </w:r>
                  <w:r>
                    <w:rPr>
                      <w:bCs/>
                      <w:iCs/>
                      <w:sz w:val="21"/>
                      <w:szCs w:val="21"/>
                      <w:vertAlign w:val="subscript"/>
                    </w:rPr>
                    <w:t>5</w:t>
                  </w:r>
                </w:p>
              </w:tc>
              <w:tc>
                <w:tcPr>
                  <w:tcW w:w="1204"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Cs/>
                      <w:iCs/>
                      <w:color w:val="000000"/>
                      <w:sz w:val="21"/>
                      <w:szCs w:val="21"/>
                    </w:rPr>
                  </w:pPr>
                  <w:r>
                    <w:rPr>
                      <w:rFonts w:hint="eastAsia"/>
                      <w:bCs/>
                      <w:iCs/>
                      <w:color w:val="000000"/>
                      <w:sz w:val="21"/>
                      <w:szCs w:val="21"/>
                      <w:lang w:val="en-US" w:eastAsia="zh-CN"/>
                    </w:rPr>
                    <w:t>150</w:t>
                  </w:r>
                  <w:r>
                    <w:rPr>
                      <w:sz w:val="21"/>
                      <w:szCs w:val="21"/>
                    </w:rPr>
                    <w:t>mg/L</w:t>
                  </w:r>
                </w:p>
              </w:tc>
              <w:tc>
                <w:tcPr>
                  <w:tcW w:w="99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bCs/>
                      <w:iCs/>
                      <w:color w:val="000000"/>
                      <w:sz w:val="21"/>
                      <w:szCs w:val="21"/>
                      <w:lang w:val="en-US" w:eastAsia="zh-CN"/>
                    </w:rPr>
                  </w:pPr>
                  <w:r>
                    <w:rPr>
                      <w:rFonts w:hint="eastAsia"/>
                      <w:bCs/>
                      <w:iCs/>
                      <w:color w:val="000000"/>
                      <w:sz w:val="21"/>
                      <w:szCs w:val="21"/>
                    </w:rPr>
                    <w:t>0.</w:t>
                  </w:r>
                  <w:r>
                    <w:rPr>
                      <w:rFonts w:hint="eastAsia"/>
                      <w:bCs/>
                      <w:iCs/>
                      <w:color w:val="000000"/>
                      <w:sz w:val="21"/>
                      <w:szCs w:val="21"/>
                      <w:lang w:val="en-US" w:eastAsia="zh-CN"/>
                    </w:rPr>
                    <w:t>019</w:t>
                  </w:r>
                </w:p>
              </w:tc>
              <w:tc>
                <w:tcPr>
                  <w:tcW w:w="1170"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2307"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506"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bCs/>
                      <w:iCs/>
                      <w:sz w:val="21"/>
                      <w:szCs w:val="21"/>
                    </w:rPr>
                  </w:pPr>
                </w:p>
              </w:tc>
              <w:tc>
                <w:tcPr>
                  <w:tcW w:w="11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Cs/>
                      <w:iCs/>
                      <w:sz w:val="21"/>
                      <w:szCs w:val="21"/>
                    </w:rPr>
                  </w:pPr>
                  <w:r>
                    <w:rPr>
                      <w:bCs/>
                      <w:iCs/>
                      <w:sz w:val="21"/>
                      <w:szCs w:val="21"/>
                    </w:rPr>
                    <w:t>NH</w:t>
                  </w:r>
                  <w:r>
                    <w:rPr>
                      <w:bCs/>
                      <w:iCs/>
                      <w:sz w:val="21"/>
                      <w:szCs w:val="21"/>
                      <w:vertAlign w:val="subscript"/>
                    </w:rPr>
                    <w:t>3</w:t>
                  </w:r>
                  <w:r>
                    <w:rPr>
                      <w:bCs/>
                      <w:iCs/>
                      <w:sz w:val="21"/>
                      <w:szCs w:val="21"/>
                    </w:rPr>
                    <w:t>-N</w:t>
                  </w:r>
                </w:p>
              </w:tc>
              <w:tc>
                <w:tcPr>
                  <w:tcW w:w="1204"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Cs/>
                      <w:iCs/>
                      <w:color w:val="000000"/>
                      <w:sz w:val="21"/>
                      <w:szCs w:val="21"/>
                    </w:rPr>
                  </w:pPr>
                  <w:r>
                    <w:rPr>
                      <w:rFonts w:hint="eastAsia"/>
                      <w:bCs/>
                      <w:iCs/>
                      <w:color w:val="000000"/>
                      <w:sz w:val="21"/>
                      <w:szCs w:val="21"/>
                      <w:lang w:val="en-US" w:eastAsia="zh-CN"/>
                    </w:rPr>
                    <w:t>30</w:t>
                  </w:r>
                  <w:r>
                    <w:rPr>
                      <w:sz w:val="21"/>
                      <w:szCs w:val="21"/>
                    </w:rPr>
                    <w:t>mg/L</w:t>
                  </w:r>
                </w:p>
              </w:tc>
              <w:tc>
                <w:tcPr>
                  <w:tcW w:w="99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bCs/>
                      <w:iCs/>
                      <w:color w:val="000000"/>
                      <w:sz w:val="21"/>
                      <w:szCs w:val="21"/>
                      <w:lang w:val="en-US" w:eastAsia="zh-CN"/>
                    </w:rPr>
                  </w:pPr>
                  <w:r>
                    <w:rPr>
                      <w:rFonts w:hint="eastAsia"/>
                      <w:bCs/>
                      <w:iCs/>
                      <w:color w:val="000000"/>
                      <w:sz w:val="21"/>
                      <w:szCs w:val="21"/>
                    </w:rPr>
                    <w:t>0.</w:t>
                  </w:r>
                  <w:r>
                    <w:rPr>
                      <w:rFonts w:hint="eastAsia"/>
                      <w:bCs/>
                      <w:iCs/>
                      <w:color w:val="000000"/>
                      <w:sz w:val="21"/>
                      <w:szCs w:val="21"/>
                      <w:lang w:val="en-US" w:eastAsia="zh-CN"/>
                    </w:rPr>
                    <w:t>004</w:t>
                  </w:r>
                </w:p>
              </w:tc>
              <w:tc>
                <w:tcPr>
                  <w:tcW w:w="1170"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2307"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506"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bCs/>
                      <w:iCs/>
                      <w:sz w:val="21"/>
                      <w:szCs w:val="21"/>
                    </w:rPr>
                  </w:pPr>
                </w:p>
              </w:tc>
              <w:tc>
                <w:tcPr>
                  <w:tcW w:w="11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Cs/>
                      <w:iCs/>
                      <w:sz w:val="21"/>
                      <w:szCs w:val="21"/>
                    </w:rPr>
                  </w:pPr>
                  <w:r>
                    <w:rPr>
                      <w:bCs/>
                      <w:iCs/>
                      <w:sz w:val="21"/>
                      <w:szCs w:val="21"/>
                    </w:rPr>
                    <w:t>SS</w:t>
                  </w:r>
                </w:p>
              </w:tc>
              <w:tc>
                <w:tcPr>
                  <w:tcW w:w="1204"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Cs/>
                      <w:iCs/>
                      <w:color w:val="000000"/>
                      <w:sz w:val="21"/>
                      <w:szCs w:val="21"/>
                    </w:rPr>
                  </w:pPr>
                  <w:r>
                    <w:rPr>
                      <w:rFonts w:hint="eastAsia"/>
                      <w:bCs/>
                      <w:iCs/>
                      <w:color w:val="000000"/>
                      <w:sz w:val="21"/>
                      <w:szCs w:val="21"/>
                      <w:lang w:val="en-US" w:eastAsia="zh-CN"/>
                    </w:rPr>
                    <w:t>180</w:t>
                  </w:r>
                  <w:r>
                    <w:rPr>
                      <w:sz w:val="21"/>
                      <w:szCs w:val="21"/>
                    </w:rPr>
                    <w:t>mg/L</w:t>
                  </w:r>
                </w:p>
              </w:tc>
              <w:tc>
                <w:tcPr>
                  <w:tcW w:w="99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bCs/>
                      <w:iCs/>
                      <w:color w:val="000000"/>
                      <w:sz w:val="21"/>
                      <w:szCs w:val="21"/>
                      <w:lang w:val="en-US" w:eastAsia="zh-CN"/>
                    </w:rPr>
                  </w:pPr>
                  <w:r>
                    <w:rPr>
                      <w:rFonts w:hint="eastAsia"/>
                      <w:bCs/>
                      <w:iCs/>
                      <w:color w:val="000000"/>
                      <w:sz w:val="21"/>
                      <w:szCs w:val="21"/>
                    </w:rPr>
                    <w:t>0.</w:t>
                  </w:r>
                  <w:r>
                    <w:rPr>
                      <w:rFonts w:hint="eastAsia"/>
                      <w:bCs/>
                      <w:iCs/>
                      <w:color w:val="000000"/>
                      <w:sz w:val="21"/>
                      <w:szCs w:val="21"/>
                      <w:lang w:val="en-US" w:eastAsia="zh-CN"/>
                    </w:rPr>
                    <w:t>023</w:t>
                  </w:r>
                </w:p>
              </w:tc>
              <w:tc>
                <w:tcPr>
                  <w:tcW w:w="1170"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2307"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废气</w:t>
                  </w:r>
                </w:p>
              </w:tc>
              <w:tc>
                <w:tcPr>
                  <w:tcW w:w="506"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lang w:val="en-US" w:eastAsia="zh-CN"/>
                    </w:rPr>
                  </w:pPr>
                  <w:r>
                    <w:rPr>
                      <w:rFonts w:hint="eastAsia"/>
                      <w:sz w:val="21"/>
                      <w:szCs w:val="21"/>
                      <w:lang w:val="en-US" w:eastAsia="zh-CN"/>
                    </w:rPr>
                    <w:t>粉尘</w:t>
                  </w:r>
                </w:p>
              </w:tc>
              <w:tc>
                <w:tcPr>
                  <w:tcW w:w="11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Cs/>
                      <w:iCs/>
                      <w:sz w:val="21"/>
                      <w:szCs w:val="21"/>
                      <w:lang w:val="en-US" w:eastAsia="zh-CN"/>
                    </w:rPr>
                  </w:pPr>
                  <w:r>
                    <w:rPr>
                      <w:rFonts w:hint="eastAsia"/>
                      <w:color w:val="auto"/>
                      <w:sz w:val="21"/>
                      <w:szCs w:val="21"/>
                      <w:lang w:val="en-US" w:eastAsia="zh-CN"/>
                    </w:rPr>
                    <w:t>有组织</w:t>
                  </w:r>
                </w:p>
              </w:tc>
              <w:tc>
                <w:tcPr>
                  <w:tcW w:w="1204"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18.6</w:t>
                  </w:r>
                </w:p>
              </w:tc>
              <w:tc>
                <w:tcPr>
                  <w:tcW w:w="99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0.475</w:t>
                  </w:r>
                </w:p>
              </w:tc>
              <w:tc>
                <w:tcPr>
                  <w:tcW w:w="1170"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eastAsia="宋体"/>
                      <w:color w:val="auto"/>
                      <w:sz w:val="21"/>
                      <w:szCs w:val="21"/>
                      <w:lang w:val="en-US" w:eastAsia="zh-CN"/>
                    </w:rPr>
                  </w:pPr>
                  <w:r>
                    <w:rPr>
                      <w:rFonts w:hint="eastAsia"/>
                      <w:b w:val="0"/>
                      <w:bCs w:val="0"/>
                      <w:i w:val="0"/>
                      <w:iCs w:val="0"/>
                      <w:spacing w:val="-10"/>
                      <w:sz w:val="21"/>
                      <w:szCs w:val="21"/>
                      <w:u w:val="none"/>
                      <w:lang w:val="en-US" w:eastAsia="zh-CN"/>
                    </w:rPr>
                    <w:t>布袋除尘器+排气筒</w:t>
                  </w:r>
                  <w:r>
                    <w:rPr>
                      <w:rFonts w:eastAsia="宋体"/>
                      <w:b w:val="0"/>
                      <w:bCs w:val="0"/>
                      <w:kern w:val="2"/>
                      <w:sz w:val="21"/>
                      <w:u w:val="none"/>
                    </w:rPr>
                    <w:t>，点源</w:t>
                  </w:r>
                </w:p>
              </w:tc>
              <w:tc>
                <w:tcPr>
                  <w:tcW w:w="2307"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color w:val="auto"/>
                      <w:sz w:val="21"/>
                      <w:szCs w:val="21"/>
                    </w:rPr>
                  </w:pPr>
                  <w:r>
                    <w:rPr>
                      <w:rFonts w:hint="default"/>
                      <w:color w:val="auto"/>
                      <w:sz w:val="21"/>
                      <w:szCs w:val="21"/>
                    </w:rPr>
                    <w:t>《大气污染物综合排放标准》（GB16297-1996）中新污染源二级标准要求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506"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lang w:val="en-US" w:eastAsia="zh-CN"/>
                    </w:rPr>
                  </w:pPr>
                </w:p>
              </w:tc>
              <w:tc>
                <w:tcPr>
                  <w:tcW w:w="11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Cs/>
                      <w:iCs/>
                      <w:sz w:val="21"/>
                      <w:szCs w:val="21"/>
                      <w:lang w:val="en-US" w:eastAsia="zh-CN"/>
                    </w:rPr>
                  </w:pPr>
                  <w:r>
                    <w:rPr>
                      <w:rFonts w:hint="eastAsia"/>
                      <w:color w:val="auto"/>
                      <w:sz w:val="21"/>
                      <w:szCs w:val="21"/>
                      <w:lang w:val="en-US" w:eastAsia="zh-CN"/>
                    </w:rPr>
                    <w:t>无组织</w:t>
                  </w:r>
                </w:p>
              </w:tc>
              <w:tc>
                <w:tcPr>
                  <w:tcW w:w="1204"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w:t>
                  </w:r>
                </w:p>
              </w:tc>
              <w:tc>
                <w:tcPr>
                  <w:tcW w:w="99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2.5</w:t>
                  </w:r>
                </w:p>
              </w:tc>
              <w:tc>
                <w:tcPr>
                  <w:tcW w:w="1170"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color w:val="auto"/>
                      <w:sz w:val="21"/>
                      <w:szCs w:val="21"/>
                      <w:lang w:val="en-US" w:eastAsia="zh-CN"/>
                    </w:rPr>
                  </w:pPr>
                </w:p>
              </w:tc>
              <w:tc>
                <w:tcPr>
                  <w:tcW w:w="2307"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噪</w:t>
                  </w:r>
                </w:p>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声</w:t>
                  </w:r>
                </w:p>
              </w:tc>
              <w:tc>
                <w:tcPr>
                  <w:tcW w:w="506"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设备</w:t>
                  </w:r>
                </w:p>
              </w:tc>
              <w:tc>
                <w:tcPr>
                  <w:tcW w:w="1105"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dB(A)</w:t>
                  </w:r>
                </w:p>
              </w:tc>
              <w:tc>
                <w:tcPr>
                  <w:tcW w:w="3364" w:type="dxa"/>
                  <w:gridSpan w:val="3"/>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基础减震</w:t>
                  </w:r>
                </w:p>
              </w:tc>
              <w:tc>
                <w:tcPr>
                  <w:tcW w:w="2307"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满足《工业企业厂界环境噪声排放标准》（GB12348-2008）中</w:t>
                  </w:r>
                  <w:r>
                    <w:rPr>
                      <w:rFonts w:hint="eastAsia"/>
                      <w:sz w:val="21"/>
                      <w:szCs w:val="21"/>
                      <w:lang w:val="en-US" w:eastAsia="zh-CN"/>
                    </w:rPr>
                    <w:t>1</w:t>
                  </w:r>
                  <w:r>
                    <w:rPr>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sz w:val="21"/>
                      <w:szCs w:val="21"/>
                    </w:rPr>
                  </w:pPr>
                  <w:r>
                    <w:rPr>
                      <w:rFonts w:hint="eastAsia"/>
                      <w:sz w:val="21"/>
                      <w:szCs w:val="21"/>
                    </w:rPr>
                    <w:t>固体废物</w:t>
                  </w:r>
                </w:p>
              </w:tc>
              <w:tc>
                <w:tcPr>
                  <w:tcW w:w="506" w:type="dxa"/>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eastAsia="宋体"/>
                      <w:sz w:val="21"/>
                      <w:szCs w:val="21"/>
                      <w:lang w:eastAsia="zh-CN"/>
                    </w:rPr>
                  </w:pPr>
                  <w:r>
                    <w:rPr>
                      <w:rFonts w:hint="eastAsia"/>
                      <w:sz w:val="21"/>
                      <w:szCs w:val="21"/>
                      <w:lang w:val="en-US" w:eastAsia="zh-CN"/>
                    </w:rPr>
                    <w:t>员工</w:t>
                  </w:r>
                </w:p>
              </w:tc>
              <w:tc>
                <w:tcPr>
                  <w:tcW w:w="1105" w:type="dxa"/>
                  <w:vAlign w:val="center"/>
                </w:tcPr>
                <w:p>
                  <w:pPr>
                    <w:autoSpaceDE w:val="0"/>
                    <w:autoSpaceDN w:val="0"/>
                    <w:adjustRightInd w:val="0"/>
                    <w:jc w:val="center"/>
                    <w:rPr>
                      <w:sz w:val="21"/>
                      <w:szCs w:val="21"/>
                    </w:rPr>
                  </w:pPr>
                  <w:r>
                    <w:rPr>
                      <w:rFonts w:hint="default" w:ascii="Times New Roman" w:hAnsi="Times New Roman" w:cs="Times New Roman"/>
                      <w:b w:val="0"/>
                      <w:bCs/>
                      <w:i w:val="0"/>
                      <w:iCs/>
                      <w:sz w:val="21"/>
                      <w:szCs w:val="21"/>
                      <w:u w:val="none"/>
                    </w:rPr>
                    <w:t>生活垃圾</w:t>
                  </w:r>
                </w:p>
              </w:tc>
              <w:tc>
                <w:tcPr>
                  <w:tcW w:w="3364" w:type="dxa"/>
                  <w:gridSpan w:val="3"/>
                  <w:vAlign w:val="center"/>
                </w:tcPr>
                <w:p>
                  <w:pPr>
                    <w:autoSpaceDE w:val="0"/>
                    <w:autoSpaceDN w:val="0"/>
                    <w:adjustRightInd w:val="0"/>
                    <w:jc w:val="center"/>
                    <w:rPr>
                      <w:rFonts w:hint="eastAsia"/>
                      <w:sz w:val="21"/>
                      <w:szCs w:val="21"/>
                    </w:rPr>
                  </w:pPr>
                  <w:r>
                    <w:rPr>
                      <w:rFonts w:hint="default" w:ascii="Times New Roman" w:hAnsi="Times New Roman" w:cs="Times New Roman"/>
                      <w:b w:val="0"/>
                      <w:bCs/>
                      <w:i w:val="0"/>
                      <w:iCs/>
                      <w:sz w:val="21"/>
                      <w:szCs w:val="21"/>
                      <w:u w:val="none"/>
                    </w:rPr>
                    <w:t>集中收集，交由环卫部门统一处理</w:t>
                  </w:r>
                </w:p>
              </w:tc>
              <w:tc>
                <w:tcPr>
                  <w:tcW w:w="2307"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sz w:val="21"/>
                      <w:szCs w:val="21"/>
                    </w:rPr>
                  </w:pPr>
                  <w:r>
                    <w:rPr>
                      <w:rFonts w:hint="eastAsia"/>
                      <w:sz w:val="21"/>
                      <w:szCs w:val="21"/>
                    </w:rPr>
                    <w:t>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506" w:type="dxa"/>
                  <w:vMerge w:val="restart"/>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sz w:val="21"/>
                      <w:szCs w:val="21"/>
                      <w:lang w:val="en-US"/>
                    </w:rPr>
                  </w:pPr>
                  <w:r>
                    <w:rPr>
                      <w:rFonts w:hint="eastAsia"/>
                      <w:sz w:val="21"/>
                      <w:szCs w:val="21"/>
                      <w:lang w:val="en-US" w:eastAsia="zh-CN"/>
                    </w:rPr>
                    <w:t>生产车间</w:t>
                  </w:r>
                </w:p>
              </w:tc>
              <w:tc>
                <w:tcPr>
                  <w:tcW w:w="1105" w:type="dxa"/>
                  <w:vAlign w:val="center"/>
                </w:tcPr>
                <w:p>
                  <w:pPr>
                    <w:adjustRightInd w:val="0"/>
                    <w:snapToGrid w:val="0"/>
                    <w:jc w:val="center"/>
                    <w:rPr>
                      <w:color w:val="auto"/>
                      <w:sz w:val="21"/>
                      <w:szCs w:val="21"/>
                    </w:rPr>
                  </w:pPr>
                  <w:r>
                    <w:rPr>
                      <w:rFonts w:hint="eastAsia" w:eastAsiaTheme="minorEastAsia"/>
                      <w:b w:val="0"/>
                      <w:bCs w:val="0"/>
                      <w:i w:val="0"/>
                      <w:iCs w:val="0"/>
                      <w:color w:val="auto"/>
                      <w:szCs w:val="21"/>
                      <w:u w:val="none"/>
                      <w:lang w:val="en-US" w:eastAsia="zh-CN"/>
                    </w:rPr>
                    <w:t>废包装袋</w:t>
                  </w:r>
                </w:p>
              </w:tc>
              <w:tc>
                <w:tcPr>
                  <w:tcW w:w="3364" w:type="dxa"/>
                  <w:gridSpan w:val="3"/>
                  <w:vAlign w:val="center"/>
                </w:tcPr>
                <w:p>
                  <w:pPr>
                    <w:snapToGrid w:val="0"/>
                    <w:jc w:val="center"/>
                    <w:rPr>
                      <w:color w:val="auto"/>
                      <w:sz w:val="21"/>
                      <w:szCs w:val="21"/>
                    </w:rPr>
                  </w:pPr>
                  <w:r>
                    <w:rPr>
                      <w:rFonts w:hint="eastAsia" w:eastAsiaTheme="minorEastAsia"/>
                      <w:b w:val="0"/>
                      <w:bCs w:val="0"/>
                      <w:i w:val="0"/>
                      <w:iCs w:val="0"/>
                      <w:color w:val="auto"/>
                      <w:spacing w:val="-2"/>
                      <w:szCs w:val="21"/>
                      <w:u w:val="none"/>
                      <w:lang w:val="en-US" w:eastAsia="zh-CN"/>
                    </w:rPr>
                    <w:t>向阳村垃圾处理点</w:t>
                  </w:r>
                </w:p>
              </w:tc>
              <w:tc>
                <w:tcPr>
                  <w:tcW w:w="2307"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432"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506"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sz w:val="21"/>
                      <w:szCs w:val="21"/>
                    </w:rPr>
                  </w:pPr>
                </w:p>
              </w:tc>
              <w:tc>
                <w:tcPr>
                  <w:tcW w:w="1105" w:type="dxa"/>
                  <w:vAlign w:val="center"/>
                </w:tcPr>
                <w:p>
                  <w:pPr>
                    <w:adjustRightInd w:val="0"/>
                    <w:snapToGrid w:val="0"/>
                    <w:jc w:val="center"/>
                    <w:rPr>
                      <w:rFonts w:hint="default"/>
                      <w:color w:val="auto"/>
                      <w:sz w:val="21"/>
                      <w:szCs w:val="21"/>
                      <w:lang w:eastAsia="zh-CN"/>
                    </w:rPr>
                  </w:pPr>
                  <w:r>
                    <w:rPr>
                      <w:rFonts w:eastAsiaTheme="minorEastAsia"/>
                      <w:b w:val="0"/>
                      <w:bCs w:val="0"/>
                      <w:i w:val="0"/>
                      <w:iCs w:val="0"/>
                      <w:color w:val="auto"/>
                      <w:szCs w:val="21"/>
                      <w:u w:val="none"/>
                    </w:rPr>
                    <w:t>布袋除尘器收集的粉尘</w:t>
                  </w:r>
                </w:p>
              </w:tc>
              <w:tc>
                <w:tcPr>
                  <w:tcW w:w="3364" w:type="dxa"/>
                  <w:gridSpan w:val="3"/>
                  <w:vAlign w:val="center"/>
                </w:tcPr>
                <w:p>
                  <w:pPr>
                    <w:jc w:val="center"/>
                    <w:rPr>
                      <w:rFonts w:hint="default"/>
                      <w:color w:val="auto"/>
                      <w:sz w:val="21"/>
                      <w:szCs w:val="21"/>
                      <w:lang w:val="en-US" w:eastAsia="zh-CN"/>
                    </w:rPr>
                  </w:pPr>
                  <w:r>
                    <w:rPr>
                      <w:rFonts w:hint="default"/>
                      <w:color w:val="auto"/>
                      <w:sz w:val="21"/>
                      <w:szCs w:val="21"/>
                      <w:lang w:val="en-US" w:eastAsia="zh-CN"/>
                    </w:rPr>
                    <w:t>定期由环卫部门处理</w:t>
                  </w:r>
                </w:p>
              </w:tc>
              <w:tc>
                <w:tcPr>
                  <w:tcW w:w="2307" w:type="dxa"/>
                  <w:vMerge w:val="continue"/>
                  <w:vAlign w:val="center"/>
                </w:tcPr>
                <w:p>
                  <w:pPr>
                    <w:pStyle w:val="65"/>
                    <w:keepNext w:val="0"/>
                    <w:keepLines w:val="0"/>
                    <w:pageBreakBefore w:val="0"/>
                    <w:tabs>
                      <w:tab w:val="left" w:pos="1257"/>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r>
          </w:tbl>
          <w:p>
            <w:pPr>
              <w:ind w:firstLine="422" w:firstLineChars="200"/>
              <w:jc w:val="center"/>
              <w:rPr>
                <w:rFonts w:eastAsiaTheme="minorEastAsia"/>
                <w:b/>
                <w:bCs/>
                <w:i w:val="0"/>
                <w:iCs w:val="0"/>
                <w:color w:val="FF0000"/>
                <w:szCs w:val="21"/>
                <w:u w:val="single"/>
              </w:rPr>
            </w:pPr>
          </w:p>
          <w:p>
            <w:pPr>
              <w:pStyle w:val="197"/>
              <w:tabs>
                <w:tab w:val="left" w:pos="1257"/>
              </w:tabs>
              <w:rPr>
                <w:rFonts w:ascii="Times New Roman" w:hAnsi="Times New Roman" w:cs="Times New Roman"/>
                <w:color w:val="auto"/>
              </w:rPr>
            </w:pPr>
          </w:p>
          <w:p>
            <w:pPr>
              <w:pStyle w:val="197"/>
              <w:tabs>
                <w:tab w:val="left" w:pos="1257"/>
              </w:tabs>
              <w:rPr>
                <w:rFonts w:ascii="Times New Roman" w:hAnsi="Times New Roman" w:cs="Times New Roman"/>
                <w:color w:val="auto"/>
              </w:rPr>
            </w:pPr>
          </w:p>
          <w:p>
            <w:pPr>
              <w:pStyle w:val="197"/>
              <w:tabs>
                <w:tab w:val="left" w:pos="1257"/>
              </w:tabs>
              <w:rPr>
                <w:rFonts w:ascii="Times New Roman" w:hAnsi="Times New Roman" w:cs="Times New Roman"/>
                <w:color w:val="auto"/>
              </w:rPr>
            </w:pPr>
          </w:p>
          <w:p>
            <w:pPr>
              <w:pStyle w:val="197"/>
              <w:tabs>
                <w:tab w:val="left" w:pos="1257"/>
              </w:tabs>
              <w:rPr>
                <w:rFonts w:ascii="Times New Roman" w:hAnsi="Times New Roman" w:cs="Times New Roman"/>
                <w:color w:val="auto"/>
              </w:rPr>
            </w:pPr>
          </w:p>
          <w:p>
            <w:pPr>
              <w:pStyle w:val="197"/>
              <w:tabs>
                <w:tab w:val="left" w:pos="1257"/>
              </w:tabs>
              <w:rPr>
                <w:rFonts w:ascii="Times New Roman" w:hAnsi="Times New Roman" w:cs="Times New Roman"/>
                <w:color w:val="auto"/>
              </w:rPr>
            </w:pPr>
          </w:p>
          <w:p>
            <w:pPr>
              <w:pStyle w:val="197"/>
              <w:tabs>
                <w:tab w:val="left" w:pos="1257"/>
              </w:tabs>
              <w:rPr>
                <w:rFonts w:ascii="Times New Roman" w:hAnsi="Times New Roman" w:cs="Times New Roman"/>
                <w:color w:val="auto"/>
              </w:rPr>
            </w:pPr>
          </w:p>
          <w:p>
            <w:pPr>
              <w:pStyle w:val="197"/>
              <w:tabs>
                <w:tab w:val="left" w:pos="1257"/>
              </w:tabs>
              <w:ind w:firstLine="0" w:firstLineChars="0"/>
              <w:rPr>
                <w:rFonts w:ascii="Times New Roman" w:hAnsi="Times New Roman" w:cs="Times New Roman"/>
                <w:color w:val="auto"/>
              </w:rPr>
            </w:pPr>
          </w:p>
          <w:p>
            <w:pPr>
              <w:pStyle w:val="197"/>
              <w:tabs>
                <w:tab w:val="left" w:pos="1257"/>
              </w:tabs>
              <w:ind w:firstLine="0" w:firstLineChars="0"/>
              <w:rPr>
                <w:rFonts w:ascii="Times New Roman" w:hAnsi="Times New Roman" w:cs="Times New Roman"/>
                <w:color w:val="auto"/>
              </w:rPr>
            </w:pPr>
          </w:p>
          <w:p>
            <w:pPr>
              <w:pStyle w:val="197"/>
              <w:tabs>
                <w:tab w:val="left" w:pos="1257"/>
              </w:tabs>
              <w:ind w:firstLine="0" w:firstLineChars="0"/>
              <w:rPr>
                <w:rFonts w:ascii="Times New Roman" w:hAnsi="Times New Roman" w:cs="Times New Roman"/>
                <w:color w:val="auto"/>
              </w:rPr>
            </w:pPr>
          </w:p>
          <w:p>
            <w:pPr>
              <w:pStyle w:val="197"/>
              <w:tabs>
                <w:tab w:val="left" w:pos="1257"/>
              </w:tabs>
              <w:ind w:firstLine="0" w:firstLineChars="0"/>
              <w:rPr>
                <w:rFonts w:ascii="Times New Roman" w:hAnsi="Times New Roman" w:cs="Times New Roman"/>
                <w:color w:val="auto"/>
              </w:rPr>
            </w:pPr>
          </w:p>
          <w:p>
            <w:pPr>
              <w:pStyle w:val="197"/>
              <w:tabs>
                <w:tab w:val="left" w:pos="1257"/>
              </w:tabs>
              <w:ind w:firstLine="0" w:firstLineChars="0"/>
              <w:rPr>
                <w:rFonts w:ascii="Times New Roman" w:hAnsi="Times New Roman" w:cs="Times New Roman"/>
                <w:color w:val="auto"/>
              </w:rPr>
            </w:pPr>
          </w:p>
          <w:p>
            <w:pPr>
              <w:pStyle w:val="197"/>
              <w:tabs>
                <w:tab w:val="left" w:pos="1257"/>
              </w:tabs>
              <w:ind w:firstLine="0" w:firstLineChars="0"/>
              <w:rPr>
                <w:rFonts w:ascii="Times New Roman" w:hAnsi="Times New Roman" w:cs="Times New Roman"/>
                <w:color w:val="auto"/>
              </w:rPr>
            </w:pPr>
          </w:p>
        </w:tc>
      </w:tr>
    </w:tbl>
    <w:p>
      <w:pPr>
        <w:spacing w:line="360" w:lineRule="auto"/>
        <w:outlineLvl w:val="0"/>
        <w:rPr>
          <w:rFonts w:hint="eastAsia" w:ascii="宋体" w:hAnsi="宋体"/>
          <w:b/>
          <w:color w:val="auto"/>
          <w:sz w:val="24"/>
          <w:szCs w:val="24"/>
        </w:rPr>
      </w:pPr>
      <w:r>
        <w:rPr>
          <w:rFonts w:hint="eastAsia" w:ascii="宋体" w:hAnsi="宋体"/>
          <w:b/>
          <w:color w:val="auto"/>
          <w:sz w:val="24"/>
          <w:szCs w:val="24"/>
          <w:lang w:eastAsia="zh-CN"/>
        </w:rPr>
        <w:t>建设项目环境可行性及</w:t>
      </w:r>
      <w:r>
        <w:rPr>
          <w:rFonts w:hint="eastAsia" w:ascii="宋体" w:hAnsi="宋体"/>
          <w:b/>
          <w:color w:val="auto"/>
          <w:sz w:val="24"/>
          <w:szCs w:val="24"/>
        </w:rPr>
        <w:t>选址合理性分析</w:t>
      </w:r>
    </w:p>
    <w:tbl>
      <w:tblPr>
        <w:tblStyle w:val="49"/>
        <w:tblW w:w="8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92" w:hRule="atLeast"/>
        </w:trPr>
        <w:tc>
          <w:tcPr>
            <w:tcW w:w="8837" w:type="dxa"/>
          </w:tcPr>
          <w:p>
            <w:pPr>
              <w:spacing w:line="360" w:lineRule="auto"/>
              <w:ind w:firstLine="482" w:firstLineChars="200"/>
              <w:rPr>
                <w:rFonts w:eastAsiaTheme="minorEastAsia"/>
                <w:b/>
                <w:bCs w:val="0"/>
                <w:i w:val="0"/>
                <w:iCs w:val="0"/>
                <w:sz w:val="24"/>
                <w:szCs w:val="24"/>
                <w:u w:val="none"/>
              </w:rPr>
            </w:pPr>
            <w:bookmarkStart w:id="52" w:name="_Toc134792598"/>
            <w:bookmarkStart w:id="53" w:name="_Toc136313541"/>
            <w:bookmarkStart w:id="54" w:name="_Toc88354932"/>
            <w:bookmarkStart w:id="55" w:name="_Toc83354822"/>
            <w:bookmarkStart w:id="56" w:name="_Toc83396579"/>
            <w:bookmarkStart w:id="57" w:name="_Toc88355070"/>
            <w:bookmarkStart w:id="58" w:name="_Toc85206435"/>
            <w:bookmarkStart w:id="59" w:name="_Toc111447489"/>
            <w:r>
              <w:rPr>
                <w:rFonts w:eastAsiaTheme="minorEastAsia"/>
                <w:b/>
                <w:bCs w:val="0"/>
                <w:sz w:val="24"/>
              </w:rPr>
              <w:t>一、</w:t>
            </w:r>
            <w:bookmarkEnd w:id="52"/>
            <w:bookmarkEnd w:id="53"/>
            <w:bookmarkEnd w:id="54"/>
            <w:bookmarkEnd w:id="55"/>
            <w:bookmarkEnd w:id="56"/>
            <w:bookmarkEnd w:id="57"/>
            <w:bookmarkEnd w:id="58"/>
            <w:bookmarkEnd w:id="59"/>
            <w:bookmarkStart w:id="60" w:name="_Toc224348671"/>
            <w:bookmarkStart w:id="61" w:name="_Toc223887848"/>
            <w:bookmarkStart w:id="62" w:name="_Toc224004367"/>
            <w:bookmarkStart w:id="63" w:name="_Toc227665677"/>
            <w:bookmarkStart w:id="64" w:name="_Toc248302005"/>
            <w:bookmarkStart w:id="65" w:name="_Toc249422657"/>
            <w:bookmarkStart w:id="66" w:name="_Toc223921612"/>
            <w:r>
              <w:rPr>
                <w:rFonts w:eastAsiaTheme="minorEastAsia"/>
                <w:b/>
                <w:bCs w:val="0"/>
                <w:i w:val="0"/>
                <w:iCs w:val="0"/>
                <w:sz w:val="24"/>
                <w:szCs w:val="24"/>
                <w:u w:val="none"/>
              </w:rPr>
              <w:t>产业政策相符性分析</w:t>
            </w:r>
            <w:bookmarkEnd w:id="60"/>
            <w:bookmarkEnd w:id="61"/>
            <w:bookmarkEnd w:id="62"/>
            <w:bookmarkEnd w:id="63"/>
            <w:bookmarkEnd w:id="64"/>
            <w:bookmarkEnd w:id="65"/>
            <w:bookmarkEnd w:id="6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eastAsiaTheme="minorEastAsia"/>
                <w:b w:val="0"/>
                <w:bCs w:val="0"/>
                <w:i w:val="0"/>
                <w:iCs w:val="0"/>
                <w:sz w:val="24"/>
                <w:szCs w:val="24"/>
                <w:u w:val="none"/>
              </w:rPr>
            </w:pPr>
            <w:r>
              <w:rPr>
                <w:rFonts w:eastAsiaTheme="minorEastAsia"/>
                <w:b w:val="0"/>
                <w:bCs w:val="0"/>
                <w:i w:val="0"/>
                <w:iCs w:val="0"/>
                <w:sz w:val="24"/>
                <w:szCs w:val="24"/>
                <w:u w:val="none"/>
              </w:rPr>
              <w:t>本项目为</w:t>
            </w:r>
            <w:r>
              <w:rPr>
                <w:rFonts w:hint="eastAsia" w:eastAsiaTheme="minorEastAsia"/>
                <w:b w:val="0"/>
                <w:bCs w:val="0"/>
                <w:i w:val="0"/>
                <w:iCs w:val="0"/>
                <w:sz w:val="24"/>
                <w:szCs w:val="24"/>
                <w:u w:val="none"/>
                <w:lang w:val="en-US" w:eastAsia="zh-CN"/>
              </w:rPr>
              <w:t>白山市和一硅藻科技有限公司扩建项目</w:t>
            </w:r>
            <w:r>
              <w:rPr>
                <w:rFonts w:eastAsiaTheme="minorEastAsia"/>
                <w:b w:val="0"/>
                <w:bCs w:val="0"/>
                <w:i w:val="0"/>
                <w:iCs w:val="0"/>
                <w:sz w:val="24"/>
                <w:szCs w:val="24"/>
                <w:u w:val="none"/>
              </w:rPr>
              <w:t>，根据国家发展和改革委员会令第21号《产业结构调整指导目录（2011年本）及（2013年修正），该项目不属于国家鼓励类、限制类、淘汰类建设项目，属一般允许类项目，由此可见本项目符合国家产业政策。</w:t>
            </w:r>
          </w:p>
          <w:p>
            <w:pPr>
              <w:pStyle w:val="4"/>
              <w:keepNext w:val="0"/>
              <w:spacing w:before="0" w:after="0" w:line="360" w:lineRule="auto"/>
              <w:ind w:firstLine="482" w:firstLineChars="200"/>
              <w:rPr>
                <w:rFonts w:ascii="Times New Roman" w:hAnsi="Times New Roman" w:eastAsiaTheme="minorEastAsia"/>
                <w:b/>
                <w:bCs/>
                <w:i w:val="0"/>
                <w:iCs w:val="0"/>
                <w:sz w:val="24"/>
                <w:szCs w:val="24"/>
                <w:u w:val="none"/>
              </w:rPr>
            </w:pPr>
            <w:bookmarkStart w:id="67" w:name="_Toc223921617"/>
            <w:bookmarkStart w:id="68" w:name="_Toc208197946"/>
            <w:bookmarkStart w:id="69" w:name="_Toc248302009"/>
            <w:bookmarkStart w:id="70" w:name="_Toc223887853"/>
            <w:bookmarkStart w:id="71" w:name="_Toc249422661"/>
            <w:bookmarkStart w:id="72" w:name="_Toc227665681"/>
            <w:bookmarkStart w:id="73" w:name="_Toc224348676"/>
            <w:bookmarkStart w:id="74" w:name="_Toc224004372"/>
            <w:bookmarkStart w:id="75" w:name="_Toc161627100"/>
            <w:r>
              <w:rPr>
                <w:rFonts w:ascii="Times New Roman" w:hAnsi="Times New Roman" w:eastAsiaTheme="minorEastAsia"/>
                <w:b/>
                <w:bCs/>
                <w:i w:val="0"/>
                <w:iCs w:val="0"/>
                <w:sz w:val="24"/>
                <w:szCs w:val="24"/>
                <w:u w:val="none"/>
              </w:rPr>
              <w:t>二、选址合理性分析</w:t>
            </w:r>
            <w:bookmarkEnd w:id="67"/>
            <w:bookmarkEnd w:id="68"/>
            <w:bookmarkEnd w:id="69"/>
            <w:bookmarkEnd w:id="70"/>
            <w:bookmarkEnd w:id="71"/>
            <w:bookmarkEnd w:id="72"/>
            <w:bookmarkEnd w:id="73"/>
            <w:bookmarkEnd w:id="74"/>
          </w:p>
          <w:p>
            <w:pPr>
              <w:spacing w:line="360" w:lineRule="auto"/>
              <w:ind w:firstLine="482" w:firstLineChars="200"/>
              <w:rPr>
                <w:rFonts w:eastAsiaTheme="minorEastAsia"/>
                <w:b w:val="0"/>
                <w:bCs w:val="0"/>
                <w:i w:val="0"/>
                <w:iCs w:val="0"/>
                <w:kern w:val="0"/>
                <w:sz w:val="24"/>
                <w:szCs w:val="24"/>
                <w:u w:val="none"/>
              </w:rPr>
            </w:pPr>
            <w:r>
              <w:rPr>
                <w:b/>
                <w:bCs/>
                <w:sz w:val="24"/>
                <w:szCs w:val="24"/>
                <w:u w:val="single"/>
              </w:rPr>
              <w:t>本项目位于</w:t>
            </w:r>
            <w:r>
              <w:rPr>
                <w:rFonts w:hint="eastAsia" w:eastAsiaTheme="minorEastAsia"/>
                <w:b/>
                <w:bCs/>
                <w:sz w:val="24"/>
                <w:szCs w:val="24"/>
                <w:u w:val="single"/>
                <w:lang w:val="en-US" w:eastAsia="zh-CN"/>
              </w:rPr>
              <w:t>白山市浑江区向阳村戒毒所北侧</w:t>
            </w:r>
            <w:r>
              <w:rPr>
                <w:b/>
                <w:bCs/>
                <w:sz w:val="24"/>
                <w:szCs w:val="24"/>
                <w:u w:val="single"/>
              </w:rPr>
              <w:t>，</w:t>
            </w:r>
            <w:r>
              <w:rPr>
                <w:rFonts w:hint="eastAsia"/>
                <w:b/>
                <w:bCs/>
                <w:sz w:val="24"/>
                <w:szCs w:val="24"/>
                <w:u w:val="single"/>
                <w:lang w:val="en-US" w:eastAsia="zh-CN"/>
              </w:rPr>
              <w:t>本次扩建仅</w:t>
            </w:r>
            <w:r>
              <w:rPr>
                <w:rFonts w:hint="default" w:ascii="Times New Roman" w:hAnsi="Times New Roman" w:cs="Times New Roman" w:eastAsiaTheme="minorEastAsia"/>
                <w:b/>
                <w:bCs/>
                <w:color w:val="auto"/>
                <w:sz w:val="24"/>
                <w:szCs w:val="24"/>
                <w:u w:val="single"/>
                <w:lang w:val="en-US" w:eastAsia="zh-CN"/>
              </w:rPr>
              <w:t>于原有车间上方加盖5层生产车间（共六层），新增搅拌机9台、振动筛1</w:t>
            </w:r>
            <w:r>
              <w:rPr>
                <w:rFonts w:hint="eastAsia" w:cs="Times New Roman" w:eastAsiaTheme="minorEastAsia"/>
                <w:b/>
                <w:bCs/>
                <w:color w:val="auto"/>
                <w:sz w:val="24"/>
                <w:szCs w:val="24"/>
                <w:u w:val="single"/>
                <w:lang w:val="en-US" w:eastAsia="zh-CN"/>
              </w:rPr>
              <w:t>7</w:t>
            </w:r>
            <w:r>
              <w:rPr>
                <w:rFonts w:hint="default" w:ascii="Times New Roman" w:hAnsi="Times New Roman" w:cs="Times New Roman" w:eastAsiaTheme="minorEastAsia"/>
                <w:b/>
                <w:bCs/>
                <w:color w:val="auto"/>
                <w:sz w:val="24"/>
                <w:szCs w:val="24"/>
                <w:u w:val="single"/>
                <w:lang w:val="en-US" w:eastAsia="zh-CN"/>
              </w:rPr>
              <w:t>台、包装机1台、粉碎机</w:t>
            </w:r>
            <w:r>
              <w:rPr>
                <w:rFonts w:hint="eastAsia" w:cs="Times New Roman" w:eastAsiaTheme="minorEastAsia"/>
                <w:b/>
                <w:bCs/>
                <w:color w:val="auto"/>
                <w:sz w:val="24"/>
                <w:szCs w:val="24"/>
                <w:u w:val="single"/>
                <w:lang w:val="en-US" w:eastAsia="zh-CN"/>
              </w:rPr>
              <w:t>9</w:t>
            </w:r>
            <w:r>
              <w:rPr>
                <w:rFonts w:hint="default" w:ascii="Times New Roman" w:hAnsi="Times New Roman" w:cs="Times New Roman" w:eastAsiaTheme="minorEastAsia"/>
                <w:b/>
                <w:bCs/>
                <w:color w:val="auto"/>
                <w:sz w:val="24"/>
                <w:szCs w:val="24"/>
                <w:u w:val="single"/>
                <w:lang w:val="en-US" w:eastAsia="zh-CN"/>
              </w:rPr>
              <w:t>台</w:t>
            </w:r>
            <w:r>
              <w:rPr>
                <w:b/>
                <w:bCs/>
                <w:sz w:val="24"/>
                <w:szCs w:val="24"/>
                <w:u w:val="single"/>
              </w:rPr>
              <w:t>，</w:t>
            </w:r>
            <w:r>
              <w:rPr>
                <w:rFonts w:hint="eastAsia"/>
                <w:b/>
                <w:bCs/>
                <w:sz w:val="24"/>
                <w:szCs w:val="24"/>
                <w:u w:val="single"/>
                <w:lang w:val="en-US" w:eastAsia="zh-CN"/>
              </w:rPr>
              <w:t>其余建筑物不动，项目所在地</w:t>
            </w:r>
            <w:r>
              <w:rPr>
                <w:rFonts w:hint="default"/>
                <w:b/>
                <w:bCs/>
                <w:sz w:val="24"/>
                <w:szCs w:val="24"/>
                <w:u w:val="single"/>
                <w:lang w:val="en-US" w:eastAsia="zh-CN"/>
              </w:rPr>
              <w:t>周围无自然保护区，风景名胜区国家重点文物保护单位、历史文化保护地等环境敏感区</w:t>
            </w:r>
            <w:r>
              <w:rPr>
                <w:rFonts w:hint="eastAsia"/>
                <w:b/>
                <w:bCs/>
                <w:sz w:val="24"/>
                <w:szCs w:val="24"/>
                <w:u w:val="single"/>
                <w:lang w:val="en-US" w:eastAsia="zh-CN"/>
              </w:rPr>
              <w:t>，</w:t>
            </w:r>
            <w:r>
              <w:rPr>
                <w:rFonts w:hint="eastAsia" w:eastAsiaTheme="minorEastAsia"/>
                <w:b/>
                <w:bCs/>
                <w:i w:val="0"/>
                <w:iCs w:val="0"/>
                <w:kern w:val="0"/>
                <w:sz w:val="24"/>
                <w:szCs w:val="24"/>
                <w:u w:val="single"/>
                <w:lang w:eastAsia="zh-CN"/>
              </w:rPr>
              <w:t>本项目</w:t>
            </w:r>
            <w:r>
              <w:rPr>
                <w:rFonts w:eastAsiaTheme="minorEastAsia"/>
                <w:b/>
                <w:bCs/>
                <w:i w:val="0"/>
                <w:iCs w:val="0"/>
                <w:kern w:val="0"/>
                <w:sz w:val="24"/>
                <w:szCs w:val="24"/>
                <w:u w:val="single"/>
              </w:rPr>
              <w:t>选址合理</w:t>
            </w:r>
            <w:bookmarkEnd w:id="75"/>
            <w:bookmarkStart w:id="76" w:name="_Toc248302012"/>
            <w:bookmarkStart w:id="77" w:name="_Toc223921623"/>
            <w:bookmarkStart w:id="78" w:name="_Toc223887859"/>
            <w:bookmarkStart w:id="79" w:name="_Toc224004378"/>
            <w:bookmarkStart w:id="80" w:name="_Toc224348682"/>
            <w:bookmarkStart w:id="81" w:name="_Toc249422664"/>
            <w:bookmarkStart w:id="82" w:name="_Toc208197947"/>
            <w:bookmarkStart w:id="83" w:name="_Toc227665687"/>
            <w:r>
              <w:rPr>
                <w:rFonts w:eastAsiaTheme="minorEastAsia"/>
                <w:b/>
                <w:bCs/>
                <w:i w:val="0"/>
                <w:iCs w:val="0"/>
                <w:kern w:val="0"/>
                <w:sz w:val="24"/>
                <w:szCs w:val="24"/>
                <w:u w:val="single"/>
              </w:rPr>
              <w:t>。</w:t>
            </w:r>
          </w:p>
          <w:p>
            <w:pPr>
              <w:pStyle w:val="2"/>
              <w:numPr>
                <w:ilvl w:val="0"/>
                <w:numId w:val="5"/>
              </w:numPr>
              <w:rPr>
                <w:rFonts w:hint="eastAsia" w:eastAsiaTheme="minorEastAsia"/>
                <w:b/>
                <w:bCs/>
                <w:i w:val="0"/>
                <w:iCs w:val="0"/>
                <w:color w:val="auto"/>
                <w:sz w:val="24"/>
                <w:szCs w:val="24"/>
                <w:u w:val="none"/>
                <w:lang w:val="en-US" w:eastAsia="zh-CN"/>
              </w:rPr>
            </w:pPr>
            <w:r>
              <w:rPr>
                <w:rFonts w:hint="eastAsia" w:eastAsiaTheme="minorEastAsia"/>
                <w:b/>
                <w:bCs/>
                <w:i w:val="0"/>
                <w:iCs w:val="0"/>
                <w:color w:val="auto"/>
                <w:sz w:val="24"/>
                <w:szCs w:val="24"/>
                <w:u w:val="none"/>
                <w:lang w:val="en-US" w:eastAsia="zh-CN"/>
              </w:rPr>
              <w:t>总平面布置合理性</w:t>
            </w:r>
          </w:p>
          <w:p>
            <w:pPr>
              <w:keepNext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i w:val="0"/>
                <w:iCs w:val="0"/>
                <w:sz w:val="24"/>
                <w:szCs w:val="24"/>
                <w:u w:val="none"/>
              </w:rPr>
            </w:pPr>
            <w:r>
              <w:rPr>
                <w:b w:val="0"/>
                <w:bCs w:val="0"/>
                <w:i w:val="0"/>
                <w:iCs w:val="0"/>
                <w:sz w:val="24"/>
                <w:szCs w:val="24"/>
                <w:u w:val="none"/>
              </w:rPr>
              <w:t>本项目</w:t>
            </w:r>
            <w:r>
              <w:rPr>
                <w:rFonts w:hint="eastAsia"/>
                <w:b w:val="0"/>
                <w:bCs w:val="0"/>
                <w:i w:val="0"/>
                <w:iCs w:val="0"/>
                <w:sz w:val="24"/>
                <w:szCs w:val="24"/>
                <w:u w:val="none"/>
              </w:rPr>
              <w:t>总占地面积1</w:t>
            </w:r>
            <w:r>
              <w:rPr>
                <w:rFonts w:hint="eastAsia"/>
                <w:b w:val="0"/>
                <w:bCs w:val="0"/>
                <w:i w:val="0"/>
                <w:iCs w:val="0"/>
                <w:sz w:val="24"/>
                <w:szCs w:val="24"/>
                <w:u w:val="none"/>
                <w:lang w:val="en-US" w:eastAsia="zh-CN"/>
              </w:rPr>
              <w:t>700</w:t>
            </w:r>
            <w:r>
              <w:rPr>
                <w:b w:val="0"/>
                <w:bCs w:val="0"/>
                <w:i w:val="0"/>
                <w:iCs w:val="0"/>
                <w:sz w:val="24"/>
                <w:szCs w:val="24"/>
                <w:u w:val="none"/>
              </w:rPr>
              <w:t>m</w:t>
            </w:r>
            <w:r>
              <w:rPr>
                <w:b w:val="0"/>
                <w:bCs w:val="0"/>
                <w:i w:val="0"/>
                <w:iCs w:val="0"/>
                <w:sz w:val="24"/>
                <w:szCs w:val="24"/>
                <w:u w:val="none"/>
                <w:vertAlign w:val="superscript"/>
              </w:rPr>
              <w:t>2</w:t>
            </w:r>
            <w:r>
              <w:rPr>
                <w:b w:val="0"/>
                <w:bCs w:val="0"/>
                <w:i w:val="0"/>
                <w:iCs w:val="0"/>
                <w:sz w:val="24"/>
                <w:szCs w:val="24"/>
                <w:u w:val="none"/>
              </w:rPr>
              <w:t>，本次扩建</w:t>
            </w:r>
            <w:r>
              <w:rPr>
                <w:rFonts w:hint="eastAsia"/>
                <w:b w:val="0"/>
                <w:bCs w:val="0"/>
                <w:i w:val="0"/>
                <w:iCs w:val="0"/>
                <w:sz w:val="24"/>
                <w:szCs w:val="24"/>
                <w:u w:val="none"/>
                <w:lang w:val="en-US" w:eastAsia="zh-CN"/>
              </w:rPr>
              <w:t>不新增占地，</w:t>
            </w:r>
            <w:r>
              <w:rPr>
                <w:rFonts w:hint="eastAsia"/>
                <w:sz w:val="24"/>
                <w:szCs w:val="24"/>
                <w:lang w:val="en-US" w:eastAsia="zh-CN"/>
              </w:rPr>
              <w:t>仅</w:t>
            </w:r>
            <w:r>
              <w:rPr>
                <w:rFonts w:hint="default" w:ascii="Times New Roman" w:hAnsi="Times New Roman" w:cs="Times New Roman" w:eastAsiaTheme="minorEastAsia"/>
                <w:color w:val="auto"/>
                <w:sz w:val="24"/>
                <w:szCs w:val="24"/>
                <w:lang w:val="en-US" w:eastAsia="zh-CN"/>
              </w:rPr>
              <w:t>于原有车间上方加盖5层生产车间（共六层），</w:t>
            </w:r>
            <w:r>
              <w:rPr>
                <w:rFonts w:hint="eastAsia" w:ascii="Times New Roman" w:hAnsi="Times New Roman" w:cs="Times New Roman" w:eastAsiaTheme="minorEastAsia"/>
                <w:color w:val="auto"/>
                <w:sz w:val="24"/>
                <w:szCs w:val="24"/>
                <w:lang w:val="en-US" w:eastAsia="zh-CN"/>
              </w:rPr>
              <w:t>新增</w:t>
            </w:r>
            <w:r>
              <w:rPr>
                <w:rFonts w:hint="eastAsia"/>
                <w:b w:val="0"/>
                <w:bCs w:val="0"/>
                <w:i w:val="0"/>
                <w:iCs w:val="0"/>
                <w:sz w:val="24"/>
                <w:szCs w:val="24"/>
                <w:u w:val="none"/>
                <w:lang w:val="en-US" w:eastAsia="zh-CN"/>
              </w:rPr>
              <w:t>建筑</w:t>
            </w:r>
            <w:r>
              <w:rPr>
                <w:b w:val="0"/>
                <w:bCs w:val="0"/>
                <w:i w:val="0"/>
                <w:iCs w:val="0"/>
                <w:sz w:val="24"/>
                <w:szCs w:val="24"/>
                <w:u w:val="none"/>
              </w:rPr>
              <w:t>面积</w:t>
            </w:r>
            <w:r>
              <w:rPr>
                <w:rFonts w:hint="eastAsia"/>
                <w:b w:val="0"/>
                <w:bCs w:val="0"/>
                <w:i w:val="0"/>
                <w:iCs w:val="0"/>
                <w:sz w:val="24"/>
                <w:szCs w:val="24"/>
                <w:u w:val="none"/>
                <w:lang w:val="en-US" w:eastAsia="zh-CN"/>
              </w:rPr>
              <w:t>1870</w:t>
            </w:r>
            <w:r>
              <w:rPr>
                <w:b w:val="0"/>
                <w:bCs w:val="0"/>
                <w:i w:val="0"/>
                <w:iCs w:val="0"/>
                <w:sz w:val="24"/>
                <w:szCs w:val="24"/>
                <w:u w:val="none"/>
              </w:rPr>
              <w:t>m</w:t>
            </w:r>
            <w:r>
              <w:rPr>
                <w:b w:val="0"/>
                <w:bCs w:val="0"/>
                <w:i w:val="0"/>
                <w:iCs w:val="0"/>
                <w:sz w:val="24"/>
                <w:szCs w:val="24"/>
                <w:u w:val="none"/>
                <w:vertAlign w:val="superscript"/>
              </w:rPr>
              <w:t>2</w:t>
            </w:r>
            <w:r>
              <w:rPr>
                <w:b w:val="0"/>
                <w:bCs w:val="0"/>
                <w:i w:val="0"/>
                <w:iCs w:val="0"/>
                <w:sz w:val="24"/>
                <w:szCs w:val="24"/>
                <w:u w:val="none"/>
              </w:rPr>
              <w:t>，项目总投资额</w:t>
            </w:r>
            <w:r>
              <w:rPr>
                <w:rFonts w:hint="eastAsia"/>
                <w:b w:val="0"/>
                <w:bCs w:val="0"/>
                <w:i w:val="0"/>
                <w:iCs w:val="0"/>
                <w:sz w:val="24"/>
                <w:szCs w:val="24"/>
                <w:u w:val="none"/>
                <w:lang w:val="en-US" w:eastAsia="zh-CN"/>
              </w:rPr>
              <w:t>190</w:t>
            </w:r>
            <w:r>
              <w:rPr>
                <w:b w:val="0"/>
                <w:bCs w:val="0"/>
                <w:i w:val="0"/>
                <w:iCs w:val="0"/>
                <w:sz w:val="24"/>
                <w:szCs w:val="24"/>
                <w:u w:val="none"/>
              </w:rPr>
              <w:t>万元</w:t>
            </w:r>
            <w:r>
              <w:rPr>
                <w:rFonts w:hint="eastAsia"/>
                <w:b w:val="0"/>
                <w:bCs w:val="0"/>
                <w:i w:val="0"/>
                <w:iCs w:val="0"/>
                <w:sz w:val="24"/>
                <w:szCs w:val="24"/>
                <w:u w:val="none"/>
              </w:rPr>
              <w:t>，年生产</w:t>
            </w:r>
            <w:r>
              <w:rPr>
                <w:rFonts w:hint="eastAsia"/>
                <w:b w:val="0"/>
                <w:bCs w:val="0"/>
                <w:i w:val="0"/>
                <w:iCs w:val="0"/>
                <w:sz w:val="24"/>
                <w:szCs w:val="24"/>
                <w:u w:val="none"/>
                <w:lang w:val="en-US" w:eastAsia="zh-CN"/>
              </w:rPr>
              <w:t>硅藻泥10900t</w:t>
            </w:r>
            <w:r>
              <w:rPr>
                <w:b w:val="0"/>
                <w:bCs w:val="0"/>
                <w:i w:val="0"/>
                <w:iCs w:val="0"/>
                <w:sz w:val="24"/>
                <w:szCs w:val="24"/>
                <w:u w:val="none"/>
              </w:rPr>
              <w:t>。</w:t>
            </w:r>
            <w:r>
              <w:rPr>
                <w:rFonts w:hint="eastAsia"/>
                <w:b w:val="0"/>
                <w:bCs w:val="0"/>
                <w:i w:val="0"/>
                <w:iCs w:val="0"/>
                <w:sz w:val="24"/>
                <w:szCs w:val="24"/>
                <w:u w:val="none"/>
                <w:lang w:eastAsia="zh-CN"/>
              </w:rPr>
              <w:t>本项目办公区位于厂区的</w:t>
            </w:r>
            <w:r>
              <w:rPr>
                <w:rFonts w:hint="eastAsia"/>
                <w:b w:val="0"/>
                <w:bCs w:val="0"/>
                <w:i w:val="0"/>
                <w:iCs w:val="0"/>
                <w:sz w:val="24"/>
                <w:szCs w:val="24"/>
                <w:u w:val="none"/>
                <w:lang w:val="en-US" w:eastAsia="zh-CN"/>
              </w:rPr>
              <w:t>南侧</w:t>
            </w:r>
            <w:r>
              <w:rPr>
                <w:rFonts w:hint="eastAsia"/>
                <w:b w:val="0"/>
                <w:bCs w:val="0"/>
                <w:i w:val="0"/>
                <w:iCs w:val="0"/>
                <w:sz w:val="24"/>
                <w:szCs w:val="24"/>
                <w:u w:val="none"/>
                <w:lang w:eastAsia="zh-CN"/>
              </w:rPr>
              <w:t>，</w:t>
            </w:r>
            <w:r>
              <w:rPr>
                <w:rFonts w:hint="eastAsia"/>
                <w:b w:val="0"/>
                <w:bCs w:val="0"/>
                <w:i w:val="0"/>
                <w:iCs w:val="0"/>
                <w:sz w:val="24"/>
                <w:szCs w:val="24"/>
                <w:u w:val="none"/>
                <w:lang w:val="en-US" w:eastAsia="zh-CN"/>
              </w:rPr>
              <w:t>白山</w:t>
            </w:r>
            <w:r>
              <w:rPr>
                <w:rFonts w:hint="eastAsia"/>
                <w:b w:val="0"/>
                <w:bCs w:val="0"/>
                <w:i w:val="0"/>
                <w:iCs w:val="0"/>
                <w:sz w:val="24"/>
                <w:szCs w:val="24"/>
                <w:u w:val="none"/>
                <w:lang w:eastAsia="zh-CN"/>
              </w:rPr>
              <w:t>市常年风向为西南风，原有生产车间位于厂区北</w:t>
            </w:r>
            <w:r>
              <w:rPr>
                <w:rFonts w:hint="eastAsia"/>
                <w:b w:val="0"/>
                <w:bCs w:val="0"/>
                <w:i w:val="0"/>
                <w:iCs w:val="0"/>
                <w:sz w:val="24"/>
                <w:szCs w:val="24"/>
                <w:u w:val="none"/>
                <w:lang w:val="en-US" w:eastAsia="zh-CN"/>
              </w:rPr>
              <w:t>侧</w:t>
            </w:r>
            <w:r>
              <w:rPr>
                <w:rFonts w:hint="eastAsia"/>
                <w:b w:val="0"/>
                <w:bCs w:val="0"/>
                <w:i w:val="0"/>
                <w:iCs w:val="0"/>
                <w:sz w:val="24"/>
                <w:szCs w:val="24"/>
                <w:u w:val="none"/>
                <w:lang w:eastAsia="zh-CN"/>
              </w:rPr>
              <w:t>，厂区平面布局合理。</w:t>
            </w:r>
          </w:p>
          <w:p>
            <w:pPr>
              <w:pStyle w:val="4"/>
              <w:keepNext w:val="0"/>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ascii="Times New Roman" w:hAnsi="Times New Roman" w:eastAsiaTheme="minorEastAsia"/>
                <w:b/>
                <w:bCs/>
                <w:i w:val="0"/>
                <w:iCs w:val="0"/>
                <w:sz w:val="24"/>
                <w:szCs w:val="24"/>
                <w:u w:val="none"/>
              </w:rPr>
            </w:pPr>
            <w:r>
              <w:rPr>
                <w:rFonts w:hint="eastAsia" w:ascii="Times New Roman" w:hAnsi="Times New Roman" w:eastAsiaTheme="minorEastAsia"/>
                <w:b/>
                <w:bCs/>
                <w:i w:val="0"/>
                <w:iCs w:val="0"/>
                <w:sz w:val="24"/>
                <w:szCs w:val="24"/>
                <w:u w:val="none"/>
                <w:lang w:eastAsia="zh-CN"/>
              </w:rPr>
              <w:t>四、</w:t>
            </w:r>
            <w:r>
              <w:rPr>
                <w:rFonts w:ascii="Times New Roman" w:hAnsi="Times New Roman" w:eastAsiaTheme="minorEastAsia"/>
                <w:b/>
                <w:bCs/>
                <w:i w:val="0"/>
                <w:iCs w:val="0"/>
                <w:sz w:val="24"/>
                <w:szCs w:val="24"/>
                <w:u w:val="none"/>
              </w:rPr>
              <w:t>环境可行性及选址合理性结论</w:t>
            </w:r>
            <w:bookmarkEnd w:id="76"/>
            <w:bookmarkEnd w:id="77"/>
            <w:bookmarkEnd w:id="78"/>
            <w:bookmarkEnd w:id="79"/>
            <w:bookmarkEnd w:id="80"/>
            <w:bookmarkEnd w:id="81"/>
            <w:bookmarkEnd w:id="82"/>
            <w:bookmarkEnd w:id="83"/>
          </w:p>
          <w:p>
            <w:pPr>
              <w:pStyle w:val="10"/>
              <w:keepNext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eastAsiaTheme="minorEastAsia"/>
                <w:sz w:val="24"/>
                <w:szCs w:val="24"/>
              </w:rPr>
            </w:pPr>
            <w:r>
              <w:rPr>
                <w:rFonts w:eastAsiaTheme="minorEastAsia"/>
                <w:b w:val="0"/>
                <w:bCs w:val="0"/>
                <w:i w:val="0"/>
                <w:iCs w:val="0"/>
                <w:sz w:val="24"/>
                <w:szCs w:val="24"/>
                <w:u w:val="none"/>
              </w:rPr>
              <w:t>综合上述分析，该项目符合国家有关的产业政策，经相应治理后，各项污染物排放对区域环境的影响在可接受水平，综合效益显著，在落实本环评所述污染防治措施的前提下，污染物能够达标排放。因此，该项目选址可行。</w:t>
            </w:r>
          </w:p>
        </w:tc>
      </w:tr>
    </w:tbl>
    <w:p>
      <w:pPr>
        <w:pStyle w:val="13"/>
        <w:ind w:firstLine="0" w:firstLineChars="0"/>
        <w:jc w:val="left"/>
        <w:outlineLvl w:val="0"/>
        <w:rPr>
          <w:rFonts w:ascii="Times New Roman" w:hAnsi="Times New Roman" w:cs="Times New Roman" w:eastAsiaTheme="minorEastAsia"/>
          <w:b/>
          <w:u w:val="none"/>
        </w:rPr>
      </w:pPr>
      <w:r>
        <w:rPr>
          <w:rFonts w:ascii="Times New Roman" w:hAnsi="Times New Roman" w:cs="Times New Roman" w:eastAsiaTheme="minorEastAsia"/>
          <w:b/>
          <w:u w:val="none"/>
        </w:rPr>
        <w:t>结论与建议</w:t>
      </w:r>
    </w:p>
    <w:tbl>
      <w:tblPr>
        <w:tblStyle w:val="49"/>
        <w:tblW w:w="88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
        <w:gridCol w:w="8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3" w:hRule="atLeast"/>
          <w:jc w:val="center"/>
        </w:trPr>
        <w:tc>
          <w:tcPr>
            <w:tcW w:w="8813" w:type="dxa"/>
            <w:gridSpan w:val="2"/>
          </w:tcPr>
          <w:p>
            <w:pPr>
              <w:spacing w:line="360" w:lineRule="auto"/>
              <w:ind w:left="330" w:leftChars="157" w:firstLine="148" w:firstLineChars="62"/>
              <w:jc w:val="left"/>
              <w:rPr>
                <w:sz w:val="24"/>
                <w:szCs w:val="24"/>
              </w:rPr>
            </w:pPr>
            <w:r>
              <w:rPr>
                <w:sz w:val="24"/>
                <w:szCs w:val="24"/>
              </w:rPr>
              <w:t>1、工程内容</w:t>
            </w:r>
          </w:p>
          <w:p>
            <w:pPr>
              <w:spacing w:line="360" w:lineRule="auto"/>
              <w:ind w:firstLine="480" w:firstLineChars="200"/>
              <w:rPr>
                <w:sz w:val="24"/>
                <w:szCs w:val="24"/>
              </w:rPr>
            </w:pPr>
            <w:r>
              <w:rPr>
                <w:sz w:val="24"/>
                <w:szCs w:val="24"/>
              </w:rPr>
              <w:t>本项目</w:t>
            </w:r>
            <w:r>
              <w:rPr>
                <w:rFonts w:hint="eastAsia"/>
                <w:sz w:val="24"/>
                <w:szCs w:val="24"/>
              </w:rPr>
              <w:t>为</w:t>
            </w:r>
            <w:r>
              <w:rPr>
                <w:rFonts w:hint="eastAsia" w:eastAsiaTheme="minorEastAsia"/>
                <w:b w:val="0"/>
                <w:bCs w:val="0"/>
                <w:i w:val="0"/>
                <w:iCs w:val="0"/>
                <w:sz w:val="24"/>
                <w:szCs w:val="24"/>
                <w:u w:val="none"/>
                <w:lang w:val="en-US" w:eastAsia="zh-CN"/>
              </w:rPr>
              <w:t>白山市和一硅藻科技有限公司扩建项目</w:t>
            </w:r>
            <w:r>
              <w:rPr>
                <w:rFonts w:hint="eastAsia"/>
                <w:sz w:val="24"/>
                <w:szCs w:val="24"/>
              </w:rPr>
              <w:t>，</w:t>
            </w:r>
            <w:r>
              <w:rPr>
                <w:sz w:val="24"/>
                <w:szCs w:val="24"/>
              </w:rPr>
              <w:t>位于</w:t>
            </w:r>
            <w:r>
              <w:rPr>
                <w:rFonts w:hint="eastAsia" w:eastAsiaTheme="minorEastAsia"/>
                <w:sz w:val="24"/>
                <w:szCs w:val="24"/>
                <w:lang w:val="en-US" w:eastAsia="zh-CN"/>
              </w:rPr>
              <w:t>山市浑江区向阳村戒毒所北侧</w:t>
            </w:r>
            <w:r>
              <w:rPr>
                <w:sz w:val="24"/>
                <w:szCs w:val="24"/>
              </w:rPr>
              <w:t>，</w:t>
            </w:r>
            <w:r>
              <w:rPr>
                <w:rFonts w:hint="eastAsia"/>
                <w:sz w:val="24"/>
                <w:szCs w:val="24"/>
                <w:lang w:val="en-US" w:eastAsia="zh-CN"/>
              </w:rPr>
              <w:t>本次扩建仅</w:t>
            </w:r>
            <w:r>
              <w:rPr>
                <w:rFonts w:hint="default" w:ascii="Times New Roman" w:hAnsi="Times New Roman" w:cs="Times New Roman" w:eastAsiaTheme="minorEastAsia"/>
                <w:color w:val="auto"/>
                <w:sz w:val="24"/>
                <w:szCs w:val="24"/>
                <w:lang w:val="en-US" w:eastAsia="zh-CN"/>
              </w:rPr>
              <w:t>于原有车间上方加盖5层生产车间（共六层），新增搅拌机9台、振动筛1</w:t>
            </w:r>
            <w:r>
              <w:rPr>
                <w:rFonts w:hint="eastAsia"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台、包装机1台、粉碎机</w:t>
            </w:r>
            <w:r>
              <w:rPr>
                <w:rFonts w:hint="eastAsia"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lang w:val="en-US" w:eastAsia="zh-CN"/>
              </w:rPr>
              <w:t>台</w:t>
            </w:r>
            <w:r>
              <w:rPr>
                <w:sz w:val="24"/>
                <w:szCs w:val="24"/>
              </w:rPr>
              <w:t>，</w:t>
            </w:r>
            <w:r>
              <w:rPr>
                <w:rFonts w:hint="eastAsia"/>
                <w:sz w:val="24"/>
                <w:szCs w:val="24"/>
                <w:lang w:val="en-US" w:eastAsia="zh-CN"/>
              </w:rPr>
              <w:t>其余建筑物不动，</w:t>
            </w:r>
            <w:r>
              <w:rPr>
                <w:rFonts w:hint="eastAsia"/>
                <w:sz w:val="24"/>
                <w:szCs w:val="24"/>
              </w:rPr>
              <w:t>总占地面积1</w:t>
            </w:r>
            <w:r>
              <w:rPr>
                <w:rFonts w:hint="eastAsia"/>
                <w:sz w:val="24"/>
                <w:szCs w:val="24"/>
                <w:lang w:val="en-US" w:eastAsia="zh-CN"/>
              </w:rPr>
              <w:t>7</w:t>
            </w:r>
            <w:r>
              <w:rPr>
                <w:rFonts w:hint="eastAsia"/>
                <w:sz w:val="24"/>
                <w:szCs w:val="24"/>
              </w:rPr>
              <w:t>00</w:t>
            </w:r>
            <w:r>
              <w:rPr>
                <w:sz w:val="24"/>
                <w:szCs w:val="24"/>
              </w:rPr>
              <w:t>m</w:t>
            </w:r>
            <w:r>
              <w:rPr>
                <w:sz w:val="24"/>
                <w:szCs w:val="24"/>
                <w:vertAlign w:val="superscript"/>
              </w:rPr>
              <w:t>2</w:t>
            </w:r>
            <w:r>
              <w:rPr>
                <w:sz w:val="24"/>
                <w:szCs w:val="24"/>
              </w:rPr>
              <w:t>，本次扩建</w:t>
            </w:r>
            <w:r>
              <w:rPr>
                <w:rFonts w:hint="eastAsia"/>
                <w:sz w:val="24"/>
                <w:szCs w:val="24"/>
                <w:lang w:val="en-US" w:eastAsia="zh-CN"/>
              </w:rPr>
              <w:t>建筑</w:t>
            </w:r>
            <w:r>
              <w:rPr>
                <w:sz w:val="24"/>
                <w:szCs w:val="24"/>
              </w:rPr>
              <w:t>面积</w:t>
            </w:r>
            <w:r>
              <w:rPr>
                <w:rFonts w:hint="eastAsia"/>
                <w:sz w:val="24"/>
                <w:szCs w:val="24"/>
                <w:lang w:val="en-US" w:eastAsia="zh-CN"/>
              </w:rPr>
              <w:t>1870</w:t>
            </w:r>
            <w:r>
              <w:rPr>
                <w:sz w:val="24"/>
                <w:szCs w:val="24"/>
              </w:rPr>
              <w:t>m</w:t>
            </w:r>
            <w:r>
              <w:rPr>
                <w:sz w:val="24"/>
                <w:szCs w:val="24"/>
                <w:vertAlign w:val="superscript"/>
              </w:rPr>
              <w:t>2</w:t>
            </w:r>
            <w:r>
              <w:rPr>
                <w:sz w:val="24"/>
                <w:szCs w:val="24"/>
              </w:rPr>
              <w:t>，项目总投资额</w:t>
            </w:r>
            <w:r>
              <w:rPr>
                <w:rFonts w:hint="eastAsia"/>
                <w:sz w:val="24"/>
                <w:szCs w:val="24"/>
                <w:lang w:val="en-US" w:eastAsia="zh-CN"/>
              </w:rPr>
              <w:t>190</w:t>
            </w:r>
            <w:r>
              <w:rPr>
                <w:sz w:val="24"/>
                <w:szCs w:val="24"/>
              </w:rPr>
              <w:t>万元，</w:t>
            </w:r>
            <w:r>
              <w:rPr>
                <w:rFonts w:hint="eastAsia"/>
                <w:sz w:val="24"/>
                <w:szCs w:val="24"/>
              </w:rPr>
              <w:t>年生产</w:t>
            </w:r>
            <w:r>
              <w:rPr>
                <w:rFonts w:hint="eastAsia"/>
                <w:sz w:val="24"/>
                <w:szCs w:val="24"/>
                <w:lang w:val="en-US" w:eastAsia="zh-CN"/>
              </w:rPr>
              <w:t>硅藻泥10900t</w:t>
            </w:r>
            <w:r>
              <w:rPr>
                <w:sz w:val="24"/>
                <w:szCs w:val="24"/>
              </w:rPr>
              <w:t>。</w:t>
            </w:r>
          </w:p>
          <w:p>
            <w:pPr>
              <w:spacing w:line="360" w:lineRule="auto"/>
              <w:ind w:firstLine="480" w:firstLineChars="200"/>
              <w:jc w:val="left"/>
              <w:rPr>
                <w:sz w:val="24"/>
                <w:szCs w:val="24"/>
              </w:rPr>
            </w:pPr>
            <w:r>
              <w:rPr>
                <w:sz w:val="24"/>
                <w:szCs w:val="24"/>
              </w:rPr>
              <w:t>2、环境质量分析</w:t>
            </w:r>
          </w:p>
          <w:p>
            <w:pPr>
              <w:spacing w:line="360" w:lineRule="auto"/>
              <w:ind w:firstLine="480" w:firstLineChars="200"/>
              <w:rPr>
                <w:sz w:val="24"/>
                <w:szCs w:val="24"/>
              </w:rPr>
            </w:pPr>
            <w:r>
              <w:rPr>
                <w:sz w:val="24"/>
                <w:szCs w:val="24"/>
              </w:rPr>
              <w:t>⑴地表水</w:t>
            </w:r>
          </w:p>
          <w:p>
            <w:pPr>
              <w:keepNext w:val="0"/>
              <w:pageBreakBefore w:val="0"/>
              <w:kinsoku/>
              <w:wordWrap/>
              <w:overflowPunct/>
              <w:topLinePunct w:val="0"/>
              <w:bidi w:val="0"/>
              <w:adjustRightInd/>
              <w:snapToGrid/>
              <w:spacing w:line="360" w:lineRule="auto"/>
              <w:ind w:left="0" w:leftChars="0" w:right="0" w:rightChars="0" w:firstLine="480" w:firstLineChars="200"/>
              <w:textAlignment w:val="auto"/>
              <w:rPr>
                <w:sz w:val="24"/>
                <w:szCs w:val="24"/>
              </w:rPr>
            </w:pPr>
            <w:r>
              <w:rPr>
                <w:sz w:val="24"/>
                <w:szCs w:val="24"/>
              </w:rPr>
              <w:t>根据监测数据得知，</w:t>
            </w:r>
            <w:r>
              <w:rPr>
                <w:rFonts w:hint="default" w:ascii="Times New Roman" w:hAnsi="Times New Roman" w:cs="Times New Roman"/>
                <w:sz w:val="24"/>
                <w:szCs w:val="24"/>
              </w:rPr>
              <w:t>本项目各污染物标准值数均小于1，满足《地表水质量标准》（GB3838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2002）中Ⅲ类标准要求，地表水环境质量较好。</w:t>
            </w:r>
          </w:p>
          <w:p>
            <w:pPr>
              <w:spacing w:line="360" w:lineRule="auto"/>
              <w:ind w:firstLine="480" w:firstLineChars="200"/>
              <w:rPr>
                <w:sz w:val="24"/>
                <w:szCs w:val="24"/>
              </w:rPr>
            </w:pPr>
            <w:r>
              <w:rPr>
                <w:sz w:val="24"/>
                <w:szCs w:val="24"/>
              </w:rPr>
              <w:t>⑵环境空气</w:t>
            </w:r>
          </w:p>
          <w:p>
            <w:pPr>
              <w:spacing w:line="360" w:lineRule="auto"/>
              <w:ind w:firstLine="480" w:firstLineChars="200"/>
              <w:rPr>
                <w:sz w:val="24"/>
                <w:szCs w:val="24"/>
              </w:rPr>
            </w:pPr>
            <w:r>
              <w:rPr>
                <w:sz w:val="24"/>
                <w:szCs w:val="24"/>
              </w:rPr>
              <w:t>各监测因子标准指数均小于1，说明评价区域内PM</w:t>
            </w:r>
            <w:r>
              <w:rPr>
                <w:sz w:val="24"/>
                <w:szCs w:val="24"/>
                <w:vertAlign w:val="subscript"/>
              </w:rPr>
              <w:t>10</w:t>
            </w:r>
            <w:r>
              <w:rPr>
                <w:sz w:val="24"/>
                <w:szCs w:val="24"/>
              </w:rPr>
              <w:t>、TSP、SO</w:t>
            </w:r>
            <w:r>
              <w:rPr>
                <w:sz w:val="24"/>
                <w:szCs w:val="24"/>
                <w:vertAlign w:val="subscript"/>
              </w:rPr>
              <w:t>2</w:t>
            </w:r>
            <w:r>
              <w:rPr>
                <w:rFonts w:hint="eastAsia"/>
                <w:sz w:val="24"/>
                <w:szCs w:val="24"/>
              </w:rPr>
              <w:t>、</w:t>
            </w:r>
            <w:r>
              <w:rPr>
                <w:sz w:val="24"/>
                <w:szCs w:val="24"/>
              </w:rPr>
              <w:t>NO</w:t>
            </w:r>
            <w:r>
              <w:rPr>
                <w:sz w:val="24"/>
                <w:szCs w:val="24"/>
                <w:vertAlign w:val="subscript"/>
              </w:rPr>
              <w:t>2</w:t>
            </w:r>
            <w:r>
              <w:rPr>
                <w:sz w:val="24"/>
                <w:szCs w:val="24"/>
              </w:rPr>
              <w:t>均满足《环境空气质量标准》的二级标准，区域环境空气质量较好。</w:t>
            </w:r>
          </w:p>
          <w:p>
            <w:pPr>
              <w:spacing w:line="360" w:lineRule="auto"/>
              <w:ind w:firstLine="480" w:firstLineChars="200"/>
              <w:rPr>
                <w:sz w:val="24"/>
                <w:szCs w:val="24"/>
              </w:rPr>
            </w:pPr>
            <w:r>
              <w:rPr>
                <w:sz w:val="24"/>
                <w:szCs w:val="24"/>
              </w:rPr>
              <w:t>⑶声环境</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由评价结果可知，各监测点的昼间和夜间环境噪声值均低于《声环境质量标准》（GB3096-2008）中1类区标准要求，满足环境质量标准要求。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lang w:val="en-US" w:eastAsia="zh-CN"/>
              </w:rPr>
            </w:pPr>
            <w:r>
              <w:rPr>
                <w:rFonts w:hint="default"/>
                <w:sz w:val="24"/>
                <w:szCs w:val="24"/>
                <w:lang w:val="en-US" w:eastAsia="zh-CN"/>
              </w:rPr>
              <w:t>3</w:t>
            </w:r>
            <w:r>
              <w:rPr>
                <w:rFonts w:hint="eastAsia"/>
                <w:sz w:val="24"/>
                <w:szCs w:val="24"/>
                <w:lang w:val="en-US" w:eastAsia="zh-CN"/>
              </w:rPr>
              <w:t>、</w:t>
            </w:r>
            <w:r>
              <w:rPr>
                <w:rFonts w:hint="default"/>
                <w:sz w:val="24"/>
                <w:szCs w:val="24"/>
                <w:lang w:val="en-US" w:eastAsia="zh-CN"/>
              </w:rPr>
              <w:t>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pPr>
            <w:r>
              <w:rPr>
                <w:rFonts w:hint="default"/>
                <w:b/>
                <w:bCs/>
                <w:sz w:val="24"/>
                <w:szCs w:val="24"/>
                <w:u w:val="single"/>
                <w:lang w:val="en-US" w:eastAsia="zh-CN"/>
              </w:rPr>
              <w:t>本项目周围无自然保护区，风景名胜区国家重点文物保护单位、历史文化保护地等环境敏感区，因此，根据《建设项目环境影响评价分类管理名录》（生态环境部令第1号）中对环境敏感区的界定原则，本项目属于环境非敏感区，根据《白山市土地利用总体规划》（2006-2020）可知，本项目用地性质为工业用地，符合白山市总体规划，故本项目建设可行。</w:t>
            </w:r>
          </w:p>
          <w:p>
            <w:pPr>
              <w:spacing w:line="360" w:lineRule="auto"/>
              <w:ind w:firstLine="480" w:firstLineChars="200"/>
              <w:jc w:val="left"/>
              <w:rPr>
                <w:sz w:val="24"/>
                <w:szCs w:val="24"/>
              </w:rPr>
            </w:pPr>
            <w:r>
              <w:rPr>
                <w:rFonts w:hint="eastAsia"/>
                <w:sz w:val="24"/>
                <w:szCs w:val="24"/>
                <w:lang w:val="en-US" w:eastAsia="zh-CN"/>
              </w:rPr>
              <w:t>4</w:t>
            </w:r>
            <w:r>
              <w:rPr>
                <w:sz w:val="24"/>
                <w:szCs w:val="24"/>
              </w:rPr>
              <w:t>、环境影响分析</w:t>
            </w:r>
          </w:p>
          <w:p>
            <w:pPr>
              <w:spacing w:line="360" w:lineRule="auto"/>
              <w:ind w:firstLine="480" w:firstLineChars="200"/>
              <w:rPr>
                <w:sz w:val="24"/>
                <w:szCs w:val="24"/>
              </w:rPr>
            </w:pPr>
            <w:r>
              <w:rPr>
                <w:sz w:val="24"/>
                <w:szCs w:val="24"/>
              </w:rPr>
              <w:t>⑴废水</w:t>
            </w:r>
          </w:p>
          <w:p>
            <w:pPr>
              <w:pStyle w:val="16"/>
              <w:spacing w:after="0" w:line="360" w:lineRule="auto"/>
              <w:ind w:left="0" w:leftChars="0" w:firstLine="480" w:firstLineChars="200"/>
              <w:rPr>
                <w:color w:val="FF0000"/>
                <w:sz w:val="24"/>
                <w:szCs w:val="24"/>
              </w:rPr>
            </w:pPr>
            <w:r>
              <w:rPr>
                <w:sz w:val="24"/>
                <w:szCs w:val="24"/>
              </w:rPr>
              <w:t>本项目废水主要为员工生活污水，本项目建成后新增员工</w:t>
            </w:r>
            <w:r>
              <w:rPr>
                <w:rFonts w:hint="eastAsia"/>
                <w:sz w:val="24"/>
                <w:szCs w:val="24"/>
                <w:lang w:val="en-US" w:eastAsia="zh-CN"/>
              </w:rPr>
              <w:t>1</w:t>
            </w:r>
            <w:r>
              <w:rPr>
                <w:sz w:val="24"/>
                <w:szCs w:val="24"/>
              </w:rPr>
              <w:t>0人，员工生活污水产生量按其用水量的80%计算，则其产生量为0.</w:t>
            </w:r>
            <w:r>
              <w:rPr>
                <w:rFonts w:hint="eastAsia"/>
                <w:sz w:val="24"/>
                <w:szCs w:val="24"/>
                <w:lang w:val="en-US" w:eastAsia="zh-CN"/>
              </w:rPr>
              <w:t>4</w:t>
            </w:r>
            <w:r>
              <w:rPr>
                <w:sz w:val="24"/>
                <w:szCs w:val="24"/>
              </w:rPr>
              <w:t>t/d（</w:t>
            </w:r>
            <w:r>
              <w:rPr>
                <w:rFonts w:hint="eastAsia"/>
                <w:sz w:val="24"/>
                <w:szCs w:val="24"/>
                <w:lang w:val="en-US" w:eastAsia="zh-CN"/>
              </w:rPr>
              <w:t>128</w:t>
            </w:r>
            <w:r>
              <w:rPr>
                <w:sz w:val="24"/>
                <w:szCs w:val="24"/>
              </w:rPr>
              <w:t>t/a）</w:t>
            </w:r>
            <w:r>
              <w:rPr>
                <w:rFonts w:hint="eastAsia"/>
                <w:sz w:val="24"/>
                <w:szCs w:val="24"/>
                <w:lang w:eastAsia="zh-CN"/>
              </w:rPr>
              <w:t>。</w:t>
            </w:r>
            <w:r>
              <w:rPr>
                <w:b w:val="0"/>
                <w:bCs w:val="0"/>
                <w:i w:val="0"/>
                <w:iCs w:val="0"/>
                <w:sz w:val="24"/>
                <w:szCs w:val="24"/>
                <w:u w:val="none"/>
              </w:rPr>
              <w:t>项目产生的</w:t>
            </w:r>
            <w:r>
              <w:rPr>
                <w:rFonts w:hint="eastAsia"/>
                <w:b w:val="0"/>
                <w:bCs w:val="0"/>
                <w:i w:val="0"/>
                <w:iCs w:val="0"/>
                <w:sz w:val="24"/>
                <w:szCs w:val="24"/>
                <w:u w:val="none"/>
                <w:lang w:eastAsia="zh-CN"/>
              </w:rPr>
              <w:t>废</w:t>
            </w:r>
            <w:r>
              <w:rPr>
                <w:b w:val="0"/>
                <w:bCs w:val="0"/>
                <w:i w:val="0"/>
                <w:iCs w:val="0"/>
                <w:sz w:val="24"/>
                <w:szCs w:val="24"/>
                <w:u w:val="none"/>
              </w:rPr>
              <w:t>水排入厂区</w:t>
            </w:r>
            <w:r>
              <w:rPr>
                <w:rFonts w:hint="eastAsia"/>
                <w:b w:val="0"/>
                <w:bCs w:val="0"/>
                <w:i w:val="0"/>
                <w:iCs w:val="0"/>
                <w:sz w:val="24"/>
                <w:szCs w:val="24"/>
                <w:u w:val="none"/>
                <w:lang w:eastAsia="zh-CN"/>
              </w:rPr>
              <w:t>原有</w:t>
            </w:r>
            <w:r>
              <w:rPr>
                <w:b w:val="0"/>
                <w:bCs w:val="0"/>
                <w:i w:val="0"/>
                <w:iCs w:val="0"/>
                <w:sz w:val="24"/>
                <w:szCs w:val="24"/>
                <w:u w:val="none"/>
              </w:rPr>
              <w:t>防渗旱厕，定期清掏，外运用作农肥。</w:t>
            </w:r>
          </w:p>
          <w:p>
            <w:pPr>
              <w:spacing w:line="360" w:lineRule="auto"/>
              <w:ind w:firstLine="480" w:firstLineChars="200"/>
              <w:rPr>
                <w:sz w:val="24"/>
                <w:szCs w:val="24"/>
              </w:rPr>
            </w:pPr>
            <w:r>
              <w:rPr>
                <w:sz w:val="24"/>
                <w:szCs w:val="24"/>
              </w:rPr>
              <w:t>⑵废气</w:t>
            </w:r>
          </w:p>
          <w:p>
            <w:pPr>
              <w:spacing w:line="360" w:lineRule="auto"/>
              <w:ind w:firstLine="465"/>
              <w:rPr>
                <w:sz w:val="24"/>
                <w:szCs w:val="24"/>
              </w:rPr>
            </w:pPr>
            <w:r>
              <w:rPr>
                <w:sz w:val="24"/>
                <w:szCs w:val="24"/>
                <w:lang w:val="zh-CN"/>
              </w:rPr>
              <w:t>本项目废气主要为粉尘，</w:t>
            </w:r>
            <w:r>
              <w:rPr>
                <w:rFonts w:hint="eastAsia"/>
                <w:sz w:val="24"/>
                <w:szCs w:val="24"/>
              </w:rPr>
              <w:t>项目产生的粉尘经集气罩收集，经布袋除尘器处理后，通过15m高排气筒排放，有组织排放粉尘浓度满足《大气污染物综合排放标准》（GB16297-1996）中新污染源二级标准要求，无组织粉尘排放浓度满足《大气污染物综合排放标准》（GB16297-1996中）新污染源无组织排放监控浓度限值，</w:t>
            </w:r>
            <w:r>
              <w:rPr>
                <w:sz w:val="24"/>
                <w:szCs w:val="24"/>
              </w:rPr>
              <w:t>对周围环境空气影响较小</w:t>
            </w:r>
            <w:r>
              <w:rPr>
                <w:rFonts w:hint="eastAsia"/>
                <w:sz w:val="24"/>
                <w:szCs w:val="24"/>
              </w:rPr>
              <w:t>。</w:t>
            </w:r>
          </w:p>
          <w:p>
            <w:pPr>
              <w:spacing w:line="360" w:lineRule="auto"/>
              <w:ind w:firstLine="480" w:firstLineChars="200"/>
              <w:rPr>
                <w:sz w:val="24"/>
                <w:szCs w:val="24"/>
              </w:rPr>
            </w:pPr>
            <w:r>
              <w:rPr>
                <w:sz w:val="24"/>
                <w:szCs w:val="24"/>
              </w:rPr>
              <w:t>⑶噪声</w:t>
            </w:r>
          </w:p>
          <w:p>
            <w:pPr>
              <w:spacing w:line="360" w:lineRule="auto"/>
              <w:ind w:firstLine="480" w:firstLineChars="200"/>
              <w:rPr>
                <w:sz w:val="24"/>
                <w:szCs w:val="24"/>
              </w:rPr>
            </w:pPr>
            <w:r>
              <w:rPr>
                <w:sz w:val="24"/>
                <w:szCs w:val="24"/>
              </w:rPr>
              <w:t>本项目</w:t>
            </w:r>
            <w:r>
              <w:rPr>
                <w:rFonts w:hint="eastAsia"/>
                <w:sz w:val="24"/>
                <w:szCs w:val="24"/>
              </w:rPr>
              <w:t>生产过程中粉碎机、</w:t>
            </w:r>
            <w:r>
              <w:rPr>
                <w:rFonts w:hint="eastAsia"/>
                <w:sz w:val="24"/>
                <w:szCs w:val="24"/>
                <w:lang w:val="en-US" w:eastAsia="zh-CN"/>
              </w:rPr>
              <w:t>搅拌</w:t>
            </w:r>
            <w:r>
              <w:rPr>
                <w:rFonts w:hint="eastAsia"/>
                <w:sz w:val="24"/>
                <w:szCs w:val="24"/>
              </w:rPr>
              <w:t>机等设备</w:t>
            </w:r>
            <w:r>
              <w:rPr>
                <w:sz w:val="24"/>
                <w:szCs w:val="24"/>
              </w:rPr>
              <w:t>会产生噪声，经过基础减振、安装隔振垫，</w:t>
            </w:r>
            <w:r>
              <w:rPr>
                <w:rFonts w:hint="eastAsia"/>
                <w:sz w:val="24"/>
                <w:szCs w:val="24"/>
              </w:rPr>
              <w:t>粉碎</w:t>
            </w:r>
            <w:r>
              <w:rPr>
                <w:sz w:val="24"/>
                <w:szCs w:val="24"/>
              </w:rPr>
              <w:t>机</w:t>
            </w:r>
            <w:r>
              <w:rPr>
                <w:rFonts w:hint="eastAsia"/>
                <w:sz w:val="24"/>
                <w:szCs w:val="24"/>
              </w:rPr>
              <w:t>等</w:t>
            </w:r>
            <w:r>
              <w:rPr>
                <w:sz w:val="24"/>
                <w:szCs w:val="24"/>
              </w:rPr>
              <w:t>加隔音罩，并加强设备日常维护，经墙体阻隔及距离衰减至厂界处噪声值满足《工业企业</w:t>
            </w:r>
            <w:r>
              <w:rPr>
                <w:rFonts w:hint="eastAsia"/>
                <w:sz w:val="24"/>
                <w:szCs w:val="24"/>
              </w:rPr>
              <w:t>厂界</w:t>
            </w:r>
            <w:r>
              <w:rPr>
                <w:sz w:val="24"/>
                <w:szCs w:val="24"/>
              </w:rPr>
              <w:t>环境噪声排放标准》（GB12348-2008）中</w:t>
            </w:r>
            <w:r>
              <w:rPr>
                <w:rFonts w:hint="eastAsia"/>
                <w:sz w:val="24"/>
                <w:szCs w:val="24"/>
              </w:rPr>
              <w:t>1</w:t>
            </w:r>
            <w:r>
              <w:rPr>
                <w:sz w:val="24"/>
                <w:szCs w:val="24"/>
              </w:rPr>
              <w:t>类标准。对周围声环境影响较小。</w:t>
            </w:r>
          </w:p>
          <w:p>
            <w:pPr>
              <w:spacing w:line="360" w:lineRule="auto"/>
              <w:ind w:firstLine="480" w:firstLineChars="200"/>
              <w:rPr>
                <w:sz w:val="24"/>
                <w:szCs w:val="24"/>
              </w:rPr>
            </w:pPr>
            <w:r>
              <w:rPr>
                <w:sz w:val="24"/>
                <w:szCs w:val="24"/>
              </w:rPr>
              <w:t>⑷固体废物</w:t>
            </w:r>
          </w:p>
          <w:p>
            <w:pPr>
              <w:spacing w:line="360" w:lineRule="auto"/>
              <w:ind w:firstLine="480" w:firstLineChars="200"/>
              <w:rPr>
                <w:rFonts w:eastAsiaTheme="minorEastAsia"/>
                <w:b w:val="0"/>
                <w:bCs w:val="0"/>
                <w:i w:val="0"/>
                <w:iCs w:val="0"/>
                <w:sz w:val="24"/>
                <w:u w:val="none"/>
              </w:rPr>
            </w:pPr>
            <w:r>
              <w:rPr>
                <w:rFonts w:eastAsiaTheme="minorEastAsia"/>
                <w:b w:val="0"/>
                <w:bCs w:val="0"/>
                <w:i w:val="0"/>
                <w:iCs w:val="0"/>
                <w:sz w:val="24"/>
                <w:u w:val="none"/>
              </w:rPr>
              <w:t>本项目为扩建项目，新增员工</w:t>
            </w:r>
            <w:r>
              <w:rPr>
                <w:rFonts w:hint="eastAsia" w:eastAsiaTheme="minorEastAsia"/>
                <w:b w:val="0"/>
                <w:bCs w:val="0"/>
                <w:i w:val="0"/>
                <w:iCs w:val="0"/>
                <w:sz w:val="24"/>
                <w:u w:val="none"/>
                <w:lang w:val="en-US" w:eastAsia="zh-CN"/>
              </w:rPr>
              <w:t>1</w:t>
            </w:r>
            <w:r>
              <w:rPr>
                <w:rFonts w:eastAsiaTheme="minorEastAsia"/>
                <w:b w:val="0"/>
                <w:bCs w:val="0"/>
                <w:i w:val="0"/>
                <w:iCs w:val="0"/>
                <w:sz w:val="24"/>
                <w:u w:val="none"/>
              </w:rPr>
              <w:t>0人，因此固体废物主要为布袋除尘器收集的粉尘</w:t>
            </w:r>
            <w:r>
              <w:rPr>
                <w:rFonts w:hint="eastAsia" w:eastAsiaTheme="minorEastAsia"/>
                <w:b w:val="0"/>
                <w:bCs w:val="0"/>
                <w:i w:val="0"/>
                <w:iCs w:val="0"/>
                <w:sz w:val="24"/>
                <w:u w:val="none"/>
                <w:lang w:eastAsia="zh-CN"/>
              </w:rPr>
              <w:t>、</w:t>
            </w:r>
            <w:r>
              <w:rPr>
                <w:rFonts w:hint="eastAsia" w:eastAsiaTheme="minorEastAsia"/>
                <w:b w:val="0"/>
                <w:bCs w:val="0"/>
                <w:i w:val="0"/>
                <w:iCs w:val="0"/>
                <w:sz w:val="24"/>
                <w:u w:val="none"/>
                <w:lang w:val="en-US" w:eastAsia="zh-CN"/>
              </w:rPr>
              <w:t>废包装袋</w:t>
            </w:r>
            <w:r>
              <w:rPr>
                <w:rFonts w:eastAsiaTheme="minorEastAsia"/>
                <w:b w:val="0"/>
                <w:bCs w:val="0"/>
                <w:i w:val="0"/>
                <w:iCs w:val="0"/>
                <w:sz w:val="24"/>
                <w:u w:val="none"/>
              </w:rPr>
              <w:t>及员工生活垃圾等。</w:t>
            </w:r>
          </w:p>
          <w:p>
            <w:pPr>
              <w:spacing w:line="360" w:lineRule="auto"/>
              <w:ind w:firstLine="480" w:firstLineChars="200"/>
              <w:rPr>
                <w:b w:val="0"/>
                <w:bCs w:val="0"/>
                <w:i w:val="0"/>
                <w:iCs w:val="0"/>
                <w:sz w:val="24"/>
                <w:u w:val="none"/>
              </w:rPr>
            </w:pPr>
            <w:r>
              <w:rPr>
                <w:b w:val="0"/>
                <w:bCs w:val="0"/>
                <w:i w:val="0"/>
                <w:iCs w:val="0"/>
                <w:sz w:val="24"/>
                <w:u w:val="none"/>
              </w:rPr>
              <w:t>本项目员工生活垃圾集中收集，</w:t>
            </w:r>
            <w:r>
              <w:rPr>
                <w:rFonts w:hint="eastAsia"/>
                <w:b w:val="0"/>
                <w:bCs w:val="0"/>
                <w:i w:val="0"/>
                <w:iCs w:val="0"/>
                <w:sz w:val="24"/>
                <w:u w:val="none"/>
                <w:lang w:val="en-US" w:eastAsia="zh-CN"/>
              </w:rPr>
              <w:t>定期由环卫部门处理</w:t>
            </w:r>
            <w:r>
              <w:rPr>
                <w:rFonts w:hint="eastAsia"/>
                <w:b w:val="0"/>
                <w:bCs w:val="0"/>
                <w:i w:val="0"/>
                <w:iCs w:val="0"/>
                <w:sz w:val="24"/>
                <w:u w:val="none"/>
              </w:rPr>
              <w:t>；</w:t>
            </w:r>
            <w:r>
              <w:rPr>
                <w:rFonts w:eastAsiaTheme="minorEastAsia"/>
                <w:b w:val="0"/>
                <w:bCs w:val="0"/>
                <w:i w:val="0"/>
                <w:iCs w:val="0"/>
                <w:sz w:val="24"/>
                <w:u w:val="none"/>
              </w:rPr>
              <w:t>布袋除尘器收集的粉尘</w:t>
            </w:r>
            <w:r>
              <w:rPr>
                <w:rFonts w:hint="eastAsia"/>
                <w:b w:val="0"/>
                <w:bCs w:val="0"/>
                <w:i w:val="0"/>
                <w:iCs w:val="0"/>
                <w:sz w:val="24"/>
                <w:u w:val="none"/>
                <w:lang w:val="en-US" w:eastAsia="zh-CN"/>
              </w:rPr>
              <w:t>定期由环卫部门处理</w:t>
            </w:r>
            <w:r>
              <w:rPr>
                <w:rFonts w:hint="eastAsia" w:eastAsiaTheme="minorEastAsia"/>
                <w:b w:val="0"/>
                <w:bCs w:val="0"/>
                <w:i w:val="0"/>
                <w:iCs w:val="0"/>
                <w:sz w:val="24"/>
                <w:u w:val="none"/>
                <w:lang w:eastAsia="zh-CN"/>
              </w:rPr>
              <w:t>；</w:t>
            </w:r>
            <w:r>
              <w:rPr>
                <w:rFonts w:hint="eastAsia" w:eastAsiaTheme="minorEastAsia"/>
                <w:b w:val="0"/>
                <w:bCs w:val="0"/>
                <w:i w:val="0"/>
                <w:iCs w:val="0"/>
                <w:sz w:val="24"/>
                <w:u w:val="none"/>
                <w:lang w:val="en-US" w:eastAsia="zh-CN"/>
              </w:rPr>
              <w:t>废包装袋送往向阳村垃圾处理点统一处理</w:t>
            </w:r>
            <w:r>
              <w:rPr>
                <w:b w:val="0"/>
                <w:bCs w:val="0"/>
                <w:i w:val="0"/>
                <w:iCs w:val="0"/>
                <w:sz w:val="24"/>
                <w:u w:val="none"/>
              </w:rPr>
              <w:t>企业对固体废物的处置均合理，不会对周围环境产生二次污染。</w:t>
            </w:r>
          </w:p>
          <w:p>
            <w:pPr>
              <w:spacing w:line="360" w:lineRule="auto"/>
              <w:ind w:firstLine="470" w:firstLineChars="196"/>
              <w:rPr>
                <w:sz w:val="24"/>
                <w:szCs w:val="24"/>
              </w:rPr>
            </w:pPr>
            <w:r>
              <w:rPr>
                <w:rFonts w:hint="eastAsia"/>
                <w:sz w:val="24"/>
                <w:szCs w:val="24"/>
                <w:lang w:val="en-US" w:eastAsia="zh-CN"/>
              </w:rPr>
              <w:t>5</w:t>
            </w:r>
            <w:r>
              <w:rPr>
                <w:sz w:val="24"/>
                <w:szCs w:val="24"/>
              </w:rPr>
              <w:t>、总量控制</w:t>
            </w:r>
          </w:p>
          <w:p>
            <w:pPr>
              <w:spacing w:line="360" w:lineRule="auto"/>
              <w:ind w:firstLine="480" w:firstLineChars="200"/>
              <w:rPr>
                <w:sz w:val="24"/>
                <w:szCs w:val="24"/>
              </w:rPr>
            </w:pPr>
            <w:r>
              <w:rPr>
                <w:rFonts w:hint="eastAsia"/>
                <w:sz w:val="24"/>
                <w:szCs w:val="24"/>
              </w:rPr>
              <w:t>本项目</w:t>
            </w:r>
            <w:r>
              <w:rPr>
                <w:sz w:val="24"/>
                <w:szCs w:val="24"/>
              </w:rPr>
              <w:t>建成后新增员工</w:t>
            </w:r>
            <w:r>
              <w:rPr>
                <w:rFonts w:hint="eastAsia"/>
                <w:sz w:val="24"/>
                <w:szCs w:val="24"/>
                <w:lang w:val="en-US" w:eastAsia="zh-CN"/>
              </w:rPr>
              <w:t>1</w:t>
            </w:r>
            <w:r>
              <w:rPr>
                <w:rFonts w:hint="eastAsia"/>
                <w:sz w:val="24"/>
                <w:szCs w:val="24"/>
              </w:rPr>
              <w:t>0人</w:t>
            </w:r>
            <w:r>
              <w:rPr>
                <w:sz w:val="24"/>
                <w:szCs w:val="24"/>
              </w:rPr>
              <w:t>，项目废水主要为员工生活污水</w:t>
            </w:r>
            <w:r>
              <w:rPr>
                <w:rFonts w:hint="eastAsia"/>
                <w:sz w:val="24"/>
                <w:szCs w:val="24"/>
                <w:lang w:eastAsia="zh-CN"/>
              </w:rPr>
              <w:t>废水</w:t>
            </w:r>
            <w:r>
              <w:rPr>
                <w:rFonts w:hint="eastAsia"/>
                <w:sz w:val="24"/>
                <w:szCs w:val="24"/>
              </w:rPr>
              <w:t>排入厂区防渗旱厕，定期清掏，外运用作农肥，不外排。</w:t>
            </w:r>
            <w:r>
              <w:rPr>
                <w:sz w:val="24"/>
                <w:szCs w:val="24"/>
              </w:rPr>
              <w:t>故本项目不需申请COD及氨氮总量控制指标。</w:t>
            </w:r>
          </w:p>
          <w:p>
            <w:pPr>
              <w:spacing w:line="360" w:lineRule="auto"/>
              <w:ind w:firstLine="480" w:firstLineChars="200"/>
              <w:jc w:val="left"/>
              <w:rPr>
                <w:sz w:val="24"/>
                <w:szCs w:val="24"/>
              </w:rPr>
            </w:pPr>
            <w:r>
              <w:rPr>
                <w:sz w:val="24"/>
                <w:szCs w:val="24"/>
              </w:rPr>
              <w:t>本项目</w:t>
            </w:r>
            <w:r>
              <w:rPr>
                <w:rFonts w:hint="eastAsia"/>
                <w:sz w:val="24"/>
                <w:szCs w:val="24"/>
                <w:lang w:val="en-US" w:eastAsia="zh-CN"/>
              </w:rPr>
              <w:t>不建设锅炉房冬季采用电采暖</w:t>
            </w:r>
            <w:r>
              <w:rPr>
                <w:sz w:val="24"/>
                <w:szCs w:val="24"/>
              </w:rPr>
              <w:t>，故本项目</w:t>
            </w:r>
            <w:r>
              <w:rPr>
                <w:rFonts w:hint="eastAsia"/>
                <w:sz w:val="24"/>
                <w:szCs w:val="24"/>
                <w:lang w:val="en-US" w:eastAsia="zh-CN"/>
              </w:rPr>
              <w:t>不需申请</w:t>
            </w:r>
            <w:r>
              <w:rPr>
                <w:sz w:val="24"/>
                <w:szCs w:val="24"/>
              </w:rPr>
              <w:t>SO</w:t>
            </w:r>
            <w:r>
              <w:rPr>
                <w:sz w:val="24"/>
                <w:szCs w:val="24"/>
                <w:vertAlign w:val="subscript"/>
              </w:rPr>
              <w:t>2</w:t>
            </w:r>
            <w:r>
              <w:rPr>
                <w:sz w:val="24"/>
                <w:szCs w:val="24"/>
              </w:rPr>
              <w:t>和NO</w:t>
            </w:r>
            <w:r>
              <w:rPr>
                <w:sz w:val="24"/>
                <w:szCs w:val="24"/>
                <w:vertAlign w:val="subscript"/>
              </w:rPr>
              <w:t>X</w:t>
            </w:r>
            <w:r>
              <w:rPr>
                <w:rFonts w:hint="eastAsia"/>
                <w:sz w:val="24"/>
                <w:szCs w:val="24"/>
                <w:lang w:val="en-US" w:eastAsia="zh-CN"/>
              </w:rPr>
              <w:t>总量</w:t>
            </w:r>
            <w:r>
              <w:rPr>
                <w:sz w:val="24"/>
                <w:szCs w:val="24"/>
              </w:rPr>
              <w:t>控制指标。</w:t>
            </w:r>
          </w:p>
          <w:p>
            <w:pPr>
              <w:spacing w:line="360" w:lineRule="auto"/>
              <w:ind w:firstLine="480" w:firstLineChars="200"/>
              <w:rPr>
                <w:sz w:val="24"/>
                <w:szCs w:val="24"/>
              </w:rPr>
            </w:pPr>
            <w:r>
              <w:rPr>
                <w:rFonts w:hint="eastAsia"/>
                <w:sz w:val="24"/>
                <w:szCs w:val="24"/>
                <w:lang w:val="en-US" w:eastAsia="zh-CN"/>
              </w:rPr>
              <w:t>6</w:t>
            </w:r>
            <w:r>
              <w:rPr>
                <w:sz w:val="24"/>
                <w:szCs w:val="24"/>
              </w:rPr>
              <w:t>、环境影响评价结论</w:t>
            </w:r>
          </w:p>
          <w:p>
            <w:pPr>
              <w:spacing w:line="360" w:lineRule="auto"/>
              <w:ind w:firstLine="480" w:firstLineChars="200"/>
              <w:jc w:val="left"/>
            </w:pPr>
            <w:r>
              <w:rPr>
                <w:sz w:val="24"/>
                <w:szCs w:val="24"/>
              </w:rPr>
              <w:t>本项目符合国家产业政策要求；项目营运期如能充分落实本报告提出的各项污染防治对策，可做到达标排放，对周围环境影响可接受。综上，在企业采取各项治理措施，确保企业污染物达标排放的情况下，本项目建设从环保角度看可行。</w:t>
            </w:r>
          </w:p>
          <w:p>
            <w:pPr>
              <w:pStyle w:val="2"/>
            </w:pPr>
          </w:p>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9" w:type="dxa"/>
          <w:trHeight w:val="91" w:hRule="atLeast"/>
          <w:jc w:val="center"/>
        </w:trPr>
        <w:tc>
          <w:tcPr>
            <w:tcW w:w="8794" w:type="dxa"/>
          </w:tcPr>
          <w:p>
            <w:pPr>
              <w:spacing w:line="520" w:lineRule="exact"/>
              <w:jc w:val="left"/>
              <w:rPr>
                <w:rFonts w:eastAsiaTheme="minorEastAsia"/>
                <w:sz w:val="24"/>
                <w:szCs w:val="24"/>
              </w:rPr>
            </w:pPr>
            <w:r>
              <w:rPr>
                <w:rFonts w:eastAsiaTheme="minorEastAsia"/>
                <w:sz w:val="24"/>
                <w:szCs w:val="24"/>
              </w:rPr>
              <w:t>审批意见：</w:t>
            </w: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jc w:val="left"/>
              <w:rPr>
                <w:rFonts w:eastAsiaTheme="minorEastAsia"/>
                <w:sz w:val="24"/>
                <w:szCs w:val="24"/>
              </w:rPr>
            </w:pPr>
          </w:p>
          <w:p>
            <w:pPr>
              <w:spacing w:line="520" w:lineRule="exact"/>
              <w:ind w:firstLine="6000" w:firstLineChars="2500"/>
              <w:jc w:val="left"/>
              <w:rPr>
                <w:rFonts w:eastAsiaTheme="minorEastAsia"/>
                <w:sz w:val="24"/>
                <w:szCs w:val="24"/>
              </w:rPr>
            </w:pPr>
            <w:r>
              <w:rPr>
                <w:rFonts w:eastAsiaTheme="minorEastAsia"/>
                <w:sz w:val="24"/>
                <w:szCs w:val="24"/>
              </w:rPr>
              <w:t>公    章</w:t>
            </w:r>
          </w:p>
          <w:p>
            <w:pPr>
              <w:spacing w:line="520" w:lineRule="exact"/>
              <w:jc w:val="left"/>
              <w:rPr>
                <w:rFonts w:eastAsiaTheme="minorEastAsia"/>
                <w:sz w:val="24"/>
                <w:szCs w:val="24"/>
              </w:rPr>
            </w:pPr>
            <w:r>
              <w:rPr>
                <w:rFonts w:eastAsiaTheme="minorEastAsia"/>
                <w:sz w:val="24"/>
                <w:szCs w:val="24"/>
              </w:rPr>
              <w:t xml:space="preserve">  经办人：</w:t>
            </w:r>
          </w:p>
          <w:p>
            <w:pPr>
              <w:spacing w:line="520" w:lineRule="exact"/>
              <w:ind w:firstLine="5620" w:firstLineChars="2342"/>
              <w:jc w:val="left"/>
              <w:rPr>
                <w:rFonts w:eastAsiaTheme="minorEastAsia"/>
                <w:sz w:val="24"/>
                <w:szCs w:val="24"/>
              </w:rPr>
            </w:pPr>
            <w:r>
              <w:rPr>
                <w:rFonts w:eastAsiaTheme="minorEastAsia"/>
                <w:sz w:val="24"/>
                <w:szCs w:val="24"/>
              </w:rPr>
              <w:t>年    月    日</w:t>
            </w:r>
          </w:p>
          <w:p>
            <w:pPr>
              <w:spacing w:line="520" w:lineRule="exact"/>
              <w:jc w:val="left"/>
              <w:rPr>
                <w:rFonts w:eastAsiaTheme="minorEastAsia"/>
                <w:sz w:val="24"/>
                <w:szCs w:val="24"/>
              </w:rPr>
            </w:pPr>
          </w:p>
        </w:tc>
      </w:tr>
    </w:tbl>
    <w:p>
      <w:pPr>
        <w:rPr>
          <w:rFonts w:hint="eastAsia" w:eastAsiaTheme="minorEastAsia"/>
          <w:lang w:eastAsia="zh-CN"/>
        </w:rPr>
      </w:pPr>
      <w:r>
        <w:rPr>
          <w:rFonts w:hint="eastAsia" w:eastAsiaTheme="minorEastAsia"/>
          <w:lang w:eastAsia="zh-CN"/>
        </w:rPr>
        <w:drawing>
          <wp:inline distT="0" distB="0" distL="114300" distR="114300">
            <wp:extent cx="5399405" cy="3817620"/>
            <wp:effectExtent l="0" t="0" r="10795" b="11430"/>
            <wp:docPr id="2" name="图片 2" descr="附图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图1副本"/>
                    <pic:cNvPicPr>
                      <a:picLocks noChangeAspect="1"/>
                    </pic:cNvPicPr>
                  </pic:nvPicPr>
                  <pic:blipFill>
                    <a:blip r:embed="rId21"/>
                    <a:stretch>
                      <a:fillRect/>
                    </a:stretch>
                  </pic:blipFill>
                  <pic:spPr>
                    <a:xfrm>
                      <a:off x="0" y="0"/>
                      <a:ext cx="5399405" cy="3817620"/>
                    </a:xfrm>
                    <a:prstGeom prst="rect">
                      <a:avLst/>
                    </a:prstGeom>
                  </pic:spPr>
                </pic:pic>
              </a:graphicData>
            </a:graphic>
          </wp:inline>
        </w:drawing>
      </w:r>
      <w:r>
        <w:rPr>
          <w:rFonts w:hint="eastAsia" w:eastAsiaTheme="minorEastAsia"/>
          <w:lang w:eastAsia="zh-CN"/>
        </w:rPr>
        <w:drawing>
          <wp:inline distT="0" distB="0" distL="114300" distR="114300">
            <wp:extent cx="5399405" cy="3817620"/>
            <wp:effectExtent l="0" t="0" r="10795" b="11430"/>
            <wp:docPr id="4" name="图片 4" descr="附图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2副本"/>
                    <pic:cNvPicPr>
                      <a:picLocks noChangeAspect="1"/>
                    </pic:cNvPicPr>
                  </pic:nvPicPr>
                  <pic:blipFill>
                    <a:blip r:embed="rId22"/>
                    <a:stretch>
                      <a:fillRect/>
                    </a:stretch>
                  </pic:blipFill>
                  <pic:spPr>
                    <a:xfrm>
                      <a:off x="0" y="0"/>
                      <a:ext cx="5399405" cy="3817620"/>
                    </a:xfrm>
                    <a:prstGeom prst="rect">
                      <a:avLst/>
                    </a:prstGeom>
                  </pic:spPr>
                </pic:pic>
              </a:graphicData>
            </a:graphic>
          </wp:inline>
        </w:drawing>
      </w:r>
      <w:r>
        <w:rPr>
          <w:rFonts w:hint="eastAsia" w:eastAsiaTheme="minorEastAsia"/>
          <w:lang w:eastAsia="zh-CN"/>
        </w:rPr>
        <w:drawing>
          <wp:inline distT="0" distB="0" distL="114300" distR="114300">
            <wp:extent cx="5399405" cy="3817620"/>
            <wp:effectExtent l="0" t="0" r="10795" b="11430"/>
            <wp:docPr id="7" name="图片 7" descr="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3"/>
                    <pic:cNvPicPr>
                      <a:picLocks noChangeAspect="1"/>
                    </pic:cNvPicPr>
                  </pic:nvPicPr>
                  <pic:blipFill>
                    <a:blip r:embed="rId23"/>
                    <a:stretch>
                      <a:fillRect/>
                    </a:stretch>
                  </pic:blipFill>
                  <pic:spPr>
                    <a:xfrm>
                      <a:off x="0" y="0"/>
                      <a:ext cx="5399405" cy="3817620"/>
                    </a:xfrm>
                    <a:prstGeom prst="rect">
                      <a:avLst/>
                    </a:prstGeom>
                  </pic:spPr>
                </pic:pic>
              </a:graphicData>
            </a:graphic>
          </wp:inline>
        </w:drawing>
      </w: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tbl>
      <w:tblPr>
        <w:tblStyle w:val="5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0" w:lineRule="auto"/>
              <w:jc w:val="center"/>
              <w:textAlignment w:val="auto"/>
              <w:outlineLvl w:val="9"/>
              <w:rPr>
                <w:vertAlign w:val="baseline"/>
              </w:rPr>
            </w:pPr>
            <w:r>
              <w:rPr>
                <w:rFonts w:hint="eastAsia" w:eastAsiaTheme="minorEastAsia"/>
                <w:lang w:eastAsia="zh-CN"/>
              </w:rPr>
              <w:drawing>
                <wp:inline distT="0" distB="0" distL="114300" distR="114300">
                  <wp:extent cx="2516505" cy="3076575"/>
                  <wp:effectExtent l="0" t="0" r="17145" b="9525"/>
                  <wp:docPr id="8" name="图片 8" descr="IMG_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567"/>
                          <pic:cNvPicPr>
                            <a:picLocks noChangeAspect="1"/>
                          </pic:cNvPicPr>
                        </pic:nvPicPr>
                        <pic:blipFill>
                          <a:blip r:embed="rId24"/>
                          <a:srcRect t="8339"/>
                          <a:stretch>
                            <a:fillRect/>
                          </a:stretch>
                        </pic:blipFill>
                        <pic:spPr>
                          <a:xfrm>
                            <a:off x="0" y="0"/>
                            <a:ext cx="2516505" cy="3076575"/>
                          </a:xfrm>
                          <a:prstGeom prst="rect">
                            <a:avLst/>
                          </a:prstGeom>
                        </pic:spPr>
                      </pic:pic>
                    </a:graphicData>
                  </a:graphic>
                </wp:inline>
              </w:drawing>
            </w:r>
          </w:p>
        </w:tc>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0" w:lineRule="auto"/>
              <w:jc w:val="center"/>
              <w:textAlignment w:val="auto"/>
              <w:outlineLvl w:val="9"/>
              <w:rPr>
                <w:vertAlign w:val="baseline"/>
              </w:rPr>
            </w:pPr>
            <w:r>
              <w:rPr>
                <w:rFonts w:hint="eastAsia" w:eastAsiaTheme="minorEastAsia"/>
                <w:lang w:eastAsia="zh-CN"/>
              </w:rPr>
              <w:drawing>
                <wp:inline distT="0" distB="0" distL="114300" distR="114300">
                  <wp:extent cx="2478405" cy="3051175"/>
                  <wp:effectExtent l="0" t="0" r="17145" b="15875"/>
                  <wp:docPr id="11" name="图片 11" descr="IMG_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4568"/>
                          <pic:cNvPicPr>
                            <a:picLocks noChangeAspect="1"/>
                          </pic:cNvPicPr>
                        </pic:nvPicPr>
                        <pic:blipFill>
                          <a:blip r:embed="rId25"/>
                          <a:srcRect t="15041" r="7951"/>
                          <a:stretch>
                            <a:fillRect/>
                          </a:stretch>
                        </pic:blipFill>
                        <pic:spPr>
                          <a:xfrm>
                            <a:off x="0" y="0"/>
                            <a:ext cx="2478405" cy="30511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 w:hRule="atLeast"/>
        </w:trPr>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Theme="minorEastAsia"/>
                <w:lang w:val="en-US" w:eastAsia="zh-CN"/>
              </w:rPr>
            </w:pPr>
            <w:r>
              <w:rPr>
                <w:rFonts w:hint="eastAsia"/>
                <w:lang w:val="en-US" w:eastAsia="zh-CN"/>
              </w:rPr>
              <w:t>项目东侧</w:t>
            </w:r>
          </w:p>
        </w:tc>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Theme="minorEastAsia"/>
                <w:vertAlign w:val="baseline"/>
                <w:lang w:val="en-US" w:eastAsia="zh-CN"/>
              </w:rPr>
            </w:pPr>
            <w:r>
              <w:rPr>
                <w:rFonts w:hint="eastAsia"/>
                <w:vertAlign w:val="baseline"/>
                <w:lang w:val="en-US" w:eastAsia="zh-CN"/>
              </w:rPr>
              <w:t>项目南侧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0" w:lineRule="auto"/>
              <w:jc w:val="center"/>
              <w:textAlignment w:val="auto"/>
              <w:outlineLvl w:val="9"/>
              <w:rPr>
                <w:vertAlign w:val="baseline"/>
              </w:rPr>
            </w:pPr>
            <w:r>
              <w:rPr>
                <w:rFonts w:hint="eastAsia" w:eastAsiaTheme="minorEastAsia"/>
                <w:lang w:eastAsia="zh-CN"/>
              </w:rPr>
              <w:drawing>
                <wp:inline distT="0" distB="0" distL="114300" distR="114300">
                  <wp:extent cx="2548890" cy="2895600"/>
                  <wp:effectExtent l="0" t="0" r="3810" b="0"/>
                  <wp:docPr id="12" name="图片 12" descr="IMG_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569"/>
                          <pic:cNvPicPr>
                            <a:picLocks noChangeAspect="1"/>
                          </pic:cNvPicPr>
                        </pic:nvPicPr>
                        <pic:blipFill>
                          <a:blip r:embed="rId26"/>
                          <a:srcRect t="14813"/>
                          <a:stretch>
                            <a:fillRect/>
                          </a:stretch>
                        </pic:blipFill>
                        <pic:spPr>
                          <a:xfrm>
                            <a:off x="0" y="0"/>
                            <a:ext cx="2548890" cy="2895600"/>
                          </a:xfrm>
                          <a:prstGeom prst="rect">
                            <a:avLst/>
                          </a:prstGeom>
                        </pic:spPr>
                      </pic:pic>
                    </a:graphicData>
                  </a:graphic>
                </wp:inline>
              </w:drawing>
            </w:r>
          </w:p>
        </w:tc>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0" w:lineRule="auto"/>
              <w:jc w:val="center"/>
              <w:textAlignment w:val="auto"/>
              <w:outlineLvl w:val="9"/>
              <w:rPr>
                <w:vertAlign w:val="baseline"/>
              </w:rPr>
            </w:pPr>
            <w:r>
              <w:rPr>
                <w:rFonts w:hint="eastAsia" w:eastAsiaTheme="minorEastAsia"/>
                <w:lang w:eastAsia="zh-CN"/>
              </w:rPr>
              <w:drawing>
                <wp:inline distT="0" distB="0" distL="114300" distR="114300">
                  <wp:extent cx="2543175" cy="2872740"/>
                  <wp:effectExtent l="0" t="0" r="9525" b="3810"/>
                  <wp:docPr id="13" name="图片 13" descr="IMG_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4570"/>
                          <pic:cNvPicPr>
                            <a:picLocks noChangeAspect="1"/>
                          </pic:cNvPicPr>
                        </pic:nvPicPr>
                        <pic:blipFill>
                          <a:blip r:embed="rId27"/>
                          <a:srcRect t="8033"/>
                          <a:stretch>
                            <a:fillRect/>
                          </a:stretch>
                        </pic:blipFill>
                        <pic:spPr>
                          <a:xfrm>
                            <a:off x="0" y="0"/>
                            <a:ext cx="2543175" cy="28727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Theme="minorEastAsia"/>
                <w:vertAlign w:val="baseline"/>
                <w:lang w:val="en-US" w:eastAsia="zh-CN"/>
              </w:rPr>
            </w:pPr>
            <w:r>
              <w:rPr>
                <w:rFonts w:hint="eastAsia"/>
                <w:vertAlign w:val="baseline"/>
                <w:lang w:val="en-US" w:eastAsia="zh-CN"/>
              </w:rPr>
              <w:t>项目西侧</w:t>
            </w:r>
          </w:p>
        </w:tc>
        <w:tc>
          <w:tcPr>
            <w:tcW w:w="42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Theme="minorEastAsia"/>
                <w:vertAlign w:val="baseline"/>
                <w:lang w:val="en-US" w:eastAsia="zh-CN"/>
              </w:rPr>
            </w:pPr>
            <w:r>
              <w:rPr>
                <w:rFonts w:hint="eastAsia"/>
                <w:vertAlign w:val="baseline"/>
                <w:lang w:val="en-US" w:eastAsia="zh-CN"/>
              </w:rPr>
              <w:t>项目北侧</w:t>
            </w:r>
          </w:p>
        </w:tc>
      </w:tr>
    </w:tbl>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附图4 项目周围现状照片</w:t>
      </w:r>
    </w:p>
    <w:p>
      <w:pPr>
        <w:pStyle w:val="2"/>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r>
        <w:drawing>
          <wp:inline distT="0" distB="0" distL="114300" distR="114300">
            <wp:extent cx="5400040" cy="7516495"/>
            <wp:effectExtent l="0" t="0" r="10160" b="825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8"/>
                    <a:stretch>
                      <a:fillRect/>
                    </a:stretch>
                  </pic:blipFill>
                  <pic:spPr>
                    <a:xfrm>
                      <a:off x="0" y="0"/>
                      <a:ext cx="5400040" cy="7516495"/>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5273040" cy="7261225"/>
            <wp:effectExtent l="0" t="0" r="3810" b="15875"/>
            <wp:docPr id="14" name="图片 14" descr="微信图片_2018051523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80515235603"/>
                    <pic:cNvPicPr>
                      <a:picLocks noChangeAspect="1"/>
                    </pic:cNvPicPr>
                  </pic:nvPicPr>
                  <pic:blipFill>
                    <a:blip r:embed="rId29"/>
                    <a:stretch>
                      <a:fillRect/>
                    </a:stretch>
                  </pic:blipFill>
                  <pic:spPr>
                    <a:xfrm>
                      <a:off x="0" y="0"/>
                      <a:ext cx="5273040" cy="7261225"/>
                    </a:xfrm>
                    <a:prstGeom prst="rect">
                      <a:avLst/>
                    </a:prstGeom>
                  </pic:spPr>
                </pic:pic>
              </a:graphicData>
            </a:graphic>
          </wp:inline>
        </w:drawing>
      </w:r>
      <w:r>
        <w:rPr>
          <w:rFonts w:hint="eastAsia" w:eastAsiaTheme="minorEastAsia"/>
          <w:lang w:eastAsia="zh-CN"/>
        </w:rPr>
        <w:drawing>
          <wp:inline distT="0" distB="0" distL="114300" distR="114300">
            <wp:extent cx="5271135" cy="7245985"/>
            <wp:effectExtent l="0" t="0" r="5715" b="12065"/>
            <wp:docPr id="15" name="图片 15" descr="微信图片_2018051523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80515235609"/>
                    <pic:cNvPicPr>
                      <a:picLocks noChangeAspect="1"/>
                    </pic:cNvPicPr>
                  </pic:nvPicPr>
                  <pic:blipFill>
                    <a:blip r:embed="rId30"/>
                    <a:stretch>
                      <a:fillRect/>
                    </a:stretch>
                  </pic:blipFill>
                  <pic:spPr>
                    <a:xfrm>
                      <a:off x="0" y="0"/>
                      <a:ext cx="5271135" cy="7245985"/>
                    </a:xfrm>
                    <a:prstGeom prst="rect">
                      <a:avLst/>
                    </a:prstGeom>
                  </pic:spPr>
                </pic:pic>
              </a:graphicData>
            </a:graphic>
          </wp:inline>
        </w:drawing>
      </w:r>
      <w:r>
        <w:rPr>
          <w:rFonts w:hint="eastAsia" w:eastAsiaTheme="minorEastAsia"/>
          <w:lang w:eastAsia="zh-CN"/>
        </w:rPr>
        <w:drawing>
          <wp:inline distT="0" distB="0" distL="114300" distR="114300">
            <wp:extent cx="4813935" cy="7576820"/>
            <wp:effectExtent l="0" t="0" r="5715" b="5080"/>
            <wp:docPr id="16" name="图片 16" descr="15525710201589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5257102015898779"/>
                    <pic:cNvPicPr>
                      <a:picLocks noChangeAspect="1"/>
                    </pic:cNvPicPr>
                  </pic:nvPicPr>
                  <pic:blipFill>
                    <a:blip r:embed="rId31"/>
                    <a:srcRect t="1665" r="3304" b="12722"/>
                    <a:stretch>
                      <a:fillRect/>
                    </a:stretch>
                  </pic:blipFill>
                  <pic:spPr>
                    <a:xfrm>
                      <a:off x="0" y="0"/>
                      <a:ext cx="4813935" cy="7576820"/>
                    </a:xfrm>
                    <a:prstGeom prst="rect">
                      <a:avLst/>
                    </a:prstGeom>
                  </pic:spPr>
                </pic:pic>
              </a:graphicData>
            </a:graphic>
          </wp:inline>
        </w:drawing>
      </w:r>
    </w:p>
    <w:p>
      <w:pPr>
        <w:jc w:val="center"/>
        <w:rPr>
          <w:rFonts w:hint="eastAsia" w:eastAsia="宋体"/>
          <w:lang w:eastAsia="zh-CN"/>
        </w:rPr>
      </w:pPr>
      <w:r>
        <w:rPr>
          <w:rFonts w:hint="eastAsia" w:eastAsia="宋体"/>
          <w:lang w:eastAsia="zh-CN"/>
        </w:rPr>
        <w:drawing>
          <wp:inline distT="0" distB="0" distL="114300" distR="114300">
            <wp:extent cx="5054600" cy="8308340"/>
            <wp:effectExtent l="0" t="0" r="12700" b="16510"/>
            <wp:docPr id="18" name="图片 5" descr="微信图片_2018060422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微信图片_20180604224500"/>
                    <pic:cNvPicPr>
                      <a:picLocks noChangeAspect="1"/>
                    </pic:cNvPicPr>
                  </pic:nvPicPr>
                  <pic:blipFill>
                    <a:blip r:embed="rId32"/>
                    <a:srcRect b="7533"/>
                    <a:stretch>
                      <a:fillRect/>
                    </a:stretch>
                  </pic:blipFill>
                  <pic:spPr>
                    <a:xfrm>
                      <a:off x="0" y="0"/>
                      <a:ext cx="5054600" cy="8308340"/>
                    </a:xfrm>
                    <a:prstGeom prst="rect">
                      <a:avLst/>
                    </a:prstGeom>
                    <a:noFill/>
                    <a:ln w="9525">
                      <a:noFill/>
                    </a:ln>
                  </pic:spPr>
                </pic:pic>
              </a:graphicData>
            </a:graphic>
          </wp:inline>
        </w:drawing>
      </w:r>
    </w:p>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4978400" cy="6021070"/>
            <wp:effectExtent l="0" t="0" r="12700" b="17780"/>
            <wp:docPr id="17" name="图片 6" descr="微信图片_2018060422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微信图片_20180604224506"/>
                    <pic:cNvPicPr>
                      <a:picLocks noChangeAspect="1"/>
                    </pic:cNvPicPr>
                  </pic:nvPicPr>
                  <pic:blipFill>
                    <a:blip r:embed="rId33"/>
                    <a:srcRect t="19803" b="12161"/>
                    <a:stretch>
                      <a:fillRect/>
                    </a:stretch>
                  </pic:blipFill>
                  <pic:spPr>
                    <a:xfrm>
                      <a:off x="0" y="0"/>
                      <a:ext cx="4978400" cy="6021070"/>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eastAsiaTheme="minorEastAsia"/>
          <w:lang w:eastAsia="zh-CN"/>
        </w:rPr>
      </w:pPr>
      <w:r>
        <w:rPr>
          <w:rFonts w:hint="eastAsia" w:eastAsiaTheme="minorEastAsia"/>
          <w:lang w:eastAsia="zh-CN"/>
        </w:rPr>
        <w:drawing>
          <wp:inline distT="0" distB="0" distL="114300" distR="114300">
            <wp:extent cx="5394325" cy="7418705"/>
            <wp:effectExtent l="0" t="0" r="15875" b="10795"/>
            <wp:docPr id="20" name="图片 20" descr="19251686831215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92516868312151440"/>
                    <pic:cNvPicPr>
                      <a:picLocks noChangeAspect="1"/>
                    </pic:cNvPicPr>
                  </pic:nvPicPr>
                  <pic:blipFill>
                    <a:blip r:embed="rId34"/>
                    <a:stretch>
                      <a:fillRect/>
                    </a:stretch>
                  </pic:blipFill>
                  <pic:spPr>
                    <a:xfrm>
                      <a:off x="0" y="0"/>
                      <a:ext cx="5394325" cy="7418705"/>
                    </a:xfrm>
                    <a:prstGeom prst="rect">
                      <a:avLst/>
                    </a:prstGeom>
                  </pic:spPr>
                </pic:pic>
              </a:graphicData>
            </a:graphic>
          </wp:inline>
        </w:drawing>
      </w:r>
      <w:r>
        <w:rPr>
          <w:rFonts w:hint="eastAsia" w:eastAsiaTheme="minorEastAsia"/>
          <w:lang w:eastAsia="zh-CN"/>
        </w:rPr>
        <w:drawing>
          <wp:inline distT="0" distB="0" distL="114300" distR="114300">
            <wp:extent cx="5398770" cy="7421245"/>
            <wp:effectExtent l="0" t="0" r="11430" b="8255"/>
            <wp:docPr id="21" name="图片 21" descr="60671467772685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06714677726853717"/>
                    <pic:cNvPicPr>
                      <a:picLocks noChangeAspect="1"/>
                    </pic:cNvPicPr>
                  </pic:nvPicPr>
                  <pic:blipFill>
                    <a:blip r:embed="rId35"/>
                    <a:stretch>
                      <a:fillRect/>
                    </a:stretch>
                  </pic:blipFill>
                  <pic:spPr>
                    <a:xfrm>
                      <a:off x="0" y="0"/>
                      <a:ext cx="5398770" cy="7421245"/>
                    </a:xfrm>
                    <a:prstGeom prst="rect">
                      <a:avLst/>
                    </a:prstGeom>
                  </pic:spPr>
                </pic:pic>
              </a:graphicData>
            </a:graphic>
          </wp:inline>
        </w:drawing>
      </w:r>
      <w:r>
        <w:rPr>
          <w:rFonts w:hint="eastAsia" w:eastAsiaTheme="minorEastAsia"/>
          <w:lang w:eastAsia="zh-CN"/>
        </w:rPr>
        <w:drawing>
          <wp:inline distT="0" distB="0" distL="114300" distR="114300">
            <wp:extent cx="5394325" cy="7418705"/>
            <wp:effectExtent l="0" t="0" r="15875" b="10795"/>
            <wp:docPr id="22" name="图片 22" descr="61119136309160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11191363091606332"/>
                    <pic:cNvPicPr>
                      <a:picLocks noChangeAspect="1"/>
                    </pic:cNvPicPr>
                  </pic:nvPicPr>
                  <pic:blipFill>
                    <a:blip r:embed="rId36"/>
                    <a:stretch>
                      <a:fillRect/>
                    </a:stretch>
                  </pic:blipFill>
                  <pic:spPr>
                    <a:xfrm>
                      <a:off x="0" y="0"/>
                      <a:ext cx="5394325" cy="7418705"/>
                    </a:xfrm>
                    <a:prstGeom prst="rect">
                      <a:avLst/>
                    </a:prstGeom>
                  </pic:spPr>
                </pic:pic>
              </a:graphicData>
            </a:graphic>
          </wp:inline>
        </w:drawing>
      </w:r>
      <w:r>
        <w:rPr>
          <w:rFonts w:hint="eastAsia" w:eastAsiaTheme="minorEastAsia"/>
          <w:lang w:eastAsia="zh-CN"/>
        </w:rPr>
        <w:drawing>
          <wp:inline distT="0" distB="0" distL="114300" distR="114300">
            <wp:extent cx="5394325" cy="7418705"/>
            <wp:effectExtent l="0" t="0" r="15875" b="10795"/>
            <wp:docPr id="23" name="图片 23" descr="85355213480358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53552134803581565"/>
                    <pic:cNvPicPr>
                      <a:picLocks noChangeAspect="1"/>
                    </pic:cNvPicPr>
                  </pic:nvPicPr>
                  <pic:blipFill>
                    <a:blip r:embed="rId37"/>
                    <a:stretch>
                      <a:fillRect/>
                    </a:stretch>
                  </pic:blipFill>
                  <pic:spPr>
                    <a:xfrm>
                      <a:off x="0" y="0"/>
                      <a:ext cx="5394325" cy="7418705"/>
                    </a:xfrm>
                    <a:prstGeom prst="rect">
                      <a:avLst/>
                    </a:prstGeom>
                  </pic:spPr>
                </pic:pic>
              </a:graphicData>
            </a:graphic>
          </wp:inline>
        </w:drawing>
      </w:r>
      <w:r>
        <w:rPr>
          <w:rFonts w:hint="eastAsia" w:eastAsiaTheme="minorEastAsia"/>
          <w:lang w:eastAsia="zh-CN"/>
        </w:rPr>
        <w:drawing>
          <wp:inline distT="0" distB="0" distL="114300" distR="114300">
            <wp:extent cx="5396230" cy="7632065"/>
            <wp:effectExtent l="0" t="0" r="13970" b="6985"/>
            <wp:docPr id="24" name="图片 24" descr="和一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和一 001"/>
                    <pic:cNvPicPr>
                      <a:picLocks noChangeAspect="1"/>
                    </pic:cNvPicPr>
                  </pic:nvPicPr>
                  <pic:blipFill>
                    <a:blip r:embed="rId38"/>
                    <a:stretch>
                      <a:fillRect/>
                    </a:stretch>
                  </pic:blipFill>
                  <pic:spPr>
                    <a:xfrm>
                      <a:off x="0" y="0"/>
                      <a:ext cx="5396230" cy="7632065"/>
                    </a:xfrm>
                    <a:prstGeom prst="rect">
                      <a:avLst/>
                    </a:prstGeom>
                  </pic:spPr>
                </pic:pic>
              </a:graphicData>
            </a:graphic>
          </wp:inline>
        </w:drawing>
      </w:r>
      <w:r>
        <w:rPr>
          <w:rFonts w:hint="eastAsia" w:eastAsiaTheme="minorEastAsia"/>
          <w:lang w:eastAsia="zh-CN"/>
        </w:rPr>
        <w:drawing>
          <wp:inline distT="0" distB="0" distL="114300" distR="114300">
            <wp:extent cx="5396230" cy="7632065"/>
            <wp:effectExtent l="0" t="0" r="13970" b="6985"/>
            <wp:docPr id="25" name="图片 25" descr="和一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和一 002"/>
                    <pic:cNvPicPr>
                      <a:picLocks noChangeAspect="1"/>
                    </pic:cNvPicPr>
                  </pic:nvPicPr>
                  <pic:blipFill>
                    <a:blip r:embed="rId39"/>
                    <a:stretch>
                      <a:fillRect/>
                    </a:stretch>
                  </pic:blipFill>
                  <pic:spPr>
                    <a:xfrm>
                      <a:off x="0" y="0"/>
                      <a:ext cx="5396230" cy="7632065"/>
                    </a:xfrm>
                    <a:prstGeom prst="rect">
                      <a:avLst/>
                    </a:prstGeom>
                  </pic:spPr>
                </pic:pic>
              </a:graphicData>
            </a:graphic>
          </wp:inline>
        </w:drawing>
      </w:r>
      <w:r>
        <w:rPr>
          <w:rFonts w:hint="eastAsia" w:eastAsiaTheme="minorEastAsia"/>
          <w:lang w:eastAsia="zh-CN"/>
        </w:rPr>
        <w:drawing>
          <wp:inline distT="0" distB="0" distL="114300" distR="114300">
            <wp:extent cx="5396230" cy="7632065"/>
            <wp:effectExtent l="0" t="0" r="13970" b="6985"/>
            <wp:docPr id="26" name="图片 26" descr="和一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和一 003"/>
                    <pic:cNvPicPr>
                      <a:picLocks noChangeAspect="1"/>
                    </pic:cNvPicPr>
                  </pic:nvPicPr>
                  <pic:blipFill>
                    <a:blip r:embed="rId40"/>
                    <a:stretch>
                      <a:fillRect/>
                    </a:stretch>
                  </pic:blipFill>
                  <pic:spPr>
                    <a:xfrm>
                      <a:off x="0" y="0"/>
                      <a:ext cx="5396230" cy="7632065"/>
                    </a:xfrm>
                    <a:prstGeom prst="rect">
                      <a:avLst/>
                    </a:prstGeom>
                  </pic:spPr>
                </pic:pic>
              </a:graphicData>
            </a:graphic>
          </wp:inline>
        </w:drawing>
      </w:r>
      <w:r>
        <w:rPr>
          <w:rFonts w:hint="eastAsia" w:eastAsiaTheme="minorEastAsia"/>
          <w:lang w:eastAsia="zh-CN"/>
        </w:rPr>
        <w:drawing>
          <wp:inline distT="0" distB="0" distL="114300" distR="114300">
            <wp:extent cx="5396230" cy="7632065"/>
            <wp:effectExtent l="0" t="0" r="13970" b="6985"/>
            <wp:docPr id="27" name="图片 27" descr="和一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和一 004"/>
                    <pic:cNvPicPr>
                      <a:picLocks noChangeAspect="1"/>
                    </pic:cNvPicPr>
                  </pic:nvPicPr>
                  <pic:blipFill>
                    <a:blip r:embed="rId41"/>
                    <a:stretch>
                      <a:fillRect/>
                    </a:stretch>
                  </pic:blipFill>
                  <pic:spPr>
                    <a:xfrm>
                      <a:off x="0" y="0"/>
                      <a:ext cx="5396230" cy="7632065"/>
                    </a:xfrm>
                    <a:prstGeom prst="rect">
                      <a:avLst/>
                    </a:prstGeom>
                  </pic:spPr>
                </pic:pic>
              </a:graphicData>
            </a:graphic>
          </wp:inline>
        </w:drawing>
      </w:r>
      <w:r>
        <w:rPr>
          <w:rFonts w:hint="eastAsia" w:eastAsiaTheme="minorEastAsia"/>
          <w:lang w:eastAsia="zh-CN"/>
        </w:rPr>
        <w:drawing>
          <wp:inline distT="0" distB="0" distL="114300" distR="114300">
            <wp:extent cx="5396230" cy="7632065"/>
            <wp:effectExtent l="0" t="0" r="13970" b="6985"/>
            <wp:docPr id="28" name="图片 28" descr="和一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和一 005"/>
                    <pic:cNvPicPr>
                      <a:picLocks noChangeAspect="1"/>
                    </pic:cNvPicPr>
                  </pic:nvPicPr>
                  <pic:blipFill>
                    <a:blip r:embed="rId42"/>
                    <a:stretch>
                      <a:fillRect/>
                    </a:stretch>
                  </pic:blipFill>
                  <pic:spPr>
                    <a:xfrm>
                      <a:off x="0" y="0"/>
                      <a:ext cx="5396230" cy="7632065"/>
                    </a:xfrm>
                    <a:prstGeom prst="rect">
                      <a:avLst/>
                    </a:prstGeom>
                  </pic:spPr>
                </pic:pic>
              </a:graphicData>
            </a:graphic>
          </wp:inline>
        </w:drawing>
      </w:r>
      <w:r>
        <w:rPr>
          <w:rFonts w:hint="eastAsia" w:eastAsiaTheme="minorEastAsia"/>
          <w:lang w:eastAsia="zh-CN"/>
        </w:rPr>
        <w:drawing>
          <wp:inline distT="0" distB="0" distL="114300" distR="114300">
            <wp:extent cx="5396230" cy="7632065"/>
            <wp:effectExtent l="0" t="0" r="13970" b="6985"/>
            <wp:docPr id="29" name="图片 29" descr="和一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和一 006"/>
                    <pic:cNvPicPr>
                      <a:picLocks noChangeAspect="1"/>
                    </pic:cNvPicPr>
                  </pic:nvPicPr>
                  <pic:blipFill>
                    <a:blip r:embed="rId43"/>
                    <a:stretch>
                      <a:fillRect/>
                    </a:stretch>
                  </pic:blipFill>
                  <pic:spPr>
                    <a:xfrm>
                      <a:off x="0" y="0"/>
                      <a:ext cx="5396230" cy="7632065"/>
                    </a:xfrm>
                    <a:prstGeom prst="rect">
                      <a:avLst/>
                    </a:prstGeom>
                  </pic:spPr>
                </pic:pic>
              </a:graphicData>
            </a:graphic>
          </wp:inline>
        </w:drawing>
      </w:r>
      <w:r>
        <w:drawing>
          <wp:inline distT="0" distB="0" distL="114300" distR="114300">
            <wp:extent cx="5397500" cy="7651750"/>
            <wp:effectExtent l="0" t="0" r="12700" b="635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4"/>
                    <a:stretch>
                      <a:fillRect/>
                    </a:stretch>
                  </pic:blipFill>
                  <pic:spPr>
                    <a:xfrm>
                      <a:off x="0" y="0"/>
                      <a:ext cx="5397500" cy="7651750"/>
                    </a:xfrm>
                    <a:prstGeom prst="rect">
                      <a:avLst/>
                    </a:prstGeom>
                    <a:noFill/>
                    <a:ln w="9525">
                      <a:noFill/>
                    </a:ln>
                  </pic:spPr>
                </pic:pic>
              </a:graphicData>
            </a:graphic>
          </wp:inline>
        </w:drawing>
      </w:r>
      <w:r>
        <w:drawing>
          <wp:inline distT="0" distB="0" distL="114300" distR="114300">
            <wp:extent cx="5396230" cy="7595235"/>
            <wp:effectExtent l="0" t="0" r="13970" b="571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45"/>
                    <a:stretch>
                      <a:fillRect/>
                    </a:stretch>
                  </pic:blipFill>
                  <pic:spPr>
                    <a:xfrm>
                      <a:off x="0" y="0"/>
                      <a:ext cx="5396230" cy="7595235"/>
                    </a:xfrm>
                    <a:prstGeom prst="rect">
                      <a:avLst/>
                    </a:prstGeom>
                    <a:noFill/>
                    <a:ln w="9525">
                      <a:noFill/>
                    </a:ln>
                  </pic:spPr>
                </pic:pic>
              </a:graphicData>
            </a:graphic>
          </wp:inline>
        </w:drawing>
      </w:r>
      <w:r>
        <w:drawing>
          <wp:inline distT="0" distB="0" distL="114300" distR="114300">
            <wp:extent cx="5400040" cy="7558405"/>
            <wp:effectExtent l="0" t="0" r="10160" b="444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46"/>
                    <a:stretch>
                      <a:fillRect/>
                    </a:stretch>
                  </pic:blipFill>
                  <pic:spPr>
                    <a:xfrm>
                      <a:off x="0" y="0"/>
                      <a:ext cx="5400040" cy="7558405"/>
                    </a:xfrm>
                    <a:prstGeom prst="rect">
                      <a:avLst/>
                    </a:prstGeom>
                    <a:noFill/>
                    <a:ln w="9525">
                      <a:noFill/>
                    </a:ln>
                  </pic:spPr>
                </pic:pic>
              </a:graphicData>
            </a:graphic>
          </wp:inline>
        </w:drawing>
      </w:r>
      <w:r>
        <w:drawing>
          <wp:inline distT="0" distB="0" distL="114300" distR="114300">
            <wp:extent cx="5396865" cy="6904990"/>
            <wp:effectExtent l="0" t="0" r="13335" b="1016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47"/>
                    <a:stretch>
                      <a:fillRect/>
                    </a:stretch>
                  </pic:blipFill>
                  <pic:spPr>
                    <a:xfrm>
                      <a:off x="0" y="0"/>
                      <a:ext cx="5396865" cy="6904990"/>
                    </a:xfrm>
                    <a:prstGeom prst="rect">
                      <a:avLst/>
                    </a:prstGeom>
                    <a:noFill/>
                    <a:ln w="9525">
                      <a:noFill/>
                    </a:ln>
                  </pic:spPr>
                </pic:pic>
              </a:graphicData>
            </a:graphic>
          </wp:inline>
        </w:drawing>
      </w:r>
      <w:r>
        <w:drawing>
          <wp:inline distT="0" distB="0" distL="114300" distR="114300">
            <wp:extent cx="5398135" cy="7398385"/>
            <wp:effectExtent l="0" t="0" r="12065" b="1206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48"/>
                    <a:stretch>
                      <a:fillRect/>
                    </a:stretch>
                  </pic:blipFill>
                  <pic:spPr>
                    <a:xfrm>
                      <a:off x="0" y="0"/>
                      <a:ext cx="5398135" cy="7398385"/>
                    </a:xfrm>
                    <a:prstGeom prst="rect">
                      <a:avLst/>
                    </a:prstGeom>
                    <a:noFill/>
                    <a:ln w="9525">
                      <a:noFill/>
                    </a:ln>
                  </pic:spPr>
                </pic:pic>
              </a:graphicData>
            </a:graphic>
          </wp:inline>
        </w:drawing>
      </w:r>
      <w:r>
        <w:drawing>
          <wp:inline distT="0" distB="0" distL="114300" distR="114300">
            <wp:extent cx="5394960" cy="7288530"/>
            <wp:effectExtent l="0" t="0" r="15240" b="762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49"/>
                    <a:stretch>
                      <a:fillRect/>
                    </a:stretch>
                  </pic:blipFill>
                  <pic:spPr>
                    <a:xfrm>
                      <a:off x="0" y="0"/>
                      <a:ext cx="5394960" cy="7288530"/>
                    </a:xfrm>
                    <a:prstGeom prst="rect">
                      <a:avLst/>
                    </a:prstGeom>
                    <a:noFill/>
                    <a:ln w="9525">
                      <a:noFill/>
                    </a:ln>
                  </pic:spPr>
                </pic:pic>
              </a:graphicData>
            </a:graphic>
          </wp:inline>
        </w:drawing>
      </w:r>
      <w:r>
        <w:drawing>
          <wp:inline distT="0" distB="0" distL="114300" distR="114300">
            <wp:extent cx="5397500" cy="7358380"/>
            <wp:effectExtent l="0" t="0" r="12700"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50"/>
                    <a:stretch>
                      <a:fillRect/>
                    </a:stretch>
                  </pic:blipFill>
                  <pic:spPr>
                    <a:xfrm>
                      <a:off x="0" y="0"/>
                      <a:ext cx="5397500" cy="7358380"/>
                    </a:xfrm>
                    <a:prstGeom prst="rect">
                      <a:avLst/>
                    </a:prstGeom>
                    <a:noFill/>
                    <a:ln w="9525">
                      <a:noFill/>
                    </a:ln>
                  </pic:spPr>
                </pic:pic>
              </a:graphicData>
            </a:graphic>
          </wp:inline>
        </w:drawing>
      </w:r>
      <w:r>
        <w:drawing>
          <wp:inline distT="0" distB="0" distL="114300" distR="114300">
            <wp:extent cx="5396865" cy="7011035"/>
            <wp:effectExtent l="0" t="0" r="13335" b="1841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51"/>
                    <a:stretch>
                      <a:fillRect/>
                    </a:stretch>
                  </pic:blipFill>
                  <pic:spPr>
                    <a:xfrm>
                      <a:off x="0" y="0"/>
                      <a:ext cx="5396865" cy="7011035"/>
                    </a:xfrm>
                    <a:prstGeom prst="rect">
                      <a:avLst/>
                    </a:prstGeom>
                    <a:noFill/>
                    <a:ln w="9525">
                      <a:noFill/>
                    </a:ln>
                  </pic:spPr>
                </pic:pic>
              </a:graphicData>
            </a:graphic>
          </wp:inline>
        </w:drawing>
      </w:r>
      <w:r>
        <w:drawing>
          <wp:inline distT="0" distB="0" distL="114300" distR="114300">
            <wp:extent cx="5400675" cy="7450455"/>
            <wp:effectExtent l="0" t="0" r="9525" b="1714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52"/>
                    <a:stretch>
                      <a:fillRect/>
                    </a:stretch>
                  </pic:blipFill>
                  <pic:spPr>
                    <a:xfrm>
                      <a:off x="0" y="0"/>
                      <a:ext cx="5400675" cy="7450455"/>
                    </a:xfrm>
                    <a:prstGeom prst="rect">
                      <a:avLst/>
                    </a:prstGeom>
                    <a:noFill/>
                    <a:ln w="9525">
                      <a:noFill/>
                    </a:ln>
                  </pic:spPr>
                </pic:pic>
              </a:graphicData>
            </a:graphic>
          </wp:inline>
        </w:drawing>
      </w:r>
      <w:r>
        <w:drawing>
          <wp:inline distT="0" distB="0" distL="114300" distR="114300">
            <wp:extent cx="5398135" cy="7540625"/>
            <wp:effectExtent l="0" t="0" r="12065" b="317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53"/>
                    <a:stretch>
                      <a:fillRect/>
                    </a:stretch>
                  </pic:blipFill>
                  <pic:spPr>
                    <a:xfrm>
                      <a:off x="0" y="0"/>
                      <a:ext cx="5398135" cy="7540625"/>
                    </a:xfrm>
                    <a:prstGeom prst="rect">
                      <a:avLst/>
                    </a:prstGeom>
                    <a:noFill/>
                    <a:ln w="9525">
                      <a:noFill/>
                    </a:ln>
                  </pic:spPr>
                </pic:pic>
              </a:graphicData>
            </a:graphic>
          </wp:inline>
        </w:drawing>
      </w:r>
      <w:r>
        <w:drawing>
          <wp:inline distT="0" distB="0" distL="114300" distR="114300">
            <wp:extent cx="5398135" cy="7265670"/>
            <wp:effectExtent l="0" t="0" r="12065" b="1143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54"/>
                    <a:stretch>
                      <a:fillRect/>
                    </a:stretch>
                  </pic:blipFill>
                  <pic:spPr>
                    <a:xfrm>
                      <a:off x="0" y="0"/>
                      <a:ext cx="5398135" cy="7265670"/>
                    </a:xfrm>
                    <a:prstGeom prst="rect">
                      <a:avLst/>
                    </a:prstGeom>
                    <a:noFill/>
                    <a:ln w="9525">
                      <a:noFill/>
                    </a:ln>
                  </pic:spPr>
                </pic:pic>
              </a:graphicData>
            </a:graphic>
          </wp:inline>
        </w:drawing>
      </w:r>
      <w:r>
        <w:drawing>
          <wp:inline distT="0" distB="0" distL="114300" distR="114300">
            <wp:extent cx="5398135" cy="7746365"/>
            <wp:effectExtent l="0" t="0" r="12065" b="698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55"/>
                    <a:stretch>
                      <a:fillRect/>
                    </a:stretch>
                  </pic:blipFill>
                  <pic:spPr>
                    <a:xfrm>
                      <a:off x="0" y="0"/>
                      <a:ext cx="5398135" cy="7746365"/>
                    </a:xfrm>
                    <a:prstGeom prst="rect">
                      <a:avLst/>
                    </a:prstGeom>
                    <a:noFill/>
                    <a:ln w="9525">
                      <a:noFill/>
                    </a:ln>
                  </pic:spPr>
                </pic:pic>
              </a:graphicData>
            </a:graphic>
          </wp:inline>
        </w:drawing>
      </w:r>
      <w:r>
        <w:drawing>
          <wp:inline distT="0" distB="0" distL="114300" distR="114300">
            <wp:extent cx="5396230" cy="7447280"/>
            <wp:effectExtent l="0" t="0" r="13970" b="127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56"/>
                    <a:stretch>
                      <a:fillRect/>
                    </a:stretch>
                  </pic:blipFill>
                  <pic:spPr>
                    <a:xfrm>
                      <a:off x="0" y="0"/>
                      <a:ext cx="5396230" cy="7447280"/>
                    </a:xfrm>
                    <a:prstGeom prst="rect">
                      <a:avLst/>
                    </a:prstGeom>
                    <a:noFill/>
                    <a:ln w="9525">
                      <a:noFill/>
                    </a:ln>
                  </pic:spPr>
                </pic:pic>
              </a:graphicData>
            </a:graphic>
          </wp:inline>
        </w:drawing>
      </w:r>
      <w:bookmarkStart w:id="84" w:name="_GoBack"/>
      <w:bookmarkEnd w:id="84"/>
    </w:p>
    <w:sectPr>
      <w:footerReference r:id="rId5" w:type="default"/>
      <w:pgSz w:w="11907" w:h="16840"/>
      <w:pgMar w:top="1701" w:right="1701" w:bottom="1701" w:left="1701" w:header="851" w:footer="1418"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MS Mincho">
    <w:panose1 w:val="02020609040205080304"/>
    <w:charset w:val="80"/>
    <w:family w:val="modern"/>
    <w:pitch w:val="default"/>
    <w:sig w:usb0="E00002FF" w:usb1="6AC7FDFB" w:usb2="00000012" w:usb3="00000000" w:csb0="4002009F" w:csb1="DFD70000"/>
  </w:font>
  <w:font w:name="方正书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方正宋黑简体">
    <w:altName w:val="宋体"/>
    <w:panose1 w:val="00000000000000000000"/>
    <w:charset w:val="86"/>
    <w:family w:val="auto"/>
    <w:pitch w:val="default"/>
    <w:sig w:usb0="00000000" w:usb1="00000000" w:usb2="00000010" w:usb3="00000000" w:csb0="00040000" w:csb1="00000000"/>
  </w:font>
  <w:font w:name="昆仑仿宋">
    <w:altName w:val="黑体"/>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MS PGothic">
    <w:panose1 w:val="020B0600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0"/>
      </w:rPr>
    </w:pPr>
    <w:r>
      <w:fldChar w:fldCharType="begin"/>
    </w:r>
    <w:r>
      <w:rPr>
        <w:rStyle w:val="40"/>
      </w:rPr>
      <w:instrText xml:space="preserve">PAGE  </w:instrText>
    </w:r>
    <w:r>
      <w:fldChar w:fldCharType="separate"/>
    </w:r>
    <w:r>
      <w:rPr>
        <w:rStyle w:val="40"/>
      </w:rPr>
      <w:t>1</w:t>
    </w:r>
    <w:r>
      <w:fldChar w:fldCharType="end"/>
    </w:r>
  </w:p>
  <w:p>
    <w:pPr>
      <w:pStyle w:val="25"/>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0"/>
      </w:rPr>
    </w:pPr>
    <w:r>
      <w:fldChar w:fldCharType="begin"/>
    </w:r>
    <w:r>
      <w:rPr>
        <w:rStyle w:val="40"/>
      </w:rPr>
      <w:instrText xml:space="preserve">PAGE  </w:instrText>
    </w:r>
    <w:r>
      <w:fldChar w:fldCharType="separate"/>
    </w:r>
    <w:r>
      <w:rPr>
        <w:rStyle w:val="40"/>
      </w:rPr>
      <w:t>51</w:t>
    </w:r>
    <w:r>
      <w:fldChar w:fldCharType="end"/>
    </w:r>
  </w:p>
  <w:p>
    <w:pPr>
      <w:pStyle w:val="25"/>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A693A"/>
    <w:multiLevelType w:val="singleLevel"/>
    <w:tmpl w:val="539A693A"/>
    <w:lvl w:ilvl="0" w:tentative="0">
      <w:start w:val="1"/>
      <w:numFmt w:val="decimal"/>
      <w:suff w:val="nothing"/>
      <w:lvlText w:val="%1、"/>
      <w:lvlJc w:val="left"/>
    </w:lvl>
  </w:abstractNum>
  <w:abstractNum w:abstractNumId="1">
    <w:nsid w:val="590E8EA6"/>
    <w:multiLevelType w:val="singleLevel"/>
    <w:tmpl w:val="590E8EA6"/>
    <w:lvl w:ilvl="0" w:tentative="0">
      <w:start w:val="5"/>
      <w:numFmt w:val="decimal"/>
      <w:suff w:val="nothing"/>
      <w:lvlText w:val="%1."/>
      <w:lvlJc w:val="left"/>
    </w:lvl>
  </w:abstractNum>
  <w:abstractNum w:abstractNumId="2">
    <w:nsid w:val="598AB58F"/>
    <w:multiLevelType w:val="singleLevel"/>
    <w:tmpl w:val="598AB58F"/>
    <w:lvl w:ilvl="0" w:tentative="0">
      <w:start w:val="2"/>
      <w:numFmt w:val="decimal"/>
      <w:suff w:val="nothing"/>
      <w:lvlText w:val="%1、"/>
      <w:lvlJc w:val="left"/>
    </w:lvl>
  </w:abstractNum>
  <w:abstractNum w:abstractNumId="3">
    <w:nsid w:val="598ABB28"/>
    <w:multiLevelType w:val="singleLevel"/>
    <w:tmpl w:val="598ABB28"/>
    <w:lvl w:ilvl="0" w:tentative="0">
      <w:start w:val="3"/>
      <w:numFmt w:val="decimal"/>
      <w:suff w:val="nothing"/>
      <w:lvlText w:val="%1、"/>
      <w:lvlJc w:val="left"/>
    </w:lvl>
  </w:abstractNum>
  <w:abstractNum w:abstractNumId="4">
    <w:nsid w:val="598D1448"/>
    <w:multiLevelType w:val="singleLevel"/>
    <w:tmpl w:val="598D1448"/>
    <w:lvl w:ilvl="0" w:tentative="0">
      <w:start w:val="3"/>
      <w:numFmt w:val="chineseCounting"/>
      <w:suff w:val="nothing"/>
      <w:lvlText w:val="%1、"/>
      <w:lvlJc w:val="left"/>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F4B"/>
    <w:rsid w:val="000045E3"/>
    <w:rsid w:val="00005C73"/>
    <w:rsid w:val="000077AB"/>
    <w:rsid w:val="0001174D"/>
    <w:rsid w:val="00012649"/>
    <w:rsid w:val="000128ED"/>
    <w:rsid w:val="0001341A"/>
    <w:rsid w:val="000137BC"/>
    <w:rsid w:val="00014BDC"/>
    <w:rsid w:val="00014DD2"/>
    <w:rsid w:val="00020527"/>
    <w:rsid w:val="00022D22"/>
    <w:rsid w:val="00027A67"/>
    <w:rsid w:val="00027F9E"/>
    <w:rsid w:val="00030FE1"/>
    <w:rsid w:val="000316AD"/>
    <w:rsid w:val="000333BA"/>
    <w:rsid w:val="000345A4"/>
    <w:rsid w:val="00037601"/>
    <w:rsid w:val="00043B34"/>
    <w:rsid w:val="000524C9"/>
    <w:rsid w:val="000547AC"/>
    <w:rsid w:val="00062627"/>
    <w:rsid w:val="000630F8"/>
    <w:rsid w:val="00065C83"/>
    <w:rsid w:val="00067144"/>
    <w:rsid w:val="00070243"/>
    <w:rsid w:val="00070976"/>
    <w:rsid w:val="000716F0"/>
    <w:rsid w:val="00075780"/>
    <w:rsid w:val="00075A0C"/>
    <w:rsid w:val="00075D7E"/>
    <w:rsid w:val="00075F5F"/>
    <w:rsid w:val="00076043"/>
    <w:rsid w:val="00076A2F"/>
    <w:rsid w:val="00077104"/>
    <w:rsid w:val="00082DE3"/>
    <w:rsid w:val="00082EA8"/>
    <w:rsid w:val="00091E34"/>
    <w:rsid w:val="00092E0B"/>
    <w:rsid w:val="000935E9"/>
    <w:rsid w:val="000956FD"/>
    <w:rsid w:val="00095794"/>
    <w:rsid w:val="000A0CD8"/>
    <w:rsid w:val="000A4856"/>
    <w:rsid w:val="000A6982"/>
    <w:rsid w:val="000A7834"/>
    <w:rsid w:val="000B42AD"/>
    <w:rsid w:val="000B7698"/>
    <w:rsid w:val="000C0D40"/>
    <w:rsid w:val="000C30B8"/>
    <w:rsid w:val="000C4E14"/>
    <w:rsid w:val="000D133D"/>
    <w:rsid w:val="000D305F"/>
    <w:rsid w:val="000D40BC"/>
    <w:rsid w:val="000D5D28"/>
    <w:rsid w:val="000D6AFA"/>
    <w:rsid w:val="000E4477"/>
    <w:rsid w:val="000E5CEB"/>
    <w:rsid w:val="000F0DF1"/>
    <w:rsid w:val="000F618D"/>
    <w:rsid w:val="0010230E"/>
    <w:rsid w:val="0010482E"/>
    <w:rsid w:val="00112696"/>
    <w:rsid w:val="001126EC"/>
    <w:rsid w:val="0011461C"/>
    <w:rsid w:val="001150FD"/>
    <w:rsid w:val="00121D54"/>
    <w:rsid w:val="00123B9B"/>
    <w:rsid w:val="00127475"/>
    <w:rsid w:val="00130CD7"/>
    <w:rsid w:val="001338F3"/>
    <w:rsid w:val="001352EE"/>
    <w:rsid w:val="0013601B"/>
    <w:rsid w:val="0014613F"/>
    <w:rsid w:val="0015163B"/>
    <w:rsid w:val="00160041"/>
    <w:rsid w:val="0016362E"/>
    <w:rsid w:val="00163C4B"/>
    <w:rsid w:val="001701AC"/>
    <w:rsid w:val="0017058F"/>
    <w:rsid w:val="001716B8"/>
    <w:rsid w:val="001722C8"/>
    <w:rsid w:val="00172A27"/>
    <w:rsid w:val="00174052"/>
    <w:rsid w:val="00175E25"/>
    <w:rsid w:val="00176A09"/>
    <w:rsid w:val="00176EED"/>
    <w:rsid w:val="001809E2"/>
    <w:rsid w:val="00184809"/>
    <w:rsid w:val="00185448"/>
    <w:rsid w:val="00186886"/>
    <w:rsid w:val="00187D28"/>
    <w:rsid w:val="001900A6"/>
    <w:rsid w:val="0019122E"/>
    <w:rsid w:val="00191273"/>
    <w:rsid w:val="001937A2"/>
    <w:rsid w:val="00194A2E"/>
    <w:rsid w:val="001953E5"/>
    <w:rsid w:val="001A0FC5"/>
    <w:rsid w:val="001A6796"/>
    <w:rsid w:val="001A734D"/>
    <w:rsid w:val="001B0462"/>
    <w:rsid w:val="001B123A"/>
    <w:rsid w:val="001B4549"/>
    <w:rsid w:val="001B496F"/>
    <w:rsid w:val="001B782F"/>
    <w:rsid w:val="001C14A6"/>
    <w:rsid w:val="001C4E6B"/>
    <w:rsid w:val="001D2738"/>
    <w:rsid w:val="001D3CD3"/>
    <w:rsid w:val="001E66C2"/>
    <w:rsid w:val="001E71D1"/>
    <w:rsid w:val="001F05CD"/>
    <w:rsid w:val="001F0826"/>
    <w:rsid w:val="001F0963"/>
    <w:rsid w:val="00200D11"/>
    <w:rsid w:val="00201FCE"/>
    <w:rsid w:val="002026CB"/>
    <w:rsid w:val="00202B6E"/>
    <w:rsid w:val="00205DCA"/>
    <w:rsid w:val="00206502"/>
    <w:rsid w:val="00210C2C"/>
    <w:rsid w:val="0021273E"/>
    <w:rsid w:val="0021434A"/>
    <w:rsid w:val="00217AFC"/>
    <w:rsid w:val="00217D12"/>
    <w:rsid w:val="0022183A"/>
    <w:rsid w:val="00223BE5"/>
    <w:rsid w:val="00233F69"/>
    <w:rsid w:val="0024460C"/>
    <w:rsid w:val="00251CBB"/>
    <w:rsid w:val="00253FC3"/>
    <w:rsid w:val="00255D46"/>
    <w:rsid w:val="00255EA5"/>
    <w:rsid w:val="0025666D"/>
    <w:rsid w:val="00261FB4"/>
    <w:rsid w:val="0026247E"/>
    <w:rsid w:val="00262935"/>
    <w:rsid w:val="0026508B"/>
    <w:rsid w:val="0027048A"/>
    <w:rsid w:val="002708DE"/>
    <w:rsid w:val="00274A5A"/>
    <w:rsid w:val="00275667"/>
    <w:rsid w:val="00281CC8"/>
    <w:rsid w:val="00286BF9"/>
    <w:rsid w:val="00286C35"/>
    <w:rsid w:val="00286F22"/>
    <w:rsid w:val="002927C5"/>
    <w:rsid w:val="002936E3"/>
    <w:rsid w:val="002A1912"/>
    <w:rsid w:val="002A3736"/>
    <w:rsid w:val="002B0051"/>
    <w:rsid w:val="002B1ED7"/>
    <w:rsid w:val="002B446A"/>
    <w:rsid w:val="002B4783"/>
    <w:rsid w:val="002C04BD"/>
    <w:rsid w:val="002C08D9"/>
    <w:rsid w:val="002C1913"/>
    <w:rsid w:val="002C2167"/>
    <w:rsid w:val="002C21A7"/>
    <w:rsid w:val="002C2615"/>
    <w:rsid w:val="002C4179"/>
    <w:rsid w:val="002C44B0"/>
    <w:rsid w:val="002C6567"/>
    <w:rsid w:val="002D502C"/>
    <w:rsid w:val="002D7488"/>
    <w:rsid w:val="002E13B5"/>
    <w:rsid w:val="002E2517"/>
    <w:rsid w:val="002E4978"/>
    <w:rsid w:val="002E71E8"/>
    <w:rsid w:val="003012C9"/>
    <w:rsid w:val="003015C3"/>
    <w:rsid w:val="00303930"/>
    <w:rsid w:val="00305133"/>
    <w:rsid w:val="0030646C"/>
    <w:rsid w:val="0031026D"/>
    <w:rsid w:val="00312B90"/>
    <w:rsid w:val="00313D01"/>
    <w:rsid w:val="0031542C"/>
    <w:rsid w:val="00315E27"/>
    <w:rsid w:val="00316A37"/>
    <w:rsid w:val="00316F3E"/>
    <w:rsid w:val="0032083D"/>
    <w:rsid w:val="0032125B"/>
    <w:rsid w:val="00321817"/>
    <w:rsid w:val="00321A8E"/>
    <w:rsid w:val="00323A7F"/>
    <w:rsid w:val="0032648D"/>
    <w:rsid w:val="00326D61"/>
    <w:rsid w:val="00332321"/>
    <w:rsid w:val="00340153"/>
    <w:rsid w:val="0034075A"/>
    <w:rsid w:val="003414F1"/>
    <w:rsid w:val="00344106"/>
    <w:rsid w:val="00345359"/>
    <w:rsid w:val="0034536E"/>
    <w:rsid w:val="003459AB"/>
    <w:rsid w:val="003466C4"/>
    <w:rsid w:val="00350C77"/>
    <w:rsid w:val="00350D4E"/>
    <w:rsid w:val="00352820"/>
    <w:rsid w:val="00354C79"/>
    <w:rsid w:val="00354DA7"/>
    <w:rsid w:val="003551A2"/>
    <w:rsid w:val="003553EB"/>
    <w:rsid w:val="00357FA2"/>
    <w:rsid w:val="00362424"/>
    <w:rsid w:val="00363FEA"/>
    <w:rsid w:val="00366D8D"/>
    <w:rsid w:val="00367BB5"/>
    <w:rsid w:val="003728C9"/>
    <w:rsid w:val="00373567"/>
    <w:rsid w:val="0037648F"/>
    <w:rsid w:val="00382440"/>
    <w:rsid w:val="003845C5"/>
    <w:rsid w:val="00384781"/>
    <w:rsid w:val="0038484F"/>
    <w:rsid w:val="00384E35"/>
    <w:rsid w:val="00391E4E"/>
    <w:rsid w:val="003930F2"/>
    <w:rsid w:val="00393E2B"/>
    <w:rsid w:val="003A7364"/>
    <w:rsid w:val="003B2867"/>
    <w:rsid w:val="003B2BB8"/>
    <w:rsid w:val="003B3DC6"/>
    <w:rsid w:val="003C01C9"/>
    <w:rsid w:val="003C3A78"/>
    <w:rsid w:val="003C3CA1"/>
    <w:rsid w:val="003C41A8"/>
    <w:rsid w:val="003C6833"/>
    <w:rsid w:val="003C69FA"/>
    <w:rsid w:val="003D0D4D"/>
    <w:rsid w:val="003D785F"/>
    <w:rsid w:val="003E10C5"/>
    <w:rsid w:val="003E1F4E"/>
    <w:rsid w:val="003E3B5E"/>
    <w:rsid w:val="003E4E26"/>
    <w:rsid w:val="003E530A"/>
    <w:rsid w:val="003E64EC"/>
    <w:rsid w:val="003E749B"/>
    <w:rsid w:val="003E7AFB"/>
    <w:rsid w:val="003F2718"/>
    <w:rsid w:val="003F29CA"/>
    <w:rsid w:val="003F365B"/>
    <w:rsid w:val="003F69E3"/>
    <w:rsid w:val="004003C2"/>
    <w:rsid w:val="0040254A"/>
    <w:rsid w:val="00403BE0"/>
    <w:rsid w:val="00404645"/>
    <w:rsid w:val="004047DC"/>
    <w:rsid w:val="00406349"/>
    <w:rsid w:val="00407007"/>
    <w:rsid w:val="004129C7"/>
    <w:rsid w:val="004147E9"/>
    <w:rsid w:val="00425EF4"/>
    <w:rsid w:val="004311DE"/>
    <w:rsid w:val="004327E9"/>
    <w:rsid w:val="00434004"/>
    <w:rsid w:val="0043575C"/>
    <w:rsid w:val="00437ABC"/>
    <w:rsid w:val="00441937"/>
    <w:rsid w:val="004420B2"/>
    <w:rsid w:val="004431DC"/>
    <w:rsid w:val="00443809"/>
    <w:rsid w:val="004513E9"/>
    <w:rsid w:val="00454B71"/>
    <w:rsid w:val="004564D3"/>
    <w:rsid w:val="00461535"/>
    <w:rsid w:val="004635C3"/>
    <w:rsid w:val="00463D7D"/>
    <w:rsid w:val="00465255"/>
    <w:rsid w:val="00467572"/>
    <w:rsid w:val="0047017A"/>
    <w:rsid w:val="00471CB4"/>
    <w:rsid w:val="00475906"/>
    <w:rsid w:val="00480409"/>
    <w:rsid w:val="004807A5"/>
    <w:rsid w:val="00486ED0"/>
    <w:rsid w:val="004915A0"/>
    <w:rsid w:val="0049273A"/>
    <w:rsid w:val="00493D7D"/>
    <w:rsid w:val="00495643"/>
    <w:rsid w:val="00495FAF"/>
    <w:rsid w:val="004A07B4"/>
    <w:rsid w:val="004A24A2"/>
    <w:rsid w:val="004A255E"/>
    <w:rsid w:val="004A260E"/>
    <w:rsid w:val="004A5A2C"/>
    <w:rsid w:val="004B0007"/>
    <w:rsid w:val="004B2DB3"/>
    <w:rsid w:val="004B5B15"/>
    <w:rsid w:val="004B6648"/>
    <w:rsid w:val="004B699A"/>
    <w:rsid w:val="004B7229"/>
    <w:rsid w:val="004B76A4"/>
    <w:rsid w:val="004C1944"/>
    <w:rsid w:val="004C5A25"/>
    <w:rsid w:val="004C69C5"/>
    <w:rsid w:val="004D28A0"/>
    <w:rsid w:val="004D2BA4"/>
    <w:rsid w:val="004D6288"/>
    <w:rsid w:val="004D7A41"/>
    <w:rsid w:val="004E5233"/>
    <w:rsid w:val="004E608F"/>
    <w:rsid w:val="004F03E0"/>
    <w:rsid w:val="004F2DD6"/>
    <w:rsid w:val="004F7F84"/>
    <w:rsid w:val="00501CEC"/>
    <w:rsid w:val="0050700A"/>
    <w:rsid w:val="0050737A"/>
    <w:rsid w:val="00510F4C"/>
    <w:rsid w:val="00512462"/>
    <w:rsid w:val="00516959"/>
    <w:rsid w:val="00517748"/>
    <w:rsid w:val="00521338"/>
    <w:rsid w:val="00525478"/>
    <w:rsid w:val="00533E9A"/>
    <w:rsid w:val="0053652D"/>
    <w:rsid w:val="00536C2F"/>
    <w:rsid w:val="00542460"/>
    <w:rsid w:val="00545AE2"/>
    <w:rsid w:val="00546871"/>
    <w:rsid w:val="00547415"/>
    <w:rsid w:val="00550152"/>
    <w:rsid w:val="005509CB"/>
    <w:rsid w:val="00551DB4"/>
    <w:rsid w:val="00553AEE"/>
    <w:rsid w:val="00555528"/>
    <w:rsid w:val="00556629"/>
    <w:rsid w:val="00561CA5"/>
    <w:rsid w:val="005627C3"/>
    <w:rsid w:val="005633E3"/>
    <w:rsid w:val="00564CAE"/>
    <w:rsid w:val="00575C78"/>
    <w:rsid w:val="00576039"/>
    <w:rsid w:val="005806C5"/>
    <w:rsid w:val="005829CF"/>
    <w:rsid w:val="0058636A"/>
    <w:rsid w:val="0059188F"/>
    <w:rsid w:val="00593C0C"/>
    <w:rsid w:val="005942FE"/>
    <w:rsid w:val="00595243"/>
    <w:rsid w:val="005970E5"/>
    <w:rsid w:val="005A1D7F"/>
    <w:rsid w:val="005A2977"/>
    <w:rsid w:val="005B21DE"/>
    <w:rsid w:val="005B296B"/>
    <w:rsid w:val="005B3A0B"/>
    <w:rsid w:val="005B3E3E"/>
    <w:rsid w:val="005B477B"/>
    <w:rsid w:val="005B6E27"/>
    <w:rsid w:val="005B7125"/>
    <w:rsid w:val="005C272A"/>
    <w:rsid w:val="005C2EE8"/>
    <w:rsid w:val="005C337F"/>
    <w:rsid w:val="005C61AB"/>
    <w:rsid w:val="005D2E78"/>
    <w:rsid w:val="005D3E66"/>
    <w:rsid w:val="005D5306"/>
    <w:rsid w:val="005D5D00"/>
    <w:rsid w:val="005D777A"/>
    <w:rsid w:val="005E27E9"/>
    <w:rsid w:val="005E517D"/>
    <w:rsid w:val="005E5A72"/>
    <w:rsid w:val="005F3BAE"/>
    <w:rsid w:val="006006C9"/>
    <w:rsid w:val="00600DC5"/>
    <w:rsid w:val="00603D6E"/>
    <w:rsid w:val="006056CC"/>
    <w:rsid w:val="00606AEE"/>
    <w:rsid w:val="00610440"/>
    <w:rsid w:val="00611DEC"/>
    <w:rsid w:val="00612372"/>
    <w:rsid w:val="00613B0D"/>
    <w:rsid w:val="00613E17"/>
    <w:rsid w:val="00614528"/>
    <w:rsid w:val="00615D2C"/>
    <w:rsid w:val="0062599D"/>
    <w:rsid w:val="00633FEE"/>
    <w:rsid w:val="00637949"/>
    <w:rsid w:val="006406A7"/>
    <w:rsid w:val="00641271"/>
    <w:rsid w:val="006412E1"/>
    <w:rsid w:val="00643CBE"/>
    <w:rsid w:val="00647635"/>
    <w:rsid w:val="00651EA0"/>
    <w:rsid w:val="0065358C"/>
    <w:rsid w:val="006557E3"/>
    <w:rsid w:val="006570EF"/>
    <w:rsid w:val="0065715E"/>
    <w:rsid w:val="00657482"/>
    <w:rsid w:val="00657D50"/>
    <w:rsid w:val="0066089C"/>
    <w:rsid w:val="00667F8E"/>
    <w:rsid w:val="00672759"/>
    <w:rsid w:val="00673205"/>
    <w:rsid w:val="00674193"/>
    <w:rsid w:val="00674251"/>
    <w:rsid w:val="00675CC1"/>
    <w:rsid w:val="0067694C"/>
    <w:rsid w:val="00677B06"/>
    <w:rsid w:val="006824AB"/>
    <w:rsid w:val="00686C32"/>
    <w:rsid w:val="0069078D"/>
    <w:rsid w:val="006915F1"/>
    <w:rsid w:val="00693BAE"/>
    <w:rsid w:val="00694584"/>
    <w:rsid w:val="0069567A"/>
    <w:rsid w:val="00697FD9"/>
    <w:rsid w:val="006A1827"/>
    <w:rsid w:val="006A1F1D"/>
    <w:rsid w:val="006A2B11"/>
    <w:rsid w:val="006A2DC3"/>
    <w:rsid w:val="006A346A"/>
    <w:rsid w:val="006B0F14"/>
    <w:rsid w:val="006B29C9"/>
    <w:rsid w:val="006B519F"/>
    <w:rsid w:val="006B5F2C"/>
    <w:rsid w:val="006C1024"/>
    <w:rsid w:val="006C34AA"/>
    <w:rsid w:val="006C405D"/>
    <w:rsid w:val="006C4922"/>
    <w:rsid w:val="006D6729"/>
    <w:rsid w:val="006D7E1E"/>
    <w:rsid w:val="006D7F52"/>
    <w:rsid w:val="006E637E"/>
    <w:rsid w:val="006E77A5"/>
    <w:rsid w:val="006F0176"/>
    <w:rsid w:val="006F3831"/>
    <w:rsid w:val="006F5CAA"/>
    <w:rsid w:val="00702C0D"/>
    <w:rsid w:val="00703B7A"/>
    <w:rsid w:val="0070500C"/>
    <w:rsid w:val="0070767D"/>
    <w:rsid w:val="00707ABA"/>
    <w:rsid w:val="00707E80"/>
    <w:rsid w:val="00715ADD"/>
    <w:rsid w:val="007260C8"/>
    <w:rsid w:val="00732812"/>
    <w:rsid w:val="00734703"/>
    <w:rsid w:val="00734BA1"/>
    <w:rsid w:val="00743DF2"/>
    <w:rsid w:val="00747A98"/>
    <w:rsid w:val="00747BB3"/>
    <w:rsid w:val="00755660"/>
    <w:rsid w:val="00763B4F"/>
    <w:rsid w:val="00764C7D"/>
    <w:rsid w:val="00765A0A"/>
    <w:rsid w:val="0076639E"/>
    <w:rsid w:val="00767B63"/>
    <w:rsid w:val="00771362"/>
    <w:rsid w:val="0077242D"/>
    <w:rsid w:val="00772864"/>
    <w:rsid w:val="00772F73"/>
    <w:rsid w:val="007769D9"/>
    <w:rsid w:val="00777A6A"/>
    <w:rsid w:val="00780CC2"/>
    <w:rsid w:val="007817A1"/>
    <w:rsid w:val="0078371E"/>
    <w:rsid w:val="0078457B"/>
    <w:rsid w:val="00787E30"/>
    <w:rsid w:val="00793061"/>
    <w:rsid w:val="0079386C"/>
    <w:rsid w:val="00794412"/>
    <w:rsid w:val="00794F7D"/>
    <w:rsid w:val="007A0716"/>
    <w:rsid w:val="007A3881"/>
    <w:rsid w:val="007A4481"/>
    <w:rsid w:val="007A66E2"/>
    <w:rsid w:val="007A6C50"/>
    <w:rsid w:val="007B1119"/>
    <w:rsid w:val="007B78BE"/>
    <w:rsid w:val="007C7D08"/>
    <w:rsid w:val="007D69A1"/>
    <w:rsid w:val="007E02B4"/>
    <w:rsid w:val="007E483C"/>
    <w:rsid w:val="007F12AA"/>
    <w:rsid w:val="007F3DEC"/>
    <w:rsid w:val="007F5836"/>
    <w:rsid w:val="00800504"/>
    <w:rsid w:val="00802E1C"/>
    <w:rsid w:val="00802E81"/>
    <w:rsid w:val="0081146F"/>
    <w:rsid w:val="0081189A"/>
    <w:rsid w:val="008121B1"/>
    <w:rsid w:val="00812271"/>
    <w:rsid w:val="008156A9"/>
    <w:rsid w:val="00817E7C"/>
    <w:rsid w:val="0082539B"/>
    <w:rsid w:val="00826775"/>
    <w:rsid w:val="00830603"/>
    <w:rsid w:val="008343C9"/>
    <w:rsid w:val="00834921"/>
    <w:rsid w:val="008353DE"/>
    <w:rsid w:val="008362FA"/>
    <w:rsid w:val="00841F18"/>
    <w:rsid w:val="0084360F"/>
    <w:rsid w:val="00846050"/>
    <w:rsid w:val="00850D15"/>
    <w:rsid w:val="008559F1"/>
    <w:rsid w:val="00855EBE"/>
    <w:rsid w:val="008578EB"/>
    <w:rsid w:val="00857CBC"/>
    <w:rsid w:val="00860B71"/>
    <w:rsid w:val="0086309F"/>
    <w:rsid w:val="008639DC"/>
    <w:rsid w:val="00864E63"/>
    <w:rsid w:val="0087116C"/>
    <w:rsid w:val="0087383C"/>
    <w:rsid w:val="00875E25"/>
    <w:rsid w:val="00881D5B"/>
    <w:rsid w:val="00884061"/>
    <w:rsid w:val="008912F1"/>
    <w:rsid w:val="0089534B"/>
    <w:rsid w:val="008A057D"/>
    <w:rsid w:val="008A0AA9"/>
    <w:rsid w:val="008B1CE6"/>
    <w:rsid w:val="008B4BD4"/>
    <w:rsid w:val="008B7E80"/>
    <w:rsid w:val="008C3ECF"/>
    <w:rsid w:val="008C4C59"/>
    <w:rsid w:val="008C4DB1"/>
    <w:rsid w:val="008D024E"/>
    <w:rsid w:val="008D0B0A"/>
    <w:rsid w:val="008D2A3E"/>
    <w:rsid w:val="008D3DE9"/>
    <w:rsid w:val="008D501B"/>
    <w:rsid w:val="008E0DD8"/>
    <w:rsid w:val="008E4466"/>
    <w:rsid w:val="008E4FE2"/>
    <w:rsid w:val="008E5286"/>
    <w:rsid w:val="008E53B2"/>
    <w:rsid w:val="008E6AA8"/>
    <w:rsid w:val="008E76BB"/>
    <w:rsid w:val="008F105E"/>
    <w:rsid w:val="008F5ACF"/>
    <w:rsid w:val="00900D52"/>
    <w:rsid w:val="00902E3C"/>
    <w:rsid w:val="00904A6C"/>
    <w:rsid w:val="00916817"/>
    <w:rsid w:val="00917FB6"/>
    <w:rsid w:val="009279DA"/>
    <w:rsid w:val="00941514"/>
    <w:rsid w:val="00943B63"/>
    <w:rsid w:val="0094680F"/>
    <w:rsid w:val="00950B61"/>
    <w:rsid w:val="009516DA"/>
    <w:rsid w:val="00953378"/>
    <w:rsid w:val="009554EF"/>
    <w:rsid w:val="00961C0E"/>
    <w:rsid w:val="00962A8A"/>
    <w:rsid w:val="00962C9D"/>
    <w:rsid w:val="00965D4D"/>
    <w:rsid w:val="00967E78"/>
    <w:rsid w:val="0097084A"/>
    <w:rsid w:val="00971027"/>
    <w:rsid w:val="00973115"/>
    <w:rsid w:val="00974BC1"/>
    <w:rsid w:val="00976BCE"/>
    <w:rsid w:val="00976CDC"/>
    <w:rsid w:val="00977C73"/>
    <w:rsid w:val="00982725"/>
    <w:rsid w:val="0098584E"/>
    <w:rsid w:val="009A0537"/>
    <w:rsid w:val="009A3FF6"/>
    <w:rsid w:val="009A6168"/>
    <w:rsid w:val="009B1D2F"/>
    <w:rsid w:val="009C0BEA"/>
    <w:rsid w:val="009C0E71"/>
    <w:rsid w:val="009C1265"/>
    <w:rsid w:val="009C12B6"/>
    <w:rsid w:val="009C505E"/>
    <w:rsid w:val="009C5823"/>
    <w:rsid w:val="009C6071"/>
    <w:rsid w:val="009C76F0"/>
    <w:rsid w:val="009D17FC"/>
    <w:rsid w:val="009D206F"/>
    <w:rsid w:val="009D52A7"/>
    <w:rsid w:val="009D5662"/>
    <w:rsid w:val="009E1310"/>
    <w:rsid w:val="009E5CCB"/>
    <w:rsid w:val="009E6483"/>
    <w:rsid w:val="009F18FB"/>
    <w:rsid w:val="009F2540"/>
    <w:rsid w:val="009F4309"/>
    <w:rsid w:val="009F5979"/>
    <w:rsid w:val="009F6DAD"/>
    <w:rsid w:val="009F7454"/>
    <w:rsid w:val="00A02D22"/>
    <w:rsid w:val="00A06929"/>
    <w:rsid w:val="00A17FCC"/>
    <w:rsid w:val="00A21B2E"/>
    <w:rsid w:val="00A21BEB"/>
    <w:rsid w:val="00A23833"/>
    <w:rsid w:val="00A254F8"/>
    <w:rsid w:val="00A275E2"/>
    <w:rsid w:val="00A3147F"/>
    <w:rsid w:val="00A33792"/>
    <w:rsid w:val="00A35783"/>
    <w:rsid w:val="00A41197"/>
    <w:rsid w:val="00A4181C"/>
    <w:rsid w:val="00A44C36"/>
    <w:rsid w:val="00A465E7"/>
    <w:rsid w:val="00A50F6E"/>
    <w:rsid w:val="00A56656"/>
    <w:rsid w:val="00A61777"/>
    <w:rsid w:val="00A643B4"/>
    <w:rsid w:val="00A66901"/>
    <w:rsid w:val="00A72162"/>
    <w:rsid w:val="00A73251"/>
    <w:rsid w:val="00A73BA4"/>
    <w:rsid w:val="00A744DB"/>
    <w:rsid w:val="00A839C0"/>
    <w:rsid w:val="00A874D6"/>
    <w:rsid w:val="00A8790E"/>
    <w:rsid w:val="00A93B60"/>
    <w:rsid w:val="00A955E4"/>
    <w:rsid w:val="00AA091F"/>
    <w:rsid w:val="00AA2086"/>
    <w:rsid w:val="00AA3664"/>
    <w:rsid w:val="00AA6096"/>
    <w:rsid w:val="00AB10ED"/>
    <w:rsid w:val="00AB2204"/>
    <w:rsid w:val="00AB33FE"/>
    <w:rsid w:val="00AB6E23"/>
    <w:rsid w:val="00AC0A45"/>
    <w:rsid w:val="00AC46B7"/>
    <w:rsid w:val="00AC6551"/>
    <w:rsid w:val="00AD06AA"/>
    <w:rsid w:val="00AD1CA2"/>
    <w:rsid w:val="00AD2029"/>
    <w:rsid w:val="00AD57F2"/>
    <w:rsid w:val="00AD580B"/>
    <w:rsid w:val="00AD750B"/>
    <w:rsid w:val="00AE002B"/>
    <w:rsid w:val="00AE0374"/>
    <w:rsid w:val="00AE29A3"/>
    <w:rsid w:val="00AE3392"/>
    <w:rsid w:val="00AE72C1"/>
    <w:rsid w:val="00AE78AF"/>
    <w:rsid w:val="00AF0242"/>
    <w:rsid w:val="00AF2A71"/>
    <w:rsid w:val="00AF3C74"/>
    <w:rsid w:val="00AF5047"/>
    <w:rsid w:val="00AF732C"/>
    <w:rsid w:val="00AF783F"/>
    <w:rsid w:val="00AF78F4"/>
    <w:rsid w:val="00B00628"/>
    <w:rsid w:val="00B00934"/>
    <w:rsid w:val="00B02E10"/>
    <w:rsid w:val="00B0631F"/>
    <w:rsid w:val="00B158EF"/>
    <w:rsid w:val="00B16240"/>
    <w:rsid w:val="00B20151"/>
    <w:rsid w:val="00B21469"/>
    <w:rsid w:val="00B21EEE"/>
    <w:rsid w:val="00B23676"/>
    <w:rsid w:val="00B262CB"/>
    <w:rsid w:val="00B26829"/>
    <w:rsid w:val="00B26B41"/>
    <w:rsid w:val="00B30D75"/>
    <w:rsid w:val="00B31CF1"/>
    <w:rsid w:val="00B322AD"/>
    <w:rsid w:val="00B402A4"/>
    <w:rsid w:val="00B417D5"/>
    <w:rsid w:val="00B44B61"/>
    <w:rsid w:val="00B4550D"/>
    <w:rsid w:val="00B45885"/>
    <w:rsid w:val="00B50635"/>
    <w:rsid w:val="00B56578"/>
    <w:rsid w:val="00B56DCF"/>
    <w:rsid w:val="00B57F32"/>
    <w:rsid w:val="00B6394D"/>
    <w:rsid w:val="00B66ADC"/>
    <w:rsid w:val="00B7286A"/>
    <w:rsid w:val="00B769BD"/>
    <w:rsid w:val="00B83F10"/>
    <w:rsid w:val="00B862BE"/>
    <w:rsid w:val="00B873D7"/>
    <w:rsid w:val="00B874BF"/>
    <w:rsid w:val="00B933C1"/>
    <w:rsid w:val="00BA01BC"/>
    <w:rsid w:val="00BA2256"/>
    <w:rsid w:val="00BA4516"/>
    <w:rsid w:val="00BA5B48"/>
    <w:rsid w:val="00BA5D36"/>
    <w:rsid w:val="00BB2365"/>
    <w:rsid w:val="00BB2F2C"/>
    <w:rsid w:val="00BC0308"/>
    <w:rsid w:val="00BC18AC"/>
    <w:rsid w:val="00BC3FAC"/>
    <w:rsid w:val="00BC4D66"/>
    <w:rsid w:val="00BC4FF1"/>
    <w:rsid w:val="00BC564A"/>
    <w:rsid w:val="00BC7260"/>
    <w:rsid w:val="00BC7D1C"/>
    <w:rsid w:val="00BD08F5"/>
    <w:rsid w:val="00BD12F4"/>
    <w:rsid w:val="00BD1C06"/>
    <w:rsid w:val="00BD205D"/>
    <w:rsid w:val="00BD3D0E"/>
    <w:rsid w:val="00BD5F6D"/>
    <w:rsid w:val="00BD687A"/>
    <w:rsid w:val="00BD7808"/>
    <w:rsid w:val="00BE1607"/>
    <w:rsid w:val="00BE34B7"/>
    <w:rsid w:val="00BE403B"/>
    <w:rsid w:val="00BE4ED7"/>
    <w:rsid w:val="00BE5384"/>
    <w:rsid w:val="00BE552B"/>
    <w:rsid w:val="00BE5CA6"/>
    <w:rsid w:val="00BE7D11"/>
    <w:rsid w:val="00BF34E3"/>
    <w:rsid w:val="00BF3869"/>
    <w:rsid w:val="00BF3E68"/>
    <w:rsid w:val="00BF46E0"/>
    <w:rsid w:val="00C032A2"/>
    <w:rsid w:val="00C03A70"/>
    <w:rsid w:val="00C04098"/>
    <w:rsid w:val="00C05E82"/>
    <w:rsid w:val="00C13153"/>
    <w:rsid w:val="00C13891"/>
    <w:rsid w:val="00C13B9A"/>
    <w:rsid w:val="00C15EBF"/>
    <w:rsid w:val="00C167D5"/>
    <w:rsid w:val="00C20C73"/>
    <w:rsid w:val="00C21E47"/>
    <w:rsid w:val="00C23A7C"/>
    <w:rsid w:val="00C25C1F"/>
    <w:rsid w:val="00C2688B"/>
    <w:rsid w:val="00C306A4"/>
    <w:rsid w:val="00C3093F"/>
    <w:rsid w:val="00C326A5"/>
    <w:rsid w:val="00C37522"/>
    <w:rsid w:val="00C37F00"/>
    <w:rsid w:val="00C404E5"/>
    <w:rsid w:val="00C44D61"/>
    <w:rsid w:val="00C452F2"/>
    <w:rsid w:val="00C4564E"/>
    <w:rsid w:val="00C471A3"/>
    <w:rsid w:val="00C47242"/>
    <w:rsid w:val="00C526BB"/>
    <w:rsid w:val="00C54C16"/>
    <w:rsid w:val="00C57274"/>
    <w:rsid w:val="00C573B0"/>
    <w:rsid w:val="00C60150"/>
    <w:rsid w:val="00C63443"/>
    <w:rsid w:val="00C64489"/>
    <w:rsid w:val="00C670A0"/>
    <w:rsid w:val="00C72EB5"/>
    <w:rsid w:val="00C772CB"/>
    <w:rsid w:val="00C8006C"/>
    <w:rsid w:val="00C84664"/>
    <w:rsid w:val="00C84D26"/>
    <w:rsid w:val="00C85C29"/>
    <w:rsid w:val="00C917E4"/>
    <w:rsid w:val="00C92663"/>
    <w:rsid w:val="00CA234A"/>
    <w:rsid w:val="00CA45E5"/>
    <w:rsid w:val="00CA5139"/>
    <w:rsid w:val="00CA5441"/>
    <w:rsid w:val="00CB13BC"/>
    <w:rsid w:val="00CB1813"/>
    <w:rsid w:val="00CB249B"/>
    <w:rsid w:val="00CB3148"/>
    <w:rsid w:val="00CB430D"/>
    <w:rsid w:val="00CB5019"/>
    <w:rsid w:val="00CB5A84"/>
    <w:rsid w:val="00CC18EB"/>
    <w:rsid w:val="00CC2523"/>
    <w:rsid w:val="00CC2AFF"/>
    <w:rsid w:val="00CC3FC8"/>
    <w:rsid w:val="00CC4B34"/>
    <w:rsid w:val="00CC4F79"/>
    <w:rsid w:val="00CD22B6"/>
    <w:rsid w:val="00CD253B"/>
    <w:rsid w:val="00CE1E0B"/>
    <w:rsid w:val="00CE2683"/>
    <w:rsid w:val="00CE2A95"/>
    <w:rsid w:val="00CE37EA"/>
    <w:rsid w:val="00CE3C97"/>
    <w:rsid w:val="00CE68F4"/>
    <w:rsid w:val="00CE743A"/>
    <w:rsid w:val="00CE7AF1"/>
    <w:rsid w:val="00CF2A0B"/>
    <w:rsid w:val="00CF4231"/>
    <w:rsid w:val="00CF6CE3"/>
    <w:rsid w:val="00CF7009"/>
    <w:rsid w:val="00D02272"/>
    <w:rsid w:val="00D049BA"/>
    <w:rsid w:val="00D06955"/>
    <w:rsid w:val="00D12147"/>
    <w:rsid w:val="00D1699F"/>
    <w:rsid w:val="00D16D25"/>
    <w:rsid w:val="00D1744A"/>
    <w:rsid w:val="00D17D1E"/>
    <w:rsid w:val="00D17FD6"/>
    <w:rsid w:val="00D20C90"/>
    <w:rsid w:val="00D20DF3"/>
    <w:rsid w:val="00D22ED6"/>
    <w:rsid w:val="00D24EB4"/>
    <w:rsid w:val="00D33364"/>
    <w:rsid w:val="00D35CF9"/>
    <w:rsid w:val="00D43124"/>
    <w:rsid w:val="00D438D8"/>
    <w:rsid w:val="00D45700"/>
    <w:rsid w:val="00D45E43"/>
    <w:rsid w:val="00D47BB4"/>
    <w:rsid w:val="00D47E17"/>
    <w:rsid w:val="00D50BFA"/>
    <w:rsid w:val="00D51E84"/>
    <w:rsid w:val="00D56864"/>
    <w:rsid w:val="00D57739"/>
    <w:rsid w:val="00D57AD5"/>
    <w:rsid w:val="00D57EFD"/>
    <w:rsid w:val="00D67821"/>
    <w:rsid w:val="00D71B59"/>
    <w:rsid w:val="00D73CEB"/>
    <w:rsid w:val="00D75529"/>
    <w:rsid w:val="00D80CA8"/>
    <w:rsid w:val="00D81218"/>
    <w:rsid w:val="00D8237F"/>
    <w:rsid w:val="00D83E30"/>
    <w:rsid w:val="00D845DA"/>
    <w:rsid w:val="00D84AAD"/>
    <w:rsid w:val="00D85065"/>
    <w:rsid w:val="00D86775"/>
    <w:rsid w:val="00D919C5"/>
    <w:rsid w:val="00D920AD"/>
    <w:rsid w:val="00D92F20"/>
    <w:rsid w:val="00D93573"/>
    <w:rsid w:val="00D940D2"/>
    <w:rsid w:val="00D94A92"/>
    <w:rsid w:val="00D96E07"/>
    <w:rsid w:val="00DA4172"/>
    <w:rsid w:val="00DA4AC5"/>
    <w:rsid w:val="00DA4CC8"/>
    <w:rsid w:val="00DA514C"/>
    <w:rsid w:val="00DA5663"/>
    <w:rsid w:val="00DA7BFB"/>
    <w:rsid w:val="00DA7F83"/>
    <w:rsid w:val="00DB2858"/>
    <w:rsid w:val="00DB513A"/>
    <w:rsid w:val="00DB762D"/>
    <w:rsid w:val="00DC5494"/>
    <w:rsid w:val="00DC6DC3"/>
    <w:rsid w:val="00DD04BF"/>
    <w:rsid w:val="00DD1AE4"/>
    <w:rsid w:val="00DE0590"/>
    <w:rsid w:val="00DE5692"/>
    <w:rsid w:val="00DE5A3E"/>
    <w:rsid w:val="00DE6F94"/>
    <w:rsid w:val="00DE7D9F"/>
    <w:rsid w:val="00DF07B0"/>
    <w:rsid w:val="00DF0E27"/>
    <w:rsid w:val="00DF445B"/>
    <w:rsid w:val="00DF7C04"/>
    <w:rsid w:val="00E00CD9"/>
    <w:rsid w:val="00E035D8"/>
    <w:rsid w:val="00E04991"/>
    <w:rsid w:val="00E10CA0"/>
    <w:rsid w:val="00E16564"/>
    <w:rsid w:val="00E17453"/>
    <w:rsid w:val="00E254C4"/>
    <w:rsid w:val="00E25E0B"/>
    <w:rsid w:val="00E270D9"/>
    <w:rsid w:val="00E2774A"/>
    <w:rsid w:val="00E27CB1"/>
    <w:rsid w:val="00E328DA"/>
    <w:rsid w:val="00E40D5B"/>
    <w:rsid w:val="00E469D7"/>
    <w:rsid w:val="00E46B8F"/>
    <w:rsid w:val="00E476E3"/>
    <w:rsid w:val="00E51097"/>
    <w:rsid w:val="00E52D6C"/>
    <w:rsid w:val="00E54AD0"/>
    <w:rsid w:val="00E56AF9"/>
    <w:rsid w:val="00E57218"/>
    <w:rsid w:val="00E61133"/>
    <w:rsid w:val="00E6179D"/>
    <w:rsid w:val="00E664B9"/>
    <w:rsid w:val="00E6674E"/>
    <w:rsid w:val="00E70C62"/>
    <w:rsid w:val="00E716F5"/>
    <w:rsid w:val="00E7173D"/>
    <w:rsid w:val="00E72C91"/>
    <w:rsid w:val="00E73A3C"/>
    <w:rsid w:val="00E73C44"/>
    <w:rsid w:val="00E7705B"/>
    <w:rsid w:val="00E809AC"/>
    <w:rsid w:val="00E83A37"/>
    <w:rsid w:val="00E84595"/>
    <w:rsid w:val="00E8459D"/>
    <w:rsid w:val="00E87268"/>
    <w:rsid w:val="00E90F22"/>
    <w:rsid w:val="00E95A74"/>
    <w:rsid w:val="00E97C3B"/>
    <w:rsid w:val="00EA0AAF"/>
    <w:rsid w:val="00EA20B4"/>
    <w:rsid w:val="00EB08CE"/>
    <w:rsid w:val="00EB37EB"/>
    <w:rsid w:val="00EB3E51"/>
    <w:rsid w:val="00EB4A12"/>
    <w:rsid w:val="00EC19E9"/>
    <w:rsid w:val="00EC41F9"/>
    <w:rsid w:val="00EC42CE"/>
    <w:rsid w:val="00EC566C"/>
    <w:rsid w:val="00EC5FD4"/>
    <w:rsid w:val="00EC65CA"/>
    <w:rsid w:val="00EC79FD"/>
    <w:rsid w:val="00ED5292"/>
    <w:rsid w:val="00ED59C6"/>
    <w:rsid w:val="00EE0FAC"/>
    <w:rsid w:val="00EE66BB"/>
    <w:rsid w:val="00EF003C"/>
    <w:rsid w:val="00EF03F6"/>
    <w:rsid w:val="00EF07A3"/>
    <w:rsid w:val="00EF4159"/>
    <w:rsid w:val="00EF4C5C"/>
    <w:rsid w:val="00EF7B55"/>
    <w:rsid w:val="00F03CBA"/>
    <w:rsid w:val="00F07511"/>
    <w:rsid w:val="00F07C3E"/>
    <w:rsid w:val="00F10DC0"/>
    <w:rsid w:val="00F1467E"/>
    <w:rsid w:val="00F16D23"/>
    <w:rsid w:val="00F170EE"/>
    <w:rsid w:val="00F17FF1"/>
    <w:rsid w:val="00F23D56"/>
    <w:rsid w:val="00F23F4F"/>
    <w:rsid w:val="00F25742"/>
    <w:rsid w:val="00F26ED6"/>
    <w:rsid w:val="00F30FDC"/>
    <w:rsid w:val="00F35F93"/>
    <w:rsid w:val="00F40E22"/>
    <w:rsid w:val="00F417B7"/>
    <w:rsid w:val="00F421F3"/>
    <w:rsid w:val="00F4380B"/>
    <w:rsid w:val="00F465D2"/>
    <w:rsid w:val="00F46667"/>
    <w:rsid w:val="00F51E3B"/>
    <w:rsid w:val="00F55972"/>
    <w:rsid w:val="00F55DA4"/>
    <w:rsid w:val="00F56DA1"/>
    <w:rsid w:val="00F62884"/>
    <w:rsid w:val="00F64DDD"/>
    <w:rsid w:val="00F66357"/>
    <w:rsid w:val="00F71742"/>
    <w:rsid w:val="00F71900"/>
    <w:rsid w:val="00F734E1"/>
    <w:rsid w:val="00F739F0"/>
    <w:rsid w:val="00F74A1F"/>
    <w:rsid w:val="00F753E3"/>
    <w:rsid w:val="00F775E3"/>
    <w:rsid w:val="00F77B40"/>
    <w:rsid w:val="00F80BA7"/>
    <w:rsid w:val="00F8365B"/>
    <w:rsid w:val="00F8776B"/>
    <w:rsid w:val="00F95A56"/>
    <w:rsid w:val="00F97099"/>
    <w:rsid w:val="00FA1798"/>
    <w:rsid w:val="00FA2263"/>
    <w:rsid w:val="00FA280F"/>
    <w:rsid w:val="00FA7004"/>
    <w:rsid w:val="00FB0B6E"/>
    <w:rsid w:val="00FB14E8"/>
    <w:rsid w:val="00FB23C1"/>
    <w:rsid w:val="00FB2A8D"/>
    <w:rsid w:val="00FB336D"/>
    <w:rsid w:val="00FB40D7"/>
    <w:rsid w:val="00FB6E01"/>
    <w:rsid w:val="00FC46C5"/>
    <w:rsid w:val="00FC4AAD"/>
    <w:rsid w:val="00FC5810"/>
    <w:rsid w:val="00FC6EA2"/>
    <w:rsid w:val="00FD084A"/>
    <w:rsid w:val="00FD1545"/>
    <w:rsid w:val="00FD1F98"/>
    <w:rsid w:val="00FD64BE"/>
    <w:rsid w:val="00FD686E"/>
    <w:rsid w:val="00FE0FB4"/>
    <w:rsid w:val="00FE139F"/>
    <w:rsid w:val="00FE50D8"/>
    <w:rsid w:val="00FE69CD"/>
    <w:rsid w:val="00FF4B7F"/>
    <w:rsid w:val="00FF654C"/>
    <w:rsid w:val="00FF67BD"/>
    <w:rsid w:val="015D2E26"/>
    <w:rsid w:val="01613964"/>
    <w:rsid w:val="017D1FF3"/>
    <w:rsid w:val="01AF3B93"/>
    <w:rsid w:val="01E15828"/>
    <w:rsid w:val="01F91475"/>
    <w:rsid w:val="020D1CE3"/>
    <w:rsid w:val="026A4A99"/>
    <w:rsid w:val="02836E2C"/>
    <w:rsid w:val="02A94AC9"/>
    <w:rsid w:val="02AD6DB4"/>
    <w:rsid w:val="02C17C5D"/>
    <w:rsid w:val="02CB335F"/>
    <w:rsid w:val="03616922"/>
    <w:rsid w:val="03697197"/>
    <w:rsid w:val="03E52607"/>
    <w:rsid w:val="03ED05FD"/>
    <w:rsid w:val="03EE5F1E"/>
    <w:rsid w:val="03F22E58"/>
    <w:rsid w:val="04727D76"/>
    <w:rsid w:val="047501C9"/>
    <w:rsid w:val="05087197"/>
    <w:rsid w:val="05264664"/>
    <w:rsid w:val="053F2C92"/>
    <w:rsid w:val="0569131E"/>
    <w:rsid w:val="057B3A9F"/>
    <w:rsid w:val="05E275D2"/>
    <w:rsid w:val="060C7F76"/>
    <w:rsid w:val="0655170F"/>
    <w:rsid w:val="06E059A5"/>
    <w:rsid w:val="070465D2"/>
    <w:rsid w:val="071D36ED"/>
    <w:rsid w:val="08E22CF1"/>
    <w:rsid w:val="08E9552D"/>
    <w:rsid w:val="09605BFD"/>
    <w:rsid w:val="09E05303"/>
    <w:rsid w:val="0A324342"/>
    <w:rsid w:val="0A376B52"/>
    <w:rsid w:val="0AB210DF"/>
    <w:rsid w:val="0B44004D"/>
    <w:rsid w:val="0B5A2C22"/>
    <w:rsid w:val="0BAF3072"/>
    <w:rsid w:val="0BC42A91"/>
    <w:rsid w:val="0BCC438D"/>
    <w:rsid w:val="0C707D5F"/>
    <w:rsid w:val="0CB23528"/>
    <w:rsid w:val="0CBA1E78"/>
    <w:rsid w:val="0D7C1763"/>
    <w:rsid w:val="0DB31B08"/>
    <w:rsid w:val="0DBF604F"/>
    <w:rsid w:val="0E8B0CE9"/>
    <w:rsid w:val="0EA97384"/>
    <w:rsid w:val="0EB05F15"/>
    <w:rsid w:val="0F3600DC"/>
    <w:rsid w:val="0F414AA5"/>
    <w:rsid w:val="0FF03BBF"/>
    <w:rsid w:val="102C4570"/>
    <w:rsid w:val="112E04B5"/>
    <w:rsid w:val="119A3FD6"/>
    <w:rsid w:val="12B46C91"/>
    <w:rsid w:val="136A45DD"/>
    <w:rsid w:val="13CD3AA6"/>
    <w:rsid w:val="13F43EAA"/>
    <w:rsid w:val="141E7FC9"/>
    <w:rsid w:val="14414444"/>
    <w:rsid w:val="14511701"/>
    <w:rsid w:val="145D7933"/>
    <w:rsid w:val="14E171ED"/>
    <w:rsid w:val="15547FE8"/>
    <w:rsid w:val="155F7206"/>
    <w:rsid w:val="158D2A98"/>
    <w:rsid w:val="158E4827"/>
    <w:rsid w:val="159943B4"/>
    <w:rsid w:val="159B3A31"/>
    <w:rsid w:val="15C36C90"/>
    <w:rsid w:val="16606EED"/>
    <w:rsid w:val="169A388D"/>
    <w:rsid w:val="16D448F5"/>
    <w:rsid w:val="16FF73BA"/>
    <w:rsid w:val="174D1AD2"/>
    <w:rsid w:val="175619C5"/>
    <w:rsid w:val="177473C3"/>
    <w:rsid w:val="1789732E"/>
    <w:rsid w:val="18016CC8"/>
    <w:rsid w:val="18220D8E"/>
    <w:rsid w:val="18987CF6"/>
    <w:rsid w:val="18DF25CF"/>
    <w:rsid w:val="18E24B36"/>
    <w:rsid w:val="1A15223D"/>
    <w:rsid w:val="1A6F5818"/>
    <w:rsid w:val="1A836AC0"/>
    <w:rsid w:val="1B4B4E1C"/>
    <w:rsid w:val="1B9F55C0"/>
    <w:rsid w:val="1BF94D01"/>
    <w:rsid w:val="1C7A037A"/>
    <w:rsid w:val="1C9719D2"/>
    <w:rsid w:val="1CBA7F8E"/>
    <w:rsid w:val="1D344492"/>
    <w:rsid w:val="1D823B78"/>
    <w:rsid w:val="1D8F3588"/>
    <w:rsid w:val="1DB70129"/>
    <w:rsid w:val="1DC7459F"/>
    <w:rsid w:val="1DE819F4"/>
    <w:rsid w:val="1DED7C92"/>
    <w:rsid w:val="1E252B09"/>
    <w:rsid w:val="1E7575E8"/>
    <w:rsid w:val="1EC22A68"/>
    <w:rsid w:val="1F074366"/>
    <w:rsid w:val="1F1370F9"/>
    <w:rsid w:val="1F577C7F"/>
    <w:rsid w:val="1F6F121D"/>
    <w:rsid w:val="1F9734DA"/>
    <w:rsid w:val="1FC5299B"/>
    <w:rsid w:val="20533D88"/>
    <w:rsid w:val="2073764D"/>
    <w:rsid w:val="20AD3300"/>
    <w:rsid w:val="21057ED0"/>
    <w:rsid w:val="211344CB"/>
    <w:rsid w:val="215D1143"/>
    <w:rsid w:val="218A61E5"/>
    <w:rsid w:val="21AF3790"/>
    <w:rsid w:val="2286704E"/>
    <w:rsid w:val="22FD6579"/>
    <w:rsid w:val="23247254"/>
    <w:rsid w:val="234D264F"/>
    <w:rsid w:val="23905798"/>
    <w:rsid w:val="23DF71AC"/>
    <w:rsid w:val="241B342B"/>
    <w:rsid w:val="24470AFF"/>
    <w:rsid w:val="24883FFD"/>
    <w:rsid w:val="2491637C"/>
    <w:rsid w:val="24A83013"/>
    <w:rsid w:val="25B817D3"/>
    <w:rsid w:val="26287152"/>
    <w:rsid w:val="264F3D5D"/>
    <w:rsid w:val="265E7C64"/>
    <w:rsid w:val="266735EC"/>
    <w:rsid w:val="26F136B8"/>
    <w:rsid w:val="275003A6"/>
    <w:rsid w:val="275124B3"/>
    <w:rsid w:val="2837690F"/>
    <w:rsid w:val="29026DA0"/>
    <w:rsid w:val="2909261F"/>
    <w:rsid w:val="291A485E"/>
    <w:rsid w:val="29281752"/>
    <w:rsid w:val="29542201"/>
    <w:rsid w:val="2A675FF6"/>
    <w:rsid w:val="2A770838"/>
    <w:rsid w:val="2B343741"/>
    <w:rsid w:val="2B493D0A"/>
    <w:rsid w:val="2B844E5E"/>
    <w:rsid w:val="2BC3086E"/>
    <w:rsid w:val="2BC507D2"/>
    <w:rsid w:val="2BDA19CC"/>
    <w:rsid w:val="2C65335F"/>
    <w:rsid w:val="2C777FBF"/>
    <w:rsid w:val="2CC81581"/>
    <w:rsid w:val="2CE81ED2"/>
    <w:rsid w:val="2CEC47F4"/>
    <w:rsid w:val="2D1472B4"/>
    <w:rsid w:val="2D5465A2"/>
    <w:rsid w:val="2D76172C"/>
    <w:rsid w:val="2DC01D04"/>
    <w:rsid w:val="2DC511FB"/>
    <w:rsid w:val="2DDA0BF0"/>
    <w:rsid w:val="2DE92649"/>
    <w:rsid w:val="2DF0601F"/>
    <w:rsid w:val="2E4219E8"/>
    <w:rsid w:val="2F6631AA"/>
    <w:rsid w:val="2F992604"/>
    <w:rsid w:val="2F9A1004"/>
    <w:rsid w:val="2FD868A7"/>
    <w:rsid w:val="300B2FC8"/>
    <w:rsid w:val="31093132"/>
    <w:rsid w:val="31106E51"/>
    <w:rsid w:val="312204B7"/>
    <w:rsid w:val="31705A8D"/>
    <w:rsid w:val="31A2554C"/>
    <w:rsid w:val="32E52681"/>
    <w:rsid w:val="330D203B"/>
    <w:rsid w:val="337D1288"/>
    <w:rsid w:val="33CC1554"/>
    <w:rsid w:val="340919EE"/>
    <w:rsid w:val="34483C35"/>
    <w:rsid w:val="34B23906"/>
    <w:rsid w:val="34E13BEA"/>
    <w:rsid w:val="35235209"/>
    <w:rsid w:val="35432FE0"/>
    <w:rsid w:val="357A1A7D"/>
    <w:rsid w:val="3615724F"/>
    <w:rsid w:val="362A5495"/>
    <w:rsid w:val="36DA0834"/>
    <w:rsid w:val="37A20ABA"/>
    <w:rsid w:val="38035FF5"/>
    <w:rsid w:val="38936BAD"/>
    <w:rsid w:val="39895934"/>
    <w:rsid w:val="39A06234"/>
    <w:rsid w:val="39AB068E"/>
    <w:rsid w:val="39FB3973"/>
    <w:rsid w:val="3ABA1467"/>
    <w:rsid w:val="3AD80E30"/>
    <w:rsid w:val="3AFE053D"/>
    <w:rsid w:val="3B137135"/>
    <w:rsid w:val="3B396719"/>
    <w:rsid w:val="3B637F73"/>
    <w:rsid w:val="3B997AE8"/>
    <w:rsid w:val="3BA7745F"/>
    <w:rsid w:val="3C102D7D"/>
    <w:rsid w:val="3C2E6DCB"/>
    <w:rsid w:val="3C487E82"/>
    <w:rsid w:val="3CC47136"/>
    <w:rsid w:val="3D17783C"/>
    <w:rsid w:val="3D546352"/>
    <w:rsid w:val="3DCC578C"/>
    <w:rsid w:val="3DEF01F9"/>
    <w:rsid w:val="3E2464E5"/>
    <w:rsid w:val="3E4225FC"/>
    <w:rsid w:val="3E817F43"/>
    <w:rsid w:val="3ECD15C2"/>
    <w:rsid w:val="3F0574F1"/>
    <w:rsid w:val="3F1C5FB4"/>
    <w:rsid w:val="3FBB7C88"/>
    <w:rsid w:val="3FEE1FD3"/>
    <w:rsid w:val="40203504"/>
    <w:rsid w:val="40330E2B"/>
    <w:rsid w:val="4043068B"/>
    <w:rsid w:val="40DF69EE"/>
    <w:rsid w:val="41393F77"/>
    <w:rsid w:val="41720C97"/>
    <w:rsid w:val="424257F1"/>
    <w:rsid w:val="426C7B8A"/>
    <w:rsid w:val="42AD3826"/>
    <w:rsid w:val="42C350CC"/>
    <w:rsid w:val="42C42797"/>
    <w:rsid w:val="42DB5613"/>
    <w:rsid w:val="42E87489"/>
    <w:rsid w:val="430D2208"/>
    <w:rsid w:val="439F189C"/>
    <w:rsid w:val="44493740"/>
    <w:rsid w:val="44DD1285"/>
    <w:rsid w:val="456069F1"/>
    <w:rsid w:val="458D1949"/>
    <w:rsid w:val="45AD7C92"/>
    <w:rsid w:val="460E6795"/>
    <w:rsid w:val="46AA7082"/>
    <w:rsid w:val="46B5031F"/>
    <w:rsid w:val="46B81C3E"/>
    <w:rsid w:val="470035F2"/>
    <w:rsid w:val="47275923"/>
    <w:rsid w:val="481F4E31"/>
    <w:rsid w:val="48772D42"/>
    <w:rsid w:val="48DF204A"/>
    <w:rsid w:val="491A4A24"/>
    <w:rsid w:val="49B87D04"/>
    <w:rsid w:val="49FC1A10"/>
    <w:rsid w:val="4A305A69"/>
    <w:rsid w:val="4A43448A"/>
    <w:rsid w:val="4A7D7ED6"/>
    <w:rsid w:val="4AA07A1D"/>
    <w:rsid w:val="4AE52BCB"/>
    <w:rsid w:val="4AFE2D46"/>
    <w:rsid w:val="4BC4007B"/>
    <w:rsid w:val="4BE90FAE"/>
    <w:rsid w:val="4C0774A8"/>
    <w:rsid w:val="4C4A707C"/>
    <w:rsid w:val="4CA112AD"/>
    <w:rsid w:val="4CA4425A"/>
    <w:rsid w:val="4CB874EA"/>
    <w:rsid w:val="4CF759B0"/>
    <w:rsid w:val="4D362279"/>
    <w:rsid w:val="4D6A507D"/>
    <w:rsid w:val="4D807451"/>
    <w:rsid w:val="4DC25C45"/>
    <w:rsid w:val="4E1229A2"/>
    <w:rsid w:val="4E336016"/>
    <w:rsid w:val="4E5E3D39"/>
    <w:rsid w:val="4E622484"/>
    <w:rsid w:val="4EB56298"/>
    <w:rsid w:val="4F471FB1"/>
    <w:rsid w:val="4F837187"/>
    <w:rsid w:val="4F8C4EEA"/>
    <w:rsid w:val="4FB34A2D"/>
    <w:rsid w:val="4FCF4483"/>
    <w:rsid w:val="505430BD"/>
    <w:rsid w:val="51445C98"/>
    <w:rsid w:val="51461814"/>
    <w:rsid w:val="51F728EE"/>
    <w:rsid w:val="52056A86"/>
    <w:rsid w:val="526927E1"/>
    <w:rsid w:val="529A6F99"/>
    <w:rsid w:val="52EA4C40"/>
    <w:rsid w:val="52F5778F"/>
    <w:rsid w:val="533526B0"/>
    <w:rsid w:val="53BF6420"/>
    <w:rsid w:val="53DE61A7"/>
    <w:rsid w:val="545B6B9A"/>
    <w:rsid w:val="54882867"/>
    <w:rsid w:val="54C10F4F"/>
    <w:rsid w:val="55210789"/>
    <w:rsid w:val="552E5CF6"/>
    <w:rsid w:val="55A132E8"/>
    <w:rsid w:val="55AD54B3"/>
    <w:rsid w:val="564C5725"/>
    <w:rsid w:val="56767312"/>
    <w:rsid w:val="56B70329"/>
    <w:rsid w:val="56E444D2"/>
    <w:rsid w:val="5754336B"/>
    <w:rsid w:val="575C1350"/>
    <w:rsid w:val="57D420A1"/>
    <w:rsid w:val="57DF5739"/>
    <w:rsid w:val="57FF4E7B"/>
    <w:rsid w:val="584D6D7B"/>
    <w:rsid w:val="58593F45"/>
    <w:rsid w:val="592D7948"/>
    <w:rsid w:val="59325537"/>
    <w:rsid w:val="593E08D4"/>
    <w:rsid w:val="5962569D"/>
    <w:rsid w:val="5968772C"/>
    <w:rsid w:val="598D132F"/>
    <w:rsid w:val="59C56857"/>
    <w:rsid w:val="59E149EE"/>
    <w:rsid w:val="59E4120C"/>
    <w:rsid w:val="59FE22DA"/>
    <w:rsid w:val="5A0E2EA2"/>
    <w:rsid w:val="5A2F7CDF"/>
    <w:rsid w:val="5A3314A2"/>
    <w:rsid w:val="5A7A41F7"/>
    <w:rsid w:val="5B0D5057"/>
    <w:rsid w:val="5B5F6129"/>
    <w:rsid w:val="5B713816"/>
    <w:rsid w:val="5B75221C"/>
    <w:rsid w:val="5B781AE5"/>
    <w:rsid w:val="5B803FA9"/>
    <w:rsid w:val="5B854CBF"/>
    <w:rsid w:val="5BF50A19"/>
    <w:rsid w:val="5D0401C7"/>
    <w:rsid w:val="5D2059B7"/>
    <w:rsid w:val="5D2522A8"/>
    <w:rsid w:val="5D764965"/>
    <w:rsid w:val="5E2446D5"/>
    <w:rsid w:val="5E3E6254"/>
    <w:rsid w:val="5E541B34"/>
    <w:rsid w:val="5E8B63DF"/>
    <w:rsid w:val="5EAC66B5"/>
    <w:rsid w:val="5EF376D8"/>
    <w:rsid w:val="5F037D87"/>
    <w:rsid w:val="5F0E14D8"/>
    <w:rsid w:val="5F132E9C"/>
    <w:rsid w:val="5F2C6CC6"/>
    <w:rsid w:val="5F9635A3"/>
    <w:rsid w:val="5FB8254F"/>
    <w:rsid w:val="5FC21F7B"/>
    <w:rsid w:val="5FD7715C"/>
    <w:rsid w:val="60666253"/>
    <w:rsid w:val="60B27C1E"/>
    <w:rsid w:val="610E75C9"/>
    <w:rsid w:val="611C3E44"/>
    <w:rsid w:val="6133128F"/>
    <w:rsid w:val="616B6809"/>
    <w:rsid w:val="618D2D9B"/>
    <w:rsid w:val="620B68A4"/>
    <w:rsid w:val="62184622"/>
    <w:rsid w:val="624202B5"/>
    <w:rsid w:val="625943DC"/>
    <w:rsid w:val="62A11ED2"/>
    <w:rsid w:val="62D10844"/>
    <w:rsid w:val="631E7E1E"/>
    <w:rsid w:val="637C2981"/>
    <w:rsid w:val="64337806"/>
    <w:rsid w:val="646122E7"/>
    <w:rsid w:val="649C34CA"/>
    <w:rsid w:val="64A46E28"/>
    <w:rsid w:val="64DC13F9"/>
    <w:rsid w:val="65054C3F"/>
    <w:rsid w:val="651A546A"/>
    <w:rsid w:val="652D452D"/>
    <w:rsid w:val="656E627A"/>
    <w:rsid w:val="65735294"/>
    <w:rsid w:val="658658F6"/>
    <w:rsid w:val="65DD3703"/>
    <w:rsid w:val="65E02388"/>
    <w:rsid w:val="66103C2E"/>
    <w:rsid w:val="66426252"/>
    <w:rsid w:val="664B73C8"/>
    <w:rsid w:val="66803440"/>
    <w:rsid w:val="66915374"/>
    <w:rsid w:val="67244496"/>
    <w:rsid w:val="67AA693D"/>
    <w:rsid w:val="6924387A"/>
    <w:rsid w:val="692927FB"/>
    <w:rsid w:val="696414B8"/>
    <w:rsid w:val="698C5793"/>
    <w:rsid w:val="69C6473F"/>
    <w:rsid w:val="69FC30CF"/>
    <w:rsid w:val="6A1B14B2"/>
    <w:rsid w:val="6A6F357F"/>
    <w:rsid w:val="6A9B7ACC"/>
    <w:rsid w:val="6AEB2095"/>
    <w:rsid w:val="6B263602"/>
    <w:rsid w:val="6B55629E"/>
    <w:rsid w:val="6B577E51"/>
    <w:rsid w:val="6BFC5C1A"/>
    <w:rsid w:val="6C106DC2"/>
    <w:rsid w:val="6C2F4FB4"/>
    <w:rsid w:val="6CAA7AA6"/>
    <w:rsid w:val="6CE6208D"/>
    <w:rsid w:val="6D051888"/>
    <w:rsid w:val="6D2B2D7B"/>
    <w:rsid w:val="6D5E4DC7"/>
    <w:rsid w:val="6D826F64"/>
    <w:rsid w:val="6D8F134F"/>
    <w:rsid w:val="6D8F4146"/>
    <w:rsid w:val="6DD87022"/>
    <w:rsid w:val="6DE67C31"/>
    <w:rsid w:val="6E38799E"/>
    <w:rsid w:val="6E4C7D9F"/>
    <w:rsid w:val="6EA21C7E"/>
    <w:rsid w:val="6EF00244"/>
    <w:rsid w:val="6F127264"/>
    <w:rsid w:val="6FBA041F"/>
    <w:rsid w:val="702F437E"/>
    <w:rsid w:val="70702104"/>
    <w:rsid w:val="70741A50"/>
    <w:rsid w:val="71336FC4"/>
    <w:rsid w:val="717D5588"/>
    <w:rsid w:val="72AF6797"/>
    <w:rsid w:val="72CC25D5"/>
    <w:rsid w:val="72CD20DA"/>
    <w:rsid w:val="72E55BC9"/>
    <w:rsid w:val="72FF4261"/>
    <w:rsid w:val="73221AC7"/>
    <w:rsid w:val="73B01D17"/>
    <w:rsid w:val="73E02DBD"/>
    <w:rsid w:val="74A64A65"/>
    <w:rsid w:val="74BA65AA"/>
    <w:rsid w:val="74ED7BB2"/>
    <w:rsid w:val="75042208"/>
    <w:rsid w:val="7583776C"/>
    <w:rsid w:val="75AE6669"/>
    <w:rsid w:val="76085F04"/>
    <w:rsid w:val="772F2D3B"/>
    <w:rsid w:val="774D6237"/>
    <w:rsid w:val="77A15B13"/>
    <w:rsid w:val="77E01950"/>
    <w:rsid w:val="78F86599"/>
    <w:rsid w:val="79235215"/>
    <w:rsid w:val="79620B03"/>
    <w:rsid w:val="797F2871"/>
    <w:rsid w:val="79A07865"/>
    <w:rsid w:val="79D05780"/>
    <w:rsid w:val="7A593A64"/>
    <w:rsid w:val="7A8D5076"/>
    <w:rsid w:val="7A9009F2"/>
    <w:rsid w:val="7B071F13"/>
    <w:rsid w:val="7B3503C6"/>
    <w:rsid w:val="7BAE0722"/>
    <w:rsid w:val="7BD328B6"/>
    <w:rsid w:val="7C926835"/>
    <w:rsid w:val="7CE133FB"/>
    <w:rsid w:val="7D823153"/>
    <w:rsid w:val="7E460395"/>
    <w:rsid w:val="7E54410A"/>
    <w:rsid w:val="7E6C4276"/>
    <w:rsid w:val="7E8F5FB2"/>
    <w:rsid w:val="7EBE51E1"/>
    <w:rsid w:val="7EE70BE0"/>
    <w:rsid w:val="7F46002C"/>
    <w:rsid w:val="7F574D0B"/>
    <w:rsid w:val="7F9619C4"/>
    <w:rsid w:val="7FB158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48"/>
    <w:qFormat/>
    <w:uiPriority w:val="0"/>
    <w:pPr>
      <w:keepNext/>
      <w:keepLines/>
      <w:spacing w:before="260" w:after="260" w:line="416" w:lineRule="auto"/>
      <w:outlineLvl w:val="2"/>
    </w:pPr>
    <w:rPr>
      <w:b/>
      <w:bCs/>
      <w:sz w:val="32"/>
      <w:szCs w:val="32"/>
    </w:rPr>
  </w:style>
  <w:style w:type="paragraph" w:styleId="6">
    <w:name w:val="heading 4"/>
    <w:basedOn w:val="1"/>
    <w:next w:val="1"/>
    <w:link w:val="111"/>
    <w:qFormat/>
    <w:uiPriority w:val="0"/>
    <w:pPr>
      <w:keepNext/>
      <w:keepLines/>
      <w:spacing w:before="280" w:after="290" w:line="376" w:lineRule="auto"/>
      <w:outlineLvl w:val="3"/>
    </w:pPr>
    <w:rPr>
      <w:rFonts w:ascii="Arial" w:hAnsi="Arial" w:eastAsia="黑体"/>
      <w:b/>
      <w:bCs/>
      <w:sz w:val="28"/>
      <w:szCs w:val="28"/>
    </w:rPr>
  </w:style>
  <w:style w:type="character" w:default="1" w:styleId="38">
    <w:name w:val="Default Paragraph Font"/>
    <w:unhideWhenUsed/>
    <w:qFormat/>
    <w:uiPriority w:val="1"/>
  </w:style>
  <w:style w:type="table" w:default="1" w:styleId="49">
    <w:name w:val="Normal Table"/>
    <w:unhideWhenUsed/>
    <w:qFormat/>
    <w:uiPriority w:val="99"/>
    <w:tblPr>
      <w:tblLayout w:type="fixed"/>
      <w:tblCellMar>
        <w:top w:w="0" w:type="dxa"/>
        <w:left w:w="108" w:type="dxa"/>
        <w:bottom w:w="0" w:type="dxa"/>
        <w:right w:w="108" w:type="dxa"/>
      </w:tblCellMar>
    </w:tblPr>
  </w:style>
  <w:style w:type="paragraph" w:customStyle="1" w:styleId="2">
    <w:name w:val="样式 正文11 + 首行缩进:  2 字符"/>
    <w:basedOn w:val="1"/>
    <w:qFormat/>
    <w:uiPriority w:val="0"/>
    <w:pPr>
      <w:spacing w:line="500" w:lineRule="exact"/>
      <w:ind w:firstLine="560" w:firstLineChars="200"/>
    </w:pPr>
    <w:rPr>
      <w:rFonts w:ascii="宋体" w:hAnsi="宋体" w:cs="宋体"/>
      <w:color w:val="FF0000"/>
      <w:sz w:val="28"/>
    </w:rPr>
  </w:style>
  <w:style w:type="paragraph" w:styleId="7">
    <w:name w:val="annotation subject"/>
    <w:basedOn w:val="8"/>
    <w:next w:val="8"/>
    <w:link w:val="144"/>
    <w:qFormat/>
    <w:uiPriority w:val="0"/>
    <w:rPr>
      <w:b/>
      <w:bCs/>
    </w:rPr>
  </w:style>
  <w:style w:type="paragraph" w:styleId="8">
    <w:name w:val="annotation text"/>
    <w:basedOn w:val="1"/>
    <w:link w:val="145"/>
    <w:qFormat/>
    <w:uiPriority w:val="0"/>
    <w:pPr>
      <w:jc w:val="left"/>
    </w:pPr>
  </w:style>
  <w:style w:type="paragraph" w:styleId="9">
    <w:name w:val="toc 7"/>
    <w:basedOn w:val="1"/>
    <w:next w:val="1"/>
    <w:qFormat/>
    <w:uiPriority w:val="0"/>
    <w:pPr>
      <w:ind w:left="2520" w:leftChars="1200"/>
    </w:pPr>
  </w:style>
  <w:style w:type="paragraph" w:styleId="10">
    <w:name w:val="Body Text First Indent"/>
    <w:basedOn w:val="11"/>
    <w:link w:val="170"/>
    <w:qFormat/>
    <w:uiPriority w:val="0"/>
    <w:pPr>
      <w:spacing w:after="120" w:line="240" w:lineRule="auto"/>
      <w:ind w:firstLine="420" w:firstLineChars="100"/>
      <w:jc w:val="both"/>
    </w:pPr>
    <w:rPr>
      <w:spacing w:val="0"/>
      <w:sz w:val="21"/>
    </w:rPr>
  </w:style>
  <w:style w:type="paragraph" w:styleId="11">
    <w:name w:val="Body Text"/>
    <w:basedOn w:val="1"/>
    <w:qFormat/>
    <w:uiPriority w:val="0"/>
    <w:pPr>
      <w:spacing w:line="400" w:lineRule="exact"/>
      <w:jc w:val="left"/>
    </w:pPr>
    <w:rPr>
      <w:spacing w:val="24"/>
      <w:sz w:val="28"/>
    </w:rPr>
  </w:style>
  <w:style w:type="paragraph" w:styleId="12">
    <w:name w:val="Normal Indent"/>
    <w:basedOn w:val="1"/>
    <w:link w:val="110"/>
    <w:qFormat/>
    <w:uiPriority w:val="0"/>
    <w:pPr>
      <w:ind w:firstLine="420" w:firstLineChars="200"/>
    </w:pPr>
  </w:style>
  <w:style w:type="paragraph" w:styleId="13">
    <w:name w:val="caption"/>
    <w:basedOn w:val="1"/>
    <w:next w:val="1"/>
    <w:qFormat/>
    <w:uiPriority w:val="0"/>
    <w:pPr>
      <w:keepNext/>
      <w:spacing w:before="152" w:after="160"/>
      <w:ind w:firstLine="240" w:firstLineChars="100"/>
      <w:jc w:val="center"/>
    </w:pPr>
    <w:rPr>
      <w:rFonts w:ascii="Arial" w:hAnsi="Arial" w:eastAsia="黑体" w:cs="Arial"/>
      <w:sz w:val="24"/>
      <w:u w:val="double"/>
    </w:rPr>
  </w:style>
  <w:style w:type="paragraph" w:styleId="14">
    <w:name w:val="Document Map"/>
    <w:basedOn w:val="1"/>
    <w:link w:val="150"/>
    <w:qFormat/>
    <w:uiPriority w:val="0"/>
    <w:pPr>
      <w:shd w:val="clear" w:color="auto" w:fill="000080"/>
    </w:pPr>
  </w:style>
  <w:style w:type="paragraph" w:styleId="15">
    <w:name w:val="Body Text 3"/>
    <w:basedOn w:val="1"/>
    <w:qFormat/>
    <w:uiPriority w:val="0"/>
    <w:pPr>
      <w:spacing w:after="120"/>
    </w:pPr>
    <w:rPr>
      <w:sz w:val="16"/>
      <w:szCs w:val="16"/>
    </w:rPr>
  </w:style>
  <w:style w:type="paragraph" w:styleId="16">
    <w:name w:val="Body Text Indent"/>
    <w:basedOn w:val="1"/>
    <w:link w:val="192"/>
    <w:qFormat/>
    <w:uiPriority w:val="0"/>
    <w:pPr>
      <w:spacing w:after="120"/>
      <w:ind w:left="420" w:leftChars="200"/>
    </w:pPr>
  </w:style>
  <w:style w:type="paragraph" w:styleId="17">
    <w:name w:val="List 2"/>
    <w:basedOn w:val="1"/>
    <w:qFormat/>
    <w:uiPriority w:val="0"/>
    <w:pPr>
      <w:spacing w:beforeLines="50" w:line="264" w:lineRule="auto"/>
      <w:ind w:left="200" w:leftChars="200"/>
      <w:jc w:val="center"/>
    </w:pPr>
    <w:rPr>
      <w:rFonts w:eastAsia="黑体"/>
      <w:szCs w:val="24"/>
    </w:rPr>
  </w:style>
  <w:style w:type="paragraph" w:styleId="18">
    <w:name w:val="toc 5"/>
    <w:basedOn w:val="1"/>
    <w:next w:val="1"/>
    <w:qFormat/>
    <w:uiPriority w:val="0"/>
    <w:pPr>
      <w:ind w:left="1680" w:leftChars="800"/>
    </w:pPr>
  </w:style>
  <w:style w:type="paragraph" w:styleId="19">
    <w:name w:val="toc 3"/>
    <w:basedOn w:val="1"/>
    <w:next w:val="1"/>
    <w:qFormat/>
    <w:uiPriority w:val="39"/>
    <w:pPr>
      <w:ind w:left="840" w:leftChars="400"/>
    </w:pPr>
  </w:style>
  <w:style w:type="paragraph" w:styleId="20">
    <w:name w:val="Plain Text"/>
    <w:basedOn w:val="1"/>
    <w:next w:val="1"/>
    <w:link w:val="52"/>
    <w:qFormat/>
    <w:uiPriority w:val="0"/>
    <w:rPr>
      <w:rFonts w:ascii="宋体" w:hAnsi="Courier New" w:cs="Courier New"/>
      <w:szCs w:val="21"/>
    </w:rPr>
  </w:style>
  <w:style w:type="paragraph" w:styleId="21">
    <w:name w:val="toc 8"/>
    <w:basedOn w:val="1"/>
    <w:next w:val="1"/>
    <w:qFormat/>
    <w:uiPriority w:val="0"/>
    <w:pPr>
      <w:ind w:left="2940" w:leftChars="1400"/>
    </w:pPr>
  </w:style>
  <w:style w:type="paragraph" w:styleId="22">
    <w:name w:val="Date"/>
    <w:basedOn w:val="1"/>
    <w:next w:val="1"/>
    <w:link w:val="68"/>
    <w:qFormat/>
    <w:uiPriority w:val="0"/>
    <w:pPr>
      <w:adjustRightInd w:val="0"/>
      <w:spacing w:line="312" w:lineRule="atLeast"/>
      <w:jc w:val="right"/>
      <w:textAlignment w:val="baseline"/>
    </w:pPr>
    <w:rPr>
      <w:kern w:val="0"/>
      <w:sz w:val="28"/>
    </w:rPr>
  </w:style>
  <w:style w:type="paragraph" w:styleId="23">
    <w:name w:val="Body Text Indent 2"/>
    <w:basedOn w:val="1"/>
    <w:qFormat/>
    <w:uiPriority w:val="0"/>
    <w:pPr>
      <w:spacing w:after="120" w:line="480" w:lineRule="auto"/>
      <w:ind w:left="420" w:leftChars="200"/>
    </w:pPr>
  </w:style>
  <w:style w:type="paragraph" w:styleId="24">
    <w:name w:val="Balloon Text"/>
    <w:basedOn w:val="1"/>
    <w:link w:val="69"/>
    <w:qFormat/>
    <w:uiPriority w:val="0"/>
    <w:rPr>
      <w:sz w:val="18"/>
      <w:szCs w:val="18"/>
    </w:rPr>
  </w:style>
  <w:style w:type="paragraph" w:styleId="25">
    <w:name w:val="footer"/>
    <w:basedOn w:val="1"/>
    <w:link w:val="159"/>
    <w:qFormat/>
    <w:uiPriority w:val="99"/>
    <w:pPr>
      <w:tabs>
        <w:tab w:val="center" w:pos="4153"/>
        <w:tab w:val="right" w:pos="8306"/>
      </w:tabs>
      <w:snapToGrid w:val="0"/>
      <w:jc w:val="center"/>
    </w:pPr>
    <w:rPr>
      <w:sz w:val="18"/>
      <w:szCs w:val="18"/>
    </w:rPr>
  </w:style>
  <w:style w:type="paragraph" w:styleId="26">
    <w:name w:val="header"/>
    <w:basedOn w:val="1"/>
    <w:qFormat/>
    <w:uiPriority w:val="0"/>
    <w:pPr>
      <w:tabs>
        <w:tab w:val="center" w:pos="4153"/>
        <w:tab w:val="right" w:pos="8306"/>
      </w:tabs>
      <w:snapToGrid w:val="0"/>
      <w:jc w:val="center"/>
    </w:pPr>
    <w:rPr>
      <w:sz w:val="18"/>
      <w:szCs w:val="18"/>
    </w:rPr>
  </w:style>
  <w:style w:type="paragraph" w:styleId="27">
    <w:name w:val="toc 1"/>
    <w:basedOn w:val="1"/>
    <w:next w:val="1"/>
    <w:qFormat/>
    <w:uiPriority w:val="39"/>
    <w:pPr>
      <w:tabs>
        <w:tab w:val="left" w:pos="420"/>
        <w:tab w:val="right" w:leader="dot" w:pos="8494"/>
      </w:tabs>
      <w:spacing w:beforeLines="30" w:afterLines="30" w:line="360" w:lineRule="auto"/>
      <w:jc w:val="left"/>
    </w:pPr>
    <w:rPr>
      <w:bCs/>
      <w:caps/>
      <w:sz w:val="24"/>
    </w:rPr>
  </w:style>
  <w:style w:type="paragraph" w:styleId="28">
    <w:name w:val="toc 4"/>
    <w:basedOn w:val="1"/>
    <w:next w:val="1"/>
    <w:qFormat/>
    <w:uiPriority w:val="0"/>
    <w:pPr>
      <w:ind w:left="1260" w:leftChars="600"/>
    </w:pPr>
  </w:style>
  <w:style w:type="paragraph" w:styleId="29">
    <w:name w:val="Subtitle"/>
    <w:basedOn w:val="1"/>
    <w:next w:val="1"/>
    <w:link w:val="104"/>
    <w:qFormat/>
    <w:uiPriority w:val="0"/>
    <w:pPr>
      <w:spacing w:before="240" w:after="60" w:line="312" w:lineRule="auto"/>
      <w:jc w:val="center"/>
      <w:outlineLvl w:val="1"/>
    </w:pPr>
    <w:rPr>
      <w:rFonts w:ascii="Cambria" w:hAnsi="Cambria"/>
      <w:b/>
      <w:bCs/>
      <w:kern w:val="28"/>
      <w:sz w:val="32"/>
      <w:szCs w:val="32"/>
    </w:rPr>
  </w:style>
  <w:style w:type="paragraph" w:styleId="30">
    <w:name w:val="List"/>
    <w:basedOn w:val="1"/>
    <w:qFormat/>
    <w:uiPriority w:val="0"/>
    <w:pPr>
      <w:ind w:left="200" w:hanging="200" w:hangingChars="200"/>
    </w:pPr>
  </w:style>
  <w:style w:type="paragraph" w:styleId="31">
    <w:name w:val="toc 6"/>
    <w:basedOn w:val="1"/>
    <w:next w:val="1"/>
    <w:qFormat/>
    <w:uiPriority w:val="0"/>
    <w:pPr>
      <w:ind w:left="2100" w:leftChars="1000"/>
    </w:pPr>
  </w:style>
  <w:style w:type="paragraph" w:styleId="32">
    <w:name w:val="Body Text Indent 3"/>
    <w:basedOn w:val="1"/>
    <w:link w:val="63"/>
    <w:qFormat/>
    <w:uiPriority w:val="0"/>
    <w:pPr>
      <w:spacing w:after="120"/>
      <w:ind w:left="420" w:leftChars="200"/>
    </w:pPr>
    <w:rPr>
      <w:sz w:val="16"/>
      <w:szCs w:val="16"/>
    </w:rPr>
  </w:style>
  <w:style w:type="paragraph" w:styleId="33">
    <w:name w:val="toc 2"/>
    <w:basedOn w:val="1"/>
    <w:next w:val="1"/>
    <w:qFormat/>
    <w:uiPriority w:val="39"/>
    <w:pPr>
      <w:ind w:left="420" w:leftChars="200"/>
    </w:pPr>
  </w:style>
  <w:style w:type="paragraph" w:styleId="34">
    <w:name w:val="toc 9"/>
    <w:basedOn w:val="1"/>
    <w:next w:val="1"/>
    <w:qFormat/>
    <w:uiPriority w:val="0"/>
    <w:pPr>
      <w:ind w:left="3360" w:leftChars="1600"/>
    </w:pPr>
  </w:style>
  <w:style w:type="paragraph" w:styleId="35">
    <w:name w:val="Body Text 2"/>
    <w:basedOn w:val="1"/>
    <w:qFormat/>
    <w:uiPriority w:val="0"/>
    <w:pPr>
      <w:spacing w:after="120" w:line="480" w:lineRule="auto"/>
    </w:pPr>
    <w:rPr>
      <w:szCs w:val="24"/>
    </w:r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s="Courier New"/>
      <w:kern w:val="0"/>
      <w:sz w:val="20"/>
    </w:rPr>
  </w:style>
  <w:style w:type="paragraph" w:styleId="37">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character" w:styleId="39">
    <w:name w:val="Strong"/>
    <w:qFormat/>
    <w:uiPriority w:val="99"/>
    <w:rPr>
      <w:b/>
      <w:bCs/>
    </w:rPr>
  </w:style>
  <w:style w:type="character" w:styleId="40">
    <w:name w:val="page number"/>
    <w:basedOn w:val="38"/>
    <w:qFormat/>
    <w:uiPriority w:val="0"/>
  </w:style>
  <w:style w:type="character" w:styleId="41">
    <w:name w:val="FollowedHyperlink"/>
    <w:basedOn w:val="38"/>
    <w:unhideWhenUsed/>
    <w:qFormat/>
    <w:uiPriority w:val="99"/>
    <w:rPr>
      <w:color w:val="0268CD"/>
      <w:u w:val="none"/>
    </w:rPr>
  </w:style>
  <w:style w:type="character" w:styleId="42">
    <w:name w:val="Emphasis"/>
    <w:basedOn w:val="38"/>
    <w:qFormat/>
    <w:uiPriority w:val="20"/>
  </w:style>
  <w:style w:type="character" w:styleId="43">
    <w:name w:val="HTML Definition"/>
    <w:basedOn w:val="38"/>
    <w:unhideWhenUsed/>
    <w:qFormat/>
    <w:uiPriority w:val="99"/>
  </w:style>
  <w:style w:type="character" w:styleId="44">
    <w:name w:val="HTML Variable"/>
    <w:basedOn w:val="38"/>
    <w:unhideWhenUsed/>
    <w:qFormat/>
    <w:uiPriority w:val="99"/>
  </w:style>
  <w:style w:type="character" w:styleId="45">
    <w:name w:val="Hyperlink"/>
    <w:basedOn w:val="38"/>
    <w:qFormat/>
    <w:uiPriority w:val="0"/>
    <w:rPr>
      <w:color w:val="0268CD"/>
      <w:u w:val="none"/>
    </w:rPr>
  </w:style>
  <w:style w:type="character" w:styleId="46">
    <w:name w:val="HTML Code"/>
    <w:basedOn w:val="38"/>
    <w:unhideWhenUsed/>
    <w:qFormat/>
    <w:uiPriority w:val="99"/>
    <w:rPr>
      <w:rFonts w:ascii="Courier New" w:hAnsi="Courier New"/>
      <w:sz w:val="20"/>
    </w:rPr>
  </w:style>
  <w:style w:type="character" w:styleId="47">
    <w:name w:val="annotation reference"/>
    <w:qFormat/>
    <w:uiPriority w:val="0"/>
    <w:rPr>
      <w:sz w:val="21"/>
      <w:szCs w:val="21"/>
    </w:rPr>
  </w:style>
  <w:style w:type="character" w:styleId="48">
    <w:name w:val="HTML Cite"/>
    <w:basedOn w:val="38"/>
    <w:unhideWhenUsed/>
    <w:qFormat/>
    <w:uiPriority w:val="99"/>
  </w:style>
  <w:style w:type="table" w:styleId="50">
    <w:name w:val="Table Grid"/>
    <w:basedOn w:val="4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1">
    <w:name w:val="标题 2 字符"/>
    <w:link w:val="4"/>
    <w:qFormat/>
    <w:uiPriority w:val="0"/>
    <w:rPr>
      <w:rFonts w:ascii="Arial" w:hAnsi="Arial" w:eastAsia="黑体"/>
      <w:b/>
      <w:bCs/>
      <w:kern w:val="2"/>
      <w:sz w:val="32"/>
      <w:szCs w:val="32"/>
      <w:lang w:val="en-US" w:eastAsia="zh-CN" w:bidi="ar-SA"/>
    </w:rPr>
  </w:style>
  <w:style w:type="character" w:customStyle="1" w:styleId="52">
    <w:name w:val="纯文本 字符"/>
    <w:link w:val="20"/>
    <w:qFormat/>
    <w:uiPriority w:val="0"/>
    <w:rPr>
      <w:rFonts w:ascii="宋体" w:hAnsi="Courier New" w:eastAsia="宋体" w:cs="Courier New"/>
      <w:kern w:val="2"/>
      <w:sz w:val="21"/>
      <w:szCs w:val="21"/>
      <w:lang w:val="en-US" w:eastAsia="zh-CN" w:bidi="ar-SA"/>
    </w:rPr>
  </w:style>
  <w:style w:type="character" w:customStyle="1" w:styleId="53">
    <w:name w:val="T正文 Char Char"/>
    <w:link w:val="54"/>
    <w:qFormat/>
    <w:uiPriority w:val="0"/>
    <w:rPr>
      <w:rFonts w:eastAsia="仿宋_GB2312"/>
      <w:sz w:val="28"/>
      <w:lang w:val="en-US" w:eastAsia="zh-CN" w:bidi="ar-SA"/>
    </w:rPr>
  </w:style>
  <w:style w:type="paragraph" w:customStyle="1" w:styleId="54">
    <w:name w:val="T正文"/>
    <w:link w:val="53"/>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character" w:customStyle="1" w:styleId="55">
    <w:name w:val="页码1"/>
    <w:basedOn w:val="38"/>
    <w:qFormat/>
    <w:uiPriority w:val="0"/>
  </w:style>
  <w:style w:type="character" w:customStyle="1" w:styleId="56">
    <w:name w:val="文档内容 Char Char"/>
    <w:link w:val="57"/>
    <w:qFormat/>
    <w:uiPriority w:val="0"/>
    <w:rPr>
      <w:rFonts w:ascii="宋体" w:hAnsi="宋体" w:eastAsia="宋体" w:cs="Arial"/>
      <w:color w:val="000000"/>
      <w:spacing w:val="-4"/>
      <w:kern w:val="2"/>
      <w:sz w:val="24"/>
      <w:szCs w:val="24"/>
      <w:lang w:val="en-US" w:eastAsia="zh-CN" w:bidi="ar-SA"/>
    </w:rPr>
  </w:style>
  <w:style w:type="paragraph" w:customStyle="1" w:styleId="57">
    <w:name w:val="文档内容"/>
    <w:basedOn w:val="1"/>
    <w:link w:val="56"/>
    <w:qFormat/>
    <w:uiPriority w:val="0"/>
    <w:pPr>
      <w:tabs>
        <w:tab w:val="left" w:pos="1275"/>
      </w:tabs>
      <w:spacing w:line="360" w:lineRule="auto"/>
      <w:ind w:firstLine="464" w:firstLineChars="200"/>
    </w:pPr>
    <w:rPr>
      <w:rFonts w:ascii="宋体" w:hAnsi="宋体" w:cs="Arial"/>
      <w:color w:val="000000"/>
      <w:spacing w:val="-4"/>
      <w:sz w:val="24"/>
      <w:szCs w:val="24"/>
    </w:rPr>
  </w:style>
  <w:style w:type="character" w:customStyle="1" w:styleId="58">
    <w:name w:val="12z1"/>
    <w:qFormat/>
    <w:uiPriority w:val="0"/>
    <w:rPr>
      <w:sz w:val="18"/>
      <w:szCs w:val="18"/>
      <w:u w:val="none"/>
    </w:rPr>
  </w:style>
  <w:style w:type="character" w:customStyle="1" w:styleId="59">
    <w:name w:val="常用表头样式 Char Char"/>
    <w:link w:val="60"/>
    <w:qFormat/>
    <w:uiPriority w:val="0"/>
    <w:rPr>
      <w:rFonts w:ascii="黑体" w:eastAsia="仿宋_GB2312"/>
      <w:b/>
      <w:kern w:val="2"/>
      <w:sz w:val="21"/>
    </w:rPr>
  </w:style>
  <w:style w:type="paragraph" w:customStyle="1" w:styleId="60">
    <w:name w:val="常用表头样式"/>
    <w:basedOn w:val="1"/>
    <w:link w:val="59"/>
    <w:qFormat/>
    <w:uiPriority w:val="0"/>
    <w:pPr>
      <w:overflowPunct w:val="0"/>
      <w:autoSpaceDE w:val="0"/>
      <w:autoSpaceDN w:val="0"/>
      <w:adjustRightInd w:val="0"/>
      <w:spacing w:line="360" w:lineRule="auto"/>
      <w:jc w:val="center"/>
      <w:textAlignment w:val="baseline"/>
    </w:pPr>
    <w:rPr>
      <w:rFonts w:ascii="黑体" w:eastAsia="仿宋_GB2312"/>
      <w:b/>
    </w:rPr>
  </w:style>
  <w:style w:type="character" w:customStyle="1" w:styleId="61">
    <w:name w:val="正文 小丹 Char1"/>
    <w:link w:val="62"/>
    <w:qFormat/>
    <w:uiPriority w:val="0"/>
    <w:rPr>
      <w:rFonts w:ascii="宋体" w:hAnsi="宋体" w:eastAsia="宋体"/>
      <w:color w:val="000000"/>
      <w:spacing w:val="6"/>
      <w:sz w:val="24"/>
      <w:szCs w:val="24"/>
      <w:lang w:val="en-US" w:eastAsia="zh-CN" w:bidi="ar-SA"/>
    </w:rPr>
  </w:style>
  <w:style w:type="paragraph" w:customStyle="1" w:styleId="62">
    <w:name w:val="正文 小丹"/>
    <w:basedOn w:val="10"/>
    <w:link w:val="61"/>
    <w:qFormat/>
    <w:uiPriority w:val="0"/>
    <w:pPr>
      <w:adjustRightInd w:val="0"/>
      <w:snapToGrid w:val="0"/>
      <w:spacing w:after="0" w:line="360" w:lineRule="auto"/>
      <w:ind w:firstLine="200" w:firstLineChars="200"/>
      <w:textAlignment w:val="baseline"/>
    </w:pPr>
    <w:rPr>
      <w:rFonts w:ascii="宋体" w:hAnsi="宋体"/>
      <w:color w:val="000000"/>
      <w:spacing w:val="6"/>
      <w:kern w:val="0"/>
      <w:sz w:val="24"/>
      <w:szCs w:val="24"/>
    </w:rPr>
  </w:style>
  <w:style w:type="character" w:customStyle="1" w:styleId="63">
    <w:name w:val="正文文本缩进 3 字符"/>
    <w:link w:val="32"/>
    <w:qFormat/>
    <w:uiPriority w:val="0"/>
    <w:rPr>
      <w:kern w:val="2"/>
      <w:sz w:val="16"/>
      <w:szCs w:val="16"/>
    </w:rPr>
  </w:style>
  <w:style w:type="character" w:customStyle="1" w:styleId="64">
    <w:name w:val="表格内容 Char"/>
    <w:link w:val="65"/>
    <w:qFormat/>
    <w:uiPriority w:val="0"/>
    <w:rPr>
      <w:sz w:val="21"/>
      <w:szCs w:val="21"/>
    </w:rPr>
  </w:style>
  <w:style w:type="paragraph" w:customStyle="1" w:styleId="65">
    <w:name w:val="表格内容"/>
    <w:basedOn w:val="66"/>
    <w:link w:val="64"/>
    <w:qFormat/>
    <w:uiPriority w:val="0"/>
    <w:pPr>
      <w:spacing w:line="240" w:lineRule="auto"/>
    </w:pPr>
    <w:rPr>
      <w:kern w:val="0"/>
      <w:sz w:val="21"/>
      <w:szCs w:val="21"/>
    </w:rPr>
  </w:style>
  <w:style w:type="paragraph" w:customStyle="1" w:styleId="66">
    <w:name w:val="表格标题"/>
    <w:basedOn w:val="1"/>
    <w:qFormat/>
    <w:uiPriority w:val="0"/>
    <w:pPr>
      <w:spacing w:line="360" w:lineRule="auto"/>
      <w:jc w:val="center"/>
    </w:pPr>
    <w:rPr>
      <w:sz w:val="24"/>
    </w:rPr>
  </w:style>
  <w:style w:type="character" w:customStyle="1" w:styleId="67">
    <w:name w:val="articlebody3"/>
    <w:qFormat/>
    <w:uiPriority w:val="0"/>
    <w:rPr>
      <w:sz w:val="21"/>
      <w:szCs w:val="21"/>
    </w:rPr>
  </w:style>
  <w:style w:type="character" w:customStyle="1" w:styleId="68">
    <w:name w:val="日期 字符"/>
    <w:link w:val="22"/>
    <w:qFormat/>
    <w:uiPriority w:val="0"/>
    <w:rPr>
      <w:rFonts w:eastAsia="宋体"/>
      <w:sz w:val="28"/>
      <w:lang w:val="en-US" w:eastAsia="zh-CN" w:bidi="ar-SA"/>
    </w:rPr>
  </w:style>
  <w:style w:type="character" w:customStyle="1" w:styleId="69">
    <w:name w:val="批注框文本 字符"/>
    <w:link w:val="24"/>
    <w:qFormat/>
    <w:uiPriority w:val="0"/>
    <w:rPr>
      <w:kern w:val="2"/>
      <w:sz w:val="18"/>
      <w:szCs w:val="18"/>
    </w:rPr>
  </w:style>
  <w:style w:type="paragraph" w:customStyle="1" w:styleId="70">
    <w:name w:val="表内容2"/>
    <w:basedOn w:val="1"/>
    <w:qFormat/>
    <w:uiPriority w:val="0"/>
    <w:pPr>
      <w:widowControl/>
      <w:tabs>
        <w:tab w:val="left" w:pos="480"/>
      </w:tabs>
      <w:autoSpaceDE w:val="0"/>
      <w:autoSpaceDN w:val="0"/>
      <w:spacing w:line="264" w:lineRule="auto"/>
      <w:jc w:val="center"/>
      <w:textAlignment w:val="bottom"/>
    </w:pPr>
    <w:rPr>
      <w:rFonts w:ascii="宋体"/>
      <w:kern w:val="0"/>
    </w:rPr>
  </w:style>
  <w:style w:type="paragraph" w:customStyle="1" w:styleId="71">
    <w:name w:val="正文 New New New New New New New New New New New New New New New New New New New New New New New New New New New New New New New New New New New New New New New New New New New New New New New New New New New New New New New New New New New New New New 4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2">
    <w:name w:val="Char Char Char Char Char Char"/>
    <w:basedOn w:val="1"/>
    <w:qFormat/>
    <w:uiPriority w:val="0"/>
  </w:style>
  <w:style w:type="paragraph" w:customStyle="1" w:styleId="73">
    <w:name w:val="xl25"/>
    <w:basedOn w:val="1"/>
    <w:qFormat/>
    <w:uiPriority w:val="0"/>
    <w:pPr>
      <w:widowControl/>
      <w:spacing w:before="100" w:beforeAutospacing="1" w:after="100" w:afterAutospacing="1"/>
      <w:jc w:val="center"/>
    </w:pPr>
    <w:rPr>
      <w:rFonts w:eastAsia="Arial Unicode MS"/>
      <w:kern w:val="0"/>
      <w:sz w:val="20"/>
    </w:rPr>
  </w:style>
  <w:style w:type="paragraph" w:customStyle="1" w:styleId="74">
    <w:name w:val="+正文"/>
    <w:basedOn w:val="1"/>
    <w:qFormat/>
    <w:uiPriority w:val="0"/>
    <w:pPr>
      <w:spacing w:line="360" w:lineRule="auto"/>
      <w:ind w:firstLine="200" w:firstLineChars="200"/>
    </w:pPr>
    <w:rPr>
      <w:sz w:val="28"/>
      <w:szCs w:val="28"/>
    </w:rPr>
  </w:style>
  <w:style w:type="paragraph" w:customStyle="1" w:styleId="75">
    <w:name w:val="正文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正文文本缩进 21"/>
    <w:basedOn w:val="1"/>
    <w:qFormat/>
    <w:uiPriority w:val="0"/>
    <w:pPr>
      <w:adjustRightInd w:val="0"/>
      <w:spacing w:line="480" w:lineRule="exact"/>
      <w:ind w:firstLine="480"/>
      <w:jc w:val="left"/>
      <w:textAlignment w:val="baseline"/>
    </w:pPr>
    <w:rPr>
      <w:rFonts w:ascii="宋体"/>
      <w:spacing w:val="-2"/>
      <w:kern w:val="0"/>
      <w:sz w:val="28"/>
    </w:rPr>
  </w:style>
  <w:style w:type="paragraph" w:customStyle="1" w:styleId="77">
    <w:name w:val="xl24 New New New New New"/>
    <w:basedOn w:val="7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78">
    <w:name w:val="Char Char Char Char"/>
    <w:basedOn w:val="1"/>
    <w:link w:val="166"/>
    <w:qFormat/>
    <w:uiPriority w:val="0"/>
    <w:pPr>
      <w:widowControl/>
      <w:spacing w:after="160" w:line="240" w:lineRule="exact"/>
      <w:jc w:val="left"/>
    </w:pPr>
  </w:style>
  <w:style w:type="paragraph" w:customStyle="1" w:styleId="79">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eastAsia="Arial Unicode MS"/>
      <w:b/>
      <w:bCs/>
      <w:kern w:val="0"/>
      <w:sz w:val="18"/>
      <w:szCs w:val="18"/>
    </w:rPr>
  </w:style>
  <w:style w:type="paragraph" w:customStyle="1" w:styleId="80">
    <w:name w:val="Char Char Char Char Char1 Char Char Char"/>
    <w:basedOn w:val="1"/>
    <w:qFormat/>
    <w:uiPriority w:val="0"/>
    <w:pPr>
      <w:widowControl/>
      <w:spacing w:after="160" w:line="240" w:lineRule="exact"/>
      <w:jc w:val="left"/>
    </w:pPr>
    <w:rPr>
      <w:rFonts w:ascii="Verdana" w:hAnsi="Verdana" w:eastAsia="MS Mincho" w:cs="Verdana"/>
      <w:kern w:val="0"/>
      <w:sz w:val="20"/>
      <w:lang w:eastAsia="en-US"/>
    </w:rPr>
  </w:style>
  <w:style w:type="paragraph" w:customStyle="1" w:styleId="81">
    <w:name w:val="表格（窄）"/>
    <w:basedOn w:val="1"/>
    <w:qFormat/>
    <w:uiPriority w:val="0"/>
    <w:pPr>
      <w:jc w:val="center"/>
    </w:pPr>
    <w:rPr>
      <w:kern w:val="0"/>
      <w:szCs w:val="24"/>
    </w:rPr>
  </w:style>
  <w:style w:type="paragraph" w:customStyle="1" w:styleId="82">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表格"/>
    <w:basedOn w:val="1"/>
    <w:link w:val="152"/>
    <w:qFormat/>
    <w:uiPriority w:val="0"/>
    <w:pPr>
      <w:keepNext/>
      <w:adjustRightInd w:val="0"/>
      <w:spacing w:line="312" w:lineRule="atLeast"/>
      <w:jc w:val="center"/>
      <w:textAlignment w:val="baseline"/>
    </w:pPr>
    <w:rPr>
      <w:kern w:val="0"/>
    </w:rPr>
  </w:style>
  <w:style w:type="paragraph" w:customStyle="1" w:styleId="84">
    <w:name w:val="正文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5">
    <w:name w:val="表1"/>
    <w:basedOn w:val="1"/>
    <w:qFormat/>
    <w:uiPriority w:val="0"/>
    <w:pPr>
      <w:adjustRightInd w:val="0"/>
      <w:snapToGrid w:val="0"/>
      <w:jc w:val="center"/>
    </w:pPr>
    <w:rPr>
      <w:rFonts w:ascii="宋体" w:hAnsi="宋体" w:cs="Arial"/>
      <w:color w:val="000000"/>
      <w:szCs w:val="24"/>
    </w:rPr>
  </w:style>
  <w:style w:type="paragraph" w:customStyle="1" w:styleId="86">
    <w:name w:val="表格文字"/>
    <w:basedOn w:val="1"/>
    <w:qFormat/>
    <w:uiPriority w:val="0"/>
    <w:pPr>
      <w:snapToGrid w:val="0"/>
      <w:jc w:val="center"/>
    </w:pPr>
    <w:rPr>
      <w:szCs w:val="21"/>
    </w:rPr>
  </w:style>
  <w:style w:type="paragraph" w:customStyle="1" w:styleId="87">
    <w:name w:val="表格侧编号"/>
    <w:next w:val="1"/>
    <w:qFormat/>
    <w:uiPriority w:val="0"/>
    <w:pPr>
      <w:widowControl w:val="0"/>
      <w:adjustRightInd w:val="0"/>
      <w:snapToGrid w:val="0"/>
      <w:spacing w:before="40" w:after="20" w:line="240" w:lineRule="atLeast"/>
      <w:jc w:val="center"/>
      <w:textAlignment w:val="baseline"/>
    </w:pPr>
    <w:rPr>
      <w:rFonts w:ascii="Arial" w:hAnsi="Arial" w:eastAsia="宋体" w:cs="Times New Roman"/>
      <w:sz w:val="24"/>
      <w:szCs w:val="24"/>
      <w:lang w:val="en-US" w:eastAsia="zh-CN" w:bidi="ar-SA"/>
    </w:rPr>
  </w:style>
  <w:style w:type="paragraph" w:customStyle="1" w:styleId="88">
    <w:name w:val="CC Char Char Char Char Char Char"/>
    <w:basedOn w:val="23"/>
    <w:next w:val="23"/>
    <w:qFormat/>
    <w:uiPriority w:val="0"/>
    <w:pPr>
      <w:ind w:left="630" w:leftChars="100" w:right="100" w:rightChars="100"/>
    </w:pPr>
    <w:rPr>
      <w:sz w:val="28"/>
      <w:szCs w:val="28"/>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91">
    <w:name w:val="xl27"/>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eastAsia="Arial Unicode MS"/>
      <w:b/>
      <w:bCs/>
      <w:kern w:val="0"/>
      <w:sz w:val="18"/>
      <w:szCs w:val="18"/>
    </w:rPr>
  </w:style>
  <w:style w:type="paragraph" w:customStyle="1" w:styleId="92">
    <w:name w:val="宋小四缩"/>
    <w:basedOn w:val="1"/>
    <w:qFormat/>
    <w:uiPriority w:val="0"/>
    <w:pPr>
      <w:spacing w:line="360" w:lineRule="auto"/>
      <w:ind w:firstLine="200" w:firstLineChars="200"/>
    </w:pPr>
    <w:rPr>
      <w:rFonts w:ascii="方正书宋简体" w:hAnsi="方正书宋简体" w:eastAsia="方正书宋简体"/>
      <w:color w:val="000000"/>
      <w:sz w:val="24"/>
      <w:szCs w:val="24"/>
    </w:rPr>
  </w:style>
  <w:style w:type="paragraph" w:customStyle="1" w:styleId="93">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94">
    <w:name w:val="标准"/>
    <w:basedOn w:val="1"/>
    <w:qFormat/>
    <w:uiPriority w:val="0"/>
    <w:pPr>
      <w:adjustRightInd w:val="0"/>
      <w:spacing w:before="120" w:line="336" w:lineRule="auto"/>
      <w:jc w:val="center"/>
      <w:textAlignment w:val="baseline"/>
    </w:pPr>
    <w:rPr>
      <w:rFonts w:ascii="黑体" w:eastAsia="黑体"/>
    </w:rPr>
  </w:style>
  <w:style w:type="paragraph" w:customStyle="1" w:styleId="95">
    <w:name w:val="1"/>
    <w:basedOn w:val="1"/>
    <w:next w:val="20"/>
    <w:qFormat/>
    <w:uiPriority w:val="0"/>
    <w:rPr>
      <w:rFonts w:ascii="宋体" w:hAnsi="Courier New"/>
    </w:rPr>
  </w:style>
  <w:style w:type="paragraph" w:customStyle="1" w:styleId="96">
    <w:name w:val="表内格式"/>
    <w:basedOn w:val="1"/>
    <w:qFormat/>
    <w:uiPriority w:val="0"/>
    <w:pPr>
      <w:spacing w:line="240" w:lineRule="exact"/>
      <w:jc w:val="center"/>
    </w:pPr>
    <w:rPr>
      <w:rFonts w:ascii="宋体" w:hAnsi="宋体"/>
    </w:rPr>
  </w:style>
  <w:style w:type="paragraph" w:customStyle="1" w:styleId="97">
    <w:name w:val="表内容"/>
    <w:basedOn w:val="1"/>
    <w:next w:val="1"/>
    <w:qFormat/>
    <w:uiPriority w:val="0"/>
    <w:pPr>
      <w:spacing w:line="320" w:lineRule="exact"/>
      <w:jc w:val="center"/>
    </w:pPr>
  </w:style>
  <w:style w:type="paragraph" w:customStyle="1" w:styleId="98">
    <w:name w:val="表头"/>
    <w:basedOn w:val="1"/>
    <w:link w:val="187"/>
    <w:qFormat/>
    <w:uiPriority w:val="0"/>
    <w:pPr>
      <w:jc w:val="center"/>
      <w:textAlignment w:val="baseline"/>
    </w:pPr>
    <w:rPr>
      <w:rFonts w:ascii="Arial" w:hAnsi="Arial" w:cs="Arial"/>
      <w:b/>
      <w:szCs w:val="21"/>
    </w:rPr>
  </w:style>
  <w:style w:type="paragraph" w:customStyle="1" w:styleId="99">
    <w:name w:val="p0"/>
    <w:basedOn w:val="1"/>
    <w:qFormat/>
    <w:uiPriority w:val="0"/>
    <w:pPr>
      <w:widowControl/>
    </w:pPr>
    <w:rPr>
      <w:kern w:val="0"/>
      <w:szCs w:val="21"/>
    </w:rPr>
  </w:style>
  <w:style w:type="paragraph" w:customStyle="1" w:styleId="100">
    <w:name w:val="默认段落字体 Para Char Char Char Char"/>
    <w:basedOn w:val="1"/>
    <w:qFormat/>
    <w:uiPriority w:val="0"/>
  </w:style>
  <w:style w:type="paragraph" w:customStyle="1" w:styleId="101">
    <w:name w:val="bgcolo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2">
    <w:name w:val="xl24"/>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103">
    <w:name w:val="title11"/>
    <w:qFormat/>
    <w:uiPriority w:val="0"/>
    <w:rPr>
      <w:rFonts w:hint="default" w:ascii="Times New Roman" w:hAnsi="Times New Roman" w:cs="Times New Roman"/>
      <w:b/>
      <w:bCs/>
      <w:color w:val="000000"/>
      <w:sz w:val="32"/>
      <w:szCs w:val="32"/>
    </w:rPr>
  </w:style>
  <w:style w:type="character" w:customStyle="1" w:styleId="104">
    <w:name w:val="副标题 字符"/>
    <w:link w:val="29"/>
    <w:qFormat/>
    <w:uiPriority w:val="0"/>
    <w:rPr>
      <w:rFonts w:ascii="Cambria" w:hAnsi="Cambria"/>
      <w:b/>
      <w:bCs/>
      <w:kern w:val="28"/>
      <w:sz w:val="32"/>
      <w:szCs w:val="32"/>
    </w:rPr>
  </w:style>
  <w:style w:type="paragraph" w:customStyle="1" w:styleId="105">
    <w:name w:val="正文1"/>
    <w:basedOn w:val="1"/>
    <w:link w:val="106"/>
    <w:qFormat/>
    <w:uiPriority w:val="0"/>
    <w:pPr>
      <w:spacing w:line="360" w:lineRule="auto"/>
      <w:ind w:firstLine="480" w:firstLineChars="200"/>
    </w:pPr>
    <w:rPr>
      <w:sz w:val="24"/>
      <w:szCs w:val="24"/>
    </w:rPr>
  </w:style>
  <w:style w:type="character" w:customStyle="1" w:styleId="106">
    <w:name w:val="正文1 Char"/>
    <w:link w:val="105"/>
    <w:qFormat/>
    <w:uiPriority w:val="0"/>
    <w:rPr>
      <w:kern w:val="2"/>
      <w:sz w:val="24"/>
      <w:szCs w:val="24"/>
    </w:rPr>
  </w:style>
  <w:style w:type="paragraph" w:customStyle="1" w:styleId="107">
    <w:name w:val="正文2"/>
    <w:basedOn w:val="1"/>
    <w:link w:val="108"/>
    <w:qFormat/>
    <w:uiPriority w:val="0"/>
    <w:pPr>
      <w:spacing w:beforeLines="25" w:afterLines="25"/>
    </w:pPr>
  </w:style>
  <w:style w:type="character" w:customStyle="1" w:styleId="108">
    <w:name w:val="正文2 Char"/>
    <w:link w:val="107"/>
    <w:qFormat/>
    <w:uiPriority w:val="0"/>
    <w:rPr>
      <w:kern w:val="2"/>
      <w:sz w:val="21"/>
    </w:rPr>
  </w:style>
  <w:style w:type="paragraph" w:customStyle="1" w:styleId="109">
    <w:name w:val="列出段落1"/>
    <w:basedOn w:val="1"/>
    <w:qFormat/>
    <w:uiPriority w:val="34"/>
    <w:pPr>
      <w:widowControl/>
      <w:ind w:left="720"/>
      <w:contextualSpacing/>
      <w:jc w:val="left"/>
    </w:pPr>
    <w:rPr>
      <w:rFonts w:ascii="Cambria" w:hAnsi="Cambria" w:eastAsia="MS Mincho"/>
      <w:kern w:val="0"/>
      <w:sz w:val="24"/>
      <w:szCs w:val="24"/>
    </w:rPr>
  </w:style>
  <w:style w:type="character" w:customStyle="1" w:styleId="110">
    <w:name w:val="正文缩进 字符"/>
    <w:link w:val="12"/>
    <w:qFormat/>
    <w:uiPriority w:val="0"/>
    <w:rPr>
      <w:kern w:val="2"/>
      <w:sz w:val="21"/>
    </w:rPr>
  </w:style>
  <w:style w:type="character" w:customStyle="1" w:styleId="111">
    <w:name w:val="标题 4 字符"/>
    <w:basedOn w:val="38"/>
    <w:link w:val="6"/>
    <w:qFormat/>
    <w:uiPriority w:val="0"/>
    <w:rPr>
      <w:rFonts w:ascii="Arial" w:hAnsi="Arial" w:eastAsia="黑体"/>
      <w:b/>
      <w:bCs/>
      <w:kern w:val="2"/>
      <w:sz w:val="28"/>
      <w:szCs w:val="28"/>
    </w:rPr>
  </w:style>
  <w:style w:type="paragraph" w:customStyle="1" w:styleId="112">
    <w:name w:val="标题002"/>
    <w:basedOn w:val="1"/>
    <w:qFormat/>
    <w:uiPriority w:val="0"/>
    <w:pPr>
      <w:spacing w:before="160" w:line="480" w:lineRule="exact"/>
      <w:outlineLvl w:val="1"/>
    </w:pPr>
    <w:rPr>
      <w:b/>
      <w:sz w:val="28"/>
    </w:rPr>
  </w:style>
  <w:style w:type="paragraph" w:customStyle="1" w:styleId="113">
    <w:name w:val="样式 正文文本缩进 + 首行缩进:  2 字符"/>
    <w:basedOn w:val="16"/>
    <w:qFormat/>
    <w:uiPriority w:val="0"/>
    <w:pPr>
      <w:spacing w:after="0"/>
      <w:ind w:left="0" w:leftChars="0"/>
    </w:pPr>
    <w:rPr>
      <w:rFonts w:ascii="宋体" w:hAnsi="宋体"/>
      <w:sz w:val="28"/>
      <w:szCs w:val="21"/>
    </w:rPr>
  </w:style>
  <w:style w:type="paragraph" w:customStyle="1" w:styleId="114">
    <w:name w:val="正文001"/>
    <w:basedOn w:val="1"/>
    <w:qFormat/>
    <w:uiPriority w:val="0"/>
    <w:pPr>
      <w:spacing w:before="60" w:line="460" w:lineRule="exact"/>
      <w:ind w:firstLine="482"/>
    </w:pPr>
    <w:rPr>
      <w:sz w:val="24"/>
    </w:rPr>
  </w:style>
  <w:style w:type="paragraph" w:customStyle="1" w:styleId="115">
    <w:name w:val="正文内容"/>
    <w:basedOn w:val="1"/>
    <w:link w:val="153"/>
    <w:qFormat/>
    <w:uiPriority w:val="0"/>
    <w:pPr>
      <w:ind w:firstLine="200" w:firstLineChars="200"/>
    </w:pPr>
    <w:rPr>
      <w:sz w:val="24"/>
    </w:rPr>
  </w:style>
  <w:style w:type="paragraph" w:customStyle="1" w:styleId="116">
    <w:name w:val="报告书正文"/>
    <w:basedOn w:val="24"/>
    <w:next w:val="1"/>
    <w:link w:val="151"/>
    <w:qFormat/>
    <w:uiPriority w:val="0"/>
    <w:rPr>
      <w:rFonts w:ascii="Calibri" w:hAnsi="Calibri"/>
    </w:rPr>
  </w:style>
  <w:style w:type="paragraph" w:customStyle="1" w:styleId="117">
    <w:name w:val="正文01"/>
    <w:basedOn w:val="1"/>
    <w:qFormat/>
    <w:uiPriority w:val="0"/>
    <w:pPr>
      <w:spacing w:before="60" w:line="460" w:lineRule="exact"/>
      <w:ind w:firstLine="539"/>
    </w:pPr>
    <w:rPr>
      <w:sz w:val="24"/>
    </w:rPr>
  </w:style>
  <w:style w:type="paragraph" w:customStyle="1" w:styleId="118">
    <w:name w:val="Char Char Char Char Char Char Char Char Char Char Char Char Char Char Char Char Char Char Char Char Char Char Char Char Char"/>
    <w:basedOn w:val="1"/>
    <w:qFormat/>
    <w:uiPriority w:val="0"/>
    <w:rPr>
      <w:rFonts w:ascii="Tahoma" w:hAnsi="Tahoma"/>
      <w:sz w:val="24"/>
    </w:rPr>
  </w:style>
  <w:style w:type="paragraph" w:customStyle="1" w:styleId="119">
    <w:name w:val="表头（铸造）3"/>
    <w:basedOn w:val="1"/>
    <w:qFormat/>
    <w:uiPriority w:val="0"/>
    <w:pPr>
      <w:spacing w:line="360" w:lineRule="auto"/>
      <w:jc w:val="center"/>
    </w:pPr>
    <w:rPr>
      <w:rFonts w:eastAsia="方正宋黑简体"/>
      <w:b/>
      <w:sz w:val="24"/>
      <w:szCs w:val="24"/>
    </w:rPr>
  </w:style>
  <w:style w:type="paragraph" w:customStyle="1" w:styleId="120">
    <w:name w:val="标题003"/>
    <w:basedOn w:val="1"/>
    <w:qFormat/>
    <w:uiPriority w:val="0"/>
    <w:pPr>
      <w:spacing w:before="120" w:line="440" w:lineRule="exact"/>
      <w:outlineLvl w:val="2"/>
    </w:pPr>
    <w:rPr>
      <w:b/>
      <w:sz w:val="27"/>
    </w:rPr>
  </w:style>
  <w:style w:type="paragraph" w:customStyle="1" w:styleId="121">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122">
    <w:name w:val="文本块1"/>
    <w:basedOn w:val="1"/>
    <w:qFormat/>
    <w:uiPriority w:val="0"/>
    <w:pPr>
      <w:autoSpaceDE w:val="0"/>
      <w:autoSpaceDN w:val="0"/>
      <w:adjustRightInd w:val="0"/>
      <w:ind w:left="631" w:right="244" w:firstLine="482"/>
    </w:pPr>
    <w:rPr>
      <w:rFonts w:ascii="宋体" w:hAnsi="宋体"/>
      <w:kern w:val="0"/>
      <w:sz w:val="30"/>
    </w:rPr>
  </w:style>
  <w:style w:type="paragraph" w:customStyle="1" w:styleId="123">
    <w:name w:val="正文(首行缩进)"/>
    <w:basedOn w:val="1"/>
    <w:qFormat/>
    <w:uiPriority w:val="0"/>
    <w:pPr>
      <w:spacing w:line="300" w:lineRule="auto"/>
      <w:ind w:firstLine="200" w:firstLineChars="200"/>
    </w:pPr>
    <w:rPr>
      <w:snapToGrid w:val="0"/>
      <w:color w:val="000000"/>
      <w:kern w:val="0"/>
      <w:sz w:val="24"/>
    </w:rPr>
  </w:style>
  <w:style w:type="paragraph" w:customStyle="1" w:styleId="124">
    <w:name w:val="表内文"/>
    <w:qFormat/>
    <w:uiPriority w:val="0"/>
    <w:pPr>
      <w:widowControl w:val="0"/>
      <w:spacing w:line="360" w:lineRule="exact"/>
      <w:jc w:val="center"/>
    </w:pPr>
    <w:rPr>
      <w:rFonts w:ascii="仿宋_GB2312" w:hAnsi="Times New Roman" w:eastAsia="仿宋_GB2312" w:cs="Times New Roman"/>
      <w:bCs/>
      <w:kern w:val="20"/>
      <w:sz w:val="24"/>
      <w:lang w:val="en-US" w:eastAsia="zh-CN" w:bidi="ar-SA"/>
    </w:rPr>
  </w:style>
  <w:style w:type="paragraph" w:customStyle="1" w:styleId="125">
    <w:name w:val="Char Char Char Char1"/>
    <w:basedOn w:val="1"/>
    <w:qFormat/>
    <w:uiPriority w:val="0"/>
    <w:pPr>
      <w:snapToGrid w:val="0"/>
      <w:spacing w:line="440" w:lineRule="atLeast"/>
    </w:pPr>
    <w:rPr>
      <w:rFonts w:ascii="宋体"/>
      <w:sz w:val="24"/>
      <w:szCs w:val="24"/>
    </w:rPr>
  </w:style>
  <w:style w:type="paragraph" w:customStyle="1" w:styleId="126">
    <w:name w:val="p15"/>
    <w:qFormat/>
    <w:uiPriority w:val="0"/>
    <w:rPr>
      <w:rFonts w:ascii="Times New Roman" w:hAnsi="Times New Roman" w:eastAsia="宋体" w:cs="Times New Roman"/>
      <w:szCs w:val="21"/>
      <w:lang w:val="en-US" w:eastAsia="zh-CN" w:bidi="ar-SA"/>
    </w:rPr>
  </w:style>
  <w:style w:type="paragraph" w:customStyle="1" w:styleId="127">
    <w:name w:val="样式 首行缩进:  2 字符 New New New New New New New New New New New New New New New New New New New New New New New New"/>
    <w:basedOn w:val="1"/>
    <w:qFormat/>
    <w:uiPriority w:val="0"/>
    <w:pPr>
      <w:tabs>
        <w:tab w:val="left" w:pos="1257"/>
      </w:tabs>
      <w:spacing w:line="360" w:lineRule="auto"/>
      <w:ind w:firstLine="480" w:firstLineChars="200"/>
    </w:pPr>
    <w:rPr>
      <w:rFonts w:ascii="宋体" w:hAnsi="Arial" w:cs="宋体"/>
      <w:bCs/>
      <w:sz w:val="24"/>
      <w:szCs w:val="21"/>
    </w:rPr>
  </w:style>
  <w:style w:type="paragraph" w:customStyle="1" w:styleId="128">
    <w:name w:val="基准标题"/>
    <w:basedOn w:val="11"/>
    <w:next w:val="11"/>
    <w:qFormat/>
    <w:uiPriority w:val="0"/>
    <w:pPr>
      <w:widowControl/>
      <w:spacing w:line="520" w:lineRule="exact"/>
      <w:ind w:firstLine="480" w:firstLineChars="200"/>
    </w:pPr>
    <w:rPr>
      <w:rFonts w:ascii="宋体" w:hAnsi="宋体"/>
      <w:color w:val="000000"/>
      <w:spacing w:val="0"/>
      <w:sz w:val="24"/>
      <w:szCs w:val="24"/>
    </w:rPr>
  </w:style>
  <w:style w:type="paragraph" w:customStyle="1" w:styleId="129">
    <w:name w:val="表格001"/>
    <w:basedOn w:val="1"/>
    <w:qFormat/>
    <w:uiPriority w:val="0"/>
    <w:pPr>
      <w:jc w:val="center"/>
    </w:pPr>
  </w:style>
  <w:style w:type="paragraph" w:customStyle="1" w:styleId="130">
    <w:name w:val="1 Char"/>
    <w:basedOn w:val="1"/>
    <w:qFormat/>
    <w:uiPriority w:val="0"/>
    <w:rPr>
      <w:szCs w:val="24"/>
    </w:rPr>
  </w:style>
  <w:style w:type="paragraph" w:customStyle="1" w:styleId="13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
    <w:name w:val="表字"/>
    <w:basedOn w:val="1"/>
    <w:qFormat/>
    <w:uiPriority w:val="0"/>
    <w:pPr>
      <w:jc w:val="center"/>
    </w:pPr>
    <w:rPr>
      <w:rFonts w:ascii="宋体"/>
    </w:rPr>
  </w:style>
  <w:style w:type="paragraph" w:customStyle="1" w:styleId="133">
    <w:name w:val="正文文本缩进1"/>
    <w:basedOn w:val="1"/>
    <w:qFormat/>
    <w:uiPriority w:val="99"/>
    <w:pPr>
      <w:spacing w:after="120"/>
      <w:ind w:left="420" w:leftChars="200"/>
    </w:pPr>
  </w:style>
  <w:style w:type="paragraph" w:customStyle="1" w:styleId="134">
    <w:name w:val="内容"/>
    <w:basedOn w:val="1"/>
    <w:link w:val="154"/>
    <w:qFormat/>
    <w:uiPriority w:val="0"/>
    <w:pPr>
      <w:spacing w:line="360" w:lineRule="auto"/>
      <w:ind w:firstLine="454"/>
    </w:pPr>
    <w:rPr>
      <w:sz w:val="24"/>
      <w:szCs w:val="24"/>
    </w:rPr>
  </w:style>
  <w:style w:type="paragraph" w:customStyle="1" w:styleId="135">
    <w:name w:val="正文文本缩进 23"/>
    <w:basedOn w:val="1"/>
    <w:qFormat/>
    <w:uiPriority w:val="0"/>
    <w:pPr>
      <w:spacing w:after="120" w:line="480" w:lineRule="auto"/>
      <w:ind w:left="420" w:leftChars="200"/>
    </w:pPr>
  </w:style>
  <w:style w:type="paragraph" w:customStyle="1" w:styleId="136">
    <w:name w:val="段落"/>
    <w:basedOn w:val="1"/>
    <w:qFormat/>
    <w:uiPriority w:val="0"/>
    <w:pPr>
      <w:tabs>
        <w:tab w:val="left" w:pos="1021"/>
      </w:tabs>
      <w:adjustRightInd w:val="0"/>
      <w:spacing w:line="360" w:lineRule="auto"/>
      <w:ind w:firstLine="480" w:firstLineChars="200"/>
    </w:pPr>
    <w:rPr>
      <w:rFonts w:ascii="宋体" w:hAnsi="宋体"/>
      <w:bCs/>
      <w:iCs/>
      <w:kern w:val="24"/>
      <w:sz w:val="24"/>
      <w:szCs w:val="24"/>
    </w:rPr>
  </w:style>
  <w:style w:type="paragraph" w:customStyle="1" w:styleId="137">
    <w:name w:val="表格内 居中"/>
    <w:basedOn w:val="1"/>
    <w:next w:val="1"/>
    <w:link w:val="155"/>
    <w:qFormat/>
    <w:uiPriority w:val="0"/>
    <w:pPr>
      <w:adjustRightInd w:val="0"/>
      <w:spacing w:line="200" w:lineRule="atLeast"/>
      <w:jc w:val="center"/>
      <w:textAlignment w:val="baseline"/>
    </w:pPr>
    <w:rPr>
      <w:rFonts w:ascii="宋体" w:hAnsi="宋体"/>
      <w:szCs w:val="21"/>
    </w:rPr>
  </w:style>
  <w:style w:type="paragraph" w:customStyle="1" w:styleId="138">
    <w:name w:val="表格内表头  居中"/>
    <w:basedOn w:val="1"/>
    <w:next w:val="1"/>
    <w:qFormat/>
    <w:uiPriority w:val="0"/>
    <w:pPr>
      <w:adjustRightInd w:val="0"/>
      <w:spacing w:line="300" w:lineRule="exact"/>
      <w:jc w:val="center"/>
      <w:textAlignment w:val="baseline"/>
    </w:pPr>
    <w:rPr>
      <w:rFonts w:ascii="宋体" w:hAnsi="宋体" w:cs="宋体"/>
      <w:b/>
      <w:kern w:val="0"/>
    </w:rPr>
  </w:style>
  <w:style w:type="paragraph" w:customStyle="1" w:styleId="139">
    <w:name w:val="表格外表头 居中"/>
    <w:basedOn w:val="1"/>
    <w:next w:val="1"/>
    <w:link w:val="156"/>
    <w:qFormat/>
    <w:uiPriority w:val="0"/>
    <w:pPr>
      <w:adjustRightInd w:val="0"/>
      <w:spacing w:line="300" w:lineRule="atLeast"/>
      <w:ind w:firstLine="482"/>
      <w:jc w:val="center"/>
      <w:textAlignment w:val="baseline"/>
    </w:pPr>
    <w:rPr>
      <w:rFonts w:ascii="宋体" w:hAnsi="宋体" w:cs="宋体"/>
      <w:b/>
      <w:bCs/>
      <w:kern w:val="0"/>
      <w:sz w:val="24"/>
    </w:rPr>
  </w:style>
  <w:style w:type="paragraph" w:customStyle="1" w:styleId="140">
    <w:name w:val="样式采用"/>
    <w:basedOn w:val="1"/>
    <w:next w:val="1"/>
    <w:link w:val="157"/>
    <w:qFormat/>
    <w:uiPriority w:val="0"/>
    <w:pPr>
      <w:spacing w:line="360" w:lineRule="auto"/>
      <w:ind w:firstLine="512" w:firstLineChars="200"/>
      <w:jc w:val="left"/>
    </w:pPr>
    <w:rPr>
      <w:rFonts w:ascii="宋体" w:hAnsi="宋体" w:cs="宋体"/>
      <w:bCs/>
      <w:snapToGrid w:val="0"/>
      <w:spacing w:val="8"/>
      <w:kern w:val="0"/>
      <w:sz w:val="24"/>
      <w:szCs w:val="24"/>
      <w:lang w:val="zh-CN"/>
    </w:rPr>
  </w:style>
  <w:style w:type="paragraph" w:customStyle="1" w:styleId="141">
    <w:name w:val="表格外表头 靠左"/>
    <w:basedOn w:val="1"/>
    <w:next w:val="1"/>
    <w:qFormat/>
    <w:uiPriority w:val="0"/>
    <w:pPr>
      <w:adjustRightInd w:val="0"/>
      <w:spacing w:line="360" w:lineRule="atLeast"/>
      <w:ind w:firstLine="200" w:firstLineChars="200"/>
      <w:jc w:val="left"/>
      <w:textAlignment w:val="baseline"/>
    </w:pPr>
    <w:rPr>
      <w:rFonts w:ascii="宋体" w:hAnsi="宋体" w:cs="宋体"/>
      <w:kern w:val="0"/>
      <w:sz w:val="24"/>
    </w:rPr>
  </w:style>
  <w:style w:type="paragraph" w:customStyle="1" w:styleId="142">
    <w:name w:val="表格字体"/>
    <w:link w:val="158"/>
    <w:qFormat/>
    <w:uiPriority w:val="0"/>
    <w:pPr>
      <w:jc w:val="center"/>
    </w:pPr>
    <w:rPr>
      <w:rFonts w:ascii="Arial" w:hAnsi="Arial" w:eastAsia="宋体" w:cs="Times New Roman"/>
      <w:kern w:val="2"/>
      <w:sz w:val="21"/>
      <w:szCs w:val="21"/>
      <w:lang w:val="en-US" w:eastAsia="zh-CN" w:bidi="ar-SA"/>
    </w:rPr>
  </w:style>
  <w:style w:type="paragraph" w:customStyle="1" w:styleId="143">
    <w:name w:val="正文缩进1"/>
    <w:basedOn w:val="1"/>
    <w:qFormat/>
    <w:uiPriority w:val="0"/>
    <w:pPr>
      <w:ind w:firstLine="420" w:firstLineChars="200"/>
    </w:pPr>
  </w:style>
  <w:style w:type="character" w:customStyle="1" w:styleId="144">
    <w:name w:val="批注主题 字符"/>
    <w:link w:val="7"/>
    <w:qFormat/>
    <w:uiPriority w:val="0"/>
    <w:rPr>
      <w:b/>
      <w:bCs/>
      <w:kern w:val="2"/>
      <w:sz w:val="21"/>
    </w:rPr>
  </w:style>
  <w:style w:type="character" w:customStyle="1" w:styleId="145">
    <w:name w:val="批注文字 字符"/>
    <w:link w:val="8"/>
    <w:qFormat/>
    <w:uiPriority w:val="0"/>
    <w:rPr>
      <w:kern w:val="2"/>
      <w:sz w:val="21"/>
    </w:rPr>
  </w:style>
  <w:style w:type="character" w:customStyle="1" w:styleId="146">
    <w:name w:val="T正文 Char"/>
    <w:qFormat/>
    <w:uiPriority w:val="0"/>
    <w:rPr>
      <w:rFonts w:eastAsia="仿宋_GB2312"/>
      <w:sz w:val="28"/>
      <w:lang w:val="en-US" w:eastAsia="zh-CN" w:bidi="ar-SA"/>
    </w:rPr>
  </w:style>
  <w:style w:type="character" w:customStyle="1" w:styleId="147">
    <w:name w:val="表格内容 Char Char"/>
    <w:qFormat/>
    <w:uiPriority w:val="0"/>
    <w:rPr>
      <w:rFonts w:ascii="宋体" w:hAnsi="Courier New" w:eastAsia="宋体"/>
      <w:kern w:val="2"/>
      <w:sz w:val="21"/>
      <w:szCs w:val="24"/>
      <w:lang w:val="en-US" w:eastAsia="zh-CN" w:bidi="ar-SA"/>
    </w:rPr>
  </w:style>
  <w:style w:type="character" w:customStyle="1" w:styleId="148">
    <w:name w:val="标题 3 字符"/>
    <w:link w:val="5"/>
    <w:qFormat/>
    <w:uiPriority w:val="0"/>
    <w:rPr>
      <w:b/>
      <w:bCs/>
      <w:kern w:val="2"/>
      <w:sz w:val="32"/>
      <w:szCs w:val="32"/>
    </w:rPr>
  </w:style>
  <w:style w:type="character" w:customStyle="1" w:styleId="149">
    <w:name w:val="正文缩进 Char1"/>
    <w:qFormat/>
    <w:uiPriority w:val="0"/>
    <w:rPr>
      <w:rFonts w:eastAsia="宋体"/>
      <w:kern w:val="2"/>
      <w:sz w:val="21"/>
      <w:lang w:val="en-US" w:eastAsia="zh-CN" w:bidi="ar-SA"/>
    </w:rPr>
  </w:style>
  <w:style w:type="character" w:customStyle="1" w:styleId="150">
    <w:name w:val="文档结构图 字符"/>
    <w:basedOn w:val="38"/>
    <w:link w:val="14"/>
    <w:qFormat/>
    <w:uiPriority w:val="0"/>
    <w:rPr>
      <w:kern w:val="2"/>
      <w:sz w:val="21"/>
      <w:shd w:val="clear" w:color="auto" w:fill="000080"/>
    </w:rPr>
  </w:style>
  <w:style w:type="character" w:customStyle="1" w:styleId="151">
    <w:name w:val="报告书正文 Char"/>
    <w:link w:val="116"/>
    <w:qFormat/>
    <w:uiPriority w:val="0"/>
    <w:rPr>
      <w:rFonts w:ascii="Calibri" w:hAnsi="Calibri"/>
      <w:kern w:val="2"/>
      <w:sz w:val="18"/>
      <w:szCs w:val="18"/>
    </w:rPr>
  </w:style>
  <w:style w:type="character" w:customStyle="1" w:styleId="152">
    <w:name w:val="表格 Char Char"/>
    <w:link w:val="83"/>
    <w:qFormat/>
    <w:uiPriority w:val="0"/>
    <w:rPr>
      <w:sz w:val="21"/>
    </w:rPr>
  </w:style>
  <w:style w:type="character" w:customStyle="1" w:styleId="153">
    <w:name w:val="正文内容 Char"/>
    <w:link w:val="115"/>
    <w:qFormat/>
    <w:uiPriority w:val="0"/>
    <w:rPr>
      <w:kern w:val="2"/>
      <w:sz w:val="24"/>
    </w:rPr>
  </w:style>
  <w:style w:type="character" w:customStyle="1" w:styleId="154">
    <w:name w:val="内容 Char"/>
    <w:link w:val="134"/>
    <w:qFormat/>
    <w:uiPriority w:val="0"/>
    <w:rPr>
      <w:kern w:val="2"/>
      <w:sz w:val="24"/>
      <w:szCs w:val="24"/>
    </w:rPr>
  </w:style>
  <w:style w:type="character" w:customStyle="1" w:styleId="155">
    <w:name w:val="表格内 居中 Char Char"/>
    <w:basedOn w:val="38"/>
    <w:link w:val="137"/>
    <w:qFormat/>
    <w:uiPriority w:val="0"/>
    <w:rPr>
      <w:rFonts w:ascii="宋体" w:hAnsi="宋体"/>
      <w:kern w:val="2"/>
      <w:sz w:val="21"/>
      <w:szCs w:val="21"/>
    </w:rPr>
  </w:style>
  <w:style w:type="character" w:customStyle="1" w:styleId="156">
    <w:name w:val="表格外表头 居中 Char"/>
    <w:basedOn w:val="38"/>
    <w:link w:val="139"/>
    <w:qFormat/>
    <w:uiPriority w:val="0"/>
    <w:rPr>
      <w:rFonts w:ascii="宋体" w:hAnsi="宋体" w:cs="宋体"/>
      <w:b/>
      <w:bCs/>
      <w:sz w:val="24"/>
    </w:rPr>
  </w:style>
  <w:style w:type="character" w:customStyle="1" w:styleId="157">
    <w:name w:val="样式采用 Char"/>
    <w:basedOn w:val="38"/>
    <w:link w:val="140"/>
    <w:qFormat/>
    <w:uiPriority w:val="0"/>
    <w:rPr>
      <w:rFonts w:ascii="宋体" w:hAnsi="宋体" w:cs="宋体"/>
      <w:bCs/>
      <w:snapToGrid w:val="0"/>
      <w:spacing w:val="8"/>
      <w:sz w:val="24"/>
      <w:szCs w:val="24"/>
      <w:lang w:val="zh-CN"/>
    </w:rPr>
  </w:style>
  <w:style w:type="character" w:customStyle="1" w:styleId="158">
    <w:name w:val="表格字体 Char"/>
    <w:basedOn w:val="38"/>
    <w:link w:val="142"/>
    <w:qFormat/>
    <w:uiPriority w:val="0"/>
    <w:rPr>
      <w:rFonts w:ascii="Arial" w:hAnsi="Arial"/>
      <w:kern w:val="2"/>
      <w:sz w:val="21"/>
      <w:szCs w:val="21"/>
    </w:rPr>
  </w:style>
  <w:style w:type="character" w:customStyle="1" w:styleId="159">
    <w:name w:val="页脚 字符"/>
    <w:basedOn w:val="38"/>
    <w:link w:val="25"/>
    <w:qFormat/>
    <w:uiPriority w:val="99"/>
    <w:rPr>
      <w:kern w:val="2"/>
      <w:sz w:val="18"/>
      <w:szCs w:val="18"/>
    </w:rPr>
  </w:style>
  <w:style w:type="character" w:customStyle="1" w:styleId="160">
    <w:name w:val="ca-32"/>
    <w:basedOn w:val="38"/>
    <w:qFormat/>
    <w:uiPriority w:val="0"/>
    <w:rPr>
      <w:rFonts w:ascii="宋体" w:hAnsi="宋体" w:cs="宋体"/>
      <w:sz w:val="24"/>
      <w:szCs w:val="24"/>
    </w:rPr>
  </w:style>
  <w:style w:type="character" w:customStyle="1" w:styleId="161">
    <w:name w:val="postbody1"/>
    <w:qFormat/>
    <w:uiPriority w:val="0"/>
    <w:rPr>
      <w:rFonts w:ascii="宋体" w:hAnsi="宋体" w:cs="宋体"/>
      <w:sz w:val="21"/>
      <w:szCs w:val="21"/>
    </w:rPr>
  </w:style>
  <w:style w:type="character" w:customStyle="1" w:styleId="162">
    <w:name w:val="ca-02"/>
    <w:basedOn w:val="38"/>
    <w:qFormat/>
    <w:uiPriority w:val="0"/>
    <w:rPr>
      <w:rFonts w:ascii="宋体" w:hAnsi="宋体" w:cs="宋体"/>
      <w:sz w:val="24"/>
      <w:szCs w:val="24"/>
    </w:rPr>
  </w:style>
  <w:style w:type="character" w:customStyle="1" w:styleId="163">
    <w:name w:val="ca-22"/>
    <w:basedOn w:val="38"/>
    <w:qFormat/>
    <w:uiPriority w:val="0"/>
    <w:rPr>
      <w:rFonts w:ascii="宋体" w:hAnsi="宋体" w:cs="宋体"/>
      <w:sz w:val="24"/>
      <w:szCs w:val="24"/>
    </w:rPr>
  </w:style>
  <w:style w:type="character" w:customStyle="1" w:styleId="164">
    <w:name w:val="晓丹 Char"/>
    <w:link w:val="165"/>
    <w:qFormat/>
    <w:uiPriority w:val="0"/>
    <w:rPr>
      <w:rFonts w:ascii="宋体" w:hAnsi="宋体" w:cs="宋体"/>
      <w:color w:val="000000"/>
      <w:spacing w:val="6"/>
      <w:sz w:val="24"/>
      <w:szCs w:val="24"/>
    </w:rPr>
  </w:style>
  <w:style w:type="paragraph" w:customStyle="1" w:styleId="165">
    <w:name w:val="晓丹"/>
    <w:basedOn w:val="10"/>
    <w:link w:val="164"/>
    <w:qFormat/>
    <w:uiPriority w:val="0"/>
    <w:pPr>
      <w:adjustRightInd w:val="0"/>
      <w:snapToGrid w:val="0"/>
      <w:spacing w:after="0" w:line="360" w:lineRule="auto"/>
      <w:ind w:firstLine="200" w:firstLineChars="200"/>
      <w:textAlignment w:val="baseline"/>
    </w:pPr>
    <w:rPr>
      <w:rFonts w:ascii="宋体" w:hAnsi="宋体" w:cs="宋体"/>
      <w:color w:val="000000"/>
      <w:spacing w:val="6"/>
      <w:kern w:val="0"/>
      <w:sz w:val="24"/>
      <w:szCs w:val="24"/>
    </w:rPr>
  </w:style>
  <w:style w:type="character" w:customStyle="1" w:styleId="166">
    <w:name w:val="Char Char Char Char Char"/>
    <w:link w:val="78"/>
    <w:qFormat/>
    <w:uiPriority w:val="0"/>
    <w:rPr>
      <w:kern w:val="2"/>
      <w:sz w:val="21"/>
    </w:rPr>
  </w:style>
  <w:style w:type="character" w:customStyle="1" w:styleId="167">
    <w:name w:val="表格 Char"/>
    <w:qFormat/>
    <w:uiPriority w:val="0"/>
    <w:rPr>
      <w:rFonts w:ascii="昆仑仿宋" w:eastAsia="昆仑仿宋"/>
      <w:sz w:val="24"/>
    </w:rPr>
  </w:style>
  <w:style w:type="character" w:customStyle="1" w:styleId="168">
    <w:name w:val="ca-12"/>
    <w:basedOn w:val="38"/>
    <w:qFormat/>
    <w:uiPriority w:val="0"/>
    <w:rPr>
      <w:rFonts w:ascii="宋体" w:hAnsi="宋体" w:cs="宋体"/>
      <w:sz w:val="24"/>
      <w:szCs w:val="24"/>
    </w:rPr>
  </w:style>
  <w:style w:type="character" w:customStyle="1" w:styleId="169">
    <w:name w:val="批注框文本 Char1"/>
    <w:qFormat/>
    <w:uiPriority w:val="0"/>
    <w:rPr>
      <w:rFonts w:ascii="宋体" w:hAnsi="宋体" w:cs="宋体"/>
      <w:kern w:val="2"/>
      <w:sz w:val="18"/>
      <w:szCs w:val="18"/>
    </w:rPr>
  </w:style>
  <w:style w:type="character" w:customStyle="1" w:styleId="170">
    <w:name w:val="正文首行缩进 字符"/>
    <w:link w:val="10"/>
    <w:qFormat/>
    <w:uiPriority w:val="0"/>
    <w:rPr>
      <w:kern w:val="2"/>
      <w:sz w:val="21"/>
    </w:rPr>
  </w:style>
  <w:style w:type="paragraph" w:customStyle="1" w:styleId="171">
    <w:name w:val="1 Char Char Char Char Char Char Char Char Char Char Char Char Char"/>
    <w:basedOn w:val="1"/>
    <w:qFormat/>
    <w:uiPriority w:val="0"/>
    <w:rPr>
      <w:szCs w:val="24"/>
    </w:rPr>
  </w:style>
  <w:style w:type="paragraph" w:customStyle="1" w:styleId="172">
    <w:name w:val="Char Char Char Char Char Char Char Char Char Char"/>
    <w:basedOn w:val="1"/>
    <w:qFormat/>
    <w:uiPriority w:val="0"/>
  </w:style>
  <w:style w:type="paragraph" w:customStyle="1" w:styleId="173">
    <w:name w:val="Char Char1"/>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74">
    <w:name w:val="xl26"/>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宋体" w:eastAsia="仿宋_GB2312"/>
      <w:color w:val="000000"/>
      <w:kern w:val="0"/>
    </w:rPr>
  </w:style>
  <w:style w:type="paragraph" w:customStyle="1" w:styleId="175">
    <w:name w:val="正文缩进2"/>
    <w:basedOn w:val="1"/>
    <w:qFormat/>
    <w:uiPriority w:val="0"/>
    <w:pPr>
      <w:spacing w:line="520" w:lineRule="exact"/>
      <w:ind w:firstLine="420" w:firstLineChars="200"/>
    </w:pPr>
    <w:rPr>
      <w:szCs w:val="24"/>
    </w:rPr>
  </w:style>
  <w:style w:type="paragraph" w:customStyle="1" w:styleId="176">
    <w:name w:val="Char Char3 Char Char Char Char Char Char Char Char Char Char"/>
    <w:basedOn w:val="1"/>
    <w:qFormat/>
    <w:uiPriority w:val="0"/>
    <w:rPr>
      <w:sz w:val="24"/>
      <w:szCs w:val="24"/>
    </w:rPr>
  </w:style>
  <w:style w:type="paragraph" w:customStyle="1" w:styleId="177">
    <w:name w:val="T表格"/>
    <w:qFormat/>
    <w:uiPriority w:val="0"/>
    <w:pPr>
      <w:jc w:val="center"/>
    </w:pPr>
    <w:rPr>
      <w:rFonts w:ascii="Times New Roman" w:hAnsi="Times New Roman" w:eastAsia="宋体" w:cs="Times New Roman"/>
      <w:color w:val="333300"/>
      <w:sz w:val="21"/>
      <w:lang w:val="en-US" w:eastAsia="zh-CN" w:bidi="ar-SA"/>
    </w:rPr>
  </w:style>
  <w:style w:type="paragraph" w:customStyle="1" w:styleId="178">
    <w:name w:val="kt1"/>
    <w:basedOn w:val="1"/>
    <w:qFormat/>
    <w:uiPriority w:val="0"/>
    <w:pPr>
      <w:adjustRightInd w:val="0"/>
      <w:snapToGrid w:val="0"/>
      <w:jc w:val="center"/>
    </w:pPr>
    <w:rPr>
      <w:color w:val="000000"/>
      <w:szCs w:val="21"/>
    </w:rPr>
  </w:style>
  <w:style w:type="paragraph" w:customStyle="1" w:styleId="179">
    <w:name w:val="pa-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0">
    <w:name w:val="Char Char Char Char2"/>
    <w:basedOn w:val="1"/>
    <w:qFormat/>
    <w:uiPriority w:val="0"/>
    <w:pPr>
      <w:snapToGrid w:val="0"/>
      <w:spacing w:line="440" w:lineRule="atLeast"/>
    </w:pPr>
    <w:rPr>
      <w:rFonts w:ascii="宋体"/>
      <w:sz w:val="24"/>
      <w:szCs w:val="24"/>
    </w:rPr>
  </w:style>
  <w:style w:type="paragraph" w:customStyle="1" w:styleId="181">
    <w:name w:val="Char Char Char Char Char Char Char Char Char Char Char Char Char Char Char Char Char Char Char Char Char Char Char Char Char1"/>
    <w:basedOn w:val="1"/>
    <w:qFormat/>
    <w:uiPriority w:val="0"/>
    <w:rPr>
      <w:rFonts w:ascii="Tahoma" w:hAnsi="Tahoma"/>
      <w:sz w:val="24"/>
    </w:rPr>
  </w:style>
  <w:style w:type="paragraph" w:customStyle="1" w:styleId="182">
    <w:name w:val="纯文本1"/>
    <w:basedOn w:val="1"/>
    <w:qFormat/>
    <w:uiPriority w:val="0"/>
    <w:rPr>
      <w:rFonts w:ascii="宋体" w:hAnsi="Courier New" w:cs="Courier New"/>
      <w:szCs w:val="21"/>
    </w:rPr>
  </w:style>
  <w:style w:type="paragraph" w:customStyle="1" w:styleId="183">
    <w:name w:val="填表内容"/>
    <w:basedOn w:val="1"/>
    <w:qFormat/>
    <w:uiPriority w:val="0"/>
    <w:pPr>
      <w:adjustRightInd w:val="0"/>
      <w:spacing w:line="480" w:lineRule="exact"/>
      <w:ind w:firstLine="560" w:firstLineChars="200"/>
      <w:jc w:val="left"/>
      <w:textAlignment w:val="baseline"/>
    </w:pPr>
    <w:rPr>
      <w:rFonts w:ascii="楷体_GB2312" w:eastAsia="楷体_GB2312"/>
      <w:sz w:val="28"/>
    </w:rPr>
  </w:style>
  <w:style w:type="character" w:customStyle="1" w:styleId="184">
    <w:name w:val="纯文本 Char1"/>
    <w:qFormat/>
    <w:uiPriority w:val="0"/>
    <w:rPr>
      <w:rFonts w:ascii="宋体" w:hAnsi="Courier New" w:eastAsia="宋体"/>
      <w:kern w:val="2"/>
      <w:sz w:val="21"/>
      <w:szCs w:val="21"/>
      <w:lang w:val="en-US" w:eastAsia="zh-CN" w:bidi="ar-SA"/>
    </w:rPr>
  </w:style>
  <w:style w:type="paragraph" w:customStyle="1" w:styleId="185">
    <w:name w:val="表内"/>
    <w:basedOn w:val="1"/>
    <w:link w:val="186"/>
    <w:qFormat/>
    <w:uiPriority w:val="0"/>
    <w:pPr>
      <w:adjustRightInd w:val="0"/>
      <w:spacing w:line="300" w:lineRule="exact"/>
      <w:ind w:left="-80" w:leftChars="-39" w:right="-80" w:rightChars="-38" w:hanging="2" w:hangingChars="1"/>
      <w:jc w:val="center"/>
    </w:pPr>
    <w:rPr>
      <w:rFonts w:ascii="宋体" w:hAnsi="宋体"/>
      <w:color w:val="FF0000"/>
      <w:kern w:val="0"/>
      <w:sz w:val="28"/>
    </w:rPr>
  </w:style>
  <w:style w:type="character" w:customStyle="1" w:styleId="186">
    <w:name w:val="表内 Char"/>
    <w:link w:val="185"/>
    <w:qFormat/>
    <w:uiPriority w:val="0"/>
    <w:rPr>
      <w:rFonts w:ascii="宋体" w:hAnsi="宋体"/>
      <w:color w:val="FF0000"/>
      <w:sz w:val="28"/>
    </w:rPr>
  </w:style>
  <w:style w:type="character" w:customStyle="1" w:styleId="187">
    <w:name w:val="表头 Char Char"/>
    <w:link w:val="98"/>
    <w:qFormat/>
    <w:uiPriority w:val="0"/>
    <w:rPr>
      <w:rFonts w:ascii="Arial" w:hAnsi="Arial" w:cs="Arial"/>
      <w:b/>
      <w:kern w:val="2"/>
      <w:sz w:val="21"/>
      <w:szCs w:val="21"/>
    </w:rPr>
  </w:style>
  <w:style w:type="character" w:customStyle="1" w:styleId="188">
    <w:name w:val="表头 Char Char Char"/>
    <w:qFormat/>
    <w:uiPriority w:val="0"/>
    <w:rPr>
      <w:rFonts w:eastAsia="宋体" w:cs="宋体"/>
      <w:b/>
      <w:bCs/>
      <w:kern w:val="2"/>
      <w:sz w:val="28"/>
    </w:rPr>
  </w:style>
  <w:style w:type="paragraph" w:customStyle="1" w:styleId="189">
    <w:name w:val="正文样本"/>
    <w:basedOn w:val="1"/>
    <w:link w:val="190"/>
    <w:qFormat/>
    <w:uiPriority w:val="0"/>
    <w:pPr>
      <w:adjustRightInd w:val="0"/>
      <w:snapToGrid w:val="0"/>
      <w:spacing w:line="360" w:lineRule="auto"/>
      <w:ind w:firstLine="480" w:firstLineChars="200"/>
    </w:pPr>
    <w:rPr>
      <w:rFonts w:ascii="宋体" w:hAnsi="宋体"/>
      <w:sz w:val="24"/>
    </w:rPr>
  </w:style>
  <w:style w:type="character" w:customStyle="1" w:styleId="190">
    <w:name w:val="正文样本 Char"/>
    <w:link w:val="189"/>
    <w:qFormat/>
    <w:uiPriority w:val="0"/>
    <w:rPr>
      <w:rFonts w:ascii="宋体" w:hAnsi="宋体"/>
      <w:kern w:val="2"/>
      <w:sz w:val="24"/>
    </w:rPr>
  </w:style>
  <w:style w:type="paragraph" w:customStyle="1" w:styleId="191">
    <w:name w:val="Char11"/>
    <w:basedOn w:val="1"/>
    <w:qFormat/>
    <w:uiPriority w:val="0"/>
    <w:rPr>
      <w:sz w:val="24"/>
      <w:szCs w:val="24"/>
    </w:rPr>
  </w:style>
  <w:style w:type="character" w:customStyle="1" w:styleId="192">
    <w:name w:val="正文文本缩进 字符"/>
    <w:link w:val="16"/>
    <w:qFormat/>
    <w:uiPriority w:val="0"/>
    <w:rPr>
      <w:kern w:val="2"/>
      <w:sz w:val="21"/>
    </w:rPr>
  </w:style>
  <w:style w:type="paragraph" w:customStyle="1" w:styleId="193">
    <w:name w:val="环评报告正文"/>
    <w:basedOn w:val="1"/>
    <w:qFormat/>
    <w:uiPriority w:val="0"/>
    <w:pPr>
      <w:spacing w:line="360" w:lineRule="auto"/>
      <w:ind w:firstLine="480" w:firstLineChars="200"/>
    </w:pPr>
    <w:rPr>
      <w:rFonts w:ascii="宋体" w:hAnsi="宋体"/>
      <w:bCs/>
      <w:sz w:val="24"/>
    </w:rPr>
  </w:style>
  <w:style w:type="paragraph" w:customStyle="1" w:styleId="194">
    <w:name w:val="表格表头"/>
    <w:basedOn w:val="1"/>
    <w:next w:val="1"/>
    <w:qFormat/>
    <w:uiPriority w:val="0"/>
    <w:pPr>
      <w:tabs>
        <w:tab w:val="left" w:pos="3289"/>
      </w:tabs>
      <w:snapToGrid w:val="0"/>
      <w:ind w:left="995" w:hanging="995" w:hangingChars="472"/>
      <w:contextualSpacing/>
      <w:jc w:val="center"/>
    </w:pPr>
    <w:rPr>
      <w:b/>
      <w:szCs w:val="21"/>
    </w:rPr>
  </w:style>
  <w:style w:type="paragraph" w:customStyle="1" w:styleId="195">
    <w:name w:val="样式 首行缩进:  2 字符 New New New New New New New New New New New New New New New New New New New New New New New New New New New New New New New New New New New New New"/>
    <w:basedOn w:val="196"/>
    <w:qFormat/>
    <w:uiPriority w:val="0"/>
    <w:pPr>
      <w:tabs>
        <w:tab w:val="left" w:pos="1257"/>
      </w:tabs>
      <w:spacing w:line="360" w:lineRule="auto"/>
      <w:ind w:firstLine="480" w:firstLineChars="200"/>
    </w:pPr>
    <w:rPr>
      <w:rFonts w:ascii="宋体" w:hAnsi="Arial" w:cs="宋体"/>
      <w:bCs/>
      <w:sz w:val="24"/>
      <w:szCs w:val="21"/>
    </w:rPr>
  </w:style>
  <w:style w:type="paragraph" w:customStyle="1" w:styleId="19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7">
    <w:name w:val="样式 正文缩进 + 首行缩进:  2 字符 New New New New New New New New New New"/>
    <w:basedOn w:val="1"/>
    <w:qFormat/>
    <w:uiPriority w:val="0"/>
    <w:pPr>
      <w:tabs>
        <w:tab w:val="left" w:pos="539"/>
      </w:tabs>
      <w:spacing w:line="360" w:lineRule="auto"/>
      <w:ind w:firstLine="480" w:firstLineChars="200"/>
      <w:jc w:val="left"/>
    </w:pPr>
    <w:rPr>
      <w:rFonts w:ascii="宋体" w:hAnsi="Arial" w:cs="宋体"/>
      <w:bCs/>
      <w:color w:val="000000"/>
      <w:sz w:val="24"/>
      <w:szCs w:val="24"/>
    </w:rPr>
  </w:style>
  <w:style w:type="paragraph" w:customStyle="1" w:styleId="198">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99">
    <w:name w:val="正文4"/>
    <w:qFormat/>
    <w:uiPriority w:val="0"/>
    <w:pPr>
      <w:jc w:val="both"/>
    </w:pPr>
    <w:rPr>
      <w:rFonts w:ascii="Times New Roman" w:hAnsi="Times New Roman" w:eastAsia="宋体" w:cs="Times New Roman"/>
      <w:kern w:val="2"/>
      <w:sz w:val="21"/>
      <w:szCs w:val="21"/>
      <w:lang w:val="en-US" w:eastAsia="zh-CN" w:bidi="ar-SA"/>
    </w:rPr>
  </w:style>
  <w:style w:type="character" w:customStyle="1" w:styleId="200">
    <w:name w:val="中远正文 Char"/>
    <w:qFormat/>
    <w:uiPriority w:val="0"/>
    <w:rPr>
      <w:rFonts w:ascii="宋体" w:hAnsi="宋体" w:eastAsia="宋体" w:cs="宋体"/>
      <w:snapToGrid w:val="0"/>
      <w:color w:val="000000"/>
      <w:kern w:val="24"/>
      <w:sz w:val="24"/>
      <w:szCs w:val="24"/>
      <w:lang w:val="en-US" w:eastAsia="zh-CN" w:bidi="ar-SA"/>
    </w:rPr>
  </w:style>
  <w:style w:type="paragraph" w:customStyle="1" w:styleId="201">
    <w:name w:val="文本文本文本"/>
    <w:basedOn w:val="1"/>
    <w:qFormat/>
    <w:uiPriority w:val="0"/>
    <w:pPr>
      <w:spacing w:line="360" w:lineRule="auto"/>
      <w:ind w:firstLine="480" w:firstLineChars="200"/>
    </w:pPr>
    <w:rPr>
      <w:rFonts w:ascii="宋体" w:hAnsi="宋体" w:cs="宋体"/>
      <w:sz w:val="24"/>
    </w:rPr>
  </w:style>
  <w:style w:type="paragraph" w:customStyle="1" w:styleId="202">
    <w:name w:val="报告"/>
    <w:basedOn w:val="1"/>
    <w:qFormat/>
    <w:uiPriority w:val="0"/>
    <w:pPr>
      <w:autoSpaceDE w:val="0"/>
      <w:autoSpaceDN w:val="0"/>
      <w:adjustRightInd w:val="0"/>
      <w:spacing w:line="360" w:lineRule="auto"/>
      <w:ind w:firstLine="505"/>
      <w:jc w:val="left"/>
      <w:textAlignment w:val="baseline"/>
    </w:pPr>
    <w:rPr>
      <w:kern w:val="0"/>
      <w:sz w:val="24"/>
    </w:rPr>
  </w:style>
  <w:style w:type="paragraph" w:customStyle="1" w:styleId="203">
    <w:name w:val="正文 New New New New New New New New New New New New New New New New New New New New New New New New New New New New New New New New New New New New New New New New New New New New New New New New New New New New New New New New New New New New New New 5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4">
    <w:name w:val="表格表题"/>
    <w:basedOn w:val="1"/>
    <w:qFormat/>
    <w:uiPriority w:val="0"/>
    <w:pPr>
      <w:widowControl/>
      <w:spacing w:beforeLines="50"/>
    </w:pPr>
    <w:rPr>
      <w:rFonts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0" Type="http://schemas.openxmlformats.org/officeDocument/2006/relationships/fontTable" Target="fontTable.xml"/><Relationship Id="rId6" Type="http://schemas.openxmlformats.org/officeDocument/2006/relationships/theme" Target="theme/theme1.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4.bin"/><Relationship Id="rId14" Type="http://schemas.openxmlformats.org/officeDocument/2006/relationships/image" Target="media/image5.wmf"/><Relationship Id="rId13" Type="http://schemas.openxmlformats.org/officeDocument/2006/relationships/oleObject" Target="embeddings/oleObject3.bin"/><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324"/>
    <customShpInfo spid="_x0000_s1322"/>
    <customShpInfo spid="_x0000_s1323"/>
    <customShpInfo spid="_x0000_s1256"/>
    <customShpInfo spid="_x0000_s1249"/>
    <customShpInfo spid="_x0000_s1321"/>
    <customShpInfo spid="_x0000_s1320"/>
    <customShpInfo spid="_x0000_s1253"/>
    <customShpInfo spid="_x0000_s1250"/>
    <customShpInfo spid="_x0000_s1255"/>
    <customShpInfo spid="_x0000_s1254"/>
    <customShpInfo spid="_x0000_s1251"/>
    <customShpInfo spid="_x0000_s1248"/>
    <customShpInfo spid="_x0000_s1247"/>
    <customShpInfo spid="_x0000_s1333"/>
    <customShpInfo spid="_x0000_s1331"/>
    <customShpInfo spid="_x0000_s1332"/>
    <customShpInfo spid="_x0000_s1330"/>
    <customShpInfo spid="_x0000_s1329"/>
    <customShpInfo spid="_x0000_s1328"/>
    <customShpInfo spid="_x0000_s1327"/>
    <customShpInfo spid="_x0000_s1326"/>
    <customShpInfo spid="_x0000_s1325"/>
    <customShpInfo spid="_x0000_s109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2C28CF-F1F2-41F7-9F90-63D6AA7C86F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5107</Words>
  <Characters>29113</Characters>
  <Lines>242</Lines>
  <Paragraphs>68</Paragraphs>
  <TotalTime>5</TotalTime>
  <ScaleCrop>false</ScaleCrop>
  <LinksUpToDate>false</LinksUpToDate>
  <CharactersWithSpaces>34152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2016-07-12T04:52:00Z</dcterms:created>
  <dc:creator>微软用户</dc:creator>
  <cp:lastModifiedBy>Administrator</cp:lastModifiedBy>
  <cp:lastPrinted>2018-08-07T06:52:00Z</cp:lastPrinted>
  <dcterms:modified xsi:type="dcterms:W3CDTF">2018-09-11T06:58:58Z</dcterms:modified>
  <dc:title>建设项目基本情况</dc:title>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